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D5CF8" w:rsidRPr="00C04170" w:rsidP="00350EE9">
      <w:pPr>
        <w:jc w:val="center"/>
        <w:rPr>
          <w:rFonts w:ascii="Arial" w:hAnsi="Arial"/>
          <w:b/>
          <w:sz w:val="22"/>
        </w:rPr>
      </w:pPr>
    </w:p>
    <w:tbl>
      <w:tblPr>
        <w:tblStyle w:val="TableNormal"/>
        <w:tblW w:w="1569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2"/>
        <w:gridCol w:w="2490"/>
        <w:gridCol w:w="992"/>
        <w:gridCol w:w="709"/>
        <w:gridCol w:w="1276"/>
        <w:gridCol w:w="3969"/>
        <w:gridCol w:w="992"/>
        <w:gridCol w:w="1276"/>
        <w:gridCol w:w="1275"/>
        <w:gridCol w:w="1808"/>
      </w:tblGrid>
      <w:tr w:rsidTr="00350EE9">
        <w:tblPrEx>
          <w:tblW w:w="1569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c>
          <w:tcPr>
            <w:tcW w:w="15699" w:type="dxa"/>
            <w:gridSpan w:val="10"/>
          </w:tcPr>
          <w:p w:rsidR="00D264BD" w:rsidRPr="00C04170" w:rsidP="00350EE9">
            <w:pPr>
              <w:jc w:val="center"/>
              <w:rPr>
                <w:sz w:val="27"/>
                <w:szCs w:val="27"/>
              </w:rPr>
            </w:pPr>
            <w:r w:rsidRPr="00C04170">
              <w:rPr>
                <w:b/>
                <w:bCs/>
                <w:sz w:val="18"/>
                <w:szCs w:val="18"/>
              </w:rPr>
              <w:t>TABUĽKA ZHODY</w:t>
            </w:r>
          </w:p>
          <w:p w:rsidR="00D264BD" w:rsidRPr="00C04170" w:rsidP="00350EE9">
            <w:pPr>
              <w:jc w:val="center"/>
              <w:rPr>
                <w:sz w:val="27"/>
                <w:szCs w:val="27"/>
              </w:rPr>
            </w:pPr>
            <w:r w:rsidRPr="00C04170">
              <w:rPr>
                <w:b/>
                <w:bCs/>
                <w:sz w:val="18"/>
                <w:szCs w:val="18"/>
              </w:rPr>
              <w:t>právneho predpisu s právom Európskej únie</w:t>
            </w:r>
          </w:p>
          <w:p w:rsidR="00D264BD" w:rsidRPr="00C04170" w:rsidP="00350EE9">
            <w:pPr>
              <w:jc w:val="center"/>
              <w:rPr>
                <w:b/>
                <w:sz w:val="22"/>
              </w:rPr>
            </w:pPr>
          </w:p>
        </w:tc>
      </w:tr>
      <w:tr w:rsidTr="00DA276E">
        <w:tblPrEx>
          <w:tblW w:w="15699" w:type="dxa"/>
          <w:tblInd w:w="354" w:type="dxa"/>
          <w:tblLayout w:type="fixed"/>
          <w:tblCellMar>
            <w:left w:w="70" w:type="dxa"/>
            <w:right w:w="70" w:type="dxa"/>
          </w:tblCellMar>
          <w:tblLook w:val="0000"/>
        </w:tblPrEx>
        <w:trPr>
          <w:trHeight w:val="1008"/>
        </w:trPr>
        <w:tc>
          <w:tcPr>
            <w:tcW w:w="4394" w:type="dxa"/>
            <w:gridSpan w:val="3"/>
          </w:tcPr>
          <w:p w:rsidR="00D264BD" w:rsidRPr="00C04170" w:rsidP="00350EE9">
            <w:pPr>
              <w:jc w:val="center"/>
              <w:rPr>
                <w:b/>
              </w:rPr>
            </w:pPr>
            <w:r w:rsidRPr="00C04170">
              <w:rPr>
                <w:b/>
              </w:rPr>
              <w:t xml:space="preserve">Smernica </w:t>
            </w:r>
          </w:p>
          <w:p w:rsidR="00D264BD" w:rsidRPr="00C04170" w:rsidP="00350EE9">
            <w:pPr>
              <w:rPr>
                <w:b/>
              </w:rPr>
            </w:pPr>
          </w:p>
          <w:p w:rsidR="00D264BD" w:rsidRPr="00C04170" w:rsidP="00350EE9">
            <w:pPr>
              <w:pStyle w:val="Heading1"/>
              <w:jc w:val="center"/>
              <w:rPr>
                <w:b/>
                <w:sz w:val="20"/>
              </w:rPr>
            </w:pPr>
            <w:r w:rsidRPr="00C04170" w:rsidR="00F31492">
              <w:rPr>
                <w:b/>
                <w:bCs w:val="0"/>
                <w:i w:val="0"/>
                <w:iCs w:val="0"/>
                <w:sz w:val="20"/>
              </w:rPr>
              <w:t>Smernica Európskeho parlamentu a Rady 2004/35/ES z 21. apríla 2004 o environmentálnej zodpovednosti pri prevencii a odstraňovaní environmentálnych škôd (Ú. v. EÚ L 143, 30.4.2004) v plat</w:t>
            </w:r>
            <w:r w:rsidRPr="00C04170" w:rsidR="00F31492">
              <w:rPr>
                <w:b/>
                <w:bCs w:val="0"/>
                <w:i w:val="0"/>
                <w:iCs w:val="0"/>
                <w:sz w:val="20"/>
              </w:rPr>
              <w:t xml:space="preserve">nom znení </w:t>
            </w:r>
          </w:p>
        </w:tc>
        <w:tc>
          <w:tcPr>
            <w:tcW w:w="11305" w:type="dxa"/>
            <w:gridSpan w:val="7"/>
          </w:tcPr>
          <w:p w:rsidR="00D264BD" w:rsidRPr="00C04170" w:rsidP="00350EE9">
            <w:pPr>
              <w:jc w:val="center"/>
              <w:rPr>
                <w:b/>
              </w:rPr>
            </w:pPr>
            <w:r w:rsidRPr="00C04170">
              <w:rPr>
                <w:b/>
                <w:bCs/>
                <w:sz w:val="18"/>
                <w:szCs w:val="18"/>
              </w:rPr>
              <w:t>Právne predpisy Slovenskej republiky</w:t>
            </w:r>
          </w:p>
          <w:p w:rsidR="00D264BD" w:rsidRPr="00C04170" w:rsidP="00350EE9">
            <w:pPr>
              <w:jc w:val="center"/>
              <w:rPr>
                <w:b/>
              </w:rPr>
            </w:pPr>
          </w:p>
          <w:p w:rsidR="00D264BD" w:rsidRPr="00C04170" w:rsidP="00912FD1">
            <w:pPr>
              <w:numPr>
                <w:ilvl w:val="0"/>
                <w:numId w:val="97"/>
              </w:numPr>
              <w:rPr>
                <w:b/>
              </w:rPr>
            </w:pPr>
            <w:r w:rsidRPr="00C04170">
              <w:rPr>
                <w:b/>
              </w:rPr>
              <w:t xml:space="preserve">Zákon </w:t>
            </w:r>
            <w:r w:rsidRPr="00C04170" w:rsidR="00F16A59">
              <w:rPr>
                <w:b/>
              </w:rPr>
              <w:t xml:space="preserve">č. 359/2007 Z. z. </w:t>
            </w:r>
            <w:r w:rsidRPr="00C04170">
              <w:rPr>
                <w:b/>
              </w:rPr>
              <w:t>o prevencii a náprave environmentálnych škôd a o zmene a doplnení niektorých zákonov v znení neskorších predpisov</w:t>
            </w:r>
          </w:p>
          <w:p w:rsidR="00912FD1" w:rsidRPr="00C04170" w:rsidP="00912FD1">
            <w:pPr>
              <w:numPr>
                <w:ilvl w:val="0"/>
                <w:numId w:val="97"/>
              </w:numPr>
              <w:rPr>
                <w:b/>
              </w:rPr>
            </w:pPr>
            <w:r w:rsidRPr="00C04170">
              <w:rPr>
                <w:b/>
              </w:rPr>
              <w:t xml:space="preserve">Návrh zákona, </w:t>
            </w:r>
            <w:r w:rsidRPr="00C04170">
              <w:rPr>
                <w:b/>
                <w:bCs/>
              </w:rPr>
              <w:t>ktorým sa mení a dopĺňa zákon č. 39/2013 Z. z. o integrovanej prevencii a kontrole znečisťovania životného prostredia a o zmene a doplnení niektorých zákonov v znení neskorších predpisov a</w:t>
            </w:r>
            <w:r w:rsidRPr="00C04170" w:rsidR="00BB38C0">
              <w:rPr>
                <w:b/>
                <w:bCs/>
              </w:rPr>
              <w:t> o zmene a doplnení niektorých zákonov</w:t>
            </w:r>
            <w:r w:rsidRPr="00C04170">
              <w:rPr>
                <w:b/>
                <w:bCs/>
              </w:rPr>
              <w:t xml:space="preserve"> </w:t>
            </w:r>
            <w:r w:rsidRPr="00C04170">
              <w:rPr>
                <w:b/>
                <w:sz w:val="22"/>
                <w:szCs w:val="22"/>
              </w:rPr>
              <w:t>(ďalej len „NZ“)</w:t>
            </w:r>
          </w:p>
          <w:p w:rsidR="00D264BD" w:rsidRPr="00C04170" w:rsidP="00350EE9">
            <w:pPr>
              <w:rPr>
                <w:b/>
              </w:rPr>
            </w:pPr>
          </w:p>
        </w:tc>
      </w:tr>
      <w:tr w:rsidTr="00DA276E">
        <w:tblPrEx>
          <w:tblW w:w="15699" w:type="dxa"/>
          <w:tblInd w:w="354" w:type="dxa"/>
          <w:tblLayout w:type="fixed"/>
          <w:tblCellMar>
            <w:left w:w="70" w:type="dxa"/>
            <w:right w:w="70" w:type="dxa"/>
          </w:tblCellMar>
          <w:tblLook w:val="0000"/>
        </w:tblPrEx>
        <w:trPr>
          <w:trHeight w:val="674"/>
        </w:trPr>
        <w:tc>
          <w:tcPr>
            <w:tcW w:w="912" w:type="dxa"/>
            <w:shd w:val="clear" w:color="auto" w:fill="auto"/>
          </w:tcPr>
          <w:p w:rsidR="00DA276E" w:rsidRPr="00C04170" w:rsidP="00350EE9">
            <w:pPr>
              <w:jc w:val="center"/>
              <w:rPr>
                <w:b/>
                <w:sz w:val="18"/>
              </w:rPr>
            </w:pPr>
            <w:r w:rsidRPr="00C04170">
              <w:rPr>
                <w:b/>
                <w:sz w:val="18"/>
              </w:rPr>
              <w:t>1</w:t>
            </w:r>
          </w:p>
        </w:tc>
        <w:tc>
          <w:tcPr>
            <w:tcW w:w="2490" w:type="dxa"/>
            <w:shd w:val="clear" w:color="auto" w:fill="auto"/>
          </w:tcPr>
          <w:p w:rsidR="00DA276E" w:rsidRPr="00C04170" w:rsidP="00350EE9">
            <w:pPr>
              <w:pStyle w:val="Heading3"/>
            </w:pPr>
            <w:r w:rsidRPr="00C04170">
              <w:t>2</w:t>
            </w:r>
          </w:p>
        </w:tc>
        <w:tc>
          <w:tcPr>
            <w:tcW w:w="992" w:type="dxa"/>
            <w:shd w:val="clear" w:color="auto" w:fill="auto"/>
          </w:tcPr>
          <w:p w:rsidR="00DA276E" w:rsidRPr="00C04170" w:rsidP="00350EE9">
            <w:pPr>
              <w:jc w:val="center"/>
              <w:rPr>
                <w:b/>
                <w:sz w:val="16"/>
              </w:rPr>
            </w:pPr>
            <w:r w:rsidRPr="00C04170">
              <w:rPr>
                <w:b/>
                <w:sz w:val="16"/>
              </w:rPr>
              <w:t>3</w:t>
            </w:r>
          </w:p>
        </w:tc>
        <w:tc>
          <w:tcPr>
            <w:tcW w:w="709" w:type="dxa"/>
            <w:shd w:val="clear" w:color="auto" w:fill="auto"/>
          </w:tcPr>
          <w:p w:rsidR="00DA276E" w:rsidRPr="00C04170" w:rsidP="00350EE9">
            <w:pPr>
              <w:jc w:val="center"/>
              <w:rPr>
                <w:b/>
                <w:sz w:val="18"/>
              </w:rPr>
            </w:pPr>
            <w:r w:rsidRPr="00C04170">
              <w:rPr>
                <w:b/>
                <w:sz w:val="18"/>
              </w:rPr>
              <w:t>4</w:t>
            </w:r>
          </w:p>
        </w:tc>
        <w:tc>
          <w:tcPr>
            <w:tcW w:w="1276" w:type="dxa"/>
            <w:shd w:val="clear" w:color="auto" w:fill="auto"/>
          </w:tcPr>
          <w:p w:rsidR="00DA276E" w:rsidRPr="00C04170" w:rsidP="00350EE9">
            <w:pPr>
              <w:jc w:val="center"/>
              <w:rPr>
                <w:b/>
                <w:sz w:val="18"/>
              </w:rPr>
            </w:pPr>
            <w:r w:rsidRPr="00C04170">
              <w:rPr>
                <w:b/>
                <w:sz w:val="18"/>
              </w:rPr>
              <w:t>5</w:t>
            </w:r>
          </w:p>
        </w:tc>
        <w:tc>
          <w:tcPr>
            <w:tcW w:w="3969" w:type="dxa"/>
            <w:shd w:val="clear" w:color="auto" w:fill="auto"/>
          </w:tcPr>
          <w:p w:rsidR="00DA276E" w:rsidRPr="00C04170" w:rsidP="00350EE9">
            <w:pPr>
              <w:pStyle w:val="Heading2"/>
              <w:rPr>
                <w:sz w:val="18"/>
              </w:rPr>
            </w:pPr>
            <w:r w:rsidRPr="00C04170">
              <w:rPr>
                <w:sz w:val="18"/>
              </w:rPr>
              <w:t>6</w:t>
            </w:r>
          </w:p>
        </w:tc>
        <w:tc>
          <w:tcPr>
            <w:tcW w:w="992" w:type="dxa"/>
            <w:shd w:val="clear" w:color="auto" w:fill="auto"/>
          </w:tcPr>
          <w:p w:rsidR="00DA276E" w:rsidRPr="00C04170" w:rsidP="00350EE9">
            <w:pPr>
              <w:pStyle w:val="Heading3"/>
            </w:pPr>
            <w:r w:rsidRPr="00C04170">
              <w:t>7</w:t>
            </w:r>
          </w:p>
        </w:tc>
        <w:tc>
          <w:tcPr>
            <w:tcW w:w="1276" w:type="dxa"/>
          </w:tcPr>
          <w:p w:rsidR="00DA276E" w:rsidRPr="00C04170" w:rsidP="00350EE9">
            <w:pPr>
              <w:pStyle w:val="Heading3"/>
            </w:pPr>
            <w:r w:rsidRPr="00C04170">
              <w:t>8</w:t>
            </w:r>
          </w:p>
        </w:tc>
        <w:tc>
          <w:tcPr>
            <w:tcW w:w="1275" w:type="dxa"/>
          </w:tcPr>
          <w:p w:rsidR="00DA276E" w:rsidRPr="00C04170" w:rsidP="00DA276E">
            <w:pPr>
              <w:pStyle w:val="Heading3"/>
            </w:pPr>
            <w:r w:rsidRPr="00C04170">
              <w:t>9</w:t>
            </w:r>
          </w:p>
        </w:tc>
        <w:tc>
          <w:tcPr>
            <w:tcW w:w="1808" w:type="dxa"/>
          </w:tcPr>
          <w:p w:rsidR="00DA276E" w:rsidRPr="00C04170" w:rsidP="00DA276E">
            <w:pPr>
              <w:pStyle w:val="Heading3"/>
            </w:pPr>
            <w:r w:rsidRPr="00C04170">
              <w:t>10</w:t>
            </w:r>
          </w:p>
        </w:tc>
      </w:tr>
      <w:tr w:rsidTr="00EA408F">
        <w:tblPrEx>
          <w:tblW w:w="15699" w:type="dxa"/>
          <w:tblInd w:w="354" w:type="dxa"/>
          <w:tblLayout w:type="fixed"/>
          <w:tblCellMar>
            <w:left w:w="70" w:type="dxa"/>
            <w:right w:w="70" w:type="dxa"/>
          </w:tblCellMar>
          <w:tblLook w:val="0000"/>
        </w:tblPrEx>
        <w:trPr>
          <w:trHeight w:val="674"/>
        </w:trPr>
        <w:tc>
          <w:tcPr>
            <w:tcW w:w="912" w:type="dxa"/>
            <w:shd w:val="clear" w:color="auto" w:fill="auto"/>
          </w:tcPr>
          <w:p w:rsidR="00DA276E" w:rsidRPr="00C04170" w:rsidP="00350EE9">
            <w:pPr>
              <w:jc w:val="center"/>
              <w:rPr>
                <w:sz w:val="22"/>
                <w:szCs w:val="22"/>
              </w:rPr>
            </w:pPr>
            <w:r w:rsidRPr="00C04170">
              <w:rPr>
                <w:sz w:val="22"/>
                <w:szCs w:val="22"/>
              </w:rPr>
              <w:t>Článok</w:t>
            </w:r>
          </w:p>
          <w:p w:rsidR="00DA276E" w:rsidRPr="00C04170" w:rsidP="00350EE9">
            <w:pPr>
              <w:jc w:val="center"/>
              <w:rPr>
                <w:sz w:val="22"/>
                <w:szCs w:val="22"/>
              </w:rPr>
            </w:pPr>
            <w:r w:rsidRPr="00C04170">
              <w:rPr>
                <w:sz w:val="22"/>
                <w:szCs w:val="22"/>
              </w:rPr>
              <w:t>(Č, O, P, V)</w:t>
            </w:r>
          </w:p>
        </w:tc>
        <w:tc>
          <w:tcPr>
            <w:tcW w:w="2490" w:type="dxa"/>
            <w:shd w:val="clear" w:color="auto" w:fill="auto"/>
          </w:tcPr>
          <w:p w:rsidR="00DA276E" w:rsidRPr="00C04170" w:rsidP="00350EE9">
            <w:pPr>
              <w:pStyle w:val="Heading3"/>
              <w:rPr>
                <w:b w:val="0"/>
                <w:sz w:val="22"/>
                <w:szCs w:val="22"/>
              </w:rPr>
            </w:pPr>
            <w:r w:rsidRPr="00C04170">
              <w:rPr>
                <w:b w:val="0"/>
                <w:sz w:val="22"/>
                <w:szCs w:val="22"/>
              </w:rPr>
              <w:t>Text</w:t>
            </w:r>
          </w:p>
        </w:tc>
        <w:tc>
          <w:tcPr>
            <w:tcW w:w="992" w:type="dxa"/>
            <w:shd w:val="clear" w:color="auto" w:fill="auto"/>
          </w:tcPr>
          <w:p w:rsidR="00DA276E" w:rsidRPr="00C04170" w:rsidP="00350EE9">
            <w:pPr>
              <w:jc w:val="center"/>
              <w:rPr>
                <w:sz w:val="22"/>
                <w:szCs w:val="22"/>
              </w:rPr>
            </w:pPr>
            <w:r w:rsidRPr="00C04170">
              <w:rPr>
                <w:sz w:val="22"/>
                <w:szCs w:val="22"/>
              </w:rPr>
              <w:t>Spôsob transp. (N,</w:t>
            </w:r>
            <w:r w:rsidRPr="00C04170">
              <w:rPr>
                <w:sz w:val="22"/>
                <w:szCs w:val="22"/>
              </w:rPr>
              <w:t xml:space="preserve"> O, D, n.a.)</w:t>
            </w:r>
          </w:p>
        </w:tc>
        <w:tc>
          <w:tcPr>
            <w:tcW w:w="709" w:type="dxa"/>
            <w:shd w:val="clear" w:color="auto" w:fill="auto"/>
          </w:tcPr>
          <w:p w:rsidR="00DA276E" w:rsidRPr="00C04170" w:rsidP="00350EE9">
            <w:pPr>
              <w:jc w:val="center"/>
              <w:rPr>
                <w:sz w:val="22"/>
                <w:szCs w:val="22"/>
              </w:rPr>
            </w:pPr>
            <w:r w:rsidRPr="00C04170">
              <w:rPr>
                <w:sz w:val="22"/>
                <w:szCs w:val="22"/>
              </w:rPr>
              <w:t>Číslo</w:t>
            </w:r>
          </w:p>
        </w:tc>
        <w:tc>
          <w:tcPr>
            <w:tcW w:w="1276" w:type="dxa"/>
            <w:shd w:val="clear" w:color="auto" w:fill="auto"/>
          </w:tcPr>
          <w:p w:rsidR="00DA276E" w:rsidRPr="00C04170" w:rsidP="00350EE9">
            <w:pPr>
              <w:jc w:val="center"/>
              <w:rPr>
                <w:sz w:val="22"/>
                <w:szCs w:val="22"/>
              </w:rPr>
            </w:pPr>
            <w:r w:rsidRPr="00C04170">
              <w:rPr>
                <w:sz w:val="22"/>
                <w:szCs w:val="22"/>
              </w:rPr>
              <w:t xml:space="preserve">Článok </w:t>
              <w:br/>
              <w:t>(Č, §, O, V, P)</w:t>
            </w:r>
          </w:p>
        </w:tc>
        <w:tc>
          <w:tcPr>
            <w:tcW w:w="3969" w:type="dxa"/>
            <w:shd w:val="clear" w:color="auto" w:fill="auto"/>
          </w:tcPr>
          <w:p w:rsidR="00DA276E" w:rsidRPr="00C04170" w:rsidP="00350EE9">
            <w:pPr>
              <w:pStyle w:val="Heading2"/>
              <w:rPr>
                <w:b w:val="0"/>
                <w:szCs w:val="22"/>
              </w:rPr>
            </w:pPr>
            <w:r w:rsidRPr="00C04170">
              <w:rPr>
                <w:b w:val="0"/>
                <w:szCs w:val="22"/>
              </w:rPr>
              <w:t>Text</w:t>
            </w:r>
          </w:p>
        </w:tc>
        <w:tc>
          <w:tcPr>
            <w:tcW w:w="992" w:type="dxa"/>
            <w:shd w:val="clear" w:color="auto" w:fill="auto"/>
          </w:tcPr>
          <w:p w:rsidR="00DA276E" w:rsidRPr="00C04170" w:rsidP="00350EE9">
            <w:pPr>
              <w:pStyle w:val="Heading3"/>
              <w:rPr>
                <w:b w:val="0"/>
                <w:sz w:val="22"/>
                <w:szCs w:val="22"/>
              </w:rPr>
            </w:pPr>
            <w:r w:rsidRPr="00C04170">
              <w:rPr>
                <w:b w:val="0"/>
                <w:sz w:val="22"/>
                <w:szCs w:val="22"/>
              </w:rPr>
              <w:t>Zhoda</w:t>
            </w:r>
          </w:p>
        </w:tc>
        <w:tc>
          <w:tcPr>
            <w:tcW w:w="1276" w:type="dxa"/>
          </w:tcPr>
          <w:p w:rsidR="00DA276E" w:rsidRPr="00C04170" w:rsidP="00350EE9">
            <w:pPr>
              <w:pStyle w:val="Heading3"/>
              <w:rPr>
                <w:b w:val="0"/>
                <w:sz w:val="22"/>
                <w:szCs w:val="22"/>
              </w:rPr>
            </w:pPr>
            <w:r w:rsidRPr="00C04170">
              <w:rPr>
                <w:b w:val="0"/>
                <w:sz w:val="22"/>
                <w:szCs w:val="22"/>
              </w:rPr>
              <w:t>Poznámky</w:t>
            </w:r>
          </w:p>
        </w:tc>
        <w:tc>
          <w:tcPr>
            <w:tcW w:w="1275" w:type="dxa"/>
          </w:tcPr>
          <w:p w:rsidR="00DA276E" w:rsidRPr="00C04170" w:rsidP="00DA276E">
            <w:pPr>
              <w:pStyle w:val="Heading3"/>
              <w:rPr>
                <w:b w:val="0"/>
                <w:sz w:val="22"/>
                <w:szCs w:val="22"/>
              </w:rPr>
            </w:pPr>
            <w:r w:rsidRPr="00C04170">
              <w:rPr>
                <w:b w:val="0"/>
                <w:sz w:val="22"/>
                <w:szCs w:val="22"/>
              </w:rPr>
              <w:t>Identifikácia goldplatingu</w:t>
            </w:r>
          </w:p>
        </w:tc>
        <w:tc>
          <w:tcPr>
            <w:tcW w:w="1808" w:type="dxa"/>
          </w:tcPr>
          <w:p w:rsidR="00DA276E" w:rsidRPr="00C04170" w:rsidP="00DA276E">
            <w:pPr>
              <w:pStyle w:val="Heading3"/>
              <w:rPr>
                <w:b w:val="0"/>
                <w:sz w:val="22"/>
                <w:szCs w:val="22"/>
              </w:rPr>
            </w:pPr>
            <w:r w:rsidRPr="00C04170">
              <w:rPr>
                <w:rStyle w:val="markedcontent"/>
                <w:b w:val="0"/>
                <w:sz w:val="22"/>
                <w:szCs w:val="22"/>
              </w:rPr>
              <w:t>Identifikácia</w:t>
            </w:r>
            <w:r w:rsidRPr="00C04170">
              <w:rPr>
                <w:b w:val="0"/>
                <w:sz w:val="22"/>
                <w:szCs w:val="22"/>
              </w:rPr>
              <w:br/>
            </w:r>
            <w:r w:rsidRPr="00C04170">
              <w:rPr>
                <w:rStyle w:val="markedcontent"/>
                <w:b w:val="0"/>
                <w:sz w:val="22"/>
                <w:szCs w:val="22"/>
              </w:rPr>
              <w:t>oblasti gold-</w:t>
            </w:r>
            <w:r w:rsidRPr="00C04170">
              <w:rPr>
                <w:b w:val="0"/>
                <w:sz w:val="22"/>
                <w:szCs w:val="22"/>
              </w:rPr>
              <w:br/>
            </w:r>
            <w:r w:rsidRPr="00C04170">
              <w:rPr>
                <w:rStyle w:val="markedcontent"/>
                <w:b w:val="0"/>
                <w:sz w:val="22"/>
                <w:szCs w:val="22"/>
              </w:rPr>
              <w:t>platingu a</w:t>
            </w:r>
            <w:r w:rsidRPr="00C04170">
              <w:rPr>
                <w:b w:val="0"/>
                <w:sz w:val="22"/>
                <w:szCs w:val="22"/>
              </w:rPr>
              <w:br/>
            </w:r>
            <w:r w:rsidRPr="00C04170">
              <w:rPr>
                <w:rStyle w:val="markedcontent"/>
                <w:b w:val="0"/>
                <w:sz w:val="22"/>
                <w:szCs w:val="22"/>
              </w:rPr>
              <w:t>vyjadrenie k</w:t>
            </w:r>
            <w:r w:rsidRPr="00C04170">
              <w:rPr>
                <w:b w:val="0"/>
                <w:sz w:val="22"/>
                <w:szCs w:val="22"/>
              </w:rPr>
              <w:br/>
            </w:r>
            <w:r w:rsidRPr="00C04170">
              <w:rPr>
                <w:rStyle w:val="markedcontent"/>
                <w:b w:val="0"/>
                <w:sz w:val="22"/>
                <w:szCs w:val="22"/>
              </w:rPr>
              <w:t>opodstatnenosti</w:t>
            </w:r>
            <w:r w:rsidRPr="00C04170">
              <w:rPr>
                <w:b w:val="0"/>
                <w:sz w:val="22"/>
                <w:szCs w:val="22"/>
              </w:rPr>
              <w:br/>
            </w:r>
            <w:r w:rsidRPr="00C04170">
              <w:rPr>
                <w:rStyle w:val="markedcontent"/>
                <w:b w:val="0"/>
                <w:sz w:val="22"/>
                <w:szCs w:val="22"/>
              </w:rPr>
              <w:t>goldplatingu*</w:t>
            </w:r>
          </w:p>
        </w:tc>
      </w:tr>
      <w:tr w:rsidTr="00DA276E">
        <w:tblPrEx>
          <w:tblW w:w="15699" w:type="dxa"/>
          <w:tblInd w:w="354" w:type="dxa"/>
          <w:tblLayout w:type="fixed"/>
          <w:tblCellMar>
            <w:left w:w="70" w:type="dxa"/>
            <w:right w:w="70" w:type="dxa"/>
          </w:tblCellMar>
          <w:tblLook w:val="0000"/>
        </w:tblPrEx>
        <w:trPr>
          <w:trHeight w:val="1836"/>
        </w:trPr>
        <w:tc>
          <w:tcPr>
            <w:tcW w:w="912" w:type="dxa"/>
          </w:tcPr>
          <w:p w:rsidR="00DA276E" w:rsidRPr="00C04170" w:rsidP="00350EE9">
            <w:pPr>
              <w:jc w:val="center"/>
              <w:rPr>
                <w:sz w:val="22"/>
                <w:szCs w:val="22"/>
              </w:rPr>
            </w:pPr>
            <w:r w:rsidRPr="00C04170">
              <w:rPr>
                <w:sz w:val="22"/>
                <w:szCs w:val="22"/>
              </w:rPr>
              <w:t>Č 2</w:t>
            </w:r>
          </w:p>
          <w:p w:rsidR="00DA276E" w:rsidRPr="00C04170" w:rsidP="00350EE9">
            <w:pPr>
              <w:jc w:val="center"/>
              <w:rPr>
                <w:sz w:val="22"/>
                <w:szCs w:val="22"/>
              </w:rPr>
            </w:pPr>
            <w:r w:rsidRPr="00C04170">
              <w:rPr>
                <w:sz w:val="22"/>
                <w:szCs w:val="22"/>
              </w:rPr>
              <w:t>O 1</w:t>
            </w:r>
          </w:p>
          <w:p w:rsidR="00DA276E" w:rsidRPr="00C04170" w:rsidP="00350EE9">
            <w:pPr>
              <w:jc w:val="center"/>
              <w:rPr>
                <w:sz w:val="22"/>
                <w:szCs w:val="22"/>
              </w:rPr>
            </w:pPr>
            <w:r w:rsidRPr="00C04170">
              <w:rPr>
                <w:sz w:val="22"/>
                <w:szCs w:val="22"/>
              </w:rPr>
              <w:t>P b)</w:t>
            </w:r>
          </w:p>
        </w:tc>
        <w:tc>
          <w:tcPr>
            <w:tcW w:w="2490" w:type="dxa"/>
          </w:tcPr>
          <w:p w:rsidR="00DA276E" w:rsidRPr="00C04170" w:rsidP="00350EE9">
            <w:pPr>
              <w:rPr>
                <w:sz w:val="22"/>
                <w:szCs w:val="22"/>
              </w:rPr>
            </w:pPr>
            <w:r w:rsidRPr="00C04170">
              <w:rPr>
                <w:sz w:val="22"/>
                <w:szCs w:val="22"/>
              </w:rPr>
              <w:t>„environmentálna škoda“ znamená</w:t>
            </w:r>
          </w:p>
          <w:p w:rsidR="00DA276E" w:rsidRPr="00C04170" w:rsidP="00350EE9">
            <w:pPr>
              <w:rPr>
                <w:sz w:val="22"/>
                <w:szCs w:val="22"/>
              </w:rPr>
            </w:pPr>
          </w:p>
          <w:p w:rsidR="00DA276E" w:rsidRPr="00C04170" w:rsidP="00350EE9">
            <w:pPr>
              <w:rPr>
                <w:sz w:val="22"/>
                <w:szCs w:val="22"/>
              </w:rPr>
            </w:pPr>
            <w:r w:rsidRPr="00C04170">
              <w:rPr>
                <w:sz w:val="22"/>
                <w:szCs w:val="22"/>
              </w:rPr>
              <w:t>b) škodu na vode, ktorou je akákoľvek škoda, ktorá má závažné nepriaznivé účinky :</w:t>
            </w:r>
          </w:p>
          <w:p w:rsidR="00DA276E" w:rsidRPr="00C04170" w:rsidP="00350EE9">
            <w:pPr>
              <w:rPr>
                <w:sz w:val="22"/>
                <w:szCs w:val="22"/>
              </w:rPr>
            </w:pPr>
            <w:r w:rsidRPr="00C04170">
              <w:rPr>
                <w:sz w:val="22"/>
                <w:szCs w:val="22"/>
              </w:rPr>
              <w:t>i) na ekologický, chemický  alebo kvantitatívny stav alebo ekologický potenciál príslušných vôd, ako je definovaný v smernici 2000/60/ES, s výnimkou nepriaznivých účinkov, na ktoré sa vzťahuje článok 4 ods. 7 u</w:t>
            </w:r>
            <w:r w:rsidRPr="00C04170">
              <w:rPr>
                <w:sz w:val="22"/>
                <w:szCs w:val="22"/>
              </w:rPr>
              <w:t>vedenej smernice alebo</w:t>
            </w:r>
          </w:p>
          <w:p w:rsidR="00DA276E" w:rsidRPr="00C04170" w:rsidP="00350EE9">
            <w:pPr>
              <w:rPr>
                <w:sz w:val="22"/>
                <w:szCs w:val="22"/>
              </w:rPr>
            </w:pPr>
          </w:p>
        </w:tc>
        <w:tc>
          <w:tcPr>
            <w:tcW w:w="992"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N</w:t>
            </w:r>
          </w:p>
          <w:p w:rsidR="00DA276E" w:rsidRPr="00C04170" w:rsidP="00350EE9">
            <w:pPr>
              <w:jc w:val="center"/>
              <w:rPr>
                <w:sz w:val="22"/>
                <w:szCs w:val="22"/>
              </w:rPr>
            </w:pPr>
          </w:p>
          <w:p w:rsidR="00DA276E" w:rsidRPr="00C04170" w:rsidP="00350EE9">
            <w:pPr>
              <w:jc w:val="center"/>
              <w:rPr>
                <w:sz w:val="22"/>
                <w:szCs w:val="22"/>
              </w:rPr>
            </w:pPr>
          </w:p>
          <w:p w:rsidR="00DA276E" w:rsidRPr="00C04170" w:rsidP="00350EE9">
            <w:pPr>
              <w:jc w:val="center"/>
              <w:rPr>
                <w:sz w:val="22"/>
                <w:szCs w:val="22"/>
              </w:rPr>
            </w:pPr>
          </w:p>
          <w:p w:rsidR="00DA276E" w:rsidRPr="00C04170" w:rsidP="00350EE9">
            <w:pPr>
              <w:jc w:val="center"/>
              <w:rPr>
                <w:sz w:val="22"/>
                <w:szCs w:val="22"/>
              </w:rPr>
            </w:pPr>
          </w:p>
          <w:p w:rsidR="00DA276E" w:rsidRPr="00C04170" w:rsidP="00350EE9">
            <w:pPr>
              <w:jc w:val="center"/>
              <w:rPr>
                <w:sz w:val="22"/>
                <w:szCs w:val="22"/>
              </w:rPr>
            </w:pPr>
          </w:p>
          <w:p w:rsidR="00DA276E" w:rsidRPr="00C04170" w:rsidP="00350EE9">
            <w:pPr>
              <w:jc w:val="center"/>
              <w:rPr>
                <w:sz w:val="22"/>
                <w:szCs w:val="22"/>
              </w:rPr>
            </w:pPr>
          </w:p>
          <w:p w:rsidR="00DA276E" w:rsidRPr="00C04170" w:rsidP="00350EE9">
            <w:pPr>
              <w:jc w:val="center"/>
              <w:rPr>
                <w:sz w:val="22"/>
                <w:szCs w:val="22"/>
              </w:rPr>
            </w:pPr>
          </w:p>
          <w:p w:rsidR="00DA276E" w:rsidRPr="00C04170" w:rsidP="00350EE9">
            <w:pPr>
              <w:jc w:val="center"/>
              <w:rPr>
                <w:sz w:val="22"/>
                <w:szCs w:val="22"/>
              </w:rPr>
            </w:pPr>
          </w:p>
          <w:p w:rsidR="00DA276E" w:rsidRPr="00C04170" w:rsidP="00350EE9">
            <w:pPr>
              <w:jc w:val="center"/>
              <w:rPr>
                <w:sz w:val="22"/>
                <w:szCs w:val="22"/>
              </w:rPr>
            </w:pPr>
          </w:p>
          <w:p w:rsidR="00DA276E" w:rsidRPr="00C04170" w:rsidP="00350EE9">
            <w:pPr>
              <w:jc w:val="center"/>
              <w:rPr>
                <w:sz w:val="22"/>
                <w:szCs w:val="22"/>
              </w:rPr>
            </w:pPr>
          </w:p>
          <w:p w:rsidR="00DA276E" w:rsidRPr="00C04170" w:rsidP="00350EE9">
            <w:pPr>
              <w:jc w:val="center"/>
              <w:rPr>
                <w:sz w:val="22"/>
                <w:szCs w:val="22"/>
              </w:rPr>
            </w:pPr>
          </w:p>
          <w:p w:rsidR="00DA276E" w:rsidRPr="00C04170" w:rsidP="00350EE9">
            <w:pPr>
              <w:jc w:val="center"/>
              <w:rPr>
                <w:sz w:val="22"/>
                <w:szCs w:val="22"/>
              </w:rPr>
            </w:pPr>
          </w:p>
        </w:tc>
        <w:tc>
          <w:tcPr>
            <w:tcW w:w="709"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 xml:space="preserve">NZ </w:t>
            </w:r>
          </w:p>
        </w:tc>
        <w:tc>
          <w:tcPr>
            <w:tcW w:w="1276"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 xml:space="preserve">Čl. </w:t>
            </w:r>
            <w:r w:rsidR="001A303A">
              <w:rPr>
                <w:sz w:val="22"/>
                <w:szCs w:val="22"/>
              </w:rPr>
              <w:t>III</w:t>
            </w:r>
          </w:p>
          <w:p w:rsidR="00DA276E" w:rsidRPr="00C04170" w:rsidP="00350EE9">
            <w:pPr>
              <w:jc w:val="center"/>
              <w:rPr>
                <w:sz w:val="22"/>
                <w:szCs w:val="22"/>
              </w:rPr>
            </w:pPr>
            <w:r w:rsidRPr="00C04170">
              <w:rPr>
                <w:sz w:val="22"/>
                <w:szCs w:val="22"/>
              </w:rPr>
              <w:t>Novelizačný bod 4</w:t>
            </w:r>
          </w:p>
          <w:p w:rsidR="00DA276E" w:rsidRPr="00C04170" w:rsidP="00350EE9">
            <w:pPr>
              <w:jc w:val="center"/>
              <w:rPr>
                <w:sz w:val="22"/>
                <w:szCs w:val="22"/>
              </w:rPr>
            </w:pPr>
            <w:r w:rsidRPr="00C04170">
              <w:rPr>
                <w:sz w:val="22"/>
                <w:szCs w:val="22"/>
              </w:rPr>
              <w:t>§ 2 O 4</w:t>
            </w:r>
          </w:p>
        </w:tc>
        <w:tc>
          <w:tcPr>
            <w:tcW w:w="3969" w:type="dxa"/>
          </w:tcPr>
          <w:p w:rsidR="00DA276E" w:rsidRPr="00C04170" w:rsidP="00350EE9">
            <w:pPr>
              <w:ind w:left="213"/>
              <w:jc w:val="both"/>
              <w:rPr>
                <w:sz w:val="22"/>
                <w:szCs w:val="22"/>
              </w:rPr>
            </w:pPr>
          </w:p>
          <w:p w:rsidR="00DA276E" w:rsidRPr="00C04170" w:rsidP="00350EE9">
            <w:pPr>
              <w:ind w:left="213"/>
              <w:jc w:val="both"/>
              <w:rPr>
                <w:sz w:val="22"/>
                <w:szCs w:val="22"/>
              </w:rPr>
            </w:pPr>
            <w:r w:rsidRPr="00C04170">
              <w:rPr>
                <w:sz w:val="22"/>
                <w:szCs w:val="22"/>
              </w:rPr>
              <w:t>(4) Závažnosť nepriaznivých účinkov na vode podľa odseku 1 písm. a) druhého bodu sa určuje a posudzuje podľa osobitných predpisov38)  pre oblasť povodia prislúchajúcu k vodnému zdroju využívanému pre pitné účely, vo vzťahu k stavu útvarov podzemných alebo povrchových vôd</w:t>
            </w:r>
          </w:p>
        </w:tc>
        <w:tc>
          <w:tcPr>
            <w:tcW w:w="992"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Ú</w:t>
            </w:r>
          </w:p>
          <w:p w:rsidR="00DA276E" w:rsidRPr="00C04170" w:rsidP="00350EE9">
            <w:pPr>
              <w:jc w:val="center"/>
              <w:rPr>
                <w:sz w:val="22"/>
                <w:szCs w:val="22"/>
              </w:rPr>
            </w:pPr>
          </w:p>
          <w:p w:rsidR="00DA276E" w:rsidRPr="00C04170" w:rsidP="00350EE9">
            <w:pPr>
              <w:jc w:val="center"/>
              <w:rPr>
                <w:sz w:val="22"/>
                <w:szCs w:val="22"/>
              </w:rPr>
            </w:pPr>
          </w:p>
          <w:p w:rsidR="00DA276E" w:rsidRPr="00C04170" w:rsidP="00350EE9">
            <w:pPr>
              <w:jc w:val="center"/>
              <w:rPr>
                <w:sz w:val="22"/>
                <w:szCs w:val="22"/>
              </w:rPr>
            </w:pPr>
          </w:p>
          <w:p w:rsidR="00DA276E" w:rsidRPr="00C04170" w:rsidP="00350EE9">
            <w:pPr>
              <w:jc w:val="center"/>
              <w:rPr>
                <w:sz w:val="22"/>
                <w:szCs w:val="22"/>
              </w:rPr>
            </w:pPr>
          </w:p>
          <w:p w:rsidR="00DA276E" w:rsidRPr="00C04170" w:rsidP="00350EE9">
            <w:pPr>
              <w:jc w:val="center"/>
              <w:rPr>
                <w:sz w:val="22"/>
                <w:szCs w:val="22"/>
              </w:rPr>
            </w:pPr>
          </w:p>
          <w:p w:rsidR="00DA276E" w:rsidRPr="00C04170" w:rsidP="00350EE9">
            <w:pPr>
              <w:rPr>
                <w:sz w:val="22"/>
                <w:szCs w:val="22"/>
              </w:rPr>
            </w:pPr>
          </w:p>
        </w:tc>
        <w:tc>
          <w:tcPr>
            <w:tcW w:w="1276" w:type="dxa"/>
          </w:tcPr>
          <w:p w:rsidR="00DA276E" w:rsidRPr="00C04170" w:rsidP="00350EE9">
            <w:pPr>
              <w:jc w:val="center"/>
              <w:rPr>
                <w:sz w:val="22"/>
                <w:szCs w:val="22"/>
              </w:rPr>
            </w:pPr>
          </w:p>
        </w:tc>
        <w:tc>
          <w:tcPr>
            <w:tcW w:w="1275"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GP-N</w:t>
            </w:r>
          </w:p>
        </w:tc>
        <w:tc>
          <w:tcPr>
            <w:tcW w:w="1808" w:type="dxa"/>
          </w:tcPr>
          <w:p w:rsidR="00DA276E" w:rsidRPr="00C04170" w:rsidP="00350EE9">
            <w:pPr>
              <w:jc w:val="center"/>
              <w:rPr>
                <w:sz w:val="22"/>
                <w:szCs w:val="22"/>
              </w:rPr>
            </w:pPr>
          </w:p>
        </w:tc>
      </w:tr>
      <w:tr w:rsidTr="00DA276E">
        <w:tblPrEx>
          <w:tblW w:w="15699" w:type="dxa"/>
          <w:tblInd w:w="354" w:type="dxa"/>
          <w:tblLayout w:type="fixed"/>
          <w:tblCellMar>
            <w:left w:w="70" w:type="dxa"/>
            <w:right w:w="70" w:type="dxa"/>
          </w:tblCellMar>
          <w:tblLook w:val="0000"/>
        </w:tblPrEx>
        <w:tc>
          <w:tcPr>
            <w:tcW w:w="912" w:type="dxa"/>
            <w:tcBorders>
              <w:top w:val="nil"/>
            </w:tcBorders>
            <w:shd w:val="clear" w:color="auto" w:fill="auto"/>
          </w:tcPr>
          <w:p w:rsidR="00DA276E" w:rsidRPr="00C04170" w:rsidP="00350EE9">
            <w:pPr>
              <w:jc w:val="center"/>
              <w:rPr>
                <w:sz w:val="22"/>
                <w:szCs w:val="22"/>
              </w:rPr>
            </w:pPr>
            <w:r w:rsidRPr="00C04170">
              <w:rPr>
                <w:sz w:val="22"/>
                <w:szCs w:val="22"/>
              </w:rPr>
              <w:t>Č 5</w:t>
            </w:r>
          </w:p>
          <w:p w:rsidR="00DA276E" w:rsidRPr="00C04170" w:rsidP="00350EE9">
            <w:pPr>
              <w:jc w:val="center"/>
              <w:rPr>
                <w:sz w:val="22"/>
                <w:szCs w:val="22"/>
              </w:rPr>
            </w:pPr>
            <w:r w:rsidRPr="00C04170">
              <w:rPr>
                <w:sz w:val="22"/>
                <w:szCs w:val="22"/>
              </w:rPr>
              <w:t>O 1</w:t>
            </w:r>
          </w:p>
        </w:tc>
        <w:tc>
          <w:tcPr>
            <w:tcW w:w="2490" w:type="dxa"/>
            <w:tcBorders>
              <w:top w:val="nil"/>
            </w:tcBorders>
            <w:shd w:val="clear" w:color="auto" w:fill="auto"/>
          </w:tcPr>
          <w:p w:rsidR="00DA276E" w:rsidRPr="00C04170" w:rsidP="00350EE9">
            <w:pPr>
              <w:rPr>
                <w:sz w:val="22"/>
                <w:szCs w:val="22"/>
              </w:rPr>
            </w:pPr>
            <w:r w:rsidRPr="00C04170">
              <w:rPr>
                <w:sz w:val="22"/>
                <w:szCs w:val="22"/>
              </w:rPr>
              <w:t>Ak k environmentálnej škode zatiaľ nedošlo, ale existuje bezprostredná hrozba vzniku takejto škody, prevádzkovateľ musí bezodkladne prijať potrebné preventívne opatrenia.</w:t>
            </w:r>
          </w:p>
          <w:p w:rsidR="00DA276E" w:rsidRPr="00C04170" w:rsidP="00350EE9">
            <w:pPr>
              <w:rPr>
                <w:sz w:val="22"/>
                <w:szCs w:val="22"/>
              </w:rPr>
            </w:pPr>
          </w:p>
        </w:tc>
        <w:tc>
          <w:tcPr>
            <w:tcW w:w="992" w:type="dxa"/>
            <w:tcBorders>
              <w:top w:val="nil"/>
            </w:tcBorders>
            <w:shd w:val="clear" w:color="auto" w:fill="auto"/>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N</w:t>
            </w:r>
          </w:p>
        </w:tc>
        <w:tc>
          <w:tcPr>
            <w:tcW w:w="709" w:type="dxa"/>
            <w:tcBorders>
              <w:top w:val="nil"/>
            </w:tcBorders>
            <w:shd w:val="clear" w:color="auto" w:fill="auto"/>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 xml:space="preserve">NZ </w:t>
            </w:r>
          </w:p>
        </w:tc>
        <w:tc>
          <w:tcPr>
            <w:tcW w:w="1276" w:type="dxa"/>
            <w:tcBorders>
              <w:top w:val="nil"/>
            </w:tcBorders>
            <w:shd w:val="clear" w:color="auto" w:fill="auto"/>
          </w:tcPr>
          <w:p w:rsidR="00DA276E" w:rsidRPr="00C04170" w:rsidP="00350EE9">
            <w:pPr>
              <w:jc w:val="center"/>
              <w:rPr>
                <w:sz w:val="22"/>
                <w:szCs w:val="22"/>
              </w:rPr>
            </w:pPr>
            <w:r w:rsidRPr="00C04170">
              <w:rPr>
                <w:sz w:val="22"/>
                <w:szCs w:val="22"/>
              </w:rPr>
              <w:t xml:space="preserve">Čl. </w:t>
            </w:r>
            <w:r w:rsidRPr="00C04170" w:rsidR="00C04170">
              <w:rPr>
                <w:sz w:val="22"/>
                <w:szCs w:val="22"/>
              </w:rPr>
              <w:t>I</w:t>
            </w:r>
            <w:r w:rsidR="001A303A">
              <w:rPr>
                <w:sz w:val="22"/>
                <w:szCs w:val="22"/>
              </w:rPr>
              <w:t>II</w:t>
            </w:r>
          </w:p>
          <w:p w:rsidR="00DA276E" w:rsidRPr="00C04170" w:rsidP="00350EE9">
            <w:pPr>
              <w:jc w:val="center"/>
              <w:rPr>
                <w:sz w:val="22"/>
                <w:szCs w:val="22"/>
              </w:rPr>
            </w:pPr>
            <w:r w:rsidRPr="00C04170">
              <w:rPr>
                <w:sz w:val="22"/>
                <w:szCs w:val="22"/>
              </w:rPr>
              <w:t xml:space="preserve">Novelizačný bod 8 </w:t>
            </w:r>
          </w:p>
          <w:p w:rsidR="00DA276E" w:rsidRPr="00C04170" w:rsidP="00350EE9">
            <w:pPr>
              <w:jc w:val="center"/>
              <w:rPr>
                <w:sz w:val="22"/>
                <w:szCs w:val="22"/>
              </w:rPr>
            </w:pPr>
            <w:r w:rsidRPr="00C04170">
              <w:rPr>
                <w:sz w:val="22"/>
                <w:szCs w:val="22"/>
              </w:rPr>
              <w:t>§ 4 O 1</w:t>
            </w:r>
          </w:p>
        </w:tc>
        <w:tc>
          <w:tcPr>
            <w:tcW w:w="3969" w:type="dxa"/>
            <w:tcBorders>
              <w:top w:val="nil"/>
            </w:tcBorders>
            <w:shd w:val="clear" w:color="auto" w:fill="auto"/>
          </w:tcPr>
          <w:p w:rsidR="00DA276E" w:rsidRPr="00C04170" w:rsidP="00A2189B">
            <w:pPr>
              <w:jc w:val="both"/>
              <w:rPr>
                <w:sz w:val="22"/>
                <w:szCs w:val="22"/>
              </w:rPr>
            </w:pPr>
            <w:r w:rsidRPr="00C04170">
              <w:rPr>
                <w:sz w:val="22"/>
                <w:szCs w:val="22"/>
              </w:rPr>
              <w:t>(1)  Pri bezprostrednej hrozbe environmentálnej škody je prevádzkovateľ povinný bezodkladne prijať a vykonať preventívne opatrenia. Prevádzkovateľ je zároveň povinný prijať a vykonať všetky uskutočniteľné kroky na okamžitú kontrolu, zabránenie šíreniu, odstránenie alebo iné zvládnutie príslušných znečisťujúcich látok alebo iných škodlivých faktorov s cieľom obmedziť alebo predísť bezprostrednej hrozbe environmentálnej škody alebo environmentálnej škode a nepriaznivým účinkom na zdravie alebo ďalšiemu zhoršeniu funkcií prírodných zdrojov (ďalej len „zmierňujúce opatrenia“).</w:t>
            </w:r>
          </w:p>
        </w:tc>
        <w:tc>
          <w:tcPr>
            <w:tcW w:w="992" w:type="dxa"/>
            <w:tcBorders>
              <w:top w:val="nil"/>
            </w:tcBorders>
            <w:shd w:val="clear" w:color="auto" w:fill="auto"/>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Ú</w:t>
            </w:r>
          </w:p>
        </w:tc>
        <w:tc>
          <w:tcPr>
            <w:tcW w:w="1276" w:type="dxa"/>
            <w:tcBorders>
              <w:top w:val="nil"/>
            </w:tcBorders>
            <w:shd w:val="clear" w:color="auto" w:fill="auto"/>
          </w:tcPr>
          <w:p w:rsidR="00DA276E" w:rsidRPr="00C04170" w:rsidP="00350EE9">
            <w:pPr>
              <w:jc w:val="center"/>
              <w:rPr>
                <w:sz w:val="22"/>
                <w:szCs w:val="22"/>
              </w:rPr>
            </w:pPr>
          </w:p>
        </w:tc>
        <w:tc>
          <w:tcPr>
            <w:tcW w:w="1275" w:type="dxa"/>
            <w:tcBorders>
              <w:top w:val="nil"/>
            </w:tcBorders>
            <w:shd w:val="clear" w:color="auto" w:fill="auto"/>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GP-N</w:t>
            </w:r>
          </w:p>
        </w:tc>
        <w:tc>
          <w:tcPr>
            <w:tcW w:w="1808" w:type="dxa"/>
            <w:tcBorders>
              <w:top w:val="nil"/>
            </w:tcBorders>
            <w:shd w:val="clear" w:color="auto" w:fill="auto"/>
          </w:tcPr>
          <w:p w:rsidR="00DA276E" w:rsidRPr="00C04170" w:rsidP="00350EE9">
            <w:pPr>
              <w:jc w:val="center"/>
              <w:rPr>
                <w:sz w:val="22"/>
                <w:szCs w:val="22"/>
              </w:rPr>
            </w:pPr>
          </w:p>
        </w:tc>
      </w:tr>
      <w:tr w:rsidTr="00DA276E">
        <w:tblPrEx>
          <w:tblW w:w="15699" w:type="dxa"/>
          <w:tblInd w:w="354" w:type="dxa"/>
          <w:tblLayout w:type="fixed"/>
          <w:tblCellMar>
            <w:left w:w="70" w:type="dxa"/>
            <w:right w:w="70" w:type="dxa"/>
          </w:tblCellMar>
          <w:tblLook w:val="0000"/>
        </w:tblPrEx>
        <w:tc>
          <w:tcPr>
            <w:tcW w:w="912" w:type="dxa"/>
          </w:tcPr>
          <w:p w:rsidR="00DA276E" w:rsidRPr="00C04170" w:rsidP="00350EE9">
            <w:pPr>
              <w:jc w:val="center"/>
              <w:rPr>
                <w:sz w:val="22"/>
                <w:szCs w:val="22"/>
              </w:rPr>
            </w:pPr>
            <w:r w:rsidRPr="00C04170">
              <w:rPr>
                <w:sz w:val="22"/>
                <w:szCs w:val="22"/>
              </w:rPr>
              <w:t>Č 5</w:t>
            </w:r>
          </w:p>
          <w:p w:rsidR="00DA276E" w:rsidRPr="00C04170" w:rsidP="00350EE9">
            <w:pPr>
              <w:jc w:val="center"/>
              <w:rPr>
                <w:sz w:val="22"/>
                <w:szCs w:val="22"/>
              </w:rPr>
            </w:pPr>
            <w:r w:rsidRPr="00C04170">
              <w:rPr>
                <w:sz w:val="22"/>
                <w:szCs w:val="22"/>
              </w:rPr>
              <w:t>O 2</w:t>
            </w:r>
          </w:p>
        </w:tc>
        <w:tc>
          <w:tcPr>
            <w:tcW w:w="2490" w:type="dxa"/>
          </w:tcPr>
          <w:p w:rsidR="00DA276E" w:rsidRPr="00C04170" w:rsidP="00350EE9">
            <w:pPr>
              <w:rPr>
                <w:sz w:val="22"/>
                <w:szCs w:val="22"/>
              </w:rPr>
            </w:pPr>
            <w:r w:rsidRPr="00C04170">
              <w:rPr>
                <w:sz w:val="22"/>
                <w:szCs w:val="22"/>
              </w:rPr>
              <w:t>Členské štáty ustanovia, že v prípade potreby a v každom prípade kedykoľvek, keď nedôjde k odvráteniu bezprostrednej hrozbe vzniku environmentálnej škody napriek preventívnym opatreniam, ktoré prevádzkovateľ prijal, prevádzkovatelia čo najskôr, ako je to možné, informujú príslušný orgán o všetkých príslušných aspektoch danej situácie.</w:t>
            </w:r>
          </w:p>
          <w:p w:rsidR="00DA276E" w:rsidRPr="00C04170" w:rsidP="00350EE9">
            <w:pPr>
              <w:rPr>
                <w:sz w:val="22"/>
                <w:szCs w:val="22"/>
              </w:rPr>
            </w:pPr>
            <w:r w:rsidRPr="00C04170">
              <w:rPr>
                <w:sz w:val="22"/>
                <w:szCs w:val="22"/>
              </w:rPr>
              <w:t xml:space="preserve"> </w:t>
            </w:r>
          </w:p>
        </w:tc>
        <w:tc>
          <w:tcPr>
            <w:tcW w:w="992"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N</w:t>
            </w:r>
          </w:p>
        </w:tc>
        <w:tc>
          <w:tcPr>
            <w:tcW w:w="709" w:type="dxa"/>
          </w:tcPr>
          <w:p w:rsidR="00DA276E" w:rsidRPr="00C04170" w:rsidP="00912FD1">
            <w:pPr>
              <w:jc w:val="center"/>
              <w:rPr>
                <w:sz w:val="22"/>
                <w:szCs w:val="22"/>
              </w:rPr>
            </w:pPr>
          </w:p>
          <w:p w:rsidR="00DA276E" w:rsidRPr="00C04170" w:rsidP="00912FD1">
            <w:pPr>
              <w:jc w:val="center"/>
              <w:rPr>
                <w:sz w:val="22"/>
                <w:szCs w:val="22"/>
              </w:rPr>
            </w:pPr>
            <w:r w:rsidRPr="00C04170">
              <w:rPr>
                <w:sz w:val="22"/>
                <w:szCs w:val="22"/>
              </w:rPr>
              <w:t>NZ</w:t>
            </w:r>
          </w:p>
        </w:tc>
        <w:tc>
          <w:tcPr>
            <w:tcW w:w="1276" w:type="dxa"/>
          </w:tcPr>
          <w:p w:rsidR="00DA276E" w:rsidRPr="00C04170" w:rsidP="00350EE9">
            <w:pPr>
              <w:jc w:val="center"/>
              <w:rPr>
                <w:sz w:val="22"/>
                <w:szCs w:val="22"/>
              </w:rPr>
            </w:pPr>
            <w:r w:rsidRPr="00C04170">
              <w:rPr>
                <w:sz w:val="22"/>
                <w:szCs w:val="22"/>
              </w:rPr>
              <w:t xml:space="preserve">Čl. </w:t>
            </w:r>
            <w:r w:rsidRPr="00C04170" w:rsidR="00C04170">
              <w:rPr>
                <w:sz w:val="22"/>
                <w:szCs w:val="22"/>
              </w:rPr>
              <w:t>I</w:t>
            </w:r>
            <w:r w:rsidR="001A303A">
              <w:rPr>
                <w:sz w:val="22"/>
                <w:szCs w:val="22"/>
              </w:rPr>
              <w:t>II</w:t>
            </w:r>
          </w:p>
          <w:p w:rsidR="00DA276E" w:rsidRPr="00C04170" w:rsidP="00350EE9">
            <w:pPr>
              <w:jc w:val="center"/>
              <w:rPr>
                <w:sz w:val="22"/>
                <w:szCs w:val="22"/>
              </w:rPr>
            </w:pPr>
            <w:r w:rsidRPr="00C04170">
              <w:rPr>
                <w:sz w:val="22"/>
                <w:szCs w:val="22"/>
              </w:rPr>
              <w:t>Novelizačný bod 9</w:t>
            </w:r>
          </w:p>
          <w:p w:rsidR="00DA276E" w:rsidRPr="00C04170" w:rsidP="00350EE9">
            <w:pPr>
              <w:jc w:val="center"/>
              <w:rPr>
                <w:sz w:val="22"/>
                <w:szCs w:val="22"/>
              </w:rPr>
            </w:pPr>
            <w:r w:rsidRPr="00C04170">
              <w:rPr>
                <w:sz w:val="22"/>
                <w:szCs w:val="22"/>
              </w:rPr>
              <w:t>§ 4 O 2</w:t>
            </w:r>
          </w:p>
        </w:tc>
        <w:tc>
          <w:tcPr>
            <w:tcW w:w="3969" w:type="dxa"/>
          </w:tcPr>
          <w:p w:rsidR="00DA276E" w:rsidRPr="00C04170" w:rsidP="00350EE9">
            <w:pPr>
              <w:jc w:val="both"/>
              <w:rPr>
                <w:sz w:val="22"/>
                <w:szCs w:val="22"/>
              </w:rPr>
            </w:pPr>
            <w:r w:rsidRPr="00C04170">
              <w:rPr>
                <w:sz w:val="22"/>
                <w:szCs w:val="22"/>
              </w:rPr>
              <w:t>(2) Prevádzkovateľ je povinný bezodkladne oznámiť príslušnému orgánu všetky potrebné údaje a okolnosti bezprostrednej hrozby environmentálnej škody a informácie o vykonaných preventívnych opatreniach. Ak napriek prijatým a vykonaným preventívnym opatreniam bezprostredná hrozba environmentálnej škody trvá alebo ak sa prevádzkovateľ domnieva, že napriek prijatiu a vykonaniu preventívnych opatrení nedôjde k odvráteniu bezprostrednej hrozby environmentálnej škody, prevádzkovateľ je povinný oznámiť príslušnému orgánu aj túto skutočnosť. Ak je ohrozené aj územie iného štátu podľa § 14, prevádzkovateľ zároveň oznámi všetky potrebné údaje aj Ministerstvu životného prostredia Slovenskej republiky (ďalej len „ministerstvo“). Oznamovacia povinnosť prevádzkovateľa podľa osobitných predpisov ostáva nedotknutá.42).</w:t>
            </w:r>
          </w:p>
        </w:tc>
        <w:tc>
          <w:tcPr>
            <w:tcW w:w="992"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Ú</w:t>
            </w:r>
          </w:p>
        </w:tc>
        <w:tc>
          <w:tcPr>
            <w:tcW w:w="1276" w:type="dxa"/>
          </w:tcPr>
          <w:p w:rsidR="00DA276E" w:rsidRPr="00C04170" w:rsidP="00350EE9">
            <w:pPr>
              <w:jc w:val="center"/>
              <w:rPr>
                <w:sz w:val="22"/>
                <w:szCs w:val="22"/>
              </w:rPr>
            </w:pPr>
          </w:p>
        </w:tc>
        <w:tc>
          <w:tcPr>
            <w:tcW w:w="1275"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GP-N</w:t>
            </w:r>
          </w:p>
        </w:tc>
        <w:tc>
          <w:tcPr>
            <w:tcW w:w="1808" w:type="dxa"/>
          </w:tcPr>
          <w:p w:rsidR="00DA276E" w:rsidRPr="00C04170" w:rsidP="00350EE9">
            <w:pPr>
              <w:jc w:val="center"/>
              <w:rPr>
                <w:sz w:val="22"/>
                <w:szCs w:val="22"/>
              </w:rPr>
            </w:pPr>
          </w:p>
        </w:tc>
      </w:tr>
      <w:tr w:rsidTr="00DA276E">
        <w:tblPrEx>
          <w:tblW w:w="15699" w:type="dxa"/>
          <w:tblInd w:w="354" w:type="dxa"/>
          <w:tblLayout w:type="fixed"/>
          <w:tblCellMar>
            <w:left w:w="70" w:type="dxa"/>
            <w:right w:w="70" w:type="dxa"/>
          </w:tblCellMar>
          <w:tblLook w:val="0000"/>
        </w:tblPrEx>
        <w:tc>
          <w:tcPr>
            <w:tcW w:w="912" w:type="dxa"/>
          </w:tcPr>
          <w:p w:rsidR="00DA276E" w:rsidRPr="00C04170" w:rsidP="00350EE9">
            <w:pPr>
              <w:jc w:val="center"/>
              <w:rPr>
                <w:sz w:val="22"/>
                <w:szCs w:val="22"/>
              </w:rPr>
            </w:pPr>
            <w:r w:rsidRPr="00C04170">
              <w:rPr>
                <w:sz w:val="22"/>
                <w:szCs w:val="22"/>
              </w:rPr>
              <w:t>Č 5</w:t>
            </w:r>
          </w:p>
          <w:p w:rsidR="00DA276E" w:rsidRPr="00C04170" w:rsidP="00350EE9">
            <w:pPr>
              <w:jc w:val="center"/>
              <w:rPr>
                <w:sz w:val="22"/>
                <w:szCs w:val="22"/>
              </w:rPr>
            </w:pPr>
            <w:r w:rsidRPr="00C04170">
              <w:rPr>
                <w:sz w:val="22"/>
                <w:szCs w:val="22"/>
              </w:rPr>
              <w:t>O 3</w:t>
            </w:r>
          </w:p>
          <w:p w:rsidR="00DA276E" w:rsidRPr="00C04170" w:rsidP="00350EE9">
            <w:pPr>
              <w:jc w:val="center"/>
              <w:rPr>
                <w:sz w:val="22"/>
                <w:szCs w:val="22"/>
              </w:rPr>
            </w:pPr>
            <w:r w:rsidRPr="00C04170">
              <w:rPr>
                <w:sz w:val="22"/>
                <w:szCs w:val="22"/>
              </w:rPr>
              <w:t>P b)</w:t>
            </w:r>
          </w:p>
        </w:tc>
        <w:tc>
          <w:tcPr>
            <w:tcW w:w="2490" w:type="dxa"/>
          </w:tcPr>
          <w:p w:rsidR="00DA276E" w:rsidRPr="00C04170" w:rsidP="00350EE9">
            <w:pPr>
              <w:numPr>
                <w:ilvl w:val="0"/>
                <w:numId w:val="15"/>
              </w:numPr>
              <w:tabs>
                <w:tab w:val="num" w:pos="213"/>
                <w:tab w:val="clear" w:pos="720"/>
              </w:tabs>
              <w:ind w:left="213" w:hanging="213"/>
              <w:rPr>
                <w:sz w:val="22"/>
                <w:szCs w:val="22"/>
              </w:rPr>
            </w:pPr>
            <w:r w:rsidRPr="00C04170">
              <w:rPr>
                <w:sz w:val="22"/>
                <w:szCs w:val="22"/>
              </w:rPr>
              <w:t>požiadať prevádzkovateľa, aby prijal potrebné preventívne opatrenia;</w:t>
            </w:r>
          </w:p>
          <w:p w:rsidR="00DA276E" w:rsidRPr="00C04170" w:rsidP="00350EE9">
            <w:pPr>
              <w:ind w:left="360"/>
              <w:rPr>
                <w:sz w:val="22"/>
                <w:szCs w:val="22"/>
              </w:rPr>
            </w:pPr>
          </w:p>
        </w:tc>
        <w:tc>
          <w:tcPr>
            <w:tcW w:w="992"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N</w:t>
            </w:r>
          </w:p>
        </w:tc>
        <w:tc>
          <w:tcPr>
            <w:tcW w:w="709" w:type="dxa"/>
          </w:tcPr>
          <w:p w:rsidR="00DA276E" w:rsidRPr="00C04170" w:rsidP="00912FD1">
            <w:pPr>
              <w:jc w:val="center"/>
              <w:rPr>
                <w:sz w:val="22"/>
                <w:szCs w:val="22"/>
              </w:rPr>
            </w:pPr>
          </w:p>
          <w:p w:rsidR="00DA276E" w:rsidRPr="00C04170" w:rsidP="00912FD1">
            <w:pPr>
              <w:jc w:val="center"/>
              <w:rPr>
                <w:sz w:val="22"/>
                <w:szCs w:val="22"/>
              </w:rPr>
            </w:pPr>
            <w:r w:rsidRPr="00C04170">
              <w:rPr>
                <w:sz w:val="22"/>
                <w:szCs w:val="22"/>
              </w:rPr>
              <w:t>NZ</w:t>
            </w:r>
          </w:p>
        </w:tc>
        <w:tc>
          <w:tcPr>
            <w:tcW w:w="1276" w:type="dxa"/>
          </w:tcPr>
          <w:p w:rsidR="00DA276E" w:rsidRPr="00C04170" w:rsidP="00350EE9">
            <w:pPr>
              <w:jc w:val="center"/>
              <w:rPr>
                <w:sz w:val="22"/>
                <w:szCs w:val="22"/>
              </w:rPr>
            </w:pPr>
            <w:r w:rsidRPr="00C04170">
              <w:rPr>
                <w:sz w:val="22"/>
                <w:szCs w:val="22"/>
              </w:rPr>
              <w:t xml:space="preserve">Čl. </w:t>
            </w:r>
            <w:r w:rsidRPr="00C04170" w:rsidR="00C04170">
              <w:rPr>
                <w:sz w:val="22"/>
                <w:szCs w:val="22"/>
              </w:rPr>
              <w:t>I</w:t>
            </w:r>
            <w:r w:rsidR="001A303A">
              <w:rPr>
                <w:sz w:val="22"/>
                <w:szCs w:val="22"/>
              </w:rPr>
              <w:t>II</w:t>
            </w:r>
          </w:p>
          <w:p w:rsidR="00DA276E" w:rsidRPr="00C04170" w:rsidP="00350EE9">
            <w:pPr>
              <w:jc w:val="center"/>
              <w:rPr>
                <w:sz w:val="22"/>
                <w:szCs w:val="22"/>
              </w:rPr>
            </w:pPr>
            <w:r w:rsidRPr="00C04170">
              <w:rPr>
                <w:sz w:val="22"/>
                <w:szCs w:val="22"/>
              </w:rPr>
              <w:t>Novelizačný bod 10</w:t>
            </w:r>
          </w:p>
          <w:p w:rsidR="00DA276E" w:rsidRPr="00C04170" w:rsidP="00350EE9">
            <w:pPr>
              <w:jc w:val="center"/>
              <w:rPr>
                <w:sz w:val="22"/>
                <w:szCs w:val="22"/>
              </w:rPr>
            </w:pPr>
            <w:r w:rsidRPr="00C04170">
              <w:rPr>
                <w:sz w:val="22"/>
                <w:szCs w:val="22"/>
              </w:rPr>
              <w:t>§ 4 O 3 P b)</w:t>
            </w:r>
          </w:p>
        </w:tc>
        <w:tc>
          <w:tcPr>
            <w:tcW w:w="3969" w:type="dxa"/>
          </w:tcPr>
          <w:p w:rsidR="00DA276E" w:rsidRPr="00C04170" w:rsidP="00350EE9">
            <w:pPr>
              <w:pStyle w:val="Footer"/>
              <w:tabs>
                <w:tab w:val="clear" w:pos="4536"/>
                <w:tab w:val="clear" w:pos="9072"/>
              </w:tabs>
              <w:jc w:val="both"/>
              <w:rPr>
                <w:sz w:val="22"/>
                <w:szCs w:val="22"/>
              </w:rPr>
            </w:pPr>
            <w:r w:rsidRPr="00C04170">
              <w:rPr>
                <w:sz w:val="22"/>
                <w:szCs w:val="22"/>
              </w:rPr>
              <w:t>(3)  Príslušný orgán je oprávnen</w:t>
            </w:r>
            <w:r w:rsidRPr="00C04170">
              <w:rPr>
                <w:sz w:val="22"/>
                <w:szCs w:val="22"/>
              </w:rPr>
              <w:t>ý</w:t>
            </w:r>
          </w:p>
          <w:p w:rsidR="00DA276E" w:rsidRPr="00C04170" w:rsidP="00350EE9">
            <w:pPr>
              <w:pStyle w:val="Footer"/>
              <w:tabs>
                <w:tab w:val="clear" w:pos="4536"/>
                <w:tab w:val="clear" w:pos="9072"/>
              </w:tabs>
              <w:ind w:left="75"/>
              <w:jc w:val="both"/>
              <w:rPr>
                <w:sz w:val="22"/>
                <w:szCs w:val="22"/>
              </w:rPr>
            </w:pPr>
            <w:r w:rsidRPr="00C04170">
              <w:rPr>
                <w:sz w:val="22"/>
                <w:szCs w:val="22"/>
              </w:rPr>
              <w:t>b) rozhodnúť o uložení povinnosti prevádzkovateľovi prijať a vykonať preventívne opatrenia, ak prevádzkovateľ neprijal a nevykonal preventívne opatrenia na odvrátenie bezprostrednej hrozby environmentálnej škody, a dať mu podľa potreby pokyny, ktorými sa má riadiť pri prijímaní a vykonávaní preventívnych opatrení pred začatím alebo ukončením konania o uložení povinnosti prijať a vykonať preventívne opatrenia, alebo</w:t>
            </w:r>
          </w:p>
          <w:p w:rsidR="00DA276E" w:rsidRPr="00C04170" w:rsidP="00350EE9">
            <w:pPr>
              <w:pStyle w:val="Footer"/>
              <w:tabs>
                <w:tab w:val="clear" w:pos="4536"/>
                <w:tab w:val="clear" w:pos="9072"/>
              </w:tabs>
              <w:ind w:left="360"/>
              <w:jc w:val="both"/>
              <w:rPr>
                <w:sz w:val="22"/>
                <w:szCs w:val="22"/>
              </w:rPr>
            </w:pPr>
          </w:p>
        </w:tc>
        <w:tc>
          <w:tcPr>
            <w:tcW w:w="992"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Ú</w:t>
            </w:r>
          </w:p>
        </w:tc>
        <w:tc>
          <w:tcPr>
            <w:tcW w:w="1276" w:type="dxa"/>
          </w:tcPr>
          <w:p w:rsidR="00DA276E" w:rsidRPr="00C04170" w:rsidP="00350EE9">
            <w:pPr>
              <w:jc w:val="center"/>
              <w:rPr>
                <w:sz w:val="22"/>
                <w:szCs w:val="22"/>
              </w:rPr>
            </w:pPr>
          </w:p>
        </w:tc>
        <w:tc>
          <w:tcPr>
            <w:tcW w:w="1275"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GP-N</w:t>
            </w:r>
          </w:p>
        </w:tc>
        <w:tc>
          <w:tcPr>
            <w:tcW w:w="1808" w:type="dxa"/>
          </w:tcPr>
          <w:p w:rsidR="00DA276E" w:rsidRPr="00C04170" w:rsidP="00350EE9">
            <w:pPr>
              <w:jc w:val="center"/>
              <w:rPr>
                <w:sz w:val="22"/>
                <w:szCs w:val="22"/>
              </w:rPr>
            </w:pPr>
          </w:p>
        </w:tc>
      </w:tr>
      <w:tr w:rsidTr="00DA276E">
        <w:tblPrEx>
          <w:tblW w:w="15699" w:type="dxa"/>
          <w:tblInd w:w="354" w:type="dxa"/>
          <w:tblLayout w:type="fixed"/>
          <w:tblCellMar>
            <w:left w:w="70" w:type="dxa"/>
            <w:right w:w="70" w:type="dxa"/>
          </w:tblCellMar>
          <w:tblLook w:val="0000"/>
        </w:tblPrEx>
        <w:tc>
          <w:tcPr>
            <w:tcW w:w="912" w:type="dxa"/>
          </w:tcPr>
          <w:p w:rsidR="00DA276E" w:rsidRPr="00C04170" w:rsidP="00350EE9">
            <w:pPr>
              <w:jc w:val="center"/>
              <w:rPr>
                <w:sz w:val="22"/>
                <w:szCs w:val="22"/>
              </w:rPr>
            </w:pPr>
            <w:r w:rsidRPr="00C04170">
              <w:rPr>
                <w:sz w:val="22"/>
                <w:szCs w:val="22"/>
              </w:rPr>
              <w:t>Č 6</w:t>
            </w:r>
          </w:p>
          <w:p w:rsidR="00DA276E" w:rsidRPr="00C04170" w:rsidP="00350EE9">
            <w:pPr>
              <w:jc w:val="center"/>
              <w:rPr>
                <w:sz w:val="22"/>
                <w:szCs w:val="22"/>
              </w:rPr>
            </w:pPr>
            <w:r w:rsidRPr="00C04170">
              <w:rPr>
                <w:sz w:val="22"/>
                <w:szCs w:val="22"/>
              </w:rPr>
              <w:t>O 1</w:t>
            </w:r>
          </w:p>
          <w:p w:rsidR="00DA276E" w:rsidRPr="00C04170" w:rsidP="00350EE9">
            <w:pPr>
              <w:jc w:val="center"/>
              <w:rPr>
                <w:sz w:val="22"/>
                <w:szCs w:val="22"/>
              </w:rPr>
            </w:pPr>
            <w:r w:rsidRPr="00C04170">
              <w:rPr>
                <w:sz w:val="22"/>
                <w:szCs w:val="22"/>
              </w:rPr>
              <w:t>P a)</w:t>
            </w:r>
          </w:p>
        </w:tc>
        <w:tc>
          <w:tcPr>
            <w:tcW w:w="2490" w:type="dxa"/>
          </w:tcPr>
          <w:p w:rsidR="00DA276E" w:rsidRPr="00C04170" w:rsidP="00350EE9">
            <w:pPr>
              <w:rPr>
                <w:sz w:val="22"/>
                <w:szCs w:val="22"/>
              </w:rPr>
            </w:pPr>
            <w:r w:rsidRPr="00C04170">
              <w:rPr>
                <w:sz w:val="22"/>
                <w:szCs w:val="22"/>
              </w:rPr>
              <w:t>Ak došlo k vzniku environmentálnej škody, prevádzkovateľ bezodkladne informuje príslušný orgán o všetkých príslušných aspektoch situácie a vykoná:</w:t>
            </w:r>
          </w:p>
          <w:p w:rsidR="00DA276E" w:rsidRPr="00C04170" w:rsidP="00350EE9">
            <w:pPr>
              <w:rPr>
                <w:sz w:val="22"/>
                <w:szCs w:val="22"/>
              </w:rPr>
            </w:pPr>
          </w:p>
          <w:p w:rsidR="00DA276E" w:rsidRPr="00C04170" w:rsidP="00350EE9">
            <w:pPr>
              <w:ind w:left="213"/>
              <w:rPr>
                <w:sz w:val="22"/>
                <w:szCs w:val="22"/>
              </w:rPr>
            </w:pPr>
            <w:r w:rsidRPr="00C04170">
              <w:rPr>
                <w:sz w:val="22"/>
                <w:szCs w:val="22"/>
              </w:rPr>
              <w:t xml:space="preserve">a) všetky uskutočniteľné kroky na okamžitú kontrolu, zabránenie šíreniu, odstránenie alebo iné zvládnutie príslušných znečisťujúcich látok a/alebo iných škodlivých faktorov s cieľom obmedziť alebo predísť ďalším environmentálnym škodám a nepriaznivým účinkom na zdravie ľudí alebo ďalšiemu zhoršeniu služieb a </w:t>
            </w:r>
          </w:p>
        </w:tc>
        <w:tc>
          <w:tcPr>
            <w:tcW w:w="992"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N</w:t>
            </w:r>
          </w:p>
        </w:tc>
        <w:tc>
          <w:tcPr>
            <w:tcW w:w="709" w:type="dxa"/>
          </w:tcPr>
          <w:p w:rsidR="00DA276E" w:rsidRPr="00C04170" w:rsidP="00912FD1">
            <w:pPr>
              <w:jc w:val="center"/>
              <w:rPr>
                <w:sz w:val="22"/>
                <w:szCs w:val="22"/>
              </w:rPr>
            </w:pPr>
          </w:p>
          <w:p w:rsidR="00DA276E" w:rsidRPr="00C04170" w:rsidP="00912FD1">
            <w:pPr>
              <w:jc w:val="center"/>
              <w:rPr>
                <w:sz w:val="22"/>
                <w:szCs w:val="22"/>
              </w:rPr>
            </w:pPr>
            <w:r w:rsidRPr="00C04170">
              <w:rPr>
                <w:sz w:val="22"/>
                <w:szCs w:val="22"/>
              </w:rPr>
              <w:t>NZ</w:t>
            </w:r>
          </w:p>
        </w:tc>
        <w:tc>
          <w:tcPr>
            <w:tcW w:w="1276" w:type="dxa"/>
          </w:tcPr>
          <w:p w:rsidR="00DA276E" w:rsidRPr="00C04170" w:rsidP="00350EE9">
            <w:pPr>
              <w:jc w:val="center"/>
              <w:rPr>
                <w:sz w:val="22"/>
                <w:szCs w:val="22"/>
              </w:rPr>
            </w:pPr>
            <w:r w:rsidRPr="00C04170">
              <w:rPr>
                <w:sz w:val="22"/>
                <w:szCs w:val="22"/>
              </w:rPr>
              <w:t xml:space="preserve">Čl. </w:t>
            </w:r>
            <w:r w:rsidRPr="00C04170" w:rsidR="00C04170">
              <w:rPr>
                <w:sz w:val="22"/>
                <w:szCs w:val="22"/>
              </w:rPr>
              <w:t>I</w:t>
            </w:r>
            <w:r w:rsidR="001A303A">
              <w:rPr>
                <w:sz w:val="22"/>
                <w:szCs w:val="22"/>
              </w:rPr>
              <w:t>II</w:t>
            </w:r>
          </w:p>
          <w:p w:rsidR="00DA276E" w:rsidRPr="00C04170" w:rsidP="00350EE9">
            <w:pPr>
              <w:jc w:val="center"/>
              <w:rPr>
                <w:sz w:val="22"/>
                <w:szCs w:val="22"/>
              </w:rPr>
            </w:pPr>
            <w:r w:rsidRPr="00C04170">
              <w:rPr>
                <w:sz w:val="22"/>
                <w:szCs w:val="22"/>
              </w:rPr>
              <w:t>Novelizačný bod 1</w:t>
            </w:r>
            <w:r w:rsidRPr="00C04170" w:rsidR="00EA408F">
              <w:rPr>
                <w:sz w:val="22"/>
                <w:szCs w:val="22"/>
              </w:rPr>
              <w:t>4</w:t>
            </w:r>
          </w:p>
          <w:p w:rsidR="00DA276E" w:rsidRPr="00C04170" w:rsidP="00350EE9">
            <w:pPr>
              <w:jc w:val="center"/>
              <w:rPr>
                <w:sz w:val="22"/>
                <w:szCs w:val="22"/>
              </w:rPr>
            </w:pPr>
            <w:r w:rsidRPr="00C04170">
              <w:rPr>
                <w:sz w:val="22"/>
                <w:szCs w:val="22"/>
              </w:rPr>
              <w:t>§ 5 O 1 P b)</w:t>
            </w:r>
          </w:p>
        </w:tc>
        <w:tc>
          <w:tcPr>
            <w:tcW w:w="3969" w:type="dxa"/>
          </w:tcPr>
          <w:p w:rsidR="00DA276E" w:rsidRPr="00C04170" w:rsidP="00350EE9">
            <w:pPr>
              <w:jc w:val="both"/>
              <w:rPr>
                <w:sz w:val="22"/>
                <w:szCs w:val="22"/>
              </w:rPr>
            </w:pPr>
            <w:r w:rsidRPr="00C04170">
              <w:rPr>
                <w:sz w:val="22"/>
                <w:szCs w:val="22"/>
              </w:rPr>
              <w:t>b) prijať a vykonať „zmierňujúce opatrenia“,</w:t>
            </w:r>
          </w:p>
        </w:tc>
        <w:tc>
          <w:tcPr>
            <w:tcW w:w="992"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Ú</w:t>
            </w:r>
          </w:p>
        </w:tc>
        <w:tc>
          <w:tcPr>
            <w:tcW w:w="1276" w:type="dxa"/>
          </w:tcPr>
          <w:p w:rsidR="00DA276E" w:rsidRPr="00C04170" w:rsidP="00350EE9">
            <w:pPr>
              <w:jc w:val="center"/>
              <w:rPr>
                <w:sz w:val="22"/>
                <w:szCs w:val="22"/>
              </w:rPr>
            </w:pPr>
          </w:p>
        </w:tc>
        <w:tc>
          <w:tcPr>
            <w:tcW w:w="1275"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GP-N</w:t>
            </w:r>
          </w:p>
        </w:tc>
        <w:tc>
          <w:tcPr>
            <w:tcW w:w="1808" w:type="dxa"/>
          </w:tcPr>
          <w:p w:rsidR="00DA276E" w:rsidRPr="00C04170" w:rsidP="00350EE9">
            <w:pPr>
              <w:jc w:val="center"/>
              <w:rPr>
                <w:sz w:val="22"/>
                <w:szCs w:val="22"/>
              </w:rPr>
            </w:pPr>
          </w:p>
        </w:tc>
      </w:tr>
      <w:tr w:rsidTr="00DA276E">
        <w:tblPrEx>
          <w:tblW w:w="15699" w:type="dxa"/>
          <w:tblInd w:w="354" w:type="dxa"/>
          <w:tblLayout w:type="fixed"/>
          <w:tblCellMar>
            <w:left w:w="70" w:type="dxa"/>
            <w:right w:w="70" w:type="dxa"/>
          </w:tblCellMar>
          <w:tblLook w:val="0000"/>
        </w:tblPrEx>
        <w:tc>
          <w:tcPr>
            <w:tcW w:w="912" w:type="dxa"/>
          </w:tcPr>
          <w:p w:rsidR="00DA276E" w:rsidRPr="00C04170" w:rsidP="00350EE9">
            <w:pPr>
              <w:jc w:val="center"/>
              <w:rPr>
                <w:sz w:val="22"/>
                <w:szCs w:val="22"/>
              </w:rPr>
            </w:pPr>
            <w:r w:rsidRPr="00C04170">
              <w:rPr>
                <w:sz w:val="22"/>
                <w:szCs w:val="22"/>
              </w:rPr>
              <w:t>Č 12</w:t>
            </w:r>
          </w:p>
          <w:p w:rsidR="00DA276E" w:rsidRPr="00C04170" w:rsidP="00350EE9">
            <w:pPr>
              <w:jc w:val="center"/>
              <w:rPr>
                <w:sz w:val="22"/>
                <w:szCs w:val="22"/>
              </w:rPr>
            </w:pPr>
            <w:r w:rsidRPr="00C04170">
              <w:rPr>
                <w:sz w:val="22"/>
                <w:szCs w:val="22"/>
              </w:rPr>
              <w:t>O 1</w:t>
            </w:r>
          </w:p>
          <w:p w:rsidR="00DA276E" w:rsidRPr="00C04170" w:rsidP="00350EE9">
            <w:pPr>
              <w:jc w:val="center"/>
              <w:rPr>
                <w:sz w:val="22"/>
                <w:szCs w:val="22"/>
              </w:rPr>
            </w:pPr>
            <w:r w:rsidRPr="00C04170">
              <w:rPr>
                <w:sz w:val="22"/>
                <w:szCs w:val="22"/>
              </w:rPr>
              <w:t xml:space="preserve">P a) </w:t>
            </w:r>
            <w:r w:rsidRPr="00C04170">
              <w:rPr>
                <w:sz w:val="22"/>
                <w:szCs w:val="22"/>
              </w:rPr>
              <w:t>– c)</w:t>
            </w:r>
          </w:p>
        </w:tc>
        <w:tc>
          <w:tcPr>
            <w:tcW w:w="2490" w:type="dxa"/>
          </w:tcPr>
          <w:p w:rsidR="00DA276E" w:rsidRPr="00C04170" w:rsidP="00350EE9">
            <w:pPr>
              <w:pStyle w:val="BodyText3"/>
              <w:rPr>
                <w:sz w:val="22"/>
                <w:szCs w:val="22"/>
              </w:rPr>
            </w:pPr>
            <w:r w:rsidRPr="00C04170">
              <w:rPr>
                <w:sz w:val="22"/>
                <w:szCs w:val="22"/>
              </w:rPr>
              <w:t>Fyzické alebo právnické osoby:</w:t>
            </w:r>
          </w:p>
          <w:p w:rsidR="00DA276E" w:rsidRPr="00C04170" w:rsidP="00350EE9">
            <w:pPr>
              <w:rPr>
                <w:sz w:val="22"/>
                <w:szCs w:val="22"/>
              </w:rPr>
            </w:pPr>
          </w:p>
          <w:p w:rsidR="00DA276E" w:rsidRPr="00C04170" w:rsidP="00350EE9">
            <w:pPr>
              <w:numPr>
                <w:ilvl w:val="0"/>
                <w:numId w:val="9"/>
              </w:numPr>
              <w:tabs>
                <w:tab w:val="num" w:pos="213"/>
                <w:tab w:val="clear" w:pos="720"/>
              </w:tabs>
              <w:ind w:left="213" w:hanging="213"/>
              <w:rPr>
                <w:sz w:val="22"/>
                <w:szCs w:val="22"/>
              </w:rPr>
            </w:pPr>
            <w:r w:rsidRPr="00C04170">
              <w:rPr>
                <w:sz w:val="22"/>
                <w:szCs w:val="22"/>
              </w:rPr>
              <w:t>postihnuté alebo ktoré by mohli byť environmentálnou škodou postihnuté alebo</w:t>
            </w:r>
          </w:p>
          <w:p w:rsidR="00DA276E" w:rsidRPr="00C04170" w:rsidP="00350EE9">
            <w:pPr>
              <w:numPr>
                <w:ilvl w:val="0"/>
                <w:numId w:val="9"/>
              </w:numPr>
              <w:tabs>
                <w:tab w:val="num" w:pos="213"/>
                <w:tab w:val="clear" w:pos="720"/>
              </w:tabs>
              <w:ind w:left="213" w:hanging="213"/>
              <w:rPr>
                <w:sz w:val="22"/>
                <w:szCs w:val="22"/>
              </w:rPr>
            </w:pPr>
            <w:r w:rsidRPr="00C04170">
              <w:rPr>
                <w:sz w:val="22"/>
                <w:szCs w:val="22"/>
              </w:rPr>
              <w:t>majúce dostatočný záujem o rozhodovanie týkajúce sa environmentálnej škody alebo poprípade</w:t>
            </w:r>
          </w:p>
          <w:p w:rsidR="00DA276E" w:rsidRPr="00C04170" w:rsidP="00350EE9">
            <w:pPr>
              <w:numPr>
                <w:ilvl w:val="0"/>
                <w:numId w:val="9"/>
              </w:numPr>
              <w:tabs>
                <w:tab w:val="num" w:pos="213"/>
                <w:tab w:val="clear" w:pos="720"/>
              </w:tabs>
              <w:ind w:left="213" w:hanging="213"/>
              <w:rPr>
                <w:sz w:val="22"/>
                <w:szCs w:val="22"/>
              </w:rPr>
            </w:pPr>
            <w:r w:rsidRPr="00C04170">
              <w:rPr>
                <w:sz w:val="22"/>
                <w:szCs w:val="22"/>
              </w:rPr>
              <w:t>odvolávajúce sa na porušenie práva, kde to zákon o správnom konaní členského štátu požaduje ako podmienku,</w:t>
            </w:r>
          </w:p>
          <w:p w:rsidR="00DA276E" w:rsidRPr="00C04170" w:rsidP="00350EE9">
            <w:pPr>
              <w:rPr>
                <w:sz w:val="22"/>
                <w:szCs w:val="22"/>
              </w:rPr>
            </w:pPr>
          </w:p>
          <w:p w:rsidR="00DA276E" w:rsidRPr="00C04170" w:rsidP="00350EE9">
            <w:pPr>
              <w:rPr>
                <w:sz w:val="22"/>
                <w:szCs w:val="22"/>
              </w:rPr>
            </w:pPr>
            <w:r w:rsidRPr="00C04170">
              <w:rPr>
                <w:sz w:val="22"/>
                <w:szCs w:val="22"/>
              </w:rPr>
              <w:t>sú oprávnené predložiť príslušnému orgánu pozorovania týkajúce sa prípadov environmentálnych škôd alebo bezprostrednej hrozby vzniku takýchto škôd, ktorých sú si vedomé a majú právo požiadať príslušný orgán, aby prijal opatrenia podľa tejto smernice.</w:t>
            </w:r>
          </w:p>
        </w:tc>
        <w:tc>
          <w:tcPr>
            <w:tcW w:w="992"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N</w:t>
            </w:r>
          </w:p>
        </w:tc>
        <w:tc>
          <w:tcPr>
            <w:tcW w:w="709" w:type="dxa"/>
          </w:tcPr>
          <w:p w:rsidR="00DA276E" w:rsidRPr="00C04170" w:rsidP="00912FD1">
            <w:pPr>
              <w:jc w:val="center"/>
              <w:rPr>
                <w:sz w:val="22"/>
                <w:szCs w:val="22"/>
              </w:rPr>
            </w:pPr>
          </w:p>
          <w:p w:rsidR="00DA276E" w:rsidRPr="00C04170" w:rsidP="00912FD1">
            <w:pPr>
              <w:jc w:val="center"/>
              <w:rPr>
                <w:sz w:val="22"/>
                <w:szCs w:val="22"/>
              </w:rPr>
            </w:pPr>
            <w:r w:rsidRPr="00C04170">
              <w:rPr>
                <w:sz w:val="22"/>
                <w:szCs w:val="22"/>
              </w:rPr>
              <w:t>NZ</w:t>
            </w:r>
          </w:p>
        </w:tc>
        <w:tc>
          <w:tcPr>
            <w:tcW w:w="1276" w:type="dxa"/>
          </w:tcPr>
          <w:p w:rsidR="00DA276E" w:rsidRPr="00C04170" w:rsidP="00350EE9">
            <w:pPr>
              <w:jc w:val="center"/>
              <w:rPr>
                <w:sz w:val="22"/>
                <w:szCs w:val="22"/>
              </w:rPr>
            </w:pPr>
            <w:r w:rsidRPr="00C04170">
              <w:rPr>
                <w:sz w:val="22"/>
                <w:szCs w:val="22"/>
              </w:rPr>
              <w:t xml:space="preserve">Čl. </w:t>
            </w:r>
            <w:r w:rsidRPr="00C04170" w:rsidR="00C04170">
              <w:rPr>
                <w:sz w:val="22"/>
                <w:szCs w:val="22"/>
              </w:rPr>
              <w:t>I</w:t>
            </w:r>
            <w:r w:rsidR="001A303A">
              <w:rPr>
                <w:sz w:val="22"/>
                <w:szCs w:val="22"/>
              </w:rPr>
              <w:t>II</w:t>
            </w:r>
          </w:p>
          <w:p w:rsidR="00DA276E" w:rsidRPr="00C04170" w:rsidP="00350EE9">
            <w:pPr>
              <w:jc w:val="center"/>
              <w:rPr>
                <w:sz w:val="22"/>
                <w:szCs w:val="22"/>
              </w:rPr>
            </w:pPr>
            <w:r w:rsidRPr="00C04170">
              <w:rPr>
                <w:sz w:val="22"/>
                <w:szCs w:val="22"/>
              </w:rPr>
              <w:t>Novelizačný bod 2</w:t>
            </w:r>
            <w:r w:rsidRPr="00C04170" w:rsidR="00EA408F">
              <w:rPr>
                <w:sz w:val="22"/>
                <w:szCs w:val="22"/>
              </w:rPr>
              <w:t>9</w:t>
            </w:r>
          </w:p>
          <w:p w:rsidR="00DA276E" w:rsidRPr="00C04170" w:rsidP="00350EE9">
            <w:pPr>
              <w:jc w:val="center"/>
              <w:rPr>
                <w:sz w:val="22"/>
                <w:szCs w:val="22"/>
              </w:rPr>
            </w:pPr>
            <w:r w:rsidRPr="00C04170">
              <w:rPr>
                <w:sz w:val="22"/>
                <w:szCs w:val="22"/>
              </w:rPr>
              <w:t>§ 26 O 1</w:t>
            </w:r>
          </w:p>
        </w:tc>
        <w:tc>
          <w:tcPr>
            <w:tcW w:w="3969" w:type="dxa"/>
          </w:tcPr>
          <w:p w:rsidR="00DA276E" w:rsidRPr="00C04170" w:rsidP="00350EE9">
            <w:pPr>
              <w:jc w:val="both"/>
              <w:rPr>
                <w:sz w:val="22"/>
                <w:szCs w:val="22"/>
              </w:rPr>
            </w:pPr>
            <w:r w:rsidRPr="00C04170">
              <w:rPr>
                <w:sz w:val="22"/>
                <w:szCs w:val="22"/>
              </w:rPr>
              <w:t>(1) Vlastník, správca alebo nájomca nehnuteľnosti, ktorá je alebo môže byť dotknutá bezprostrednou hrozbou environmentálnej škody alebo environmentálnou škodou, právnická osoba alebo fyzická osoba, ktorej práva alebo právom chránené záujmy alebo povinnosti môžu byť environmentálnou škodou priamo dotknuté,  mimovládna organizácia (ďalej len „oznamovateľ“) sú oprávnené oznámiť príslušnému orgánu skutočnosti nasvedčujúce tomu, že došlo k bezprostrednej hrozbe environmentálnej škody alebo environmentálnej škode.</w:t>
            </w:r>
          </w:p>
          <w:p w:rsidR="00DA276E" w:rsidRPr="00C04170" w:rsidP="00350EE9">
            <w:pPr>
              <w:jc w:val="both"/>
              <w:rPr>
                <w:sz w:val="22"/>
                <w:szCs w:val="22"/>
              </w:rPr>
            </w:pPr>
          </w:p>
        </w:tc>
        <w:tc>
          <w:tcPr>
            <w:tcW w:w="992"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Ú</w:t>
            </w:r>
          </w:p>
          <w:p w:rsidR="00DA276E" w:rsidRPr="00C04170" w:rsidP="00350EE9">
            <w:pPr>
              <w:jc w:val="center"/>
              <w:rPr>
                <w:sz w:val="22"/>
                <w:szCs w:val="22"/>
              </w:rPr>
            </w:pPr>
          </w:p>
        </w:tc>
        <w:tc>
          <w:tcPr>
            <w:tcW w:w="1276" w:type="dxa"/>
          </w:tcPr>
          <w:p w:rsidR="00DA276E" w:rsidRPr="00C04170" w:rsidP="00350EE9">
            <w:pPr>
              <w:jc w:val="center"/>
              <w:rPr>
                <w:sz w:val="22"/>
                <w:szCs w:val="22"/>
              </w:rPr>
            </w:pPr>
          </w:p>
        </w:tc>
        <w:tc>
          <w:tcPr>
            <w:tcW w:w="1275" w:type="dxa"/>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GP-N</w:t>
            </w:r>
          </w:p>
        </w:tc>
        <w:tc>
          <w:tcPr>
            <w:tcW w:w="1808" w:type="dxa"/>
          </w:tcPr>
          <w:p w:rsidR="00DA276E" w:rsidRPr="00C04170" w:rsidP="00350EE9">
            <w:pPr>
              <w:jc w:val="center"/>
              <w:rPr>
                <w:sz w:val="22"/>
                <w:szCs w:val="22"/>
              </w:rPr>
            </w:pPr>
          </w:p>
        </w:tc>
      </w:tr>
      <w:tr w:rsidTr="00DA276E">
        <w:tblPrEx>
          <w:tblW w:w="15699" w:type="dxa"/>
          <w:tblInd w:w="354" w:type="dxa"/>
          <w:tblLayout w:type="fixed"/>
          <w:tblCellMar>
            <w:left w:w="70" w:type="dxa"/>
            <w:right w:w="70" w:type="dxa"/>
          </w:tblCellMar>
          <w:tblLook w:val="0000"/>
        </w:tblPrEx>
        <w:tc>
          <w:tcPr>
            <w:tcW w:w="912" w:type="dxa"/>
            <w:shd w:val="clear" w:color="auto" w:fill="auto"/>
          </w:tcPr>
          <w:p w:rsidR="00DA276E" w:rsidRPr="00C04170" w:rsidP="00350EE9">
            <w:pPr>
              <w:jc w:val="center"/>
              <w:rPr>
                <w:sz w:val="22"/>
                <w:szCs w:val="22"/>
              </w:rPr>
            </w:pPr>
            <w:r w:rsidRPr="00C04170">
              <w:rPr>
                <w:sz w:val="22"/>
                <w:szCs w:val="22"/>
              </w:rPr>
              <w:t>Č 12</w:t>
            </w:r>
          </w:p>
          <w:p w:rsidR="00DA276E" w:rsidRPr="00C04170" w:rsidP="00350EE9">
            <w:pPr>
              <w:jc w:val="center"/>
              <w:rPr>
                <w:sz w:val="22"/>
                <w:szCs w:val="22"/>
              </w:rPr>
            </w:pPr>
            <w:r w:rsidRPr="00C04170">
              <w:rPr>
                <w:sz w:val="22"/>
                <w:szCs w:val="22"/>
              </w:rPr>
              <w:t>O 2</w:t>
            </w:r>
          </w:p>
        </w:tc>
        <w:tc>
          <w:tcPr>
            <w:tcW w:w="2490" w:type="dxa"/>
            <w:shd w:val="clear" w:color="auto" w:fill="auto"/>
          </w:tcPr>
          <w:p w:rsidR="00DA276E" w:rsidRPr="00C04170" w:rsidP="00350EE9">
            <w:pPr>
              <w:rPr>
                <w:sz w:val="22"/>
                <w:szCs w:val="22"/>
              </w:rPr>
            </w:pPr>
            <w:r w:rsidRPr="00C04170">
              <w:rPr>
                <w:sz w:val="22"/>
                <w:szCs w:val="22"/>
              </w:rPr>
              <w:t>K žiadosti o konanie musia byť priložené príslušné informácie a údaje na podporu pozorovaní predložených v súvislosti s príslušnou environmentálnou škodou.</w:t>
            </w:r>
          </w:p>
        </w:tc>
        <w:tc>
          <w:tcPr>
            <w:tcW w:w="992" w:type="dxa"/>
            <w:shd w:val="clear" w:color="auto" w:fill="auto"/>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N</w:t>
            </w:r>
          </w:p>
        </w:tc>
        <w:tc>
          <w:tcPr>
            <w:tcW w:w="709" w:type="dxa"/>
            <w:shd w:val="clear" w:color="auto" w:fill="auto"/>
          </w:tcPr>
          <w:p w:rsidR="00DA276E" w:rsidRPr="00C04170" w:rsidP="00912FD1">
            <w:pPr>
              <w:jc w:val="center"/>
              <w:rPr>
                <w:sz w:val="22"/>
                <w:szCs w:val="22"/>
              </w:rPr>
            </w:pPr>
          </w:p>
          <w:p w:rsidR="00DA276E" w:rsidRPr="00C04170" w:rsidP="00912FD1">
            <w:pPr>
              <w:jc w:val="center"/>
              <w:rPr>
                <w:sz w:val="22"/>
                <w:szCs w:val="22"/>
              </w:rPr>
            </w:pPr>
            <w:r w:rsidRPr="00C04170">
              <w:rPr>
                <w:sz w:val="22"/>
                <w:szCs w:val="22"/>
              </w:rPr>
              <w:t>NZ</w:t>
            </w:r>
          </w:p>
        </w:tc>
        <w:tc>
          <w:tcPr>
            <w:tcW w:w="1276" w:type="dxa"/>
            <w:shd w:val="clear" w:color="auto" w:fill="auto"/>
          </w:tcPr>
          <w:p w:rsidR="00DA276E" w:rsidRPr="00C04170" w:rsidP="00350EE9">
            <w:pPr>
              <w:jc w:val="center"/>
              <w:rPr>
                <w:sz w:val="22"/>
                <w:szCs w:val="22"/>
              </w:rPr>
            </w:pPr>
            <w:r w:rsidRPr="00C04170">
              <w:rPr>
                <w:sz w:val="22"/>
                <w:szCs w:val="22"/>
              </w:rPr>
              <w:t xml:space="preserve">Čl. </w:t>
            </w:r>
            <w:r w:rsidRPr="00C04170" w:rsidR="00C04170">
              <w:rPr>
                <w:sz w:val="22"/>
                <w:szCs w:val="22"/>
              </w:rPr>
              <w:t>I</w:t>
            </w:r>
            <w:r w:rsidR="001A303A">
              <w:rPr>
                <w:sz w:val="22"/>
                <w:szCs w:val="22"/>
              </w:rPr>
              <w:t>II</w:t>
            </w:r>
          </w:p>
          <w:p w:rsidR="00DA276E" w:rsidRPr="00C04170" w:rsidP="00350EE9">
            <w:pPr>
              <w:jc w:val="center"/>
              <w:rPr>
                <w:sz w:val="22"/>
                <w:szCs w:val="22"/>
              </w:rPr>
            </w:pPr>
            <w:r w:rsidRPr="00C04170">
              <w:rPr>
                <w:sz w:val="22"/>
                <w:szCs w:val="22"/>
              </w:rPr>
              <w:t xml:space="preserve">Novelizačný bod </w:t>
            </w:r>
            <w:r w:rsidRPr="00C04170" w:rsidR="00EA408F">
              <w:rPr>
                <w:sz w:val="22"/>
                <w:szCs w:val="22"/>
              </w:rPr>
              <w:t>31</w:t>
            </w:r>
          </w:p>
          <w:p w:rsidR="00DA276E" w:rsidRPr="00C04170" w:rsidP="00350EE9">
            <w:pPr>
              <w:jc w:val="center"/>
              <w:rPr>
                <w:sz w:val="22"/>
                <w:szCs w:val="22"/>
              </w:rPr>
            </w:pPr>
            <w:r w:rsidRPr="00C04170">
              <w:rPr>
                <w:sz w:val="22"/>
                <w:szCs w:val="22"/>
              </w:rPr>
              <w:t>§ 26 O 2 P d)</w:t>
            </w:r>
          </w:p>
        </w:tc>
        <w:tc>
          <w:tcPr>
            <w:tcW w:w="3969" w:type="dxa"/>
            <w:shd w:val="clear" w:color="auto" w:fill="auto"/>
          </w:tcPr>
          <w:p w:rsidR="00DA276E" w:rsidRPr="00C04170" w:rsidP="00350EE9">
            <w:pPr>
              <w:ind w:left="71"/>
              <w:jc w:val="both"/>
              <w:rPr>
                <w:sz w:val="22"/>
                <w:szCs w:val="22"/>
              </w:rPr>
            </w:pPr>
            <w:r w:rsidRPr="00C04170">
              <w:rPr>
                <w:sz w:val="22"/>
                <w:szCs w:val="22"/>
              </w:rPr>
              <w:t>(2) Oznámenie sa podáva v písomnej forme a obsahuje najmä</w:t>
            </w:r>
          </w:p>
          <w:p w:rsidR="00DA276E" w:rsidRPr="00C04170" w:rsidP="00350EE9">
            <w:pPr>
              <w:jc w:val="both"/>
              <w:rPr>
                <w:sz w:val="22"/>
                <w:szCs w:val="22"/>
              </w:rPr>
            </w:pPr>
            <w:r w:rsidRPr="00C04170">
              <w:rPr>
                <w:sz w:val="22"/>
                <w:szCs w:val="22"/>
              </w:rPr>
              <w:t>d) údaje  potvrdzujúce obsah oznámenia,</w:t>
            </w:r>
          </w:p>
          <w:p w:rsidR="00DA276E" w:rsidRPr="00C04170" w:rsidP="00350EE9">
            <w:pPr>
              <w:ind w:left="638"/>
              <w:jc w:val="both"/>
              <w:rPr>
                <w:sz w:val="22"/>
                <w:szCs w:val="22"/>
              </w:rPr>
            </w:pPr>
          </w:p>
        </w:tc>
        <w:tc>
          <w:tcPr>
            <w:tcW w:w="992" w:type="dxa"/>
            <w:shd w:val="clear" w:color="auto" w:fill="auto"/>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Ú</w:t>
            </w:r>
          </w:p>
        </w:tc>
        <w:tc>
          <w:tcPr>
            <w:tcW w:w="1276" w:type="dxa"/>
            <w:shd w:val="clear" w:color="auto" w:fill="auto"/>
          </w:tcPr>
          <w:p w:rsidR="00DA276E" w:rsidRPr="00C04170" w:rsidP="00350EE9">
            <w:pPr>
              <w:jc w:val="center"/>
              <w:rPr>
                <w:sz w:val="22"/>
                <w:szCs w:val="22"/>
              </w:rPr>
            </w:pPr>
          </w:p>
        </w:tc>
        <w:tc>
          <w:tcPr>
            <w:tcW w:w="1275" w:type="dxa"/>
            <w:shd w:val="clear" w:color="auto" w:fill="auto"/>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GP-N</w:t>
            </w:r>
          </w:p>
        </w:tc>
        <w:tc>
          <w:tcPr>
            <w:tcW w:w="1808" w:type="dxa"/>
            <w:shd w:val="clear" w:color="auto" w:fill="auto"/>
          </w:tcPr>
          <w:p w:rsidR="00DA276E" w:rsidRPr="00C04170" w:rsidP="00350EE9">
            <w:pPr>
              <w:jc w:val="center"/>
              <w:rPr>
                <w:sz w:val="22"/>
                <w:szCs w:val="22"/>
              </w:rPr>
            </w:pPr>
          </w:p>
        </w:tc>
      </w:tr>
      <w:tr w:rsidTr="00DA276E">
        <w:tblPrEx>
          <w:tblW w:w="15699" w:type="dxa"/>
          <w:tblInd w:w="354" w:type="dxa"/>
          <w:tblLayout w:type="fixed"/>
          <w:tblCellMar>
            <w:left w:w="70" w:type="dxa"/>
            <w:right w:w="70" w:type="dxa"/>
          </w:tblCellMar>
          <w:tblLook w:val="0000"/>
        </w:tblPrEx>
        <w:tc>
          <w:tcPr>
            <w:tcW w:w="912" w:type="dxa"/>
            <w:shd w:val="clear" w:color="auto" w:fill="auto"/>
          </w:tcPr>
          <w:p w:rsidR="00DA276E" w:rsidRPr="00C04170" w:rsidP="00350EE9">
            <w:pPr>
              <w:jc w:val="center"/>
              <w:rPr>
                <w:sz w:val="22"/>
                <w:szCs w:val="22"/>
              </w:rPr>
            </w:pPr>
            <w:r w:rsidRPr="00C04170">
              <w:rPr>
                <w:sz w:val="22"/>
                <w:szCs w:val="22"/>
              </w:rPr>
              <w:t>Č 14</w:t>
            </w:r>
          </w:p>
          <w:p w:rsidR="00DA276E" w:rsidRPr="00C04170" w:rsidP="00350EE9">
            <w:pPr>
              <w:jc w:val="center"/>
              <w:rPr>
                <w:sz w:val="22"/>
                <w:szCs w:val="22"/>
              </w:rPr>
            </w:pPr>
            <w:r w:rsidRPr="00C04170">
              <w:rPr>
                <w:sz w:val="22"/>
                <w:szCs w:val="22"/>
              </w:rPr>
              <w:t>O 1</w:t>
            </w:r>
          </w:p>
        </w:tc>
        <w:tc>
          <w:tcPr>
            <w:tcW w:w="2490" w:type="dxa"/>
            <w:shd w:val="clear" w:color="auto" w:fill="auto"/>
          </w:tcPr>
          <w:p w:rsidR="00DA276E" w:rsidRPr="00C04170" w:rsidP="00350EE9">
            <w:pPr>
              <w:rPr>
                <w:sz w:val="22"/>
                <w:szCs w:val="22"/>
              </w:rPr>
            </w:pPr>
            <w:r w:rsidRPr="00C04170">
              <w:rPr>
                <w:sz w:val="22"/>
                <w:szCs w:val="22"/>
              </w:rPr>
              <w:t>Členské štáty prijmú opatrenia na podporu vytvorenia nástrojov a trhov finančného zabezpečenia príslušnými ekonomickými a finančnými prevádzkovateľmi, vrátane finančných mechanizmov pre prípad platobnej neschopnosti, s cieľom umožniť prevádzkovateľom, aby využívali finančné záruky na krytie svojich zodpovedností vyplývajúcich z tejto smernice.</w:t>
            </w:r>
          </w:p>
          <w:p w:rsidR="00DA276E" w:rsidRPr="00C04170" w:rsidP="00350EE9">
            <w:pPr>
              <w:rPr>
                <w:sz w:val="22"/>
                <w:szCs w:val="22"/>
              </w:rPr>
            </w:pPr>
            <w:r w:rsidRPr="00C04170">
              <w:rPr>
                <w:sz w:val="22"/>
                <w:szCs w:val="22"/>
              </w:rPr>
              <w:t xml:space="preserve">  </w:t>
            </w:r>
          </w:p>
        </w:tc>
        <w:tc>
          <w:tcPr>
            <w:tcW w:w="992" w:type="dxa"/>
            <w:shd w:val="clear" w:color="auto" w:fill="auto"/>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N</w:t>
            </w:r>
          </w:p>
        </w:tc>
        <w:tc>
          <w:tcPr>
            <w:tcW w:w="709" w:type="dxa"/>
            <w:shd w:val="clear" w:color="auto" w:fill="auto"/>
          </w:tcPr>
          <w:p w:rsidR="00DA276E" w:rsidRPr="00C04170" w:rsidP="00350EE9">
            <w:pPr>
              <w:rPr>
                <w:sz w:val="22"/>
                <w:szCs w:val="22"/>
              </w:rPr>
            </w:pPr>
          </w:p>
          <w:p w:rsidR="00DA276E" w:rsidRPr="00C04170" w:rsidP="00912FD1">
            <w:pPr>
              <w:jc w:val="center"/>
              <w:rPr>
                <w:sz w:val="22"/>
                <w:szCs w:val="22"/>
              </w:rPr>
            </w:pPr>
            <w:r w:rsidRPr="00C04170">
              <w:rPr>
                <w:sz w:val="22"/>
                <w:szCs w:val="22"/>
              </w:rPr>
              <w:t>NZ</w:t>
            </w:r>
          </w:p>
        </w:tc>
        <w:tc>
          <w:tcPr>
            <w:tcW w:w="1276" w:type="dxa"/>
            <w:shd w:val="clear" w:color="auto" w:fill="auto"/>
          </w:tcPr>
          <w:p w:rsidR="00DA276E" w:rsidRPr="00C04170" w:rsidP="00350EE9">
            <w:pPr>
              <w:jc w:val="center"/>
              <w:rPr>
                <w:sz w:val="22"/>
                <w:szCs w:val="22"/>
              </w:rPr>
            </w:pPr>
            <w:r w:rsidRPr="00C04170">
              <w:rPr>
                <w:sz w:val="22"/>
                <w:szCs w:val="22"/>
              </w:rPr>
              <w:t xml:space="preserve">Čl. </w:t>
            </w:r>
            <w:r w:rsidRPr="00C04170" w:rsidR="00C04170">
              <w:rPr>
                <w:sz w:val="22"/>
                <w:szCs w:val="22"/>
              </w:rPr>
              <w:t>I</w:t>
            </w:r>
            <w:r w:rsidR="001A303A">
              <w:rPr>
                <w:sz w:val="22"/>
                <w:szCs w:val="22"/>
              </w:rPr>
              <w:t>II</w:t>
            </w:r>
          </w:p>
          <w:p w:rsidR="00DA276E" w:rsidRPr="00C04170" w:rsidP="00350EE9">
            <w:pPr>
              <w:jc w:val="center"/>
              <w:rPr>
                <w:sz w:val="22"/>
                <w:szCs w:val="22"/>
              </w:rPr>
            </w:pPr>
            <w:r w:rsidRPr="00C04170">
              <w:rPr>
                <w:sz w:val="22"/>
                <w:szCs w:val="22"/>
              </w:rPr>
              <w:t xml:space="preserve">Novelizačný bod </w:t>
            </w:r>
            <w:r w:rsidRPr="00C04170" w:rsidR="00EA408F">
              <w:rPr>
                <w:sz w:val="22"/>
                <w:szCs w:val="22"/>
              </w:rPr>
              <w:t>18 a 19</w:t>
            </w:r>
          </w:p>
          <w:p w:rsidR="00DA276E" w:rsidRPr="00C04170" w:rsidP="00350EE9">
            <w:pPr>
              <w:jc w:val="center"/>
              <w:rPr>
                <w:sz w:val="22"/>
                <w:szCs w:val="22"/>
              </w:rPr>
            </w:pPr>
            <w:r w:rsidRPr="00C04170">
              <w:rPr>
                <w:sz w:val="22"/>
                <w:szCs w:val="22"/>
              </w:rPr>
              <w:t>§ 13 O 3,4,5,6,7</w:t>
            </w:r>
          </w:p>
        </w:tc>
        <w:tc>
          <w:tcPr>
            <w:tcW w:w="3969" w:type="dxa"/>
            <w:shd w:val="clear" w:color="auto" w:fill="auto"/>
          </w:tcPr>
          <w:p w:rsidR="00DA276E" w:rsidRPr="00C04170" w:rsidP="00350EE9">
            <w:pPr>
              <w:jc w:val="both"/>
              <w:rPr>
                <w:sz w:val="22"/>
                <w:szCs w:val="22"/>
              </w:rPr>
            </w:pPr>
            <w:r w:rsidRPr="00C04170">
              <w:rPr>
                <w:sz w:val="22"/>
                <w:szCs w:val="22"/>
              </w:rPr>
              <w:t xml:space="preserve">(3) Povinnosť zabezpečiť finančné krytie svojej zodpovednosti podľa odseku 1 sa nevzťahuje na prevádzkovateľa pracovnej činnosti </w:t>
            </w:r>
          </w:p>
          <w:p w:rsidR="00DA276E" w:rsidRPr="00C04170" w:rsidP="00350EE9">
            <w:pPr>
              <w:jc w:val="both"/>
              <w:rPr>
                <w:sz w:val="22"/>
                <w:szCs w:val="22"/>
              </w:rPr>
            </w:pPr>
            <w:r w:rsidRPr="00C04170">
              <w:rPr>
                <w:sz w:val="22"/>
                <w:szCs w:val="22"/>
              </w:rPr>
              <w:t xml:space="preserve">a) ak prevádzkovateľ preukáže príslušnému orgánu, že výška predpokladaných nákladov na nápravnú činnosť vrátane analýzy rizika a nákladov na nápravné opatrenia na odstránenie environmentálnej škody nepresiahne 30 000 eur alebo 100 000 eur u prevádzkovateľa, ktorý má certifikovaný systém environmentálneho manažérstva67) alebo je registrovaný v schéme Európskej únie pre environmentálne manažérstvo a audit (EMAS),68) </w:t>
            </w:r>
          </w:p>
          <w:p w:rsidR="00DA276E" w:rsidRPr="00C04170" w:rsidP="00350EE9">
            <w:pPr>
              <w:jc w:val="both"/>
              <w:rPr>
                <w:sz w:val="22"/>
                <w:szCs w:val="22"/>
              </w:rPr>
            </w:pPr>
            <w:r w:rsidRPr="00C04170">
              <w:rPr>
                <w:sz w:val="22"/>
                <w:szCs w:val="22"/>
              </w:rPr>
              <w:t>b) podľa § 1 ods. 2 písm. j).</w:t>
            </w:r>
          </w:p>
          <w:p w:rsidR="00DA276E" w:rsidRPr="00C04170" w:rsidP="00350EE9">
            <w:pPr>
              <w:jc w:val="both"/>
              <w:rPr>
                <w:sz w:val="22"/>
                <w:szCs w:val="22"/>
              </w:rPr>
            </w:pPr>
            <w:r w:rsidRPr="00C04170">
              <w:rPr>
                <w:sz w:val="22"/>
                <w:szCs w:val="22"/>
              </w:rPr>
              <w:t>(4) Výšku predpokladaných nákladov na nápravnú činnosť vrátane analýzy rizika a nákladov na nápravné opatrenia na odstránenie environmentálnej škody podľa odsekov 2 a 3 preukazuje prevádzkovateľ príslušnému orgánu vypracovaným hodnotením rizika alebo odborným vyjadrením alebo znaleckým posudkom vypracovaným odborne spôsobilou osobou alebo autorizovanou osobou alebo znalcom.69)“.</w:t>
            </w:r>
          </w:p>
          <w:p w:rsidR="00DA276E" w:rsidRPr="00C04170" w:rsidP="00350EE9">
            <w:pPr>
              <w:jc w:val="both"/>
              <w:rPr>
                <w:sz w:val="22"/>
                <w:szCs w:val="22"/>
              </w:rPr>
            </w:pPr>
            <w:r w:rsidRPr="00C04170">
              <w:rPr>
                <w:sz w:val="22"/>
                <w:szCs w:val="22"/>
              </w:rPr>
              <w:t>(5) Prevádzkovateľ je povinný najneskôr do 100 dní od povolenia pracovnej činnosti preukázať príslušnému orgánu spôsob finančného krytia svojej zodpovednosti za environmentálnu škodu vrátane predpokladaných nákladov na nápravnú činnosť a nápravné opatrenia na odstránenie environmentálnej škody a  bezodkladne ho písomne informovať o všetkých jeho zmenách.</w:t>
            </w:r>
          </w:p>
          <w:p w:rsidR="00DA276E" w:rsidRPr="00C04170" w:rsidP="00350EE9">
            <w:pPr>
              <w:jc w:val="both"/>
              <w:rPr>
                <w:sz w:val="22"/>
                <w:szCs w:val="22"/>
              </w:rPr>
            </w:pPr>
            <w:r w:rsidRPr="00C04170">
              <w:rPr>
                <w:sz w:val="22"/>
                <w:szCs w:val="22"/>
              </w:rPr>
              <w:t xml:space="preserve">(6) Prevádzkovateľ pracovnej činnosti je povinný preukázať príslušnému orgánu spôsob finančného krytia svojej zodpovednosti za environmentálnu škodu vrátane predpokladaných nákladov na nápravnú činnosť a nápravné opatrenia na odstránenie environmentálnej škody a bezodkladne ho písomne informovať o všetkých jeho zmenách.  </w:t>
            </w:r>
          </w:p>
          <w:p w:rsidR="00DA276E" w:rsidRPr="00C04170" w:rsidP="00350EE9">
            <w:pPr>
              <w:jc w:val="both"/>
              <w:rPr>
                <w:sz w:val="22"/>
                <w:szCs w:val="22"/>
              </w:rPr>
            </w:pPr>
            <w:r w:rsidRPr="00C04170">
              <w:rPr>
                <w:sz w:val="22"/>
                <w:szCs w:val="22"/>
              </w:rPr>
              <w:t>(7) Príslušný orgán na žiadosť prevádzkovateľa alebo finančnej inštitúcie, v ktorej má prevádzkovateľ zabezpečené finančné krytie zodpovednosti podľa odseku 1, potvrdí uvoľnenie finančných prostriedkov za účelom vykonania nápravnej činnosti, vrátane analýzy rizika a nákladov na nápravné opatrenia alebo za účelom vykonania zmeny v spôsobe zabezpečenia finančného krytia zodpovednosti prevádzkovateľa.</w:t>
            </w:r>
          </w:p>
        </w:tc>
        <w:tc>
          <w:tcPr>
            <w:tcW w:w="992" w:type="dxa"/>
            <w:shd w:val="clear" w:color="auto" w:fill="auto"/>
          </w:tcPr>
          <w:p w:rsidR="00DA276E" w:rsidRPr="00C04170" w:rsidP="00350EE9">
            <w:pPr>
              <w:jc w:val="center"/>
              <w:rPr>
                <w:sz w:val="22"/>
                <w:szCs w:val="22"/>
              </w:rPr>
            </w:pPr>
            <w:r w:rsidRPr="00C04170" w:rsidR="00410617">
              <w:rPr>
                <w:sz w:val="22"/>
                <w:szCs w:val="22"/>
              </w:rPr>
              <w:t>Ú</w:t>
            </w:r>
          </w:p>
        </w:tc>
        <w:tc>
          <w:tcPr>
            <w:tcW w:w="1276" w:type="dxa"/>
            <w:shd w:val="clear" w:color="auto" w:fill="auto"/>
          </w:tcPr>
          <w:p w:rsidR="00DA276E" w:rsidRPr="00C04170" w:rsidP="00350EE9">
            <w:pPr>
              <w:jc w:val="center"/>
              <w:rPr>
                <w:sz w:val="22"/>
                <w:szCs w:val="22"/>
              </w:rPr>
            </w:pPr>
          </w:p>
        </w:tc>
        <w:tc>
          <w:tcPr>
            <w:tcW w:w="1275" w:type="dxa"/>
            <w:shd w:val="clear" w:color="auto" w:fill="auto"/>
          </w:tcPr>
          <w:p w:rsidR="00DA276E" w:rsidRPr="00C04170" w:rsidP="00350EE9">
            <w:pPr>
              <w:jc w:val="center"/>
              <w:rPr>
                <w:sz w:val="22"/>
                <w:szCs w:val="22"/>
              </w:rPr>
            </w:pPr>
          </w:p>
          <w:p w:rsidR="00DA276E" w:rsidRPr="00C04170" w:rsidP="00350EE9">
            <w:pPr>
              <w:jc w:val="center"/>
              <w:rPr>
                <w:sz w:val="22"/>
                <w:szCs w:val="22"/>
              </w:rPr>
            </w:pPr>
            <w:r w:rsidRPr="00C04170">
              <w:rPr>
                <w:sz w:val="22"/>
                <w:szCs w:val="22"/>
              </w:rPr>
              <w:t>GP-N</w:t>
            </w:r>
          </w:p>
        </w:tc>
        <w:tc>
          <w:tcPr>
            <w:tcW w:w="1808" w:type="dxa"/>
            <w:shd w:val="clear" w:color="auto" w:fill="auto"/>
          </w:tcPr>
          <w:p w:rsidR="00DA276E" w:rsidRPr="00C04170" w:rsidP="00350EE9">
            <w:pPr>
              <w:jc w:val="center"/>
              <w:rPr>
                <w:sz w:val="22"/>
                <w:szCs w:val="22"/>
              </w:rPr>
            </w:pPr>
          </w:p>
        </w:tc>
      </w:tr>
    </w:tbl>
    <w:p w:rsidR="00534DB3" w:rsidRPr="00C04170" w:rsidP="00350EE9">
      <w:pPr>
        <w:rPr>
          <w:sz w:val="22"/>
          <w:szCs w:val="22"/>
        </w:rPr>
      </w:pPr>
    </w:p>
    <w:p w:rsidR="00DA276E" w:rsidRPr="00C04170" w:rsidP="00350EE9">
      <w:pPr>
        <w:rPr>
          <w:sz w:val="22"/>
          <w:szCs w:val="22"/>
        </w:rPr>
      </w:pPr>
    </w:p>
    <w:p w:rsidR="00DA276E" w:rsidRPr="00C04170" w:rsidP="00DA276E">
      <w:pPr>
        <w:rPr>
          <w:sz w:val="22"/>
          <w:szCs w:val="22"/>
        </w:rPr>
      </w:pPr>
      <w:r w:rsidRPr="00C04170" w:rsidR="001E180A">
        <w:rPr>
          <w:sz w:val="22"/>
          <w:szCs w:val="22"/>
        </w:rPr>
        <w:t>LEGENDA:</w:t>
      </w:r>
    </w:p>
    <w:tbl>
      <w:tblPr>
        <w:tblStyle w:val="TableNormal"/>
        <w:tblW w:w="16200" w:type="dxa"/>
        <w:tblInd w:w="-470" w:type="dxa"/>
        <w:tblCellMar>
          <w:left w:w="70" w:type="dxa"/>
          <w:right w:w="70" w:type="dxa"/>
        </w:tblCellMar>
        <w:tblLook w:val="04A0"/>
      </w:tblPr>
      <w:tblGrid>
        <w:gridCol w:w="2482"/>
        <w:gridCol w:w="3893"/>
        <w:gridCol w:w="2410"/>
        <w:gridCol w:w="7415"/>
      </w:tblGrid>
      <w:tr w:rsidTr="003C6982">
        <w:tblPrEx>
          <w:tblW w:w="16200" w:type="dxa"/>
          <w:tblInd w:w="-470" w:type="dxa"/>
          <w:tblCellMar>
            <w:left w:w="70" w:type="dxa"/>
            <w:right w:w="70" w:type="dxa"/>
          </w:tblCellMar>
          <w:tblLook w:val="04A0"/>
        </w:tblPrEx>
        <w:tc>
          <w:tcPr>
            <w:tcW w:w="2482" w:type="dxa"/>
          </w:tcPr>
          <w:p w:rsidR="00DA276E" w:rsidRPr="00C04170" w:rsidP="003C6982">
            <w:pPr>
              <w:pStyle w:val="Normlny"/>
              <w:autoSpaceDE/>
              <w:spacing w:after="60" w:line="276" w:lineRule="auto"/>
              <w:rPr>
                <w:sz w:val="24"/>
                <w:szCs w:val="24"/>
                <w:lang w:eastAsia="sk-SK"/>
              </w:rPr>
            </w:pPr>
          </w:p>
          <w:p w:rsidR="00DA276E" w:rsidRPr="00C04170" w:rsidP="00DA276E">
            <w:pPr>
              <w:pStyle w:val="Normlny"/>
              <w:autoSpaceDE/>
              <w:spacing w:after="60"/>
              <w:ind w:left="328"/>
              <w:rPr>
                <w:sz w:val="24"/>
                <w:szCs w:val="24"/>
                <w:lang w:eastAsia="sk-SK"/>
              </w:rPr>
            </w:pPr>
            <w:r w:rsidRPr="00C04170">
              <w:rPr>
                <w:sz w:val="24"/>
                <w:szCs w:val="24"/>
                <w:lang w:eastAsia="sk-SK"/>
              </w:rPr>
              <w:t>V stĺpci (1):</w:t>
            </w:r>
          </w:p>
          <w:p w:rsidR="00DA276E" w:rsidRPr="00C04170" w:rsidP="00DA276E">
            <w:pPr>
              <w:autoSpaceDN w:val="0"/>
              <w:adjustRightInd w:val="0"/>
              <w:ind w:left="328"/>
            </w:pPr>
            <w:r w:rsidRPr="00C04170">
              <w:t>Č – článok</w:t>
            </w:r>
          </w:p>
          <w:p w:rsidR="00DA276E" w:rsidRPr="00C04170" w:rsidP="00DA276E">
            <w:pPr>
              <w:autoSpaceDN w:val="0"/>
              <w:adjustRightInd w:val="0"/>
              <w:ind w:left="328"/>
            </w:pPr>
            <w:r w:rsidRPr="00C04170">
              <w:t>O – odsek</w:t>
            </w:r>
          </w:p>
          <w:p w:rsidR="00DA276E" w:rsidRPr="00C04170" w:rsidP="00DA276E">
            <w:pPr>
              <w:autoSpaceDN w:val="0"/>
              <w:adjustRightInd w:val="0"/>
              <w:ind w:left="328"/>
            </w:pPr>
            <w:r w:rsidRPr="00C04170">
              <w:t>V – veta</w:t>
            </w:r>
          </w:p>
          <w:p w:rsidR="00DA276E" w:rsidRPr="00C04170" w:rsidP="00DA276E">
            <w:pPr>
              <w:autoSpaceDN w:val="0"/>
              <w:adjustRightInd w:val="0"/>
              <w:ind w:left="328"/>
            </w:pPr>
            <w:r w:rsidRPr="00C04170">
              <w:t>P – číslo (písmeno)</w:t>
            </w:r>
          </w:p>
          <w:p w:rsidR="00DA276E" w:rsidRPr="00C04170" w:rsidP="00DA276E">
            <w:pPr>
              <w:autoSpaceDN w:val="0"/>
              <w:adjustRightInd w:val="0"/>
              <w:spacing w:line="276" w:lineRule="auto"/>
              <w:jc w:val="center"/>
            </w:pPr>
          </w:p>
        </w:tc>
        <w:tc>
          <w:tcPr>
            <w:tcW w:w="3893" w:type="dxa"/>
          </w:tcPr>
          <w:p w:rsidR="00DA276E" w:rsidRPr="00C04170" w:rsidP="003C6982">
            <w:pPr>
              <w:pStyle w:val="Normlny"/>
              <w:autoSpaceDE/>
              <w:spacing w:after="60" w:line="276" w:lineRule="auto"/>
              <w:rPr>
                <w:sz w:val="24"/>
                <w:szCs w:val="24"/>
                <w:lang w:eastAsia="sk-SK"/>
              </w:rPr>
            </w:pPr>
          </w:p>
          <w:p w:rsidR="00DA276E" w:rsidRPr="00C04170" w:rsidP="003C6982">
            <w:pPr>
              <w:pStyle w:val="Normlny"/>
              <w:autoSpaceDE/>
              <w:spacing w:after="60"/>
              <w:rPr>
                <w:sz w:val="24"/>
                <w:szCs w:val="24"/>
                <w:lang w:eastAsia="sk-SK"/>
              </w:rPr>
            </w:pPr>
            <w:r w:rsidRPr="00C04170">
              <w:rPr>
                <w:sz w:val="24"/>
                <w:szCs w:val="24"/>
                <w:lang w:eastAsia="sk-SK"/>
              </w:rPr>
              <w:t>V stĺpci (3):</w:t>
            </w:r>
          </w:p>
          <w:p w:rsidR="00DA276E" w:rsidRPr="00C04170" w:rsidP="003C6982">
            <w:pPr>
              <w:autoSpaceDN w:val="0"/>
              <w:adjustRightInd w:val="0"/>
            </w:pPr>
            <w:r w:rsidRPr="00C04170">
              <w:t>N – bežná transpozícia</w:t>
            </w:r>
          </w:p>
          <w:p w:rsidR="00DA276E" w:rsidRPr="00C04170" w:rsidP="003C6982">
            <w:pPr>
              <w:autoSpaceDN w:val="0"/>
              <w:adjustRightInd w:val="0"/>
            </w:pPr>
            <w:r w:rsidRPr="00C04170">
              <w:t>O – transpozícia s možnosťou voľby</w:t>
            </w:r>
          </w:p>
          <w:p w:rsidR="00DA276E" w:rsidRPr="00C04170" w:rsidP="003C6982">
            <w:pPr>
              <w:autoSpaceDN w:val="0"/>
              <w:adjustRightInd w:val="0"/>
            </w:pPr>
            <w:r w:rsidRPr="00C04170">
              <w:t>D – transpozícia podľa úvahy (dobrovoľná)</w:t>
            </w:r>
          </w:p>
          <w:p w:rsidR="00DA276E" w:rsidRPr="00C04170" w:rsidP="003C6982">
            <w:pPr>
              <w:autoSpaceDN w:val="0"/>
              <w:adjustRightInd w:val="0"/>
            </w:pPr>
            <w:r w:rsidRPr="00C04170">
              <w:t>n.a. – transpozícia sa neuskutočňuje</w:t>
            </w:r>
          </w:p>
        </w:tc>
        <w:tc>
          <w:tcPr>
            <w:tcW w:w="2410" w:type="dxa"/>
          </w:tcPr>
          <w:p w:rsidR="00DA276E" w:rsidRPr="00C04170" w:rsidP="003C6982">
            <w:pPr>
              <w:pStyle w:val="Normlny"/>
              <w:autoSpaceDE/>
              <w:spacing w:after="60" w:line="276" w:lineRule="auto"/>
              <w:rPr>
                <w:sz w:val="24"/>
                <w:szCs w:val="24"/>
                <w:lang w:eastAsia="sk-SK"/>
              </w:rPr>
            </w:pPr>
          </w:p>
          <w:p w:rsidR="00DA276E" w:rsidRPr="00C04170" w:rsidP="003C6982">
            <w:pPr>
              <w:pStyle w:val="Normlny"/>
              <w:autoSpaceDE/>
              <w:spacing w:after="60"/>
              <w:rPr>
                <w:sz w:val="24"/>
                <w:szCs w:val="24"/>
                <w:lang w:eastAsia="sk-SK"/>
              </w:rPr>
            </w:pPr>
            <w:r w:rsidRPr="00C04170">
              <w:rPr>
                <w:sz w:val="24"/>
                <w:szCs w:val="24"/>
                <w:lang w:eastAsia="sk-SK"/>
              </w:rPr>
              <w:t>V stĺpci (5):</w:t>
            </w:r>
          </w:p>
          <w:p w:rsidR="00DA276E" w:rsidRPr="00C04170" w:rsidP="003C6982">
            <w:pPr>
              <w:autoSpaceDN w:val="0"/>
              <w:adjustRightInd w:val="0"/>
            </w:pPr>
            <w:r w:rsidRPr="00C04170">
              <w:t>Č – článok</w:t>
            </w:r>
          </w:p>
          <w:p w:rsidR="00DA276E" w:rsidRPr="00C04170" w:rsidP="003C6982">
            <w:pPr>
              <w:autoSpaceDN w:val="0"/>
              <w:adjustRightInd w:val="0"/>
            </w:pPr>
            <w:r w:rsidRPr="00C04170">
              <w:t>§ – paragraf</w:t>
            </w:r>
          </w:p>
          <w:p w:rsidR="00DA276E" w:rsidRPr="00C04170" w:rsidP="003C6982">
            <w:pPr>
              <w:autoSpaceDN w:val="0"/>
              <w:adjustRightInd w:val="0"/>
            </w:pPr>
            <w:r w:rsidRPr="00C04170">
              <w:t>O – odsek</w:t>
            </w:r>
          </w:p>
          <w:p w:rsidR="00DA276E" w:rsidRPr="00C04170" w:rsidP="003C6982">
            <w:pPr>
              <w:autoSpaceDN w:val="0"/>
              <w:adjustRightInd w:val="0"/>
            </w:pPr>
            <w:r w:rsidRPr="00C04170">
              <w:t>V – veta</w:t>
            </w:r>
          </w:p>
          <w:p w:rsidR="00DA276E" w:rsidRPr="00C04170" w:rsidP="003C6982">
            <w:pPr>
              <w:autoSpaceDN w:val="0"/>
              <w:adjustRightInd w:val="0"/>
            </w:pPr>
            <w:r w:rsidRPr="00C04170">
              <w:t>P – písmeno (číslo)</w:t>
            </w:r>
          </w:p>
        </w:tc>
        <w:tc>
          <w:tcPr>
            <w:tcW w:w="7415" w:type="dxa"/>
          </w:tcPr>
          <w:p w:rsidR="00DA276E" w:rsidRPr="00C04170" w:rsidP="003C6982">
            <w:pPr>
              <w:pStyle w:val="Normlny"/>
              <w:autoSpaceDE/>
              <w:spacing w:after="60" w:line="276" w:lineRule="auto"/>
              <w:rPr>
                <w:sz w:val="24"/>
                <w:szCs w:val="24"/>
                <w:lang w:eastAsia="sk-SK"/>
              </w:rPr>
            </w:pPr>
          </w:p>
          <w:p w:rsidR="00DA276E" w:rsidRPr="00C04170" w:rsidP="003C6982">
            <w:pPr>
              <w:pStyle w:val="Normlny"/>
              <w:autoSpaceDE/>
              <w:spacing w:after="60"/>
              <w:rPr>
                <w:sz w:val="24"/>
                <w:szCs w:val="24"/>
                <w:lang w:eastAsia="sk-SK"/>
              </w:rPr>
            </w:pPr>
            <w:r w:rsidRPr="00C04170">
              <w:rPr>
                <w:sz w:val="24"/>
                <w:szCs w:val="24"/>
                <w:lang w:eastAsia="sk-SK"/>
              </w:rPr>
              <w:t>V stĺpci (7):</w:t>
            </w:r>
          </w:p>
          <w:p w:rsidR="00DA276E" w:rsidRPr="00C04170" w:rsidP="003C6982">
            <w:pPr>
              <w:autoSpaceDN w:val="0"/>
              <w:adjustRightInd w:val="0"/>
              <w:ind w:left="290" w:hanging="290"/>
            </w:pPr>
            <w:r w:rsidRPr="00C04170">
              <w:t>Ú – úplná zhoda (ak bolo ustanovenie smernice prebraté v celom rozsahu, správne, v príslušnej forme, so zabezpečenou inštitucionálnou infraštruktúrou, s príslušnými sankciami a vo vzájomnej súvislosti)</w:t>
            </w:r>
          </w:p>
          <w:p w:rsidR="00DA276E" w:rsidRPr="00C04170" w:rsidP="003C6982">
            <w:pPr>
              <w:autoSpaceDN w:val="0"/>
              <w:adjustRightInd w:val="0"/>
            </w:pPr>
            <w:r w:rsidRPr="00C04170">
              <w:t>Č – čiastočná zhoda (ak minimálne jedna z podmienok úplnej zhody nie je splnená)</w:t>
            </w:r>
          </w:p>
          <w:p w:rsidR="00DA276E" w:rsidRPr="00C04170" w:rsidP="003C6982">
            <w:pPr>
              <w:pStyle w:val="BodyTextIndent2"/>
              <w:ind w:left="290" w:hanging="290"/>
              <w:rPr>
                <w:sz w:val="24"/>
                <w:szCs w:val="24"/>
              </w:rPr>
            </w:pPr>
            <w:r w:rsidRPr="00C04170">
              <w:rPr>
                <w:sz w:val="24"/>
                <w:szCs w:val="24"/>
              </w:rPr>
              <w:t>Ž – žiadna zhoda (ak nebola dosiahnutá ani úplná ani čiast. zhoda alebo k prebratiu dôjde v budúcnosti)</w:t>
            </w:r>
          </w:p>
          <w:p w:rsidR="00DA276E" w:rsidRPr="00C04170" w:rsidP="003C6982">
            <w:pPr>
              <w:autoSpaceDN w:val="0"/>
              <w:adjustRightInd w:val="0"/>
              <w:ind w:left="290" w:hanging="290"/>
            </w:pPr>
            <w:r w:rsidRPr="00C04170">
              <w:t>n. a. – neaplikovateľnosť (ak sa ustanovenie smernice netýka SR alebo nie je potrebné ho prebrať)</w:t>
            </w:r>
          </w:p>
        </w:tc>
      </w:tr>
    </w:tbl>
    <w:p w:rsidR="00DA276E" w:rsidRPr="00C04170" w:rsidP="00350EE9">
      <w:pPr>
        <w:rPr>
          <w:sz w:val="22"/>
          <w:szCs w:val="22"/>
        </w:rPr>
      </w:pPr>
    </w:p>
    <w:sectPr>
      <w:footerReference w:type="even" r:id="rId4"/>
      <w:footerReference w:type="default" r:id="rId5"/>
      <w:footnotePr>
        <w:pos w:val="beneathText"/>
      </w:footnotePr>
      <w:pgSz w:w="16840" w:h="11907" w:orient="landscape"/>
      <w:pgMar w:top="1418" w:right="113" w:bottom="1418" w:left="426"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0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303A">
      <w:rPr>
        <w:rStyle w:val="PageNumber"/>
        <w:noProof/>
      </w:rPr>
      <w:t>7</w:t>
    </w:r>
    <w:r>
      <w:rPr>
        <w:rStyle w:val="PageNumber"/>
      </w:rPr>
      <w:fldChar w:fldCharType="end"/>
    </w:r>
  </w:p>
  <w:p w:rsidR="00CB0E8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3B5B"/>
    <w:multiLevelType w:val="hybridMultilevel"/>
    <w:tmpl w:val="4C6093F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512818"/>
    <w:multiLevelType w:val="hybridMultilevel"/>
    <w:tmpl w:val="FECEEB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7C28C9"/>
    <w:multiLevelType w:val="hybridMultilevel"/>
    <w:tmpl w:val="C5CEFE9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3F50EDB"/>
    <w:multiLevelType w:val="hybridMultilevel"/>
    <w:tmpl w:val="2058398A"/>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4462F53"/>
    <w:multiLevelType w:val="hybridMultilevel"/>
    <w:tmpl w:val="67268E3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70F0722"/>
    <w:multiLevelType w:val="hybridMultilevel"/>
    <w:tmpl w:val="AEDE0A4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7F44991"/>
    <w:multiLevelType w:val="hybridMultilevel"/>
    <w:tmpl w:val="AFDAF34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8FA07A7"/>
    <w:multiLevelType w:val="hybridMultilevel"/>
    <w:tmpl w:val="AC62B4AA"/>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6"/>
      <w:numFmt w:val="decimal"/>
      <w:lvlText w:val="(%3)"/>
      <w:lvlJc w:val="left"/>
      <w:pPr>
        <w:tabs>
          <w:tab w:val="num" w:pos="2790"/>
        </w:tabs>
        <w:ind w:left="2790" w:hanging="81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0B85177E"/>
    <w:multiLevelType w:val="hybridMultilevel"/>
    <w:tmpl w:val="CDF6CFC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0BD34583"/>
    <w:multiLevelType w:val="hybridMultilevel"/>
    <w:tmpl w:val="D0563008"/>
    <w:lvl w:ilvl="0">
      <w:start w:val="1"/>
      <w:numFmt w:val="decimal"/>
      <w:lvlText w:val="(%1)"/>
      <w:lvlJc w:val="left"/>
      <w:pPr>
        <w:tabs>
          <w:tab w:val="num" w:pos="1134"/>
        </w:tabs>
        <w:ind w:left="1134" w:hanging="454"/>
      </w:pPr>
      <w:rPr>
        <w:rFonts w:hint="default"/>
        <w:sz w:val="16"/>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0C4A15B3"/>
    <w:multiLevelType w:val="hybridMultilevel"/>
    <w:tmpl w:val="4B34755E"/>
    <w:lvl w:ilvl="0">
      <w:start w:val="1"/>
      <w:numFmt w:val="decimal"/>
      <w:lvlText w:val="%1."/>
      <w:lvlJc w:val="left"/>
      <w:pPr>
        <w:tabs>
          <w:tab w:val="num" w:pos="2700"/>
        </w:tabs>
        <w:ind w:left="270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0DC32AEA"/>
    <w:multiLevelType w:val="hybridMultilevel"/>
    <w:tmpl w:val="B650B442"/>
    <w:lvl w:ilvl="0">
      <w:start w:val="1"/>
      <w:numFmt w:val="decimal"/>
      <w:lvlText w:val="%1."/>
      <w:lvlJc w:val="left"/>
      <w:pPr>
        <w:tabs>
          <w:tab w:val="num" w:pos="1080"/>
        </w:tabs>
        <w:ind w:left="1080" w:hanging="360"/>
      </w:pPr>
    </w:lvl>
    <w:lvl w:ilvl="1">
      <w:start w:val="18"/>
      <w:numFmt w:val="lowerLetter"/>
      <w:lvlText w:val="%2)"/>
      <w:lvlJc w:val="left"/>
      <w:pPr>
        <w:tabs>
          <w:tab w:val="num" w:pos="720"/>
        </w:tabs>
        <w:ind w:left="720" w:hanging="360"/>
      </w:pPr>
      <w:rPr>
        <w:rFonts w:hint="default"/>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168517B9"/>
    <w:multiLevelType w:val="multilevel"/>
    <w:tmpl w:val="E32C9E5E"/>
    <w:lvl w:ilvl="0">
      <w:start w:val="1"/>
      <w:numFmt w:val="none"/>
      <w:lvlText w:val="1.3.2."/>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none"/>
      <w:lvlText w:val="1.2.1."/>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13">
    <w:nsid w:val="176F36BA"/>
    <w:multiLevelType w:val="hybridMultilevel"/>
    <w:tmpl w:val="4EEAD0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82457C0"/>
    <w:multiLevelType w:val="hybridMultilevel"/>
    <w:tmpl w:val="68BC51C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9406A77"/>
    <w:multiLevelType w:val="hybridMultilevel"/>
    <w:tmpl w:val="BBC29FD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94E714D"/>
    <w:multiLevelType w:val="hybridMultilevel"/>
    <w:tmpl w:val="561CC7B6"/>
    <w:lvl w:ilvl="0">
      <w:start w:val="1"/>
      <w:numFmt w:val="decimal"/>
      <w:lvlText w:val="(%1)"/>
      <w:lvlJc w:val="left"/>
      <w:pPr>
        <w:tabs>
          <w:tab w:val="num" w:pos="945"/>
        </w:tabs>
        <w:ind w:left="945"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19994B2C"/>
    <w:multiLevelType w:val="hybridMultilevel"/>
    <w:tmpl w:val="343C370E"/>
    <w:lvl w:ilvl="0">
      <w:start w:val="3"/>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19A9225C"/>
    <w:multiLevelType w:val="hybridMultilevel"/>
    <w:tmpl w:val="BFEC55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1A322FB6"/>
    <w:multiLevelType w:val="hybridMultilevel"/>
    <w:tmpl w:val="5B3C8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B7C0B31"/>
    <w:multiLevelType w:val="multilevel"/>
    <w:tmpl w:val="D7348744"/>
    <w:lvl w:ilvl="0">
      <w:start w:val="1"/>
      <w:numFmt w:val="decimal"/>
      <w:lvlText w:val="%1."/>
      <w:lvlJc w:val="left"/>
      <w:pPr>
        <w:tabs>
          <w:tab w:val="num" w:pos="360"/>
        </w:tabs>
        <w:ind w:left="360" w:hanging="360"/>
      </w:pPr>
      <w:rPr>
        <w:rFonts w:hint="default"/>
      </w:rPr>
    </w:lvl>
    <w:lvl w:ilvl="1">
      <w:start w:val="3"/>
      <w:numFmt w:val="none"/>
      <w:lvlText w:val="1.3."/>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21">
    <w:nsid w:val="1D2D0881"/>
    <w:multiLevelType w:val="multilevel"/>
    <w:tmpl w:val="93AE1BAE"/>
    <w:lvl w:ilvl="0">
      <w:start w:val="1"/>
      <w:numFmt w:val="none"/>
      <w:lvlText w:val="1.3.3."/>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none"/>
      <w:lvlText w:val="1.2.1."/>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22">
    <w:nsid w:val="1EDF78DB"/>
    <w:multiLevelType w:val="hybridMultilevel"/>
    <w:tmpl w:val="E2B4D9D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02A3589"/>
    <w:multiLevelType w:val="hybridMultilevel"/>
    <w:tmpl w:val="566E52C0"/>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21FF6039"/>
    <w:multiLevelType w:val="hybridMultilevel"/>
    <w:tmpl w:val="5898560C"/>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225F4D74"/>
    <w:multiLevelType w:val="hybridMultilevel"/>
    <w:tmpl w:val="57109822"/>
    <w:lvl w:ilvl="0">
      <w:start w:val="1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24A03CDB"/>
    <w:multiLevelType w:val="multilevel"/>
    <w:tmpl w:val="EB248630"/>
    <w:lvl w:ilvl="0">
      <w:start w:val="1"/>
      <w:numFmt w:val="decimal"/>
      <w:lvlText w:val="1.3.%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none"/>
      <w:lvlText w:val="1.2.1."/>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27">
    <w:nsid w:val="24B8657C"/>
    <w:multiLevelType w:val="hybridMultilevel"/>
    <w:tmpl w:val="84EA874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25A44941"/>
    <w:multiLevelType w:val="hybridMultilevel"/>
    <w:tmpl w:val="8CDEA344"/>
    <w:lvl w:ilvl="0">
      <w:start w:val="1"/>
      <w:numFmt w:val="decimal"/>
      <w:lvlText w:val="%1."/>
      <w:lvlJc w:val="left"/>
      <w:pPr>
        <w:tabs>
          <w:tab w:val="num" w:pos="720"/>
        </w:tabs>
        <w:ind w:left="720" w:hanging="360"/>
      </w:pPr>
      <w:rPr>
        <w:rFonts w:hint="default"/>
      </w:rPr>
    </w:lvl>
    <w:lvl w:ilvl="1">
      <w:start w:val="0"/>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26EF58D2"/>
    <w:multiLevelType w:val="hybridMultilevel"/>
    <w:tmpl w:val="07D84728"/>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28806735"/>
    <w:multiLevelType w:val="hybridMultilevel"/>
    <w:tmpl w:val="FB929E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293C1249"/>
    <w:multiLevelType w:val="hybridMultilevel"/>
    <w:tmpl w:val="F3D251BE"/>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2B504666"/>
    <w:multiLevelType w:val="hybridMultilevel"/>
    <w:tmpl w:val="DD824D7C"/>
    <w:lvl w:ilvl="0">
      <w:start w:val="1"/>
      <w:numFmt w:val="lowerLetter"/>
      <w:lvlText w:val="%1)"/>
      <w:lvlJc w:val="left"/>
      <w:pPr>
        <w:tabs>
          <w:tab w:val="num" w:pos="720"/>
        </w:tabs>
        <w:ind w:left="720" w:hanging="360"/>
      </w:pPr>
      <w:rPr>
        <w:rFonts w:hint="default"/>
      </w:rPr>
    </w:lvl>
    <w:lvl w:ilvl="1">
      <w:start w:val="2"/>
      <w:numFmt w:val="none"/>
      <w:lvlText w:val="%22."/>
      <w:lvlJc w:val="left"/>
      <w:pPr>
        <w:tabs>
          <w:tab w:val="num" w:pos="1704"/>
        </w:tabs>
        <w:ind w:left="1704" w:hanging="624"/>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2F643DF6"/>
    <w:multiLevelType w:val="hybridMultilevel"/>
    <w:tmpl w:val="AD68E9BE"/>
    <w:lvl w:ilvl="0">
      <w:start w:val="1"/>
      <w:numFmt w:val="none"/>
      <w:isLgl/>
      <w:lvlText w:val="1.2."/>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309A342F"/>
    <w:multiLevelType w:val="multilevel"/>
    <w:tmpl w:val="1F8E146A"/>
    <w:lvl w:ilvl="0">
      <w:start w:val="1"/>
      <w:numFmt w:val="decimal"/>
      <w:lvlText w:val="%1."/>
      <w:lvlJc w:val="left"/>
      <w:pPr>
        <w:tabs>
          <w:tab w:val="num" w:pos="624"/>
        </w:tabs>
        <w:ind w:left="624" w:hanging="624"/>
      </w:pPr>
      <w:rPr>
        <w:rFonts w:hint="default"/>
        <w:b/>
        <w:i w:val="0"/>
      </w:rPr>
    </w:lvl>
    <w:lvl w:ilvl="1">
      <w:start w:val="1"/>
      <w:numFmt w:val="decimal"/>
      <w:lvlText w:val="%1.%2."/>
      <w:lvlJc w:val="left"/>
      <w:pPr>
        <w:tabs>
          <w:tab w:val="num" w:pos="720"/>
        </w:tabs>
        <w:ind w:left="720" w:hanging="360"/>
      </w:pPr>
      <w:rPr>
        <w:rFonts w:hint="default"/>
      </w:rPr>
    </w:lvl>
    <w:lvl w:ilvl="2">
      <w:start w:val="1"/>
      <w:numFmt w:val="decimal"/>
      <w:lvlText w:val="1.1.%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35">
    <w:nsid w:val="37445FB1"/>
    <w:multiLevelType w:val="hybridMultilevel"/>
    <w:tmpl w:val="5D34E8EA"/>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900"/>
        </w:tabs>
        <w:ind w:left="900" w:hanging="360"/>
      </w:pPr>
      <w:rPr>
        <w:rFonts w:hint="default"/>
      </w:rPr>
    </w:lvl>
    <w:lvl w:ilvl="2">
      <w:start w:val="1"/>
      <w:numFmt w:val="decimal"/>
      <w:lvlText w:val="%3."/>
      <w:lvlJc w:val="left"/>
      <w:pPr>
        <w:tabs>
          <w:tab w:val="num" w:pos="2340"/>
        </w:tabs>
        <w:ind w:left="2340" w:hanging="360"/>
      </w:pPr>
      <w:rPr>
        <w:rFonts w:hint="default"/>
      </w:rPr>
    </w:lvl>
    <w:lvl w:ilvl="3">
      <w:start w:val="4"/>
      <w:numFmt w:val="lowerLetter"/>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38820566"/>
    <w:multiLevelType w:val="hybridMultilevel"/>
    <w:tmpl w:val="A6800D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38BB1186"/>
    <w:multiLevelType w:val="hybridMultilevel"/>
    <w:tmpl w:val="636A3AF6"/>
    <w:lvl w:ilvl="0">
      <w:start w:val="4"/>
      <w:numFmt w:val="decimal"/>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rPr>
        <w:rFonts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38">
    <w:nsid w:val="3B1026FD"/>
    <w:multiLevelType w:val="hybridMultilevel"/>
    <w:tmpl w:val="D33E8EFC"/>
    <w:lvl w:ilvl="0">
      <w:start w:val="1"/>
      <w:numFmt w:val="lowerLetter"/>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3E0F7881"/>
    <w:multiLevelType w:val="hybridMultilevel"/>
    <w:tmpl w:val="990010FA"/>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40856C2B"/>
    <w:multiLevelType w:val="hybridMultilevel"/>
    <w:tmpl w:val="D972918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413B2AEB"/>
    <w:multiLevelType w:val="hybridMultilevel"/>
    <w:tmpl w:val="1CF44380"/>
    <w:lvl w:ilvl="0">
      <w:start w:val="1"/>
      <w:numFmt w:val="lowerLetter"/>
      <w:lvlText w:val="%1)"/>
      <w:lvlJc w:val="left"/>
      <w:pPr>
        <w:tabs>
          <w:tab w:val="num" w:pos="573"/>
        </w:tabs>
        <w:ind w:left="573" w:hanging="360"/>
      </w:pPr>
      <w:rPr>
        <w:rFonts w:hint="default"/>
      </w:rPr>
    </w:lvl>
    <w:lvl w:ilvl="1" w:tentative="1">
      <w:start w:val="1"/>
      <w:numFmt w:val="lowerLetter"/>
      <w:lvlText w:val="%2."/>
      <w:lvlJc w:val="left"/>
      <w:pPr>
        <w:tabs>
          <w:tab w:val="num" w:pos="1293"/>
        </w:tabs>
        <w:ind w:left="1293" w:hanging="360"/>
      </w:pPr>
    </w:lvl>
    <w:lvl w:ilvl="2" w:tentative="1">
      <w:start w:val="1"/>
      <w:numFmt w:val="lowerRoman"/>
      <w:lvlText w:val="%3."/>
      <w:lvlJc w:val="right"/>
      <w:pPr>
        <w:tabs>
          <w:tab w:val="num" w:pos="2013"/>
        </w:tabs>
        <w:ind w:left="2013" w:hanging="180"/>
      </w:pPr>
    </w:lvl>
    <w:lvl w:ilvl="3" w:tentative="1">
      <w:start w:val="1"/>
      <w:numFmt w:val="decimal"/>
      <w:lvlText w:val="%4."/>
      <w:lvlJc w:val="left"/>
      <w:pPr>
        <w:tabs>
          <w:tab w:val="num" w:pos="2733"/>
        </w:tabs>
        <w:ind w:left="2733" w:hanging="360"/>
      </w:pPr>
    </w:lvl>
    <w:lvl w:ilvl="4" w:tentative="1">
      <w:start w:val="1"/>
      <w:numFmt w:val="lowerLetter"/>
      <w:lvlText w:val="%5."/>
      <w:lvlJc w:val="left"/>
      <w:pPr>
        <w:tabs>
          <w:tab w:val="num" w:pos="3453"/>
        </w:tabs>
        <w:ind w:left="3453" w:hanging="360"/>
      </w:pPr>
    </w:lvl>
    <w:lvl w:ilvl="5" w:tentative="1">
      <w:start w:val="1"/>
      <w:numFmt w:val="lowerRoman"/>
      <w:lvlText w:val="%6."/>
      <w:lvlJc w:val="right"/>
      <w:pPr>
        <w:tabs>
          <w:tab w:val="num" w:pos="4173"/>
        </w:tabs>
        <w:ind w:left="4173" w:hanging="180"/>
      </w:pPr>
    </w:lvl>
    <w:lvl w:ilvl="6" w:tentative="1">
      <w:start w:val="1"/>
      <w:numFmt w:val="decimal"/>
      <w:lvlText w:val="%7."/>
      <w:lvlJc w:val="left"/>
      <w:pPr>
        <w:tabs>
          <w:tab w:val="num" w:pos="4893"/>
        </w:tabs>
        <w:ind w:left="4893" w:hanging="360"/>
      </w:pPr>
    </w:lvl>
    <w:lvl w:ilvl="7" w:tentative="1">
      <w:start w:val="1"/>
      <w:numFmt w:val="lowerLetter"/>
      <w:lvlText w:val="%8."/>
      <w:lvlJc w:val="left"/>
      <w:pPr>
        <w:tabs>
          <w:tab w:val="num" w:pos="5613"/>
        </w:tabs>
        <w:ind w:left="5613" w:hanging="360"/>
      </w:pPr>
    </w:lvl>
    <w:lvl w:ilvl="8" w:tentative="1">
      <w:start w:val="1"/>
      <w:numFmt w:val="lowerRoman"/>
      <w:lvlText w:val="%9."/>
      <w:lvlJc w:val="right"/>
      <w:pPr>
        <w:tabs>
          <w:tab w:val="num" w:pos="6333"/>
        </w:tabs>
        <w:ind w:left="6333" w:hanging="180"/>
      </w:pPr>
    </w:lvl>
  </w:abstractNum>
  <w:abstractNum w:abstractNumId="42">
    <w:nsid w:val="42B42D32"/>
    <w:multiLevelType w:val="hybridMultilevel"/>
    <w:tmpl w:val="D1E612D8"/>
    <w:lvl w:ilvl="0">
      <w:start w:val="1"/>
      <w:numFmt w:val="bullet"/>
      <w:lvlText w:val=""/>
      <w:lvlJc w:val="left"/>
      <w:pPr>
        <w:tabs>
          <w:tab w:val="num" w:pos="760"/>
        </w:tabs>
        <w:ind w:left="760" w:hanging="360"/>
      </w:pPr>
      <w:rPr>
        <w:rFonts w:ascii="Symbol" w:hAnsi="Symbol" w:hint="default"/>
      </w:rPr>
    </w:lvl>
    <w:lvl w:ilvl="1" w:tentative="1">
      <w:start w:val="1"/>
      <w:numFmt w:val="bullet"/>
      <w:lvlText w:val="o"/>
      <w:lvlJc w:val="left"/>
      <w:pPr>
        <w:tabs>
          <w:tab w:val="num" w:pos="1480"/>
        </w:tabs>
        <w:ind w:left="1480" w:hanging="360"/>
      </w:pPr>
      <w:rPr>
        <w:rFonts w:ascii="Courier New" w:hAnsi="Courier New" w:hint="default"/>
      </w:rPr>
    </w:lvl>
    <w:lvl w:ilvl="2" w:tentative="1">
      <w:start w:val="1"/>
      <w:numFmt w:val="bullet"/>
      <w:lvlText w:val=""/>
      <w:lvlJc w:val="left"/>
      <w:pPr>
        <w:tabs>
          <w:tab w:val="num" w:pos="2200"/>
        </w:tabs>
        <w:ind w:left="2200" w:hanging="360"/>
      </w:pPr>
      <w:rPr>
        <w:rFonts w:ascii="Wingdings" w:hAnsi="Wingdings" w:hint="default"/>
      </w:rPr>
    </w:lvl>
    <w:lvl w:ilvl="3" w:tentative="1">
      <w:start w:val="1"/>
      <w:numFmt w:val="bullet"/>
      <w:lvlText w:val=""/>
      <w:lvlJc w:val="left"/>
      <w:pPr>
        <w:tabs>
          <w:tab w:val="num" w:pos="2920"/>
        </w:tabs>
        <w:ind w:left="2920" w:hanging="360"/>
      </w:pPr>
      <w:rPr>
        <w:rFonts w:ascii="Symbol" w:hAnsi="Symbol" w:hint="default"/>
      </w:rPr>
    </w:lvl>
    <w:lvl w:ilvl="4" w:tentative="1">
      <w:start w:val="1"/>
      <w:numFmt w:val="bullet"/>
      <w:lvlText w:val="o"/>
      <w:lvlJc w:val="left"/>
      <w:pPr>
        <w:tabs>
          <w:tab w:val="num" w:pos="3640"/>
        </w:tabs>
        <w:ind w:left="3640" w:hanging="360"/>
      </w:pPr>
      <w:rPr>
        <w:rFonts w:ascii="Courier New" w:hAnsi="Courier New" w:hint="default"/>
      </w:rPr>
    </w:lvl>
    <w:lvl w:ilvl="5" w:tentative="1">
      <w:start w:val="1"/>
      <w:numFmt w:val="bullet"/>
      <w:lvlText w:val=""/>
      <w:lvlJc w:val="left"/>
      <w:pPr>
        <w:tabs>
          <w:tab w:val="num" w:pos="4360"/>
        </w:tabs>
        <w:ind w:left="4360" w:hanging="360"/>
      </w:pPr>
      <w:rPr>
        <w:rFonts w:ascii="Wingdings" w:hAnsi="Wingdings" w:hint="default"/>
      </w:rPr>
    </w:lvl>
    <w:lvl w:ilvl="6" w:tentative="1">
      <w:start w:val="1"/>
      <w:numFmt w:val="bullet"/>
      <w:lvlText w:val=""/>
      <w:lvlJc w:val="left"/>
      <w:pPr>
        <w:tabs>
          <w:tab w:val="num" w:pos="5080"/>
        </w:tabs>
        <w:ind w:left="5080" w:hanging="360"/>
      </w:pPr>
      <w:rPr>
        <w:rFonts w:ascii="Symbol" w:hAnsi="Symbol" w:hint="default"/>
      </w:rPr>
    </w:lvl>
    <w:lvl w:ilvl="7" w:tentative="1">
      <w:start w:val="1"/>
      <w:numFmt w:val="bullet"/>
      <w:lvlText w:val="o"/>
      <w:lvlJc w:val="left"/>
      <w:pPr>
        <w:tabs>
          <w:tab w:val="num" w:pos="5800"/>
        </w:tabs>
        <w:ind w:left="5800" w:hanging="360"/>
      </w:pPr>
      <w:rPr>
        <w:rFonts w:ascii="Courier New" w:hAnsi="Courier New" w:hint="default"/>
      </w:rPr>
    </w:lvl>
    <w:lvl w:ilvl="8" w:tentative="1">
      <w:start w:val="1"/>
      <w:numFmt w:val="bullet"/>
      <w:lvlText w:val=""/>
      <w:lvlJc w:val="left"/>
      <w:pPr>
        <w:tabs>
          <w:tab w:val="num" w:pos="6520"/>
        </w:tabs>
        <w:ind w:left="6520" w:hanging="360"/>
      </w:pPr>
      <w:rPr>
        <w:rFonts w:ascii="Wingdings" w:hAnsi="Wingdings" w:hint="default"/>
      </w:rPr>
    </w:lvl>
  </w:abstractNum>
  <w:abstractNum w:abstractNumId="43">
    <w:nsid w:val="43E72DE2"/>
    <w:multiLevelType w:val="hybridMultilevel"/>
    <w:tmpl w:val="EB8CE242"/>
    <w:lvl w:ilvl="0">
      <w:start w:val="1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45271CDC"/>
    <w:multiLevelType w:val="hybridMultilevel"/>
    <w:tmpl w:val="A4A000C6"/>
    <w:lvl w:ilvl="0">
      <w:start w:val="5"/>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45767E1F"/>
    <w:multiLevelType w:val="hybridMultilevel"/>
    <w:tmpl w:val="5CD8318C"/>
    <w:lvl w:ilvl="0">
      <w:start w:val="3"/>
      <w:numFmt w:val="decimal"/>
      <w:lvlText w:val="(%1)"/>
      <w:lvlJc w:val="left"/>
      <w:pPr>
        <w:tabs>
          <w:tab w:val="num" w:pos="1410"/>
        </w:tabs>
        <w:ind w:left="1410" w:hanging="7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459D6D06"/>
    <w:multiLevelType w:val="hybridMultilevel"/>
    <w:tmpl w:val="BB3EEBC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469C2093"/>
    <w:multiLevelType w:val="hybridMultilevel"/>
    <w:tmpl w:val="122ED3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46AE41A2"/>
    <w:multiLevelType w:val="hybridMultilevel"/>
    <w:tmpl w:val="4A449904"/>
    <w:lvl w:ilvl="0">
      <w:start w:val="8"/>
      <w:numFmt w:val="decimal"/>
      <w:lvlText w:val="%1."/>
      <w:lvlJc w:val="left"/>
      <w:pPr>
        <w:tabs>
          <w:tab w:val="num" w:pos="1484"/>
        </w:tabs>
        <w:ind w:left="1484"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47252C86"/>
    <w:multiLevelType w:val="multilevel"/>
    <w:tmpl w:val="163A1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none"/>
      <w:lvlText w:val="1.2.1."/>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50">
    <w:nsid w:val="476C367C"/>
    <w:multiLevelType w:val="hybridMultilevel"/>
    <w:tmpl w:val="1F9E6D84"/>
    <w:lvl w:ilvl="0">
      <w:start w:val="1"/>
      <w:numFmt w:val="lowerLetter"/>
      <w:lvlText w:val="%1)"/>
      <w:lvlJc w:val="left"/>
      <w:pPr>
        <w:tabs>
          <w:tab w:val="num" w:pos="720"/>
        </w:tabs>
        <w:ind w:left="720" w:hanging="360"/>
      </w:pPr>
      <w:rPr>
        <w:rFonts w:hint="default"/>
        <w:sz w:val="16"/>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47F724DA"/>
    <w:multiLevelType w:val="hybridMultilevel"/>
    <w:tmpl w:val="07ACC064"/>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4918615C"/>
    <w:multiLevelType w:val="hybridMultilevel"/>
    <w:tmpl w:val="13E69E5A"/>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1494"/>
        </w:tabs>
        <w:ind w:left="1494"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nsid w:val="4C9A6CB4"/>
    <w:multiLevelType w:val="hybridMultilevel"/>
    <w:tmpl w:val="6030A9B0"/>
    <w:lvl w:ilvl="0">
      <w:start w:val="3"/>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3"/>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51EA3F24"/>
    <w:multiLevelType w:val="hybridMultilevel"/>
    <w:tmpl w:val="0EE6EA24"/>
    <w:lvl w:ilvl="0">
      <w:start w:val="1"/>
      <w:numFmt w:val="lowerLetter"/>
      <w:lvlText w:val="%1)"/>
      <w:lvlJc w:val="left"/>
      <w:pPr>
        <w:tabs>
          <w:tab w:val="num" w:pos="540"/>
        </w:tabs>
        <w:ind w:left="540" w:hanging="360"/>
      </w:pPr>
      <w:rPr>
        <w:rFonts w:hint="default"/>
      </w:rPr>
    </w:lvl>
    <w:lvl w:ilvl="1">
      <w:start w:val="1"/>
      <w:numFmt w:val="decimal"/>
      <w:lvlText w:val="%2."/>
      <w:lvlJc w:val="left"/>
      <w:pPr>
        <w:tabs>
          <w:tab w:val="num" w:pos="3600"/>
        </w:tabs>
        <w:ind w:left="360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55">
    <w:nsid w:val="54D0012D"/>
    <w:multiLevelType w:val="hybridMultilevel"/>
    <w:tmpl w:val="C504C04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568A44DD"/>
    <w:multiLevelType w:val="hybridMultilevel"/>
    <w:tmpl w:val="F2BEFF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nsid w:val="56A6787E"/>
    <w:multiLevelType w:val="hybridMultilevel"/>
    <w:tmpl w:val="A5845D7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56C05138"/>
    <w:multiLevelType w:val="hybridMultilevel"/>
    <w:tmpl w:val="6E2ACA8A"/>
    <w:lvl w:ilvl="0">
      <w:start w:val="1"/>
      <w:numFmt w:val="decimal"/>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nsid w:val="57BA3E35"/>
    <w:multiLevelType w:val="hybridMultilevel"/>
    <w:tmpl w:val="582AC50E"/>
    <w:lvl w:ilvl="0">
      <w:start w:val="1"/>
      <w:numFmt w:val="decimal"/>
      <w:lvlText w:val="%1."/>
      <w:lvlJc w:val="left"/>
      <w:pPr>
        <w:tabs>
          <w:tab w:val="num" w:pos="2700"/>
        </w:tabs>
        <w:ind w:left="270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0">
    <w:nsid w:val="58964CB3"/>
    <w:multiLevelType w:val="hybridMultilevel"/>
    <w:tmpl w:val="1EDC336E"/>
    <w:lvl w:ilvl="0">
      <w:start w:val="2"/>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59CE03B8"/>
    <w:multiLevelType w:val="hybridMultilevel"/>
    <w:tmpl w:val="A2D8C00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2">
    <w:nsid w:val="5B55042B"/>
    <w:multiLevelType w:val="hybridMultilevel"/>
    <w:tmpl w:val="3418D8BC"/>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BD251E5"/>
    <w:multiLevelType w:val="hybridMultilevel"/>
    <w:tmpl w:val="3EEC655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4">
    <w:nsid w:val="5D1E10C0"/>
    <w:multiLevelType w:val="hybridMultilevel"/>
    <w:tmpl w:val="9A8422E0"/>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5F452D83"/>
    <w:multiLevelType w:val="hybridMultilevel"/>
    <w:tmpl w:val="96969B1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nsid w:val="5F8E17D7"/>
    <w:multiLevelType w:val="hybridMultilevel"/>
    <w:tmpl w:val="8B36102E"/>
    <w:lvl w:ilvl="0">
      <w:start w:val="1"/>
      <w:numFmt w:val="lowerLetter"/>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5FFC0D97"/>
    <w:multiLevelType w:val="hybridMultilevel"/>
    <w:tmpl w:val="FAE81E64"/>
    <w:lvl w:ilvl="0">
      <w:start w:val="1"/>
      <w:numFmt w:val="decimal"/>
      <w:lvlText w:val="(%1)"/>
      <w:lvlJc w:val="left"/>
      <w:pPr>
        <w:tabs>
          <w:tab w:val="num" w:pos="644"/>
        </w:tabs>
        <w:ind w:left="624" w:hanging="340"/>
      </w:pPr>
      <w:rPr>
        <w:rFonts w:hint="default"/>
        <w:caps w:val="0"/>
        <w:strike w:val="0"/>
        <w:dstrike w:val="0"/>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nsid w:val="609456DB"/>
    <w:multiLevelType w:val="hybridMultilevel"/>
    <w:tmpl w:val="D5083F84"/>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nsid w:val="61C34888"/>
    <w:multiLevelType w:val="hybridMultilevel"/>
    <w:tmpl w:val="19787A2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0">
    <w:nsid w:val="64A43C65"/>
    <w:multiLevelType w:val="hybridMultilevel"/>
    <w:tmpl w:val="73A28D1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1">
    <w:nsid w:val="652B60D7"/>
    <w:multiLevelType w:val="hybridMultilevel"/>
    <w:tmpl w:val="DA1CE6C2"/>
    <w:lvl w:ilvl="0">
      <w:start w:val="8"/>
      <w:numFmt w:val="lowerLetter"/>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57C1834"/>
    <w:multiLevelType w:val="hybridMultilevel"/>
    <w:tmpl w:val="BF26A566"/>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3">
    <w:nsid w:val="6785275A"/>
    <w:multiLevelType w:val="hybridMultilevel"/>
    <w:tmpl w:val="A6800D1C"/>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68F9670B"/>
    <w:multiLevelType w:val="hybridMultilevel"/>
    <w:tmpl w:val="694AA56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8FC55EF"/>
    <w:multiLevelType w:val="hybridMultilevel"/>
    <w:tmpl w:val="6A56016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6">
    <w:nsid w:val="6A976508"/>
    <w:multiLevelType w:val="hybridMultilevel"/>
    <w:tmpl w:val="51768E84"/>
    <w:lvl w:ilvl="0">
      <w:start w:val="6"/>
      <w:numFmt w:val="decimal"/>
      <w:lvlText w:val="(%1)"/>
      <w:lvlJc w:val="left"/>
      <w:pPr>
        <w:tabs>
          <w:tab w:val="num" w:pos="1134"/>
        </w:tabs>
        <w:ind w:left="1134" w:hanging="454"/>
      </w:pPr>
      <w:rPr>
        <w:rFonts w:hint="default"/>
        <w:sz w:val="16"/>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nsid w:val="6BD33D2A"/>
    <w:multiLevelType w:val="hybridMultilevel"/>
    <w:tmpl w:val="C88410F2"/>
    <w:lvl w:ilvl="0">
      <w:start w:val="8"/>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nsid w:val="6C315F21"/>
    <w:multiLevelType w:val="hybridMultilevel"/>
    <w:tmpl w:val="92F65CF0"/>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nsid w:val="6C5E3113"/>
    <w:multiLevelType w:val="hybridMultilevel"/>
    <w:tmpl w:val="BF9679B2"/>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nsid w:val="6EAA2E07"/>
    <w:multiLevelType w:val="hybridMultilevel"/>
    <w:tmpl w:val="E0B2CE6E"/>
    <w:lvl w:ilvl="0">
      <w:start w:val="3"/>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nsid w:val="6FE32356"/>
    <w:multiLevelType w:val="hybridMultilevel"/>
    <w:tmpl w:val="D6949222"/>
    <w:lvl w:ilvl="0">
      <w:start w:val="3"/>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2">
    <w:nsid w:val="70B2219C"/>
    <w:multiLevelType w:val="hybridMultilevel"/>
    <w:tmpl w:val="75804A16"/>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nsid w:val="719B0501"/>
    <w:multiLevelType w:val="hybridMultilevel"/>
    <w:tmpl w:val="684A3AD0"/>
    <w:lvl w:ilvl="0">
      <w:start w:val="3"/>
      <w:numFmt w:val="decimal"/>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4">
    <w:nsid w:val="72463372"/>
    <w:multiLevelType w:val="hybridMultilevel"/>
    <w:tmpl w:val="4C5235B8"/>
    <w:lvl w:ilvl="0">
      <w:start w:val="1"/>
      <w:numFmt w:val="lowerLetter"/>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5">
    <w:nsid w:val="748B3D38"/>
    <w:multiLevelType w:val="hybridMultilevel"/>
    <w:tmpl w:val="8424FBB2"/>
    <w:lvl w:ilvl="0">
      <w:start w:val="7"/>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6">
    <w:nsid w:val="787B4FFC"/>
    <w:multiLevelType w:val="hybridMultilevel"/>
    <w:tmpl w:val="9998D884"/>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78B17147"/>
    <w:multiLevelType w:val="hybridMultilevel"/>
    <w:tmpl w:val="2B862ACE"/>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nsid w:val="78F763C3"/>
    <w:multiLevelType w:val="hybridMultilevel"/>
    <w:tmpl w:val="4BF0C8B6"/>
    <w:lvl w:ilvl="0">
      <w:start w:val="1"/>
      <w:numFmt w:val="decimal"/>
      <w:lvlText w:val="(%1)"/>
      <w:lvlJc w:val="left"/>
      <w:pPr>
        <w:tabs>
          <w:tab w:val="num" w:pos="660"/>
        </w:tabs>
        <w:ind w:left="660" w:hanging="360"/>
      </w:pPr>
      <w:rPr>
        <w:rFonts w:hint="default"/>
      </w:rPr>
    </w:lvl>
    <w:lvl w:ilvl="1">
      <w:start w:val="1"/>
      <w:numFmt w:val="lowerLetter"/>
      <w:lvlText w:val="%2)"/>
      <w:lvlJc w:val="left"/>
      <w:pPr>
        <w:tabs>
          <w:tab w:val="num" w:pos="1337"/>
        </w:tabs>
        <w:ind w:left="1380" w:hanging="360"/>
      </w:pPr>
      <w:rPr>
        <w:rFonts w:hint="default"/>
      </w:rPr>
    </w:lvl>
    <w:lvl w:ilvl="2">
      <w:start w:val="1"/>
      <w:numFmt w:val="decimal"/>
      <w:lvlText w:val="%3."/>
      <w:lvlJc w:val="left"/>
      <w:pPr>
        <w:tabs>
          <w:tab w:val="num" w:pos="2280"/>
        </w:tabs>
        <w:ind w:left="1844" w:firstLine="76"/>
      </w:pPr>
      <w:rPr>
        <w:rFonts w:hint="default"/>
      </w:r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89">
    <w:nsid w:val="79E50856"/>
    <w:multiLevelType w:val="hybridMultilevel"/>
    <w:tmpl w:val="C096B2E4"/>
    <w:lvl w:ilvl="0">
      <w:start w:val="4"/>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0">
    <w:nsid w:val="7E07270B"/>
    <w:multiLevelType w:val="hybridMultilevel"/>
    <w:tmpl w:val="B43016A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1">
    <w:nsid w:val="7E416293"/>
    <w:multiLevelType w:val="hybridMultilevel"/>
    <w:tmpl w:val="75804A16"/>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2">
    <w:nsid w:val="7E846F1B"/>
    <w:multiLevelType w:val="hybridMultilevel"/>
    <w:tmpl w:val="1830623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560"/>
        </w:tabs>
        <w:ind w:left="1560" w:hanging="48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73"/>
  </w:num>
  <w:num w:numId="2">
    <w:abstractNumId w:val="19"/>
  </w:num>
  <w:num w:numId="3">
    <w:abstractNumId w:val="23"/>
  </w:num>
  <w:num w:numId="4">
    <w:abstractNumId w:val="31"/>
  </w:num>
  <w:num w:numId="5">
    <w:abstractNumId w:val="70"/>
  </w:num>
  <w:num w:numId="6">
    <w:abstractNumId w:val="15"/>
  </w:num>
  <w:num w:numId="7">
    <w:abstractNumId w:val="80"/>
  </w:num>
  <w:num w:numId="8">
    <w:abstractNumId w:val="46"/>
  </w:num>
  <w:num w:numId="9">
    <w:abstractNumId w:val="2"/>
  </w:num>
  <w:num w:numId="10">
    <w:abstractNumId w:val="42"/>
  </w:num>
  <w:num w:numId="11">
    <w:abstractNumId w:val="8"/>
  </w:num>
  <w:num w:numId="12">
    <w:abstractNumId w:val="36"/>
  </w:num>
  <w:num w:numId="13">
    <w:abstractNumId w:val="56"/>
  </w:num>
  <w:num w:numId="14">
    <w:abstractNumId w:val="30"/>
  </w:num>
  <w:num w:numId="15">
    <w:abstractNumId w:val="40"/>
  </w:num>
  <w:num w:numId="16">
    <w:abstractNumId w:val="4"/>
  </w:num>
  <w:num w:numId="17">
    <w:abstractNumId w:val="52"/>
  </w:num>
  <w:num w:numId="18">
    <w:abstractNumId w:val="14"/>
  </w:num>
  <w:num w:numId="19">
    <w:abstractNumId w:val="20"/>
  </w:num>
  <w:num w:numId="20">
    <w:abstractNumId w:val="34"/>
    <w:lvlOverride w:ilvl="0">
      <w:lvl w:ilvl="0">
        <w:start w:val="1"/>
        <w:numFmt w:val="decimal"/>
        <w:lvlText w:val="%1."/>
        <w:lvlJc w:val="left"/>
        <w:pPr>
          <w:tabs>
            <w:tab w:val="num" w:pos="624"/>
          </w:tabs>
          <w:ind w:left="624" w:hanging="624"/>
        </w:pPr>
        <w:rPr>
          <w:rFonts w:hint="default"/>
          <w:b/>
          <w:i w:val="0"/>
        </w:rPr>
      </w:lvl>
    </w:lvlOverride>
    <w:lvlOverride w:ilvl="1">
      <w:lvl w:ilvl="1">
        <w:start w:val="1"/>
        <w:numFmt w:val="decimal"/>
        <w:lvlText w:val="%1.%2."/>
        <w:lvlJc w:val="left"/>
        <w:pPr>
          <w:tabs>
            <w:tab w:val="num" w:pos="720"/>
          </w:tabs>
          <w:ind w:left="720" w:hanging="360"/>
        </w:pPr>
        <w:rPr>
          <w:rFonts w:hint="default"/>
        </w:rPr>
      </w:lvl>
    </w:lvlOverride>
    <w:lvlOverride w:ilvl="2">
      <w:lvl w:ilvl="2">
        <w:start w:val="1"/>
        <w:numFmt w:val="decimal"/>
        <w:lvlText w:val="1.1.%3."/>
        <w:lvlJc w:val="left"/>
        <w:pPr>
          <w:tabs>
            <w:tab w:val="num" w:pos="1080"/>
          </w:tabs>
          <w:ind w:left="1080" w:hanging="36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520"/>
          </w:tabs>
          <w:ind w:left="2520" w:hanging="72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600"/>
          </w:tabs>
          <w:ind w:left="3600" w:hanging="1080"/>
        </w:pPr>
        <w:rPr>
          <w:rFonts w:hint="default"/>
        </w:rPr>
      </w:lvl>
    </w:lvlOverride>
    <w:lvlOverride w:ilvl="8">
      <w:lvl w:ilvl="8">
        <w:start w:val="1"/>
        <w:numFmt w:val="decimal"/>
        <w:lvlText w:val="%1.%2.%3.%4.%5.%6.%7.%8.%9."/>
        <w:lvlJc w:val="left"/>
        <w:pPr>
          <w:tabs>
            <w:tab w:val="num" w:pos="3960"/>
          </w:tabs>
          <w:ind w:left="3960" w:hanging="1080"/>
        </w:pPr>
        <w:rPr>
          <w:rFonts w:hint="default"/>
        </w:rPr>
      </w:lvl>
    </w:lvlOverride>
  </w:num>
  <w:num w:numId="21">
    <w:abstractNumId w:val="34"/>
    <w:lvlOverride w:ilvl="0">
      <w:lvl w:ilvl="0">
        <w:start w:val="1"/>
        <w:numFmt w:val="decimal"/>
        <w:lvlText w:val="%1."/>
        <w:lvlJc w:val="left"/>
        <w:pPr>
          <w:tabs>
            <w:tab w:val="num" w:pos="624"/>
          </w:tabs>
          <w:ind w:left="624" w:hanging="624"/>
        </w:pPr>
        <w:rPr>
          <w:rFonts w:hint="default"/>
          <w:b/>
          <w:i w:val="0"/>
        </w:rPr>
      </w:lvl>
    </w:lvlOverride>
    <w:lvlOverride w:ilvl="1">
      <w:lvl w:ilvl="1">
        <w:start w:val="1"/>
        <w:numFmt w:val="decimal"/>
        <w:lvlText w:val="%1.%2."/>
        <w:lvlJc w:val="left"/>
        <w:pPr>
          <w:tabs>
            <w:tab w:val="num" w:pos="720"/>
          </w:tabs>
          <w:ind w:left="720" w:hanging="360"/>
        </w:pPr>
        <w:rPr>
          <w:rFonts w:hint="default"/>
        </w:rPr>
      </w:lvl>
    </w:lvlOverride>
    <w:lvlOverride w:ilvl="2">
      <w:lvl w:ilvl="2">
        <w:start w:val="1"/>
        <w:numFmt w:val="decimal"/>
        <w:lvlText w:val="1.1.%3."/>
        <w:lvlJc w:val="left"/>
        <w:pPr>
          <w:tabs>
            <w:tab w:val="num" w:pos="1080"/>
          </w:tabs>
          <w:ind w:left="1080" w:hanging="36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520"/>
          </w:tabs>
          <w:ind w:left="2520" w:hanging="72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600"/>
          </w:tabs>
          <w:ind w:left="3600" w:hanging="1080"/>
        </w:pPr>
        <w:rPr>
          <w:rFonts w:hint="default"/>
        </w:rPr>
      </w:lvl>
    </w:lvlOverride>
    <w:lvlOverride w:ilvl="8">
      <w:lvl w:ilvl="8">
        <w:start w:val="1"/>
        <w:numFmt w:val="decimal"/>
        <w:lvlText w:val="%1.%2.%3.%4.%5.%6.%7.%8.%9."/>
        <w:lvlJc w:val="left"/>
        <w:pPr>
          <w:tabs>
            <w:tab w:val="num" w:pos="3960"/>
          </w:tabs>
          <w:ind w:left="3960" w:hanging="1080"/>
        </w:pPr>
        <w:rPr>
          <w:rFonts w:hint="default"/>
        </w:rPr>
      </w:lvl>
    </w:lvlOverride>
  </w:num>
  <w:num w:numId="22">
    <w:abstractNumId w:val="34"/>
    <w:lvlOverride w:ilvl="0">
      <w:lvl w:ilvl="0">
        <w:start w:val="1"/>
        <w:numFmt w:val="decimal"/>
        <w:lvlText w:val="%1."/>
        <w:lvlJc w:val="left"/>
        <w:pPr>
          <w:tabs>
            <w:tab w:val="num" w:pos="624"/>
          </w:tabs>
          <w:ind w:left="624" w:hanging="624"/>
        </w:pPr>
        <w:rPr>
          <w:rFonts w:hint="default"/>
          <w:b/>
          <w:i w:val="0"/>
        </w:rPr>
      </w:lvl>
    </w:lvlOverride>
    <w:lvlOverride w:ilvl="1">
      <w:lvl w:ilvl="1">
        <w:start w:val="1"/>
        <w:numFmt w:val="decimal"/>
        <w:lvlText w:val="%1.%2."/>
        <w:lvlJc w:val="left"/>
        <w:pPr>
          <w:tabs>
            <w:tab w:val="num" w:pos="720"/>
          </w:tabs>
          <w:ind w:left="720" w:hanging="360"/>
        </w:pPr>
        <w:rPr>
          <w:rFonts w:hint="default"/>
        </w:rPr>
      </w:lvl>
    </w:lvlOverride>
    <w:lvlOverride w:ilvl="2">
      <w:lvl w:ilvl="2">
        <w:start w:val="1"/>
        <w:numFmt w:val="decimal"/>
        <w:lvlText w:val="1.1.%3."/>
        <w:lvlJc w:val="left"/>
        <w:pPr>
          <w:tabs>
            <w:tab w:val="num" w:pos="1080"/>
          </w:tabs>
          <w:ind w:left="1080" w:hanging="36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520"/>
          </w:tabs>
          <w:ind w:left="2520" w:hanging="72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600"/>
          </w:tabs>
          <w:ind w:left="3600" w:hanging="1080"/>
        </w:pPr>
        <w:rPr>
          <w:rFonts w:hint="default"/>
        </w:rPr>
      </w:lvl>
    </w:lvlOverride>
    <w:lvlOverride w:ilvl="8">
      <w:lvl w:ilvl="8">
        <w:start w:val="1"/>
        <w:numFmt w:val="decimal"/>
        <w:lvlText w:val="%1.%2.%3.%4.%5.%6.%7.%8.%9."/>
        <w:lvlJc w:val="left"/>
        <w:pPr>
          <w:tabs>
            <w:tab w:val="num" w:pos="3960"/>
          </w:tabs>
          <w:ind w:left="3960" w:hanging="1080"/>
        </w:pPr>
        <w:rPr>
          <w:rFonts w:hint="default"/>
        </w:rPr>
      </w:lvl>
    </w:lvlOverride>
  </w:num>
  <w:num w:numId="23">
    <w:abstractNumId w:val="34"/>
    <w:lvlOverride w:ilvl="0">
      <w:lvl w:ilvl="0">
        <w:start w:val="1"/>
        <w:numFmt w:val="decimal"/>
        <w:lvlText w:val="%1."/>
        <w:lvlJc w:val="left"/>
        <w:pPr>
          <w:tabs>
            <w:tab w:val="num" w:pos="624"/>
          </w:tabs>
          <w:ind w:left="624" w:hanging="624"/>
        </w:pPr>
        <w:rPr>
          <w:rFonts w:hint="default"/>
          <w:b/>
          <w:i w:val="0"/>
        </w:rPr>
      </w:lvl>
    </w:lvlOverride>
    <w:lvlOverride w:ilvl="1">
      <w:lvl w:ilvl="1">
        <w:start w:val="1"/>
        <w:numFmt w:val="decimal"/>
        <w:lvlText w:val="%1.%2."/>
        <w:lvlJc w:val="left"/>
        <w:pPr>
          <w:tabs>
            <w:tab w:val="num" w:pos="720"/>
          </w:tabs>
          <w:ind w:left="720" w:hanging="360"/>
        </w:pPr>
        <w:rPr>
          <w:rFonts w:hint="default"/>
        </w:rPr>
      </w:lvl>
    </w:lvlOverride>
    <w:lvlOverride w:ilvl="2">
      <w:lvl w:ilvl="2">
        <w:start w:val="1"/>
        <w:numFmt w:val="decimal"/>
        <w:lvlText w:val="1.1.%3."/>
        <w:lvlJc w:val="left"/>
        <w:pPr>
          <w:tabs>
            <w:tab w:val="num" w:pos="1080"/>
          </w:tabs>
          <w:ind w:left="1080" w:hanging="36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520"/>
          </w:tabs>
          <w:ind w:left="2520" w:hanging="72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600"/>
          </w:tabs>
          <w:ind w:left="3600" w:hanging="1080"/>
        </w:pPr>
        <w:rPr>
          <w:rFonts w:hint="default"/>
        </w:rPr>
      </w:lvl>
    </w:lvlOverride>
    <w:lvlOverride w:ilvl="8">
      <w:lvl w:ilvl="8">
        <w:start w:val="1"/>
        <w:numFmt w:val="decimal"/>
        <w:lvlText w:val="%1.%2.%3.%4.%5.%6.%7.%8.%9."/>
        <w:lvlJc w:val="left"/>
        <w:pPr>
          <w:tabs>
            <w:tab w:val="num" w:pos="3960"/>
          </w:tabs>
          <w:ind w:left="3960" w:hanging="1080"/>
        </w:pPr>
        <w:rPr>
          <w:rFonts w:hint="default"/>
        </w:rPr>
      </w:lvl>
    </w:lvlOverride>
  </w:num>
  <w:num w:numId="24">
    <w:abstractNumId w:val="34"/>
    <w:lvlOverride w:ilvl="0">
      <w:lvl w:ilvl="0">
        <w:start w:val="1"/>
        <w:numFmt w:val="decimal"/>
        <w:lvlText w:val="%1."/>
        <w:lvlJc w:val="left"/>
        <w:pPr>
          <w:tabs>
            <w:tab w:val="num" w:pos="624"/>
          </w:tabs>
          <w:ind w:left="624" w:hanging="624"/>
        </w:pPr>
        <w:rPr>
          <w:rFonts w:hint="default"/>
          <w:b/>
          <w:i w:val="0"/>
        </w:rPr>
      </w:lvl>
    </w:lvlOverride>
    <w:lvlOverride w:ilvl="1">
      <w:lvl w:ilvl="1">
        <w:start w:val="1"/>
        <w:numFmt w:val="decimal"/>
        <w:lvlText w:val="%1.%2."/>
        <w:lvlJc w:val="left"/>
        <w:pPr>
          <w:tabs>
            <w:tab w:val="num" w:pos="720"/>
          </w:tabs>
          <w:ind w:left="720" w:hanging="360"/>
        </w:pPr>
        <w:rPr>
          <w:rFonts w:hint="default"/>
        </w:rPr>
      </w:lvl>
    </w:lvlOverride>
    <w:lvlOverride w:ilvl="2">
      <w:lvl w:ilvl="2">
        <w:start w:val="1"/>
        <w:numFmt w:val="decimal"/>
        <w:lvlText w:val="1.1.%3."/>
        <w:lvlJc w:val="left"/>
        <w:pPr>
          <w:tabs>
            <w:tab w:val="num" w:pos="1080"/>
          </w:tabs>
          <w:ind w:left="1080" w:hanging="36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520"/>
          </w:tabs>
          <w:ind w:left="2520" w:hanging="72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600"/>
          </w:tabs>
          <w:ind w:left="3600" w:hanging="1080"/>
        </w:pPr>
        <w:rPr>
          <w:rFonts w:hint="default"/>
        </w:rPr>
      </w:lvl>
    </w:lvlOverride>
    <w:lvlOverride w:ilvl="8">
      <w:lvl w:ilvl="8">
        <w:start w:val="1"/>
        <w:numFmt w:val="decimal"/>
        <w:lvlText w:val="%1.%2.%3.%4.%5.%6.%7.%8.%9."/>
        <w:lvlJc w:val="left"/>
        <w:pPr>
          <w:tabs>
            <w:tab w:val="num" w:pos="3960"/>
          </w:tabs>
          <w:ind w:left="3960" w:hanging="1080"/>
        </w:pPr>
        <w:rPr>
          <w:rFonts w:hint="default"/>
        </w:rPr>
      </w:lvl>
    </w:lvlOverride>
  </w:num>
  <w:num w:numId="25">
    <w:abstractNumId w:val="33"/>
  </w:num>
  <w:num w:numId="26">
    <w:abstractNumId w:val="4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20"/>
          </w:tabs>
          <w:ind w:left="720" w:hanging="360"/>
        </w:pPr>
        <w:rPr>
          <w:rFonts w:hint="default"/>
        </w:rPr>
      </w:lvl>
    </w:lvlOverride>
    <w:lvlOverride w:ilvl="2">
      <w:lvl w:ilvl="2">
        <w:start w:val="1"/>
        <w:numFmt w:val="none"/>
        <w:lvlText w:val="1.2.1."/>
        <w:lvlJc w:val="left"/>
        <w:pPr>
          <w:tabs>
            <w:tab w:val="num" w:pos="1080"/>
          </w:tabs>
          <w:ind w:left="1080" w:hanging="36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520"/>
          </w:tabs>
          <w:ind w:left="2520" w:hanging="72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600"/>
          </w:tabs>
          <w:ind w:left="3600" w:hanging="1080"/>
        </w:pPr>
        <w:rPr>
          <w:rFonts w:hint="default"/>
        </w:rPr>
      </w:lvl>
    </w:lvlOverride>
    <w:lvlOverride w:ilvl="8">
      <w:lvl w:ilvl="8">
        <w:start w:val="1"/>
        <w:numFmt w:val="decimal"/>
        <w:lvlText w:val="%1.%2.%3.%4.%5.%6.%7.%8.%9."/>
        <w:lvlJc w:val="left"/>
        <w:pPr>
          <w:tabs>
            <w:tab w:val="num" w:pos="3960"/>
          </w:tabs>
          <w:ind w:left="3960" w:hanging="1080"/>
        </w:pPr>
        <w:rPr>
          <w:rFonts w:hint="default"/>
        </w:rPr>
      </w:lvl>
    </w:lvlOverride>
  </w:num>
  <w:num w:numId="27">
    <w:abstractNumId w:val="49"/>
    <w:lvlOverride w:ilvl="0">
      <w:lvl w:ilvl="0">
        <w:start w:val="1"/>
        <w:numFmt w:val="decimal"/>
        <w:lvlText w:val="1.2.%1."/>
        <w:lvlJc w:val="left"/>
        <w:pPr>
          <w:tabs>
            <w:tab w:val="num" w:pos="360"/>
          </w:tabs>
          <w:ind w:left="360" w:hanging="360"/>
        </w:pPr>
        <w:rPr>
          <w:rFonts w:hint="default"/>
        </w:rPr>
      </w:lvl>
    </w:lvlOverride>
    <w:lvlOverride w:ilvl="1">
      <w:lvl w:ilvl="1">
        <w:start w:val="1"/>
        <w:numFmt w:val="decimal"/>
        <w:lvlText w:val="%1.%2."/>
        <w:lvlJc w:val="left"/>
        <w:pPr>
          <w:tabs>
            <w:tab w:val="num" w:pos="720"/>
          </w:tabs>
          <w:ind w:left="720" w:hanging="360"/>
        </w:pPr>
        <w:rPr>
          <w:rFonts w:hint="default"/>
        </w:rPr>
      </w:lvl>
    </w:lvlOverride>
    <w:lvlOverride w:ilvl="2">
      <w:lvl w:ilvl="2">
        <w:start w:val="1"/>
        <w:numFmt w:val="none"/>
        <w:lvlText w:val="1.2.1."/>
        <w:lvlJc w:val="left"/>
        <w:pPr>
          <w:tabs>
            <w:tab w:val="num" w:pos="1080"/>
          </w:tabs>
          <w:ind w:left="1080" w:hanging="36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520"/>
          </w:tabs>
          <w:ind w:left="2520" w:hanging="72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600"/>
          </w:tabs>
          <w:ind w:left="3600" w:hanging="1080"/>
        </w:pPr>
        <w:rPr>
          <w:rFonts w:hint="default"/>
        </w:rPr>
      </w:lvl>
    </w:lvlOverride>
    <w:lvlOverride w:ilvl="8">
      <w:lvl w:ilvl="8">
        <w:start w:val="1"/>
        <w:numFmt w:val="decimal"/>
        <w:lvlText w:val="%1.%2.%3.%4.%5.%6.%7.%8.%9."/>
        <w:lvlJc w:val="left"/>
        <w:pPr>
          <w:tabs>
            <w:tab w:val="num" w:pos="3960"/>
          </w:tabs>
          <w:ind w:left="3960" w:hanging="1080"/>
        </w:pPr>
        <w:rPr>
          <w:rFonts w:hint="default"/>
        </w:rPr>
      </w:lvl>
    </w:lvlOverride>
  </w:num>
  <w:num w:numId="28">
    <w:abstractNumId w:val="49"/>
    <w:lvlOverride w:ilvl="0">
      <w:lvl w:ilvl="0">
        <w:start w:val="1"/>
        <w:numFmt w:val="decimal"/>
        <w:lvlText w:val="1.2.%1."/>
        <w:lvlJc w:val="left"/>
        <w:pPr>
          <w:tabs>
            <w:tab w:val="num" w:pos="360"/>
          </w:tabs>
          <w:ind w:left="360" w:hanging="360"/>
        </w:pPr>
        <w:rPr>
          <w:rFonts w:hint="default"/>
        </w:rPr>
      </w:lvl>
    </w:lvlOverride>
    <w:lvlOverride w:ilvl="1">
      <w:lvl w:ilvl="1">
        <w:start w:val="1"/>
        <w:numFmt w:val="decimal"/>
        <w:lvlText w:val="%1.%2."/>
        <w:lvlJc w:val="left"/>
        <w:pPr>
          <w:tabs>
            <w:tab w:val="num" w:pos="720"/>
          </w:tabs>
          <w:ind w:left="720" w:hanging="360"/>
        </w:pPr>
        <w:rPr>
          <w:rFonts w:hint="default"/>
        </w:rPr>
      </w:lvl>
    </w:lvlOverride>
    <w:lvlOverride w:ilvl="2">
      <w:lvl w:ilvl="2">
        <w:start w:val="1"/>
        <w:numFmt w:val="none"/>
        <w:lvlText w:val="1.2.1."/>
        <w:lvlJc w:val="left"/>
        <w:pPr>
          <w:tabs>
            <w:tab w:val="num" w:pos="1080"/>
          </w:tabs>
          <w:ind w:left="1080" w:hanging="36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520"/>
          </w:tabs>
          <w:ind w:left="2520" w:hanging="72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600"/>
          </w:tabs>
          <w:ind w:left="3600" w:hanging="1080"/>
        </w:pPr>
        <w:rPr>
          <w:rFonts w:hint="default"/>
        </w:rPr>
      </w:lvl>
    </w:lvlOverride>
    <w:lvlOverride w:ilvl="8">
      <w:lvl w:ilvl="8">
        <w:start w:val="1"/>
        <w:numFmt w:val="decimal"/>
        <w:lvlText w:val="%1.%2.%3.%4.%5.%6.%7.%8.%9."/>
        <w:lvlJc w:val="left"/>
        <w:pPr>
          <w:tabs>
            <w:tab w:val="num" w:pos="3960"/>
          </w:tabs>
          <w:ind w:left="3960" w:hanging="1080"/>
        </w:pPr>
        <w:rPr>
          <w:rFonts w:hint="default"/>
        </w:rPr>
      </w:lvl>
    </w:lvlOverride>
  </w:num>
  <w:num w:numId="29">
    <w:abstractNumId w:val="12"/>
    <w:lvlOverride w:ilvl="0">
      <w:lvl w:ilvl="0">
        <w:start w:val="1"/>
        <w:numFmt w:val="none"/>
        <w:lvlText w:val="1.3.2."/>
        <w:lvlJc w:val="left"/>
        <w:pPr>
          <w:tabs>
            <w:tab w:val="num" w:pos="360"/>
          </w:tabs>
          <w:ind w:left="360" w:hanging="360"/>
        </w:pPr>
        <w:rPr>
          <w:rFonts w:hint="default"/>
        </w:rPr>
      </w:lvl>
    </w:lvlOverride>
    <w:lvlOverride w:ilvl="1">
      <w:lvl w:ilvl="1">
        <w:start w:val="1"/>
        <w:numFmt w:val="decimal"/>
        <w:lvlText w:val="%1.%2."/>
        <w:lvlJc w:val="left"/>
        <w:pPr>
          <w:tabs>
            <w:tab w:val="num" w:pos="720"/>
          </w:tabs>
          <w:ind w:left="720" w:hanging="360"/>
        </w:pPr>
        <w:rPr>
          <w:rFonts w:hint="default"/>
        </w:rPr>
      </w:lvl>
    </w:lvlOverride>
    <w:lvlOverride w:ilvl="2">
      <w:lvl w:ilvl="2">
        <w:start w:val="1"/>
        <w:numFmt w:val="none"/>
        <w:lvlText w:val="1.2.1."/>
        <w:lvlJc w:val="left"/>
        <w:pPr>
          <w:tabs>
            <w:tab w:val="num" w:pos="1080"/>
          </w:tabs>
          <w:ind w:left="1080" w:hanging="36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520"/>
          </w:tabs>
          <w:ind w:left="2520" w:hanging="72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600"/>
          </w:tabs>
          <w:ind w:left="3600" w:hanging="1080"/>
        </w:pPr>
        <w:rPr>
          <w:rFonts w:hint="default"/>
        </w:rPr>
      </w:lvl>
    </w:lvlOverride>
    <w:lvlOverride w:ilvl="8">
      <w:lvl w:ilvl="8">
        <w:start w:val="1"/>
        <w:numFmt w:val="decimal"/>
        <w:lvlText w:val="%1.%2.%3.%4.%5.%6.%7.%8.%9."/>
        <w:lvlJc w:val="left"/>
        <w:pPr>
          <w:tabs>
            <w:tab w:val="num" w:pos="3960"/>
          </w:tabs>
          <w:ind w:left="3960" w:hanging="1080"/>
        </w:pPr>
        <w:rPr>
          <w:rFonts w:hint="default"/>
        </w:rPr>
      </w:lvl>
    </w:lvlOverride>
  </w:num>
  <w:num w:numId="30">
    <w:abstractNumId w:val="26"/>
    <w:lvlOverride w:ilvl="0">
      <w:lvl w:ilvl="0">
        <w:start w:val="1"/>
        <w:numFmt w:val="decimal"/>
        <w:lvlText w:val="1.3.%1."/>
        <w:lvlJc w:val="left"/>
        <w:pPr>
          <w:tabs>
            <w:tab w:val="num" w:pos="360"/>
          </w:tabs>
          <w:ind w:left="360" w:hanging="360"/>
        </w:pPr>
        <w:rPr>
          <w:rFonts w:hint="default"/>
        </w:rPr>
      </w:lvl>
    </w:lvlOverride>
    <w:lvlOverride w:ilvl="1">
      <w:lvl w:ilvl="1">
        <w:start w:val="1"/>
        <w:numFmt w:val="decimal"/>
        <w:lvlText w:val="%1.%2."/>
        <w:lvlJc w:val="left"/>
        <w:pPr>
          <w:tabs>
            <w:tab w:val="num" w:pos="720"/>
          </w:tabs>
          <w:ind w:left="720" w:hanging="360"/>
        </w:pPr>
        <w:rPr>
          <w:rFonts w:hint="default"/>
        </w:rPr>
      </w:lvl>
    </w:lvlOverride>
    <w:lvlOverride w:ilvl="2">
      <w:lvl w:ilvl="2">
        <w:start w:val="1"/>
        <w:numFmt w:val="none"/>
        <w:lvlText w:val="1.2.1."/>
        <w:lvlJc w:val="left"/>
        <w:pPr>
          <w:tabs>
            <w:tab w:val="num" w:pos="1080"/>
          </w:tabs>
          <w:ind w:left="1080" w:hanging="36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520"/>
          </w:tabs>
          <w:ind w:left="2520" w:hanging="72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600"/>
          </w:tabs>
          <w:ind w:left="3600" w:hanging="1080"/>
        </w:pPr>
        <w:rPr>
          <w:rFonts w:hint="default"/>
        </w:rPr>
      </w:lvl>
    </w:lvlOverride>
    <w:lvlOverride w:ilvl="8">
      <w:lvl w:ilvl="8">
        <w:start w:val="1"/>
        <w:numFmt w:val="decimal"/>
        <w:lvlText w:val="%1.%2.%3.%4.%5.%6.%7.%8.%9."/>
        <w:lvlJc w:val="left"/>
        <w:pPr>
          <w:tabs>
            <w:tab w:val="num" w:pos="3960"/>
          </w:tabs>
          <w:ind w:left="3960" w:hanging="1080"/>
        </w:pPr>
        <w:rPr>
          <w:rFonts w:hint="default"/>
        </w:rPr>
      </w:lvl>
    </w:lvlOverride>
  </w:num>
  <w:num w:numId="31">
    <w:abstractNumId w:val="21"/>
  </w:num>
  <w:num w:numId="32">
    <w:abstractNumId w:val="32"/>
  </w:num>
  <w:num w:numId="33">
    <w:abstractNumId w:val="48"/>
  </w:num>
  <w:num w:numId="34">
    <w:abstractNumId w:val="75"/>
  </w:num>
  <w:num w:numId="35">
    <w:abstractNumId w:val="28"/>
  </w:num>
  <w:num w:numId="36">
    <w:abstractNumId w:val="84"/>
  </w:num>
  <w:num w:numId="37">
    <w:abstractNumId w:val="90"/>
  </w:num>
  <w:num w:numId="38">
    <w:abstractNumId w:val="61"/>
  </w:num>
  <w:num w:numId="39">
    <w:abstractNumId w:val="88"/>
  </w:num>
  <w:num w:numId="40">
    <w:abstractNumId w:val="35"/>
  </w:num>
  <w:num w:numId="41">
    <w:abstractNumId w:val="55"/>
  </w:num>
  <w:num w:numId="42">
    <w:abstractNumId w:val="77"/>
  </w:num>
  <w:num w:numId="43">
    <w:abstractNumId w:val="43"/>
  </w:num>
  <w:num w:numId="44">
    <w:abstractNumId w:val="11"/>
  </w:num>
  <w:num w:numId="45">
    <w:abstractNumId w:val="69"/>
  </w:num>
  <w:num w:numId="46">
    <w:abstractNumId w:val="41"/>
  </w:num>
  <w:num w:numId="47">
    <w:abstractNumId w:val="39"/>
  </w:num>
  <w:num w:numId="48">
    <w:abstractNumId w:val="7"/>
  </w:num>
  <w:num w:numId="49">
    <w:abstractNumId w:val="63"/>
  </w:num>
  <w:num w:numId="50">
    <w:abstractNumId w:val="68"/>
  </w:num>
  <w:num w:numId="51">
    <w:abstractNumId w:val="29"/>
  </w:num>
  <w:num w:numId="52">
    <w:abstractNumId w:val="54"/>
  </w:num>
  <w:num w:numId="53">
    <w:abstractNumId w:val="66"/>
  </w:num>
  <w:num w:numId="54">
    <w:abstractNumId w:val="65"/>
  </w:num>
  <w:num w:numId="55">
    <w:abstractNumId w:val="24"/>
  </w:num>
  <w:num w:numId="56">
    <w:abstractNumId w:val="64"/>
  </w:num>
  <w:num w:numId="57">
    <w:abstractNumId w:val="10"/>
  </w:num>
  <w:num w:numId="58">
    <w:abstractNumId w:val="87"/>
  </w:num>
  <w:num w:numId="59">
    <w:abstractNumId w:val="60"/>
  </w:num>
  <w:num w:numId="60">
    <w:abstractNumId w:val="59"/>
  </w:num>
  <w:num w:numId="61">
    <w:abstractNumId w:val="67"/>
  </w:num>
  <w:num w:numId="62">
    <w:abstractNumId w:val="50"/>
  </w:num>
  <w:num w:numId="63">
    <w:abstractNumId w:val="78"/>
  </w:num>
  <w:num w:numId="64">
    <w:abstractNumId w:val="72"/>
  </w:num>
  <w:num w:numId="65">
    <w:abstractNumId w:val="9"/>
  </w:num>
  <w:num w:numId="66">
    <w:abstractNumId w:val="53"/>
  </w:num>
  <w:num w:numId="67">
    <w:abstractNumId w:val="17"/>
  </w:num>
  <w:num w:numId="68">
    <w:abstractNumId w:val="83"/>
  </w:num>
  <w:num w:numId="69">
    <w:abstractNumId w:val="89"/>
  </w:num>
  <w:num w:numId="70">
    <w:abstractNumId w:val="79"/>
  </w:num>
  <w:num w:numId="71">
    <w:abstractNumId w:val="76"/>
  </w:num>
  <w:num w:numId="72">
    <w:abstractNumId w:val="5"/>
  </w:num>
  <w:num w:numId="73">
    <w:abstractNumId w:val="81"/>
  </w:num>
  <w:num w:numId="74">
    <w:abstractNumId w:val="44"/>
  </w:num>
  <w:num w:numId="75">
    <w:abstractNumId w:val="6"/>
  </w:num>
  <w:num w:numId="76">
    <w:abstractNumId w:val="37"/>
  </w:num>
  <w:num w:numId="77">
    <w:abstractNumId w:val="47"/>
  </w:num>
  <w:num w:numId="78">
    <w:abstractNumId w:val="58"/>
  </w:num>
  <w:num w:numId="79">
    <w:abstractNumId w:val="45"/>
  </w:num>
  <w:num w:numId="80">
    <w:abstractNumId w:val="51"/>
  </w:num>
  <w:num w:numId="81">
    <w:abstractNumId w:val="13"/>
  </w:num>
  <w:num w:numId="82">
    <w:abstractNumId w:val="27"/>
  </w:num>
  <w:num w:numId="83">
    <w:abstractNumId w:val="3"/>
  </w:num>
  <w:num w:numId="84">
    <w:abstractNumId w:val="85"/>
  </w:num>
  <w:num w:numId="85">
    <w:abstractNumId w:val="16"/>
  </w:num>
  <w:num w:numId="86">
    <w:abstractNumId w:val="38"/>
  </w:num>
  <w:num w:numId="87">
    <w:abstractNumId w:val="57"/>
  </w:num>
  <w:num w:numId="88">
    <w:abstractNumId w:val="92"/>
  </w:num>
  <w:num w:numId="89">
    <w:abstractNumId w:val="25"/>
  </w:num>
  <w:num w:numId="90">
    <w:abstractNumId w:val="82"/>
  </w:num>
  <w:num w:numId="91">
    <w:abstractNumId w:val="71"/>
  </w:num>
  <w:num w:numId="92">
    <w:abstractNumId w:val="86"/>
  </w:num>
  <w:num w:numId="93">
    <w:abstractNumId w:val="91"/>
  </w:num>
  <w:num w:numId="94">
    <w:abstractNumId w:val="74"/>
  </w:num>
  <w:num w:numId="95">
    <w:abstractNumId w:val="22"/>
  </w:num>
  <w:num w:numId="96">
    <w:abstractNumId w:val="0"/>
  </w:num>
  <w:num w:numId="97">
    <w:abstractNumId w:val="1"/>
  </w:num>
  <w:num w:numId="98">
    <w:abstractNumId w:val="18"/>
  </w:num>
  <w:num w:numId="99">
    <w:abstractNumId w:val="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pos w:val="beneathText"/>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D5CF8"/>
    <w:rsid w:val="00011F9D"/>
    <w:rsid w:val="000575F2"/>
    <w:rsid w:val="00065066"/>
    <w:rsid w:val="00074C4F"/>
    <w:rsid w:val="000802AD"/>
    <w:rsid w:val="000A1012"/>
    <w:rsid w:val="000B4E14"/>
    <w:rsid w:val="000B739B"/>
    <w:rsid w:val="000D35DB"/>
    <w:rsid w:val="00115A28"/>
    <w:rsid w:val="00132C44"/>
    <w:rsid w:val="00160E56"/>
    <w:rsid w:val="00190F5D"/>
    <w:rsid w:val="00192113"/>
    <w:rsid w:val="001A303A"/>
    <w:rsid w:val="001B215C"/>
    <w:rsid w:val="001E180A"/>
    <w:rsid w:val="001F7E60"/>
    <w:rsid w:val="00212667"/>
    <w:rsid w:val="002130CF"/>
    <w:rsid w:val="002264EF"/>
    <w:rsid w:val="002366ED"/>
    <w:rsid w:val="00236752"/>
    <w:rsid w:val="00266FE4"/>
    <w:rsid w:val="002C65B4"/>
    <w:rsid w:val="00301ED0"/>
    <w:rsid w:val="00350EE9"/>
    <w:rsid w:val="003643D7"/>
    <w:rsid w:val="003C6982"/>
    <w:rsid w:val="003D7B10"/>
    <w:rsid w:val="00410617"/>
    <w:rsid w:val="0041518B"/>
    <w:rsid w:val="004A4374"/>
    <w:rsid w:val="004A77B7"/>
    <w:rsid w:val="004F75C1"/>
    <w:rsid w:val="00534DB3"/>
    <w:rsid w:val="005D404B"/>
    <w:rsid w:val="005D5CF8"/>
    <w:rsid w:val="006134EF"/>
    <w:rsid w:val="006A080E"/>
    <w:rsid w:val="006A2330"/>
    <w:rsid w:val="006F653D"/>
    <w:rsid w:val="007137C1"/>
    <w:rsid w:val="00727FDB"/>
    <w:rsid w:val="00744950"/>
    <w:rsid w:val="00757E03"/>
    <w:rsid w:val="00773649"/>
    <w:rsid w:val="00841259"/>
    <w:rsid w:val="00854523"/>
    <w:rsid w:val="008B7B1A"/>
    <w:rsid w:val="008D414C"/>
    <w:rsid w:val="008F5FA3"/>
    <w:rsid w:val="00912FD1"/>
    <w:rsid w:val="0094134D"/>
    <w:rsid w:val="0095349A"/>
    <w:rsid w:val="00981D3A"/>
    <w:rsid w:val="009929E6"/>
    <w:rsid w:val="009D2365"/>
    <w:rsid w:val="009F5B43"/>
    <w:rsid w:val="00A2189B"/>
    <w:rsid w:val="00A2341C"/>
    <w:rsid w:val="00A61DB3"/>
    <w:rsid w:val="00A702A1"/>
    <w:rsid w:val="00AA66A6"/>
    <w:rsid w:val="00AD6FE9"/>
    <w:rsid w:val="00B25B6A"/>
    <w:rsid w:val="00B63EC7"/>
    <w:rsid w:val="00B66176"/>
    <w:rsid w:val="00B74C2C"/>
    <w:rsid w:val="00BB38C0"/>
    <w:rsid w:val="00C04170"/>
    <w:rsid w:val="00C106B0"/>
    <w:rsid w:val="00C21619"/>
    <w:rsid w:val="00C27137"/>
    <w:rsid w:val="00C64DF3"/>
    <w:rsid w:val="00CB0E84"/>
    <w:rsid w:val="00CF226B"/>
    <w:rsid w:val="00D264BD"/>
    <w:rsid w:val="00D31811"/>
    <w:rsid w:val="00D921DB"/>
    <w:rsid w:val="00DA276E"/>
    <w:rsid w:val="00DB1412"/>
    <w:rsid w:val="00E53503"/>
    <w:rsid w:val="00EA408F"/>
    <w:rsid w:val="00EB46CA"/>
    <w:rsid w:val="00ED5402"/>
    <w:rsid w:val="00EE2091"/>
    <w:rsid w:val="00F118EE"/>
    <w:rsid w:val="00F16A59"/>
    <w:rsid w:val="00F31492"/>
    <w:rsid w:val="00FF2BD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5D5CF8"/>
    <w:rPr>
      <w:lang w:val="sk-SK" w:eastAsia="cs-CZ" w:bidi="ar-SA"/>
    </w:rPr>
  </w:style>
  <w:style w:type="paragraph" w:styleId="Heading1">
    <w:name w:val="heading 1"/>
    <w:basedOn w:val="Normal"/>
    <w:next w:val="Normal"/>
    <w:qFormat/>
    <w:rsid w:val="005D5CF8"/>
    <w:pPr>
      <w:keepNext/>
      <w:outlineLvl w:val="0"/>
    </w:pPr>
    <w:rPr>
      <w:bCs/>
      <w:i/>
      <w:iCs/>
      <w:sz w:val="16"/>
    </w:rPr>
  </w:style>
  <w:style w:type="paragraph" w:styleId="Heading2">
    <w:name w:val="heading 2"/>
    <w:basedOn w:val="Normal"/>
    <w:next w:val="Normal"/>
    <w:qFormat/>
    <w:rsid w:val="005D5CF8"/>
    <w:pPr>
      <w:keepNext/>
      <w:jc w:val="center"/>
      <w:outlineLvl w:val="1"/>
    </w:pPr>
    <w:rPr>
      <w:b/>
      <w:sz w:val="22"/>
    </w:rPr>
  </w:style>
  <w:style w:type="paragraph" w:styleId="Heading3">
    <w:name w:val="heading 3"/>
    <w:basedOn w:val="Normal"/>
    <w:next w:val="Normal"/>
    <w:qFormat/>
    <w:rsid w:val="005D5CF8"/>
    <w:pPr>
      <w:keepNext/>
      <w:jc w:val="center"/>
      <w:outlineLvl w:val="2"/>
    </w:pPr>
    <w:rPr>
      <w:b/>
      <w:sz w:val="18"/>
    </w:rPr>
  </w:style>
  <w:style w:type="paragraph" w:styleId="Heading4">
    <w:name w:val="heading 4"/>
    <w:basedOn w:val="Normal"/>
    <w:next w:val="Normal"/>
    <w:qFormat/>
    <w:rsid w:val="005D5CF8"/>
    <w:pPr>
      <w:keepNext/>
      <w:jc w:val="center"/>
      <w:outlineLvl w:val="3"/>
    </w:pPr>
    <w:rPr>
      <w:b/>
      <w:sz w:val="16"/>
      <w:szCs w:val="16"/>
    </w:rPr>
  </w:style>
  <w:style w:type="paragraph" w:styleId="Heading5">
    <w:name w:val="heading 5"/>
    <w:basedOn w:val="Normal"/>
    <w:next w:val="Normal"/>
    <w:qFormat/>
    <w:rsid w:val="005D5CF8"/>
    <w:pPr>
      <w:keepNext/>
      <w:jc w:val="center"/>
      <w:outlineLvl w:val="4"/>
    </w:pPr>
    <w:rPr>
      <w:b/>
      <w:sz w:val="16"/>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D5CF8"/>
    <w:pPr>
      <w:spacing w:before="120"/>
      <w:jc w:val="both"/>
    </w:pPr>
    <w:rPr>
      <w:rFonts w:ascii="Arial" w:hAnsi="Arial"/>
      <w:sz w:val="16"/>
    </w:rPr>
  </w:style>
  <w:style w:type="paragraph" w:styleId="BodyTextIndent">
    <w:name w:val="Body Text Indent"/>
    <w:basedOn w:val="Normal"/>
    <w:rsid w:val="005D5CF8"/>
    <w:pPr>
      <w:ind w:left="213" w:hanging="213"/>
    </w:pPr>
    <w:rPr>
      <w:rFonts w:ascii="Arial" w:hAnsi="Arial"/>
      <w:sz w:val="16"/>
    </w:rPr>
  </w:style>
  <w:style w:type="paragraph" w:styleId="BodyTextIndent2">
    <w:name w:val="Body Text Indent 2"/>
    <w:basedOn w:val="Normal"/>
    <w:rsid w:val="005D5CF8"/>
    <w:pPr>
      <w:ind w:left="355" w:hanging="355"/>
    </w:pPr>
    <w:rPr>
      <w:rFonts w:ascii="Arial" w:hAnsi="Arial"/>
      <w:sz w:val="16"/>
    </w:rPr>
  </w:style>
  <w:style w:type="paragraph" w:styleId="BodyTextIndent3">
    <w:name w:val="Body Text Indent 3"/>
    <w:basedOn w:val="Normal"/>
    <w:rsid w:val="005D5CF8"/>
    <w:pPr>
      <w:spacing w:before="120"/>
      <w:ind w:left="265" w:hanging="265"/>
      <w:jc w:val="both"/>
    </w:pPr>
    <w:rPr>
      <w:rFonts w:ascii="Arial" w:hAnsi="Arial"/>
      <w:sz w:val="16"/>
    </w:rPr>
  </w:style>
  <w:style w:type="character" w:styleId="PageNumber">
    <w:name w:val="page number"/>
    <w:basedOn w:val="DefaultParagraphFont"/>
    <w:rsid w:val="005D5CF8"/>
  </w:style>
  <w:style w:type="paragraph" w:styleId="Footer">
    <w:name w:val="footer"/>
    <w:basedOn w:val="Normal"/>
    <w:rsid w:val="005D5CF8"/>
    <w:pPr>
      <w:tabs>
        <w:tab w:val="center" w:pos="4536"/>
        <w:tab w:val="right" w:pos="9072"/>
      </w:tabs>
    </w:pPr>
  </w:style>
  <w:style w:type="paragraph" w:styleId="BodyText2">
    <w:name w:val="Body Text 2"/>
    <w:basedOn w:val="Normal"/>
    <w:rsid w:val="005D5CF8"/>
    <w:rPr>
      <w:b/>
      <w:sz w:val="16"/>
      <w:szCs w:val="16"/>
    </w:rPr>
  </w:style>
  <w:style w:type="paragraph" w:styleId="BodyText3">
    <w:name w:val="Body Text 3"/>
    <w:basedOn w:val="Normal"/>
    <w:rsid w:val="005D5CF8"/>
    <w:rPr>
      <w:sz w:val="16"/>
      <w:szCs w:val="16"/>
    </w:rPr>
  </w:style>
  <w:style w:type="paragraph" w:styleId="FootnoteText">
    <w:name w:val="footnote text"/>
    <w:basedOn w:val="Normal"/>
    <w:semiHidden/>
    <w:rsid w:val="005D5CF8"/>
    <w:rPr>
      <w:lang w:eastAsia="sk-SK"/>
    </w:rPr>
  </w:style>
  <w:style w:type="paragraph" w:styleId="CommentText">
    <w:name w:val="annotation text"/>
    <w:basedOn w:val="Normal"/>
    <w:link w:val="TextkomentraChar"/>
    <w:semiHidden/>
    <w:rsid w:val="005D5CF8"/>
  </w:style>
  <w:style w:type="paragraph" w:styleId="Title">
    <w:name w:val="Title"/>
    <w:basedOn w:val="Normal"/>
    <w:qFormat/>
    <w:rsid w:val="005D5CF8"/>
    <w:pPr>
      <w:jc w:val="center"/>
    </w:pPr>
    <w:rPr>
      <w:rFonts w:ascii="Arial" w:hAnsi="Arial"/>
      <w:b/>
      <w:sz w:val="22"/>
    </w:rPr>
  </w:style>
  <w:style w:type="paragraph" w:styleId="DocumentMap">
    <w:name w:val="Document Map"/>
    <w:basedOn w:val="Normal"/>
    <w:semiHidden/>
    <w:rsid w:val="005D5CF8"/>
    <w:pPr>
      <w:shd w:val="clear" w:color="auto" w:fill="000080"/>
    </w:pPr>
    <w:rPr>
      <w:rFonts w:ascii="Tahoma" w:hAnsi="Tahoma" w:cs="Tahoma"/>
    </w:rPr>
  </w:style>
  <w:style w:type="paragraph" w:styleId="ListParagraph">
    <w:name w:val="List Paragraph"/>
    <w:basedOn w:val="Normal"/>
    <w:link w:val="OdsekzoznamuChar"/>
    <w:uiPriority w:val="34"/>
    <w:qFormat/>
    <w:rsid w:val="000575F2"/>
    <w:pPr>
      <w:ind w:left="708"/>
    </w:pPr>
  </w:style>
  <w:style w:type="character" w:customStyle="1" w:styleId="markedcontent">
    <w:name w:val="markedcontent"/>
    <w:rsid w:val="00DA276E"/>
  </w:style>
  <w:style w:type="paragraph" w:customStyle="1" w:styleId="Normlny">
    <w:name w:val="_Normálny"/>
    <w:basedOn w:val="Normal"/>
    <w:uiPriority w:val="99"/>
    <w:rsid w:val="00DA276E"/>
    <w:pPr>
      <w:autoSpaceDE w:val="0"/>
      <w:autoSpaceDN w:val="0"/>
    </w:pPr>
    <w:rPr>
      <w:lang w:eastAsia="en-US"/>
    </w:rPr>
  </w:style>
  <w:style w:type="paragraph" w:customStyle="1" w:styleId="abc">
    <w:name w:val="abc"/>
    <w:basedOn w:val="Normal"/>
    <w:uiPriority w:val="99"/>
    <w:rsid w:val="00DA276E"/>
    <w:pPr>
      <w:widowControl w:val="0"/>
      <w:tabs>
        <w:tab w:val="left" w:pos="360"/>
        <w:tab w:val="left" w:pos="680"/>
      </w:tabs>
      <w:autoSpaceDE w:val="0"/>
      <w:autoSpaceDN w:val="0"/>
      <w:jc w:val="both"/>
    </w:pPr>
    <w:rPr>
      <w:lang w:eastAsia="en-US"/>
    </w:rPr>
  </w:style>
  <w:style w:type="character" w:styleId="CommentReference">
    <w:name w:val="annotation reference"/>
    <w:rsid w:val="00C21619"/>
    <w:rPr>
      <w:sz w:val="16"/>
      <w:szCs w:val="16"/>
    </w:rPr>
  </w:style>
  <w:style w:type="paragraph" w:styleId="CommentSubject">
    <w:name w:val="annotation subject"/>
    <w:basedOn w:val="CommentText"/>
    <w:next w:val="CommentText"/>
    <w:link w:val="PredmetkomentraChar"/>
    <w:rsid w:val="00C21619"/>
    <w:rPr>
      <w:b/>
      <w:bCs/>
    </w:rPr>
  </w:style>
  <w:style w:type="character" w:customStyle="1" w:styleId="TextkomentraChar">
    <w:name w:val="Text komentára Char"/>
    <w:link w:val="CommentText"/>
    <w:semiHidden/>
    <w:rsid w:val="00C21619"/>
    <w:rPr>
      <w:lang w:eastAsia="cs-CZ"/>
    </w:rPr>
  </w:style>
  <w:style w:type="character" w:customStyle="1" w:styleId="PredmetkomentraChar">
    <w:name w:val="Predmet komentára Char"/>
    <w:link w:val="CommentSubject"/>
    <w:rsid w:val="00C21619"/>
    <w:rPr>
      <w:b/>
      <w:bCs/>
      <w:lang w:eastAsia="cs-CZ"/>
    </w:rPr>
  </w:style>
  <w:style w:type="paragraph" w:styleId="BalloonText">
    <w:name w:val="Balloon Text"/>
    <w:basedOn w:val="Normal"/>
    <w:link w:val="TextbublinyChar"/>
    <w:rsid w:val="00C21619"/>
    <w:rPr>
      <w:rFonts w:ascii="Segoe UI" w:hAnsi="Segoe UI" w:cs="Segoe UI"/>
      <w:sz w:val="18"/>
      <w:szCs w:val="18"/>
    </w:rPr>
  </w:style>
  <w:style w:type="character" w:customStyle="1" w:styleId="TextbublinyChar">
    <w:name w:val="Text bubliny Char"/>
    <w:link w:val="BalloonText"/>
    <w:rsid w:val="00C21619"/>
    <w:rPr>
      <w:rFonts w:ascii="Segoe UI" w:hAnsi="Segoe UI" w:cs="Segoe UI"/>
      <w:sz w:val="18"/>
      <w:szCs w:val="18"/>
      <w:lang w:eastAsia="cs-CZ"/>
    </w:rPr>
  </w:style>
  <w:style w:type="character" w:customStyle="1" w:styleId="OdsekzoznamuChar">
    <w:name w:val="Odsek zoznamu Char"/>
    <w:link w:val="ListParagraph"/>
    <w:uiPriority w:val="34"/>
    <w:locked/>
    <w:rsid w:val="00C21619"/>
    <w:rPr>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5</TotalTime>
  <Pages>7</Pages>
  <Words>1432</Words>
  <Characters>8169</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Tabuľka zhody právneho predpisu s právom Európskych spoločenstiev a právom Európskej únie</vt:lpstr>
    </vt:vector>
  </TitlesOfParts>
  <Company>MZP SR</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 právneho predpisu s právom Európskych spoločenstiev a právom Európskej únie</dc:title>
  <dc:creator>katrlik</dc:creator>
  <cp:lastModifiedBy>Smažáková Janette</cp:lastModifiedBy>
  <cp:revision>6</cp:revision>
  <dcterms:created xsi:type="dcterms:W3CDTF">2023-05-04T13:10:00Z</dcterms:created>
  <dcterms:modified xsi:type="dcterms:W3CDTF">2023-05-31T12:01:00Z</dcterms:modified>
</cp:coreProperties>
</file>