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497" w:tblpY="1"/>
        <w:tblOverlap w:val="never"/>
        <w:tblW w:w="1586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94"/>
        <w:gridCol w:w="5528"/>
        <w:gridCol w:w="709"/>
        <w:gridCol w:w="851"/>
        <w:gridCol w:w="708"/>
        <w:gridCol w:w="4253"/>
        <w:gridCol w:w="709"/>
        <w:gridCol w:w="992"/>
        <w:gridCol w:w="709"/>
        <w:gridCol w:w="708"/>
      </w:tblGrid>
      <w:tr w:rsidR="006F16F0" w:rsidRPr="0055438F" w:rsidTr="00EB4C59">
        <w:tc>
          <w:tcPr>
            <w:tcW w:w="15861" w:type="dxa"/>
            <w:gridSpan w:val="10"/>
            <w:tcBorders>
              <w:top w:val="single" w:sz="12" w:space="0" w:color="auto"/>
              <w:left w:val="single" w:sz="12" w:space="0" w:color="auto"/>
              <w:bottom w:val="single" w:sz="4" w:space="0" w:color="auto"/>
              <w:right w:val="single" w:sz="12" w:space="0" w:color="auto"/>
            </w:tcBorders>
          </w:tcPr>
          <w:p w:rsidR="006F16F0" w:rsidRPr="0055438F" w:rsidRDefault="006F16F0" w:rsidP="00EB4C59">
            <w:pPr>
              <w:pStyle w:val="Nadpis1"/>
              <w:jc w:val="both"/>
            </w:pPr>
            <w:r w:rsidRPr="0055438F">
              <w:t>TABUĽKA  ZHODY</w:t>
            </w:r>
          </w:p>
          <w:p w:rsidR="006F16F0" w:rsidRPr="0055438F" w:rsidRDefault="006F16F0" w:rsidP="00EB4C59">
            <w:pPr>
              <w:tabs>
                <w:tab w:val="left" w:pos="0"/>
              </w:tabs>
              <w:jc w:val="both"/>
              <w:rPr>
                <w:b/>
                <w:bCs/>
              </w:rPr>
            </w:pPr>
            <w:r w:rsidRPr="0055438F">
              <w:rPr>
                <w:b/>
                <w:bCs/>
              </w:rPr>
              <w:t>n</w:t>
            </w:r>
            <w:r w:rsidRPr="0055438F">
              <w:rPr>
                <w:b/>
              </w:rPr>
              <w:t>ávrhu zákona s právom Európskej únie</w:t>
            </w:r>
          </w:p>
        </w:tc>
      </w:tr>
      <w:tr w:rsidR="006F16F0" w:rsidRPr="0055438F" w:rsidTr="00EB4C59">
        <w:trPr>
          <w:trHeight w:val="567"/>
        </w:trPr>
        <w:tc>
          <w:tcPr>
            <w:tcW w:w="6931" w:type="dxa"/>
            <w:gridSpan w:val="3"/>
            <w:tcBorders>
              <w:top w:val="single" w:sz="4" w:space="0" w:color="auto"/>
              <w:left w:val="single" w:sz="12" w:space="0" w:color="auto"/>
              <w:bottom w:val="single" w:sz="4" w:space="0" w:color="auto"/>
              <w:right w:val="single" w:sz="12" w:space="0" w:color="auto"/>
            </w:tcBorders>
          </w:tcPr>
          <w:p w:rsidR="006F16F0" w:rsidRPr="0055438F" w:rsidRDefault="006F16F0" w:rsidP="00EB4C59">
            <w:pPr>
              <w:jc w:val="both"/>
              <w:rPr>
                <w:b/>
              </w:rPr>
            </w:pPr>
            <w:r w:rsidRPr="0055438F">
              <w:t>Smernice 2005/36/ES o uznávaní odborných kvalifikácií v znení smernice Európskeho parlamentu a Rady 2013/55/EÚ z 20. novembra 2013, ktorou sa mení smernica 2005/36/ES o uznávaní  odborných kvalifikácií a nariadenie (EÚ) č. 1024/2012 o administratívnej spolupráci prostredníctvom informačného systému o vnútornom trhu (nariadenie o IMI) (</w:t>
            </w:r>
            <w:proofErr w:type="spellStart"/>
            <w:r w:rsidRPr="0055438F">
              <w:t>Ú.v</w:t>
            </w:r>
            <w:proofErr w:type="spellEnd"/>
            <w:r w:rsidRPr="0055438F">
              <w:t>. EÚ L 255, 30.9.2005).</w:t>
            </w:r>
          </w:p>
        </w:tc>
        <w:tc>
          <w:tcPr>
            <w:tcW w:w="8930" w:type="dxa"/>
            <w:gridSpan w:val="7"/>
            <w:tcBorders>
              <w:top w:val="single" w:sz="4" w:space="0" w:color="auto"/>
              <w:left w:val="nil"/>
              <w:bottom w:val="single" w:sz="4" w:space="0" w:color="auto"/>
              <w:right w:val="single" w:sz="12" w:space="0" w:color="auto"/>
            </w:tcBorders>
          </w:tcPr>
          <w:p w:rsidR="006F16F0" w:rsidRPr="0055438F" w:rsidRDefault="006F16F0" w:rsidP="00EB4C59">
            <w:pPr>
              <w:pStyle w:val="Zkladntext"/>
              <w:jc w:val="both"/>
              <w:rPr>
                <w:color w:val="auto"/>
              </w:rPr>
            </w:pPr>
            <w:r w:rsidRPr="0055438F">
              <w:rPr>
                <w:color w:val="auto"/>
              </w:rPr>
              <w:t>Návrh zákona, ktorým sa mení č. 422/2015 Z. z. o uznávaní dokladov o vzdelaní a o uznávaní odborných kvalifikácií a o zmene a doplnení niektorých zákonov v znení neskorších predpisov.</w:t>
            </w:r>
          </w:p>
          <w:p w:rsidR="006F16F0" w:rsidRPr="0055438F" w:rsidRDefault="006F16F0" w:rsidP="00EB4C59">
            <w:pPr>
              <w:pStyle w:val="Zkladntext"/>
              <w:jc w:val="both"/>
              <w:rPr>
                <w:color w:val="auto"/>
              </w:rPr>
            </w:pPr>
          </w:p>
          <w:p w:rsidR="006F16F0" w:rsidRPr="0055438F" w:rsidRDefault="006F16F0" w:rsidP="00EB4C59">
            <w:pPr>
              <w:pStyle w:val="Zkladntext"/>
              <w:jc w:val="both"/>
              <w:rPr>
                <w:color w:val="auto"/>
              </w:rPr>
            </w:pPr>
            <w:r w:rsidRPr="0055438F">
              <w:rPr>
                <w:color w:val="auto"/>
              </w:rPr>
              <w:t>Zákon č. 422/2015 Z. z.  o uznávaní dokladov o vzdelaní a o uznávaní odborných kvalifikácií a o zmene a doplnení niektorých zákonov v znení neskorších predpisov</w:t>
            </w:r>
          </w:p>
          <w:p w:rsidR="006F16F0" w:rsidRPr="0055438F" w:rsidRDefault="006F16F0" w:rsidP="00EB4C59">
            <w:pPr>
              <w:pStyle w:val="Zkladntext"/>
              <w:jc w:val="both"/>
              <w:rPr>
                <w:color w:val="auto"/>
              </w:rPr>
            </w:pPr>
          </w:p>
          <w:p w:rsidR="006F16F0" w:rsidRPr="0055438F" w:rsidRDefault="006F16F0" w:rsidP="00EB4C59">
            <w:pPr>
              <w:pStyle w:val="Zkladntext"/>
              <w:jc w:val="both"/>
              <w:rPr>
                <w:color w:val="auto"/>
              </w:rPr>
            </w:pPr>
            <w:r w:rsidRPr="0055438F">
              <w:rPr>
                <w:color w:val="auto"/>
              </w:rPr>
              <w:t xml:space="preserve">Zákon č. </w:t>
            </w:r>
            <w:r w:rsidRPr="0055438F">
              <w:t xml:space="preserve"> č. 71/1967 Zb.  o správnom konaní (správny poriadok) v znení neskorších predpisov</w:t>
            </w:r>
          </w:p>
        </w:tc>
      </w:tr>
      <w:tr w:rsidR="006F16F0" w:rsidRPr="0055438F" w:rsidTr="00EB4C59">
        <w:tc>
          <w:tcPr>
            <w:tcW w:w="694" w:type="dxa"/>
            <w:tcBorders>
              <w:top w:val="single" w:sz="4" w:space="0" w:color="auto"/>
              <w:left w:val="single" w:sz="12" w:space="0" w:color="auto"/>
              <w:bottom w:val="single" w:sz="4" w:space="0" w:color="auto"/>
              <w:right w:val="single" w:sz="4" w:space="0" w:color="auto"/>
            </w:tcBorders>
          </w:tcPr>
          <w:p w:rsidR="006F16F0" w:rsidRPr="0055438F" w:rsidRDefault="006F16F0" w:rsidP="00EB4C59">
            <w:pPr>
              <w:jc w:val="both"/>
            </w:pPr>
            <w:r w:rsidRPr="0055438F">
              <w:t>1</w:t>
            </w:r>
          </w:p>
        </w:tc>
        <w:tc>
          <w:tcPr>
            <w:tcW w:w="5528"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pPr>
            <w:r w:rsidRPr="0055438F">
              <w:t>2</w:t>
            </w:r>
          </w:p>
        </w:tc>
        <w:tc>
          <w:tcPr>
            <w:tcW w:w="709" w:type="dxa"/>
            <w:tcBorders>
              <w:top w:val="single" w:sz="4" w:space="0" w:color="auto"/>
              <w:left w:val="single" w:sz="4" w:space="0" w:color="auto"/>
              <w:bottom w:val="single" w:sz="4" w:space="0" w:color="auto"/>
              <w:right w:val="single" w:sz="12" w:space="0" w:color="auto"/>
            </w:tcBorders>
          </w:tcPr>
          <w:p w:rsidR="006F16F0" w:rsidRPr="0055438F" w:rsidRDefault="006F16F0" w:rsidP="00EB4C59">
            <w:pPr>
              <w:jc w:val="both"/>
            </w:pPr>
            <w:r w:rsidRPr="0055438F">
              <w:t>3</w:t>
            </w:r>
          </w:p>
        </w:tc>
        <w:tc>
          <w:tcPr>
            <w:tcW w:w="851" w:type="dxa"/>
            <w:tcBorders>
              <w:top w:val="single" w:sz="4" w:space="0" w:color="auto"/>
              <w:left w:val="nil"/>
              <w:bottom w:val="single" w:sz="4" w:space="0" w:color="auto"/>
              <w:right w:val="single" w:sz="4" w:space="0" w:color="auto"/>
            </w:tcBorders>
          </w:tcPr>
          <w:p w:rsidR="006F16F0" w:rsidRPr="0055438F" w:rsidRDefault="006F16F0" w:rsidP="00EB4C59">
            <w:pPr>
              <w:jc w:val="both"/>
            </w:pPr>
            <w:r w:rsidRPr="0055438F">
              <w:t>4</w:t>
            </w:r>
          </w:p>
        </w:tc>
        <w:tc>
          <w:tcPr>
            <w:tcW w:w="708"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pStyle w:val="Zkladntext2"/>
              <w:spacing w:line="240" w:lineRule="exact"/>
              <w:jc w:val="both"/>
              <w:rPr>
                <w:sz w:val="24"/>
                <w:szCs w:val="24"/>
              </w:rPr>
            </w:pPr>
            <w:r w:rsidRPr="0055438F">
              <w:rPr>
                <w:sz w:val="24"/>
                <w:szCs w:val="24"/>
              </w:rPr>
              <w:t>5</w:t>
            </w:r>
          </w:p>
        </w:tc>
        <w:tc>
          <w:tcPr>
            <w:tcW w:w="4253"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pStyle w:val="Zkladntext2"/>
              <w:spacing w:line="240" w:lineRule="exact"/>
              <w:jc w:val="both"/>
              <w:rPr>
                <w:sz w:val="24"/>
                <w:szCs w:val="24"/>
              </w:rPr>
            </w:pPr>
            <w:r w:rsidRPr="0055438F">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pPr>
            <w:r w:rsidRPr="0055438F">
              <w:t>7</w:t>
            </w:r>
          </w:p>
        </w:tc>
        <w:tc>
          <w:tcPr>
            <w:tcW w:w="992"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pPr>
            <w:r w:rsidRPr="0055438F">
              <w:t>8</w:t>
            </w:r>
          </w:p>
        </w:tc>
        <w:tc>
          <w:tcPr>
            <w:tcW w:w="709"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pPr>
            <w:r w:rsidRPr="0055438F">
              <w:t>9</w:t>
            </w:r>
          </w:p>
        </w:tc>
        <w:tc>
          <w:tcPr>
            <w:tcW w:w="708" w:type="dxa"/>
            <w:tcBorders>
              <w:top w:val="single" w:sz="4" w:space="0" w:color="auto"/>
              <w:left w:val="single" w:sz="4" w:space="0" w:color="auto"/>
              <w:bottom w:val="single" w:sz="4" w:space="0" w:color="auto"/>
              <w:right w:val="single" w:sz="12" w:space="0" w:color="auto"/>
            </w:tcBorders>
          </w:tcPr>
          <w:p w:rsidR="006F16F0" w:rsidRPr="0055438F" w:rsidRDefault="006F16F0" w:rsidP="00EB4C59">
            <w:pPr>
              <w:jc w:val="both"/>
            </w:pPr>
            <w:r w:rsidRPr="0055438F">
              <w:t>10</w:t>
            </w:r>
          </w:p>
        </w:tc>
      </w:tr>
      <w:tr w:rsidR="006F16F0" w:rsidRPr="0055438F" w:rsidTr="00EB4C59">
        <w:tc>
          <w:tcPr>
            <w:tcW w:w="694" w:type="dxa"/>
            <w:tcBorders>
              <w:top w:val="single" w:sz="4" w:space="0" w:color="auto"/>
              <w:left w:val="single" w:sz="12" w:space="0" w:color="auto"/>
              <w:bottom w:val="single" w:sz="4" w:space="0" w:color="auto"/>
              <w:right w:val="single" w:sz="4" w:space="0" w:color="auto"/>
            </w:tcBorders>
          </w:tcPr>
          <w:p w:rsidR="006F16F0" w:rsidRPr="0055438F" w:rsidRDefault="006F16F0" w:rsidP="00EB4C59">
            <w:pPr>
              <w:jc w:val="both"/>
            </w:pPr>
            <w:r w:rsidRPr="0055438F">
              <w:t xml:space="preserve">Čl. 2 </w:t>
            </w:r>
          </w:p>
          <w:p w:rsidR="006F16F0" w:rsidRPr="0055438F" w:rsidRDefault="006F16F0" w:rsidP="00EB4C59">
            <w:pPr>
              <w:jc w:val="both"/>
            </w:pPr>
            <w:r w:rsidRPr="0055438F">
              <w:t>O: 3</w:t>
            </w:r>
          </w:p>
          <w:p w:rsidR="006F16F0" w:rsidRPr="0055438F" w:rsidRDefault="006F16F0" w:rsidP="00EB4C59">
            <w:pPr>
              <w:jc w:val="both"/>
            </w:pPr>
            <w:r w:rsidRPr="0055438F">
              <w:t xml:space="preserve"> </w:t>
            </w:r>
          </w:p>
          <w:p w:rsidR="006F16F0" w:rsidRPr="0055438F" w:rsidRDefault="006F16F0" w:rsidP="00EB4C59">
            <w:pPr>
              <w:jc w:val="both"/>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F16F0" w:rsidRPr="0055438F" w:rsidRDefault="006F16F0" w:rsidP="00EB4C59">
            <w:pPr>
              <w:spacing w:before="120" w:line="312" w:lineRule="atLeast"/>
              <w:jc w:val="both"/>
              <w:rPr>
                <w:b/>
                <w:bCs/>
              </w:rPr>
            </w:pPr>
            <w:r w:rsidRPr="0055438F">
              <w:t>Ak sú pre dané regulované povolanie v osobitnom nástroji práva Spoločenstva stanovené iné osobitné opatrenia, priamo súvisiace s uznávaním odborných kvalifikácií, príslušné ustanovenia tejto smernice sa neuplatňujú.</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6F16F0" w:rsidRPr="0055438F" w:rsidRDefault="006F16F0" w:rsidP="00EB4C59">
            <w:pPr>
              <w:jc w:val="both"/>
            </w:pPr>
          </w:p>
          <w:p w:rsidR="006F16F0" w:rsidRPr="0055438F" w:rsidRDefault="006F16F0" w:rsidP="00EB4C59">
            <w:pPr>
              <w:jc w:val="both"/>
            </w:pPr>
          </w:p>
          <w:p w:rsidR="006F16F0" w:rsidRPr="0055438F" w:rsidRDefault="006F16F0" w:rsidP="00EB4C59">
            <w:pPr>
              <w:jc w:val="both"/>
            </w:pPr>
            <w:r w:rsidRPr="0055438F">
              <w:t>N</w:t>
            </w:r>
          </w:p>
          <w:p w:rsidR="006F16F0" w:rsidRPr="0055438F" w:rsidRDefault="006F16F0" w:rsidP="00EB4C59">
            <w:pPr>
              <w:jc w:val="both"/>
            </w:pPr>
          </w:p>
          <w:p w:rsidR="006F16F0" w:rsidRPr="0055438F" w:rsidRDefault="006F16F0" w:rsidP="00EB4C59">
            <w:pPr>
              <w:jc w:val="both"/>
            </w:pPr>
          </w:p>
          <w:p w:rsidR="006F16F0" w:rsidRPr="0055438F" w:rsidRDefault="006F16F0" w:rsidP="00EB4C59">
            <w:pPr>
              <w:jc w:val="both"/>
            </w:pPr>
          </w:p>
        </w:tc>
        <w:tc>
          <w:tcPr>
            <w:tcW w:w="851" w:type="dxa"/>
            <w:tcBorders>
              <w:top w:val="single" w:sz="4" w:space="0" w:color="auto"/>
              <w:left w:val="nil"/>
              <w:bottom w:val="single" w:sz="4" w:space="0" w:color="auto"/>
              <w:right w:val="single" w:sz="4" w:space="0" w:color="auto"/>
            </w:tcBorders>
            <w:shd w:val="clear" w:color="auto" w:fill="auto"/>
          </w:tcPr>
          <w:p w:rsidR="006F16F0" w:rsidRPr="0055438F" w:rsidRDefault="006F16F0" w:rsidP="00EB4C59">
            <w:pPr>
              <w:jc w:val="both"/>
              <w:rPr>
                <w:b/>
              </w:rPr>
            </w:pPr>
            <w:r w:rsidRPr="0055438F">
              <w:rPr>
                <w:b/>
              </w:rPr>
              <w:t>Návrh</w:t>
            </w:r>
          </w:p>
          <w:p w:rsidR="006F16F0" w:rsidRPr="0055438F" w:rsidRDefault="006F16F0" w:rsidP="00EB4C59">
            <w:pPr>
              <w:jc w:val="both"/>
              <w:rPr>
                <w:b/>
              </w:rPr>
            </w:pPr>
            <w:r w:rsidRPr="0055438F">
              <w:rPr>
                <w:b/>
              </w:rPr>
              <w:t xml:space="preserve">Čl. I </w:t>
            </w:r>
          </w:p>
          <w:p w:rsidR="006F16F0" w:rsidRPr="0055438F" w:rsidRDefault="006F16F0" w:rsidP="00EB4C59">
            <w:pPr>
              <w:jc w:val="both"/>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F16F0" w:rsidRPr="0055438F" w:rsidRDefault="006F16F0" w:rsidP="00EB4C59">
            <w:pPr>
              <w:jc w:val="both"/>
              <w:rPr>
                <w:bCs/>
              </w:rPr>
            </w:pPr>
            <w:r w:rsidRPr="0055438F">
              <w:rPr>
                <w:bCs/>
              </w:rPr>
              <w:t>§: 2</w:t>
            </w:r>
          </w:p>
          <w:p w:rsidR="006F16F0" w:rsidRPr="0055438F" w:rsidRDefault="006F16F0" w:rsidP="00EB4C59">
            <w:pPr>
              <w:jc w:val="both"/>
              <w:rPr>
                <w:bCs/>
              </w:rPr>
            </w:pPr>
            <w:r w:rsidRPr="0055438F">
              <w:rPr>
                <w:bCs/>
              </w:rPr>
              <w:t>O: 2</w:t>
            </w:r>
          </w:p>
          <w:p w:rsidR="006F16F0" w:rsidRPr="0055438F" w:rsidRDefault="006F16F0" w:rsidP="00EB4C59">
            <w:pPr>
              <w:jc w:val="both"/>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F16F0" w:rsidRDefault="006F16F0" w:rsidP="00EB4C59">
            <w:pPr>
              <w:jc w:val="both"/>
            </w:pPr>
            <w:r w:rsidRPr="00910A33">
              <w:t>Ustanovenia tohto zákona sa nepoužijú, ak</w:t>
            </w:r>
            <w:r>
              <w:t xml:space="preserve"> priamo aplikovateľný</w:t>
            </w:r>
            <w:r w:rsidRPr="00910A33">
              <w:t xml:space="preserve"> právne záväzný akt Európskej únie, ktorý upravuje podmienky prístupu k regulovanému povolaniu, alebo osobitný predpis, ktorý do právneho poriadku Slovenskej republiky preberá </w:t>
            </w:r>
            <w:bookmarkStart w:id="0" w:name="_GoBack"/>
            <w:bookmarkEnd w:id="0"/>
            <w:r w:rsidRPr="00910A33">
              <w:t>právne záväzný akt Európskej únie</w:t>
            </w:r>
            <w:r>
              <w:t>,</w:t>
            </w:r>
            <w:r w:rsidRPr="00910A33">
              <w:t xml:space="preserve"> ustanovuje inak.</w:t>
            </w:r>
            <w:r w:rsidRPr="00910A33">
              <w:rPr>
                <w:vertAlign w:val="superscript"/>
              </w:rPr>
              <w:t>1</w:t>
            </w:r>
            <w:r>
              <w:t>)</w:t>
            </w:r>
          </w:p>
          <w:p w:rsidR="00C52159" w:rsidRPr="0055438F" w:rsidRDefault="00C52159" w:rsidP="00EB4C59">
            <w:pPr>
              <w:jc w:val="both"/>
            </w:pPr>
          </w:p>
          <w:p w:rsidR="006F16F0" w:rsidRPr="0055438F" w:rsidRDefault="006F16F0" w:rsidP="00EB4C59">
            <w:pPr>
              <w:jc w:val="both"/>
            </w:pPr>
            <w:r w:rsidRPr="0055438F">
              <w:t xml:space="preserve">Poznámka pod čiarou k odkazu 1 znie: </w:t>
            </w:r>
          </w:p>
          <w:p w:rsidR="006F16F0" w:rsidRPr="0055438F" w:rsidRDefault="006F16F0" w:rsidP="00EB4C59">
            <w:pPr>
              <w:jc w:val="both"/>
            </w:pPr>
            <w:r w:rsidRPr="0055438F">
              <w:rPr>
                <w:vertAlign w:val="superscript"/>
              </w:rPr>
              <w:t>1</w:t>
            </w:r>
            <w:r w:rsidRPr="0055438F">
              <w:t>)</w:t>
            </w:r>
            <w:r w:rsidRPr="0055438F">
              <w:rPr>
                <w:vertAlign w:val="superscript"/>
              </w:rPr>
              <w:t xml:space="preserve"> </w:t>
            </w:r>
            <w:r w:rsidRPr="0055438F">
              <w:t xml:space="preserve"> Napríklad nariadenie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 11. 2009) v platnom znení, 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w:t>
            </w:r>
            <w:r w:rsidRPr="0055438F">
              <w:lastRenderedPageBreak/>
              <w:t>smernice Európskeho parlamentu a Rady 2014/30/EÚ a 2014/53/EÚ a zrušujú nariadenia Európskeho parlamentu a Rady (ES) č. 552/2004 a (ES) č. 216/2008 a nariadenie Rady (EHS) č. 3922/91 (Ú. v. EÚ L 212, 22.8.2018) v platnom znení, § 24 a príloha č. 3 zákona č. 541/2004 Z. z. o mierovom využívaní jadrovej energie (atómový zákon) a o zmene a doplnení niektorých zákonov v znení neskorších predpisov.</w:t>
            </w:r>
          </w:p>
        </w:tc>
        <w:tc>
          <w:tcPr>
            <w:tcW w:w="709"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pPr>
            <w:r w:rsidRPr="0055438F">
              <w:lastRenderedPageBreak/>
              <w:t>Ú</w:t>
            </w:r>
          </w:p>
          <w:p w:rsidR="006F16F0" w:rsidRPr="0055438F" w:rsidRDefault="006F16F0" w:rsidP="00EB4C59">
            <w:pPr>
              <w:jc w:val="both"/>
            </w:pPr>
          </w:p>
        </w:tc>
        <w:tc>
          <w:tcPr>
            <w:tcW w:w="992"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rPr>
                <w:sz w:val="20"/>
                <w:szCs w:val="20"/>
              </w:rPr>
            </w:pPr>
            <w:r w:rsidRPr="0055438F">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rsidR="006F16F0" w:rsidRPr="0055438F" w:rsidRDefault="006F16F0" w:rsidP="00EB4C59">
            <w:pPr>
              <w:jc w:val="both"/>
              <w:rPr>
                <w:sz w:val="20"/>
                <w:szCs w:val="20"/>
              </w:rPr>
            </w:pPr>
          </w:p>
        </w:tc>
      </w:tr>
      <w:tr w:rsidR="006F16F0" w:rsidRPr="0055438F" w:rsidTr="00EB4C59">
        <w:tc>
          <w:tcPr>
            <w:tcW w:w="694" w:type="dxa"/>
            <w:tcBorders>
              <w:top w:val="single" w:sz="4" w:space="0" w:color="auto"/>
              <w:left w:val="single" w:sz="12" w:space="0" w:color="auto"/>
              <w:bottom w:val="single" w:sz="4" w:space="0" w:color="auto"/>
              <w:right w:val="single" w:sz="4" w:space="0" w:color="auto"/>
            </w:tcBorders>
          </w:tcPr>
          <w:p w:rsidR="006F16F0" w:rsidRPr="0055438F" w:rsidRDefault="006F16F0" w:rsidP="00EB4C59">
            <w:pPr>
              <w:jc w:val="both"/>
            </w:pPr>
            <w:r w:rsidRPr="0055438F">
              <w:t xml:space="preserve">Čl. 7 </w:t>
            </w:r>
          </w:p>
          <w:p w:rsidR="006F16F0" w:rsidRPr="0055438F" w:rsidRDefault="006F16F0" w:rsidP="00EB4C59">
            <w:pPr>
              <w:jc w:val="both"/>
            </w:pPr>
            <w:r w:rsidRPr="0055438F">
              <w:t>O: 4</w:t>
            </w:r>
          </w:p>
          <w:p w:rsidR="006F16F0" w:rsidRPr="0055438F" w:rsidRDefault="006F16F0" w:rsidP="00EB4C59">
            <w:pPr>
              <w:jc w:val="both"/>
            </w:pPr>
            <w:r w:rsidRPr="0055438F">
              <w:t xml:space="preserve"> </w:t>
            </w:r>
          </w:p>
          <w:p w:rsidR="006F16F0" w:rsidRPr="0055438F" w:rsidRDefault="006F16F0" w:rsidP="00EB4C59">
            <w:pPr>
              <w:jc w:val="both"/>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F16F0" w:rsidRPr="0055438F" w:rsidRDefault="006F16F0" w:rsidP="00EB4C59">
            <w:pPr>
              <w:shd w:val="clear" w:color="auto" w:fill="FFFFFF"/>
              <w:autoSpaceDE/>
              <w:autoSpaceDN/>
              <w:jc w:val="both"/>
            </w:pPr>
            <w:r w:rsidRPr="0055438F">
              <w:t xml:space="preserve">Pre prvé poskytovanie služieb v prípade regulovaných povolaní, ktoré majú dôsledky na verejné zdravie alebo bezpečnosť, na ktoré sa nevzťahuje automatické uznávanie podľa hlavy III kapitoly II, III alebo </w:t>
            </w:r>
            <w:proofErr w:type="spellStart"/>
            <w:r w:rsidRPr="0055438F">
              <w:t>IIIa</w:t>
            </w:r>
            <w:proofErr w:type="spellEnd"/>
            <w:r w:rsidRPr="0055438F">
              <w:t>, príslušný orgán hostiteľského členského štátu môže pred prvým poskytnutím služieb skontrolovať odbornú kvalifikáciu poskytovateľa služieb. Táto predchádzajúca kontrola je možná len vtedy, keď je jej účelom zabrániť závažnému poškodeniu zdravia alebo bezpečnosti príjemcu týchto služieb v dôsledku nedostatočnej odbornej kvalifikácie poskytovateľa služieb a ak nepresahuje rámec toho, čo je potrebné na tento účel.</w:t>
            </w:r>
          </w:p>
          <w:p w:rsidR="006F16F0" w:rsidRPr="0055438F" w:rsidRDefault="006F16F0" w:rsidP="00EB4C59">
            <w:pPr>
              <w:shd w:val="clear" w:color="auto" w:fill="FFFFFF"/>
              <w:autoSpaceDE/>
              <w:autoSpaceDN/>
              <w:spacing w:before="120"/>
              <w:jc w:val="both"/>
            </w:pPr>
            <w:r w:rsidRPr="0055438F">
              <w:t>Najneskôr do jedného mesiaca od prijatia vyhlásenia a sprievodných dokladov, uvedených v odsekoch 1 a 2, sa príslušný orgán snaží informovať poskytovateľa služieb o svojom rozhodnutí:</w:t>
            </w:r>
          </w:p>
          <w:p w:rsidR="006F16F0" w:rsidRPr="0055438F" w:rsidRDefault="006F16F0" w:rsidP="00EB4C59">
            <w:pPr>
              <w:shd w:val="clear" w:color="auto" w:fill="FFFFFF"/>
              <w:autoSpaceDE/>
              <w:autoSpaceDN/>
              <w:jc w:val="both"/>
            </w:pPr>
            <w:r w:rsidRPr="0055438F">
              <w:t>a) </w:t>
            </w:r>
          </w:p>
          <w:p w:rsidR="006F16F0" w:rsidRPr="0055438F" w:rsidRDefault="006F16F0" w:rsidP="00EB4C59">
            <w:pPr>
              <w:shd w:val="clear" w:color="auto" w:fill="FFFFFF"/>
              <w:autoSpaceDE/>
              <w:autoSpaceDN/>
              <w:spacing w:before="120"/>
              <w:jc w:val="both"/>
            </w:pPr>
            <w:r w:rsidRPr="0055438F">
              <w:t>neoverovať jeho odborné kvalifikácie;</w:t>
            </w:r>
          </w:p>
          <w:p w:rsidR="006F16F0" w:rsidRPr="0055438F" w:rsidRDefault="006F16F0" w:rsidP="00EB4C59">
            <w:pPr>
              <w:shd w:val="clear" w:color="auto" w:fill="FFFFFF"/>
              <w:autoSpaceDE/>
              <w:autoSpaceDN/>
              <w:jc w:val="both"/>
            </w:pPr>
            <w:r w:rsidRPr="0055438F">
              <w:t>b) </w:t>
            </w:r>
          </w:p>
          <w:p w:rsidR="006F16F0" w:rsidRPr="0055438F" w:rsidRDefault="006F16F0" w:rsidP="00EB4C59">
            <w:pPr>
              <w:shd w:val="clear" w:color="auto" w:fill="FFFFFF"/>
              <w:autoSpaceDE/>
              <w:autoSpaceDN/>
              <w:spacing w:before="120"/>
              <w:jc w:val="both"/>
            </w:pPr>
            <w:r w:rsidRPr="0055438F">
              <w:t>potom, ako overil jeho odborné kvalifikácie:</w:t>
            </w:r>
          </w:p>
          <w:p w:rsidR="006F16F0" w:rsidRPr="0055438F" w:rsidRDefault="006F16F0" w:rsidP="00EB4C59">
            <w:pPr>
              <w:shd w:val="clear" w:color="auto" w:fill="FFFFFF"/>
              <w:autoSpaceDE/>
              <w:autoSpaceDN/>
              <w:jc w:val="both"/>
            </w:pPr>
            <w:r w:rsidRPr="0055438F">
              <w:t>i) </w:t>
            </w:r>
          </w:p>
          <w:p w:rsidR="006F16F0" w:rsidRPr="0055438F" w:rsidRDefault="006F16F0" w:rsidP="00EB4C59">
            <w:pPr>
              <w:shd w:val="clear" w:color="auto" w:fill="FFFFFF"/>
              <w:autoSpaceDE/>
              <w:autoSpaceDN/>
              <w:spacing w:before="120"/>
              <w:jc w:val="both"/>
            </w:pPr>
            <w:r w:rsidRPr="0055438F">
              <w:t>požadovať od poskytovateľa služieb, aby absolvoval skúšku spôsobilosti, alebo</w:t>
            </w:r>
          </w:p>
          <w:p w:rsidR="006F16F0" w:rsidRPr="0055438F" w:rsidRDefault="006F16F0" w:rsidP="00EB4C59">
            <w:pPr>
              <w:shd w:val="clear" w:color="auto" w:fill="FFFFFF"/>
              <w:autoSpaceDE/>
              <w:autoSpaceDN/>
              <w:jc w:val="both"/>
            </w:pPr>
            <w:r w:rsidRPr="0055438F">
              <w:t>ii) </w:t>
            </w:r>
          </w:p>
          <w:p w:rsidR="006F16F0" w:rsidRPr="0055438F" w:rsidRDefault="006F16F0" w:rsidP="00EB4C59">
            <w:pPr>
              <w:shd w:val="clear" w:color="auto" w:fill="FFFFFF"/>
              <w:autoSpaceDE/>
              <w:autoSpaceDN/>
              <w:spacing w:before="120"/>
              <w:jc w:val="both"/>
            </w:pPr>
            <w:r w:rsidRPr="0055438F">
              <w:t>umožniť poskytovanie služieb.</w:t>
            </w:r>
          </w:p>
          <w:p w:rsidR="006F16F0" w:rsidRPr="0055438F" w:rsidRDefault="006F16F0" w:rsidP="00EB4C59">
            <w:pPr>
              <w:shd w:val="clear" w:color="auto" w:fill="FFFFFF"/>
              <w:autoSpaceDE/>
              <w:autoSpaceDN/>
              <w:spacing w:before="120"/>
              <w:jc w:val="both"/>
            </w:pPr>
            <w:r w:rsidRPr="0055438F">
              <w:lastRenderedPageBreak/>
              <w:t xml:space="preserve">V prípade problému, ktorý by mal za následok oneskorenie pri prijatí rozhodnutia podľa druhého </w:t>
            </w:r>
            <w:proofErr w:type="spellStart"/>
            <w:r w:rsidRPr="0055438F">
              <w:t>pododseku</w:t>
            </w:r>
            <w:proofErr w:type="spellEnd"/>
            <w:r w:rsidRPr="0055438F">
              <w:t>, príslušný orgán v tej istej lehote informuje poskytovateľa služieb o dôvode oneskorenia. Problém sa má vyriešiť do jedného mesiaca po uvedenom oznámení a rozhodnutie sa dokončí v priebehu dvoch mesiacov od vyriešenia problému.</w:t>
            </w:r>
          </w:p>
          <w:p w:rsidR="006F16F0" w:rsidRPr="0055438F" w:rsidRDefault="006F16F0" w:rsidP="00EB4C59">
            <w:pPr>
              <w:shd w:val="clear" w:color="auto" w:fill="FFFFFF"/>
              <w:autoSpaceDE/>
              <w:autoSpaceDN/>
              <w:spacing w:before="120"/>
              <w:jc w:val="both"/>
            </w:pPr>
            <w:r w:rsidRPr="0055438F">
              <w:t xml:space="preserve">Ak existuje podstatný rozdiel medzi odbornou kvalifikáciou poskytovateľa služieb a odbornou prípravou, ktorú vyžaduje hostiteľský členský štát, a tento rozdiel je taký, že by to mohlo byť škodlivé pre verejné zdravie alebo bezpečnosť, a keď tento rozdiel nemôže kompenzovať odborná prax alebo vedomosti, zručnosti a spôsobilosti poskytovateľa služieb získané v rámci celoživotného vzdelávania, oficiálne osvedčené na tento účel príslušným orgánom, hostiteľský členský štát umožní poskytovateľovi služieb preukázať formou skúšky spôsobilosti ako je to uvedené v písm. b) druhom </w:t>
            </w:r>
            <w:proofErr w:type="spellStart"/>
            <w:r w:rsidRPr="0055438F">
              <w:t>pododseku</w:t>
            </w:r>
            <w:proofErr w:type="spellEnd"/>
            <w:r w:rsidRPr="0055438F">
              <w:t>, že si doplnil vedomosti, zručnosti alebo spôsobilosť, ktoré mu chýbali. Hostiteľský členský štát prijme na uvedenom základe rozhodnutie, či povolí poskytovanie služieb. V každom prípade musí byť možné poskytovať služby do jedného mesiaca po prijatí rozhodnutia podľa druhého odseku.</w:t>
            </w:r>
          </w:p>
          <w:p w:rsidR="006F16F0" w:rsidRPr="0055438F" w:rsidRDefault="006F16F0" w:rsidP="00EB4C59">
            <w:pPr>
              <w:shd w:val="clear" w:color="auto" w:fill="FFFFFF"/>
              <w:autoSpaceDE/>
              <w:autoSpaceDN/>
              <w:spacing w:before="120"/>
              <w:jc w:val="both"/>
            </w:pPr>
            <w:r w:rsidRPr="0055438F">
              <w:t xml:space="preserve">Ak príslušný orgán nezareaguje v lehotách stanovených v druhom a treťom </w:t>
            </w:r>
            <w:proofErr w:type="spellStart"/>
            <w:r w:rsidRPr="0055438F">
              <w:t>pododseku</w:t>
            </w:r>
            <w:proofErr w:type="spellEnd"/>
            <w:r w:rsidRPr="0055438F">
              <w:t>, služby sa môžu poskytovať.</w:t>
            </w:r>
          </w:p>
          <w:p w:rsidR="006F16F0" w:rsidRPr="0055438F" w:rsidRDefault="006F16F0" w:rsidP="00EB4C59">
            <w:pPr>
              <w:shd w:val="clear" w:color="auto" w:fill="FFFFFF"/>
              <w:autoSpaceDE/>
              <w:autoSpaceDN/>
              <w:spacing w:before="120"/>
              <w:jc w:val="both"/>
            </w:pPr>
            <w:r w:rsidRPr="0055438F">
              <w:t xml:space="preserve">V prípade, keď sa odborná kvalifikácia overila podľa tohto </w:t>
            </w:r>
            <w:proofErr w:type="spellStart"/>
            <w:r w:rsidRPr="0055438F">
              <w:t>pododseku</w:t>
            </w:r>
            <w:proofErr w:type="spellEnd"/>
            <w:r w:rsidRPr="0055438F">
              <w:t>, služby sa poskytujú na základe profesijného titulu hostiteľského členského štátu.</w:t>
            </w:r>
          </w:p>
          <w:p w:rsidR="006F16F0" w:rsidRPr="0055438F" w:rsidRDefault="006F16F0" w:rsidP="00EB4C59">
            <w:pPr>
              <w:spacing w:before="120" w:line="312" w:lineRule="atLeast"/>
              <w:jc w:val="both"/>
              <w:rPr>
                <w:b/>
                <w:bCs/>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6F16F0" w:rsidRPr="0055438F" w:rsidRDefault="006F16F0" w:rsidP="00EB4C59">
            <w:pPr>
              <w:jc w:val="both"/>
            </w:pPr>
          </w:p>
          <w:p w:rsidR="006F16F0" w:rsidRPr="0055438F" w:rsidRDefault="006F16F0" w:rsidP="00EB4C59">
            <w:pPr>
              <w:jc w:val="both"/>
            </w:pPr>
          </w:p>
          <w:p w:rsidR="006F16F0" w:rsidRPr="0055438F" w:rsidRDefault="006F16F0" w:rsidP="00EB4C59">
            <w:pPr>
              <w:jc w:val="both"/>
            </w:pPr>
            <w:r w:rsidRPr="0055438F">
              <w:t>N</w:t>
            </w:r>
          </w:p>
          <w:p w:rsidR="006F16F0" w:rsidRPr="0055438F" w:rsidRDefault="006F16F0" w:rsidP="00EB4C59">
            <w:pPr>
              <w:jc w:val="both"/>
            </w:pPr>
          </w:p>
          <w:p w:rsidR="006F16F0" w:rsidRPr="0055438F" w:rsidRDefault="006F16F0" w:rsidP="00EB4C59">
            <w:pPr>
              <w:jc w:val="both"/>
            </w:pPr>
          </w:p>
          <w:p w:rsidR="006F16F0" w:rsidRPr="0055438F" w:rsidRDefault="006F16F0" w:rsidP="00EB4C59">
            <w:pPr>
              <w:jc w:val="both"/>
            </w:pPr>
          </w:p>
        </w:tc>
        <w:tc>
          <w:tcPr>
            <w:tcW w:w="851" w:type="dxa"/>
            <w:tcBorders>
              <w:top w:val="single" w:sz="4" w:space="0" w:color="auto"/>
              <w:left w:val="nil"/>
              <w:bottom w:val="single" w:sz="4" w:space="0" w:color="auto"/>
              <w:right w:val="single" w:sz="4" w:space="0" w:color="auto"/>
            </w:tcBorders>
            <w:shd w:val="clear" w:color="auto" w:fill="auto"/>
          </w:tcPr>
          <w:p w:rsidR="006F16F0" w:rsidRPr="0055438F" w:rsidRDefault="006F16F0" w:rsidP="00EB4C59">
            <w:pPr>
              <w:jc w:val="both"/>
              <w:rPr>
                <w:b/>
              </w:rPr>
            </w:pPr>
            <w:r w:rsidRPr="0055438F">
              <w:rPr>
                <w:b/>
              </w:rPr>
              <w:t>Návrh</w:t>
            </w:r>
          </w:p>
          <w:p w:rsidR="006F16F0" w:rsidRDefault="006F16F0" w:rsidP="00EB4C59">
            <w:pPr>
              <w:jc w:val="both"/>
              <w:rPr>
                <w:b/>
              </w:rPr>
            </w:pPr>
            <w:r w:rsidRPr="0055438F">
              <w:rPr>
                <w:b/>
              </w:rPr>
              <w:t xml:space="preserve">Čl. I </w:t>
            </w: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Pr="0055438F" w:rsidRDefault="006F16F0" w:rsidP="00EB4C59">
            <w:pPr>
              <w:jc w:val="both"/>
              <w:rPr>
                <w:b/>
              </w:rPr>
            </w:pPr>
            <w:r>
              <w:rPr>
                <w:b/>
              </w:rPr>
              <w:t>Zákon č. 422/2015 Z. z.</w:t>
            </w:r>
          </w:p>
          <w:p w:rsidR="006F16F0" w:rsidRPr="0055438F" w:rsidRDefault="006F16F0" w:rsidP="00EB4C59">
            <w:pPr>
              <w:jc w:val="both"/>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F16F0" w:rsidRDefault="006F16F0" w:rsidP="00EB4C59">
            <w:pPr>
              <w:jc w:val="both"/>
              <w:rPr>
                <w:bCs/>
              </w:rPr>
            </w:pPr>
            <w:r w:rsidRPr="0055438F">
              <w:rPr>
                <w:bCs/>
              </w:rPr>
              <w:lastRenderedPageBreak/>
              <w:t>§: 42</w:t>
            </w: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r>
              <w:rPr>
                <w:bCs/>
              </w:rPr>
              <w:t>§: 56</w:t>
            </w:r>
          </w:p>
          <w:p w:rsidR="006F16F0" w:rsidRPr="0055438F" w:rsidRDefault="006F16F0" w:rsidP="00EB4C59">
            <w:pPr>
              <w:jc w:val="both"/>
              <w:rPr>
                <w:bCs/>
              </w:rPr>
            </w:pPr>
            <w:r>
              <w:rPr>
                <w:bCs/>
              </w:rPr>
              <w:t>O: 4</w:t>
            </w:r>
          </w:p>
          <w:p w:rsidR="006F16F0" w:rsidRPr="0055438F" w:rsidRDefault="006F16F0" w:rsidP="00EB4C59">
            <w:pPr>
              <w:jc w:val="both"/>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F16F0" w:rsidRPr="0055438F" w:rsidRDefault="006F16F0" w:rsidP="00EB4C59">
            <w:pPr>
              <w:shd w:val="clear" w:color="auto" w:fill="FFFFFF"/>
              <w:jc w:val="both"/>
              <w:rPr>
                <w:bCs/>
              </w:rPr>
            </w:pPr>
            <w:r w:rsidRPr="0055438F">
              <w:rPr>
                <w:bCs/>
              </w:rPr>
              <w:lastRenderedPageBreak/>
              <w:t>Preskúmanie odbornej kvalifikácie na účely poskytovania služieb</w:t>
            </w:r>
          </w:p>
          <w:p w:rsidR="006F16F0" w:rsidRPr="0055438F" w:rsidRDefault="006F16F0" w:rsidP="00EB4C59">
            <w:pPr>
              <w:jc w:val="both"/>
            </w:pPr>
            <w:r w:rsidRPr="0055438F">
              <w:t xml:space="preserve">(1) Príslušný orgán môže v nevyhnutnom rozsahu preskúmať odbornú kvalifikáciu poskytovateľa služieb pred prvým poskytnutím služby v Slovenskej republike, len ak </w:t>
            </w:r>
          </w:p>
          <w:p w:rsidR="006F16F0" w:rsidRPr="0055438F" w:rsidRDefault="006F16F0" w:rsidP="00EB4C59">
            <w:pPr>
              <w:shd w:val="clear" w:color="auto" w:fill="FFFFFF" w:themeFill="background1"/>
              <w:jc w:val="both"/>
            </w:pPr>
          </w:p>
          <w:p w:rsidR="006F16F0" w:rsidRPr="0055438F" w:rsidRDefault="006F16F0" w:rsidP="00EB4C59">
            <w:pPr>
              <w:shd w:val="clear" w:color="auto" w:fill="FFFFFF" w:themeFill="background1"/>
              <w:jc w:val="both"/>
            </w:pPr>
            <w:r w:rsidRPr="0055438F">
              <w:t xml:space="preserve">a) ide o regulované povolanie, ktoré má vplyv na verejné zdravie alebo na bezpečnosť, a zároveň nejde o regulované povolanie, na ktoré sa vzťahuje systém automatického uznávania odbornej kvalifikácie, a </w:t>
            </w:r>
          </w:p>
          <w:p w:rsidR="006F16F0" w:rsidRPr="0055438F" w:rsidRDefault="006F16F0" w:rsidP="00EB4C59">
            <w:pPr>
              <w:shd w:val="clear" w:color="auto" w:fill="FFFFFF" w:themeFill="background1"/>
              <w:jc w:val="both"/>
            </w:pPr>
          </w:p>
          <w:p w:rsidR="006F16F0" w:rsidRPr="0055438F" w:rsidRDefault="006F16F0" w:rsidP="00EB4C59">
            <w:pPr>
              <w:shd w:val="clear" w:color="auto" w:fill="FFFFFF" w:themeFill="background1"/>
              <w:jc w:val="both"/>
            </w:pPr>
            <w:r w:rsidRPr="0055438F">
              <w:t>b) existuje podstatný rozdiel medzi odbornou kvalifikáciou poskytovateľa služieb a odbornou prípravou v Slovenskej republike, ktorý môže viesť k  závažnému poškodeniu zdravia alebo závažnému narušeniu bezpečnosti príjemcu služieb z dôvodu nedostatočnej odbornej kvalifikácie poskytovateľa služieb.</w:t>
            </w:r>
          </w:p>
          <w:p w:rsidR="006F16F0" w:rsidRPr="0055438F" w:rsidRDefault="006F16F0" w:rsidP="00EB4C59">
            <w:pPr>
              <w:shd w:val="clear" w:color="auto" w:fill="FFFFFF" w:themeFill="background1"/>
              <w:jc w:val="both"/>
            </w:pPr>
          </w:p>
          <w:p w:rsidR="006F16F0" w:rsidRPr="0055438F" w:rsidRDefault="006F16F0" w:rsidP="00EB4C59">
            <w:pPr>
              <w:jc w:val="both"/>
            </w:pPr>
            <w:r w:rsidRPr="0055438F">
              <w:t xml:space="preserve"> (2) Príslušný orgán podľa odseku 1</w:t>
            </w:r>
          </w:p>
          <w:p w:rsidR="006F16F0" w:rsidRPr="0055438F" w:rsidRDefault="006F16F0" w:rsidP="00EB4C59">
            <w:pPr>
              <w:jc w:val="both"/>
            </w:pPr>
          </w:p>
          <w:p w:rsidR="006F16F0" w:rsidRPr="0055438F" w:rsidRDefault="006F16F0" w:rsidP="00EB4C59">
            <w:pPr>
              <w:jc w:val="both"/>
            </w:pPr>
            <w:r w:rsidRPr="0055438F">
              <w:lastRenderedPageBreak/>
              <w:t>a) nepreskúma odbornú kvalifikáciu a vydá rozhodnutie o umožnení poskytovania služieb alebo</w:t>
            </w:r>
          </w:p>
          <w:p w:rsidR="006F16F0" w:rsidRPr="0055438F" w:rsidRDefault="006F16F0" w:rsidP="00EB4C59">
            <w:pPr>
              <w:jc w:val="both"/>
            </w:pPr>
          </w:p>
          <w:p w:rsidR="006F16F0" w:rsidRPr="0055438F" w:rsidRDefault="006F16F0" w:rsidP="00EB4C59">
            <w:pPr>
              <w:jc w:val="both"/>
            </w:pPr>
            <w:r w:rsidRPr="0055438F">
              <w:t>b) preskúma odbornú kvalifikáciu a vydá rozhodnutie</w:t>
            </w:r>
          </w:p>
          <w:p w:rsidR="006F16F0" w:rsidRPr="0055438F" w:rsidRDefault="006F16F0" w:rsidP="00EB4C59">
            <w:pPr>
              <w:jc w:val="both"/>
            </w:pPr>
            <w:r w:rsidRPr="0055438F">
              <w:t xml:space="preserve">1. o uložení skúšky spôsobilosti podľa odseku 6 alebo </w:t>
            </w:r>
          </w:p>
          <w:p w:rsidR="006F16F0" w:rsidRPr="0055438F" w:rsidRDefault="006F16F0" w:rsidP="00EB4C59">
            <w:pPr>
              <w:jc w:val="both"/>
            </w:pPr>
            <w:r w:rsidRPr="0055438F">
              <w:t>2. o neuložení skúšky spôsobilosti podľa odseku 6 a o umožnení poskytovania služieb.</w:t>
            </w:r>
          </w:p>
          <w:p w:rsidR="006F16F0" w:rsidRPr="0055438F" w:rsidRDefault="006F16F0" w:rsidP="00EB4C59">
            <w:pPr>
              <w:jc w:val="both"/>
            </w:pPr>
          </w:p>
          <w:p w:rsidR="006F16F0" w:rsidRPr="0055438F" w:rsidRDefault="006F16F0" w:rsidP="00EB4C59">
            <w:pPr>
              <w:jc w:val="both"/>
            </w:pPr>
            <w:r w:rsidRPr="0055438F">
              <w:t>(3) Lehota na vydanie rozhodnutia podľa odseku 2 je jeden mesiac od prijatia vyhlásenia s dokladmi podľa § 41 ods. 1 a 2.</w:t>
            </w:r>
          </w:p>
          <w:p w:rsidR="006F16F0" w:rsidRPr="0055438F" w:rsidRDefault="006F16F0" w:rsidP="00EB4C59">
            <w:pPr>
              <w:jc w:val="both"/>
            </w:pPr>
          </w:p>
          <w:p w:rsidR="006F16F0" w:rsidRDefault="006F16F0" w:rsidP="00EB4C59">
            <w:pPr>
              <w:jc w:val="both"/>
            </w:pPr>
            <w:r w:rsidRPr="00910A33">
              <w:t xml:space="preserve">(4) </w:t>
            </w:r>
            <w:r w:rsidRPr="001E6E33">
              <w:t>Príslušný orgán môže zo závažných dôvodov lehotu podľa odseku 3 predĺžiť. Ak príslušný orgán zistí dôvody na predĺženie tejto lehoty, upovedomí o nich poskytovateľa služieb do jedného mesiaca od prijatia vyhlásenia s dokladmi podľa § 41 ods. 1 a 2. Príslušný orgán vyrieši dôvody, pre ktoré došlo k predĺženiu lehoty do jedného mesiaca od ich oznámenia poskytovateľovi služieb a rozhodnutie podľa odseku 2 písm. a), písm. b) druhého bodu, odseku 8 alebo odseku 9 príslušný orgán vydá do dvoch mesiacov od ich vyriešenia.</w:t>
            </w:r>
          </w:p>
          <w:p w:rsidR="006F16F0" w:rsidRPr="0055438F" w:rsidRDefault="006F16F0" w:rsidP="00EB4C59">
            <w:pPr>
              <w:jc w:val="both"/>
            </w:pPr>
          </w:p>
          <w:p w:rsidR="006F16F0" w:rsidRPr="0055438F" w:rsidRDefault="006F16F0" w:rsidP="00EB4C59">
            <w:pPr>
              <w:jc w:val="both"/>
            </w:pPr>
            <w:r w:rsidRPr="0055438F">
              <w:t xml:space="preserve">(5) Ak poskytovateľ služieb nepredloží doklady podľa § 41 ods. 1 a 2, príslušný orgán konanie preruší a vyzve poskytovateľa služieb na doplnenie chýbajúcich dokladov alebo na odstránenie nedostatkov v lehote do 30 dní od doručenia výzvy. Ak poskytovateľ služieb nepredloží </w:t>
            </w:r>
            <w:r w:rsidRPr="0055438F">
              <w:lastRenderedPageBreak/>
              <w:t>požadované doklady alebo neodstráni nedostatky v lehote podľa prvej vety, príslušný orgán konanie zastaví.</w:t>
            </w:r>
          </w:p>
          <w:p w:rsidR="006F16F0" w:rsidRPr="0055438F" w:rsidRDefault="006F16F0" w:rsidP="00EB4C59">
            <w:pPr>
              <w:jc w:val="both"/>
            </w:pPr>
          </w:p>
          <w:p w:rsidR="006F16F0" w:rsidRPr="0055438F" w:rsidRDefault="006F16F0" w:rsidP="00EB4C59">
            <w:pPr>
              <w:jc w:val="both"/>
            </w:pPr>
            <w:r w:rsidRPr="0055438F">
              <w:t>(6) Poskytovateľ služieb je povinný vykonať skúšku spôsobilosti podľa § 28 len pri povolaniach, ktoré majú vplyv na verejné zdravie  alebo na bezpečnosť, ak príslušný orgán zistí podstatný rozdiel medzi odbornou kvalifikáciou poskytovateľa služieb a odbornou kvalifikáciou, ktorá sa vyžaduje v Slovenskej republike, a tento rozdiel</w:t>
            </w:r>
          </w:p>
          <w:p w:rsidR="006F16F0" w:rsidRPr="0055438F" w:rsidRDefault="006F16F0" w:rsidP="00EB4C59">
            <w:pPr>
              <w:jc w:val="both"/>
            </w:pPr>
          </w:p>
          <w:p w:rsidR="006F16F0" w:rsidRPr="0055438F" w:rsidRDefault="006F16F0" w:rsidP="00EB4C59">
            <w:pPr>
              <w:jc w:val="both"/>
            </w:pPr>
            <w:r w:rsidRPr="0055438F">
              <w:t>a) môže viesť k závažnému poškodeniu verejného zdravia alebo k závažnému narušeniu bezpečnosti príjemcov služieb a</w:t>
            </w:r>
          </w:p>
          <w:p w:rsidR="006F16F0" w:rsidRPr="0055438F" w:rsidRDefault="006F16F0" w:rsidP="00EB4C59">
            <w:pPr>
              <w:jc w:val="both"/>
            </w:pPr>
          </w:p>
          <w:p w:rsidR="006F16F0" w:rsidRPr="0055438F" w:rsidRDefault="006F16F0" w:rsidP="00EB4C59">
            <w:pPr>
              <w:jc w:val="both"/>
            </w:pPr>
            <w:r w:rsidRPr="0055438F">
              <w:t>b) nemožno odstrániť preukázaním odbornej praxe alebo preukázaním vedomostí a zručností získaných v priebehu celoživotného vzdelávania, ktoré potvrdil príslušný orgán.</w:t>
            </w:r>
          </w:p>
          <w:p w:rsidR="006F16F0" w:rsidRPr="0055438F" w:rsidRDefault="006F16F0" w:rsidP="00EB4C59">
            <w:pPr>
              <w:jc w:val="both"/>
            </w:pPr>
          </w:p>
          <w:p w:rsidR="006F16F0" w:rsidRPr="0055438F" w:rsidRDefault="006F16F0" w:rsidP="006F16F0">
            <w:pPr>
              <w:jc w:val="both"/>
            </w:pPr>
            <w:r w:rsidRPr="00910A33">
              <w:t>(7) Skúška spôsobilosti podľa odseku 6 sa vykoná tak, aby do jedného mesiaca odo dňa doručenia rozhodnutia podľa odseku 2 príslušný orgán vydal rozhodnutie o umožnení poskytovania služieb podľa odseku 8 alebo</w:t>
            </w:r>
            <w:r>
              <w:t xml:space="preserve"> rozhodnutie</w:t>
            </w:r>
            <w:r w:rsidRPr="00910A33">
              <w:t xml:space="preserve"> o neumožnení poskytovania služieb podľa odseku 9.</w:t>
            </w:r>
          </w:p>
          <w:p w:rsidR="006F16F0" w:rsidRPr="0055438F" w:rsidRDefault="006F16F0" w:rsidP="00EB4C59">
            <w:pPr>
              <w:jc w:val="both"/>
            </w:pPr>
          </w:p>
          <w:p w:rsidR="006F16F0" w:rsidRPr="0055438F" w:rsidRDefault="006F16F0" w:rsidP="00EB4C59">
            <w:pPr>
              <w:jc w:val="both"/>
            </w:pPr>
            <w:r w:rsidRPr="0055438F">
              <w:t xml:space="preserve">(8) Ak príslušný orgán zistí, že poskytovateľ služieb spĺňa podmienky na poskytovanie služieb, alebo ak poskytovateľ služieb úspešne vykonal skúšku spôsobilosti, vydá rozhodnutie, v ktorom poskytovateľovi služieb umožní </w:t>
            </w:r>
            <w:r w:rsidRPr="0055438F">
              <w:lastRenderedPageBreak/>
              <w:t>poskytovať služby na území Slovenskej republiky.</w:t>
            </w:r>
          </w:p>
          <w:p w:rsidR="006F16F0" w:rsidRPr="0055438F" w:rsidRDefault="006F16F0" w:rsidP="00EB4C59">
            <w:pPr>
              <w:jc w:val="both"/>
            </w:pPr>
          </w:p>
          <w:p w:rsidR="006F16F0" w:rsidRPr="0055438F" w:rsidRDefault="006F16F0" w:rsidP="00EB4C59">
            <w:pPr>
              <w:jc w:val="both"/>
            </w:pPr>
            <w:r w:rsidRPr="0055438F">
              <w:t>(9) Ak príslušný orgán zistí, že výkon regulovaného povolania poskytovateľa služieb by ohrozil bezpečnosť alebo zdravie príjemcu služieb, alebo ak poskytovateľ služieb neúspešne vykonal skúšku spôsobilosti, vydá rozhodnutie, v ktorom poskytovateľovi služieb neumožní poskytovať služby na území Slovenskej republiky.</w:t>
            </w:r>
          </w:p>
          <w:p w:rsidR="006F16F0" w:rsidRPr="0055438F" w:rsidRDefault="006F16F0" w:rsidP="00EB4C59">
            <w:pPr>
              <w:jc w:val="both"/>
            </w:pPr>
          </w:p>
          <w:p w:rsidR="006F16F0" w:rsidRDefault="006F16F0" w:rsidP="00EB4C59">
            <w:pPr>
              <w:jc w:val="both"/>
            </w:pPr>
            <w:r w:rsidRPr="0055438F">
              <w:t>(10) Ak príslušný orgán nekoná v lehotách podľa odsekov 3, 4 a 7, poskytovateľ služieb môže služby na území Slovenskej republiky poskytovať.</w:t>
            </w:r>
          </w:p>
          <w:p w:rsidR="006F16F0" w:rsidRDefault="006F16F0" w:rsidP="00EB4C59">
            <w:pPr>
              <w:jc w:val="both"/>
              <w:rPr>
                <w:b/>
              </w:rPr>
            </w:pPr>
          </w:p>
          <w:p w:rsidR="006F16F0" w:rsidRPr="00054FB1" w:rsidRDefault="006F16F0" w:rsidP="00EB4C59">
            <w:pPr>
              <w:jc w:val="both"/>
            </w:pPr>
            <w:r>
              <w:t xml:space="preserve">(4) </w:t>
            </w:r>
            <w:r w:rsidRPr="00054FB1">
              <w:t>Poskytovateľ služieb pri poskytovaní služby používa profesijný titul členského štátu; ak profesijný titul v členskom štáte neexistuje, uvádza sa nadobudnutá odborná kvalifikácia. Po preskúmaní odbornej kvalifikácie podľa § 42 poskytovateľ služieb pri poskytovaní služby používa profesijný titul alebo označenie povolania, ktoré zodpovedá tomuto povolaniu v Slovenskej republike.</w:t>
            </w:r>
          </w:p>
        </w:tc>
        <w:tc>
          <w:tcPr>
            <w:tcW w:w="709"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pPr>
            <w:r w:rsidRPr="0055438F">
              <w:lastRenderedPageBreak/>
              <w:t>Ú</w:t>
            </w:r>
          </w:p>
          <w:p w:rsidR="006F16F0" w:rsidRPr="0055438F" w:rsidRDefault="006F16F0" w:rsidP="00EB4C59">
            <w:pPr>
              <w:jc w:val="both"/>
            </w:pPr>
          </w:p>
        </w:tc>
        <w:tc>
          <w:tcPr>
            <w:tcW w:w="992"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rPr>
                <w:sz w:val="20"/>
                <w:szCs w:val="20"/>
              </w:rPr>
            </w:pPr>
            <w:r w:rsidRPr="0055438F">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rsidR="006F16F0" w:rsidRPr="0055438F" w:rsidRDefault="006F16F0" w:rsidP="00EB4C59">
            <w:pPr>
              <w:jc w:val="both"/>
              <w:rPr>
                <w:sz w:val="20"/>
                <w:szCs w:val="20"/>
              </w:rPr>
            </w:pPr>
          </w:p>
        </w:tc>
      </w:tr>
      <w:tr w:rsidR="006F16F0" w:rsidRPr="0055438F" w:rsidTr="00EB4C59">
        <w:tc>
          <w:tcPr>
            <w:tcW w:w="694" w:type="dxa"/>
            <w:tcBorders>
              <w:top w:val="single" w:sz="4" w:space="0" w:color="auto"/>
              <w:left w:val="single" w:sz="12" w:space="0" w:color="auto"/>
              <w:bottom w:val="single" w:sz="4" w:space="0" w:color="auto"/>
              <w:right w:val="single" w:sz="4" w:space="0" w:color="auto"/>
            </w:tcBorders>
          </w:tcPr>
          <w:p w:rsidR="006F16F0" w:rsidRPr="0055438F" w:rsidRDefault="006F16F0" w:rsidP="00EB4C59">
            <w:pPr>
              <w:jc w:val="both"/>
            </w:pPr>
            <w:r w:rsidRPr="0055438F">
              <w:lastRenderedPageBreak/>
              <w:t xml:space="preserve">Čl. 14 </w:t>
            </w:r>
          </w:p>
          <w:p w:rsidR="006F16F0" w:rsidRPr="0055438F" w:rsidRDefault="006F16F0" w:rsidP="00EB4C59">
            <w:pPr>
              <w:jc w:val="both"/>
            </w:pPr>
            <w:r w:rsidRPr="0055438F">
              <w:t>O: 1 a 4</w:t>
            </w:r>
          </w:p>
          <w:p w:rsidR="006F16F0" w:rsidRPr="0055438F" w:rsidRDefault="006F16F0" w:rsidP="00EB4C59">
            <w:pPr>
              <w:jc w:val="both"/>
            </w:pPr>
            <w:r w:rsidRPr="0055438F">
              <w:t xml:space="preserve"> </w:t>
            </w:r>
          </w:p>
          <w:p w:rsidR="006F16F0" w:rsidRPr="0055438F" w:rsidRDefault="006F16F0" w:rsidP="00EB4C59">
            <w:pPr>
              <w:jc w:val="both"/>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F16F0" w:rsidRPr="0055438F" w:rsidRDefault="006F16F0" w:rsidP="00EB4C59">
            <w:pPr>
              <w:shd w:val="clear" w:color="auto" w:fill="FFFFFF"/>
              <w:autoSpaceDE/>
              <w:autoSpaceDN/>
              <w:spacing w:before="120"/>
              <w:jc w:val="both"/>
            </w:pPr>
            <w:r w:rsidRPr="0055438F">
              <w:t>Článok 13 nebráni hostiteľskému členskému štátu, aby za nasledujúcich podmienok požadoval od žiadateľa, aby dokončil lehotu na prispôsobenie, trvajúcu až tri roky, alebo aby zložil skúšku odbornej spôsobilosti, ak:</w:t>
            </w:r>
          </w:p>
          <w:p w:rsidR="006F16F0" w:rsidRPr="0055438F" w:rsidRDefault="006F16F0" w:rsidP="00EB4C59">
            <w:pPr>
              <w:shd w:val="clear" w:color="auto" w:fill="FFFFFF"/>
              <w:autoSpaceDE/>
              <w:autoSpaceDN/>
              <w:jc w:val="both"/>
            </w:pPr>
            <w:r w:rsidRPr="0055438F">
              <w:t>a) </w:t>
            </w:r>
          </w:p>
          <w:p w:rsidR="006F16F0" w:rsidRPr="0055438F" w:rsidRDefault="006F16F0" w:rsidP="00EB4C59">
            <w:pPr>
              <w:shd w:val="clear" w:color="auto" w:fill="FFFFFF"/>
              <w:autoSpaceDE/>
              <w:autoSpaceDN/>
              <w:spacing w:before="120"/>
              <w:jc w:val="both"/>
            </w:pPr>
            <w:r w:rsidRPr="0055438F">
              <w:t>odborná príprava, ktorou žiadateľ prešiel, pokrýva podstatne iné veci než sú veci, pokryté dokladom o formálnych kvalifikáciách, ktorý vyžaduje hostiteľský členský štát;</w:t>
            </w:r>
          </w:p>
          <w:p w:rsidR="006F16F0" w:rsidRPr="0055438F" w:rsidRDefault="006F16F0" w:rsidP="00EB4C59">
            <w:pPr>
              <w:shd w:val="clear" w:color="auto" w:fill="FFFFFF"/>
              <w:autoSpaceDE/>
              <w:autoSpaceDN/>
              <w:jc w:val="both"/>
            </w:pPr>
            <w:r w:rsidRPr="0055438F">
              <w:t>b) </w:t>
            </w:r>
          </w:p>
          <w:p w:rsidR="006F16F0" w:rsidRPr="0055438F" w:rsidRDefault="006F16F0" w:rsidP="00EB4C59">
            <w:pPr>
              <w:shd w:val="clear" w:color="auto" w:fill="FFFFFF"/>
              <w:autoSpaceDE/>
              <w:autoSpaceDN/>
              <w:spacing w:before="120"/>
              <w:jc w:val="both"/>
            </w:pPr>
            <w:r w:rsidRPr="0055438F">
              <w:lastRenderedPageBreak/>
              <w:t>regulované povolanie v hostiteľskom členskom štáte pokrýva jednu alebo viac regulovaných profesionálnych činností, ktoré v zodpovedajúcom povolaní v žiadateľovom domovskom členskom štáte neexistujú, a odborná príprava požadovaná v hostiteľskom členskom štáte pokrýva podstatne iné veci než sú veci, zahrnuté do žiadateľovho potvrdenia o odbornej spôsobilosti alebo dokladu o formálnych kvalifikáciách.</w:t>
            </w:r>
          </w:p>
          <w:p w:rsidR="006F16F0" w:rsidRPr="0055438F" w:rsidRDefault="006F16F0" w:rsidP="00EB4C59">
            <w:pPr>
              <w:spacing w:before="120" w:line="312" w:lineRule="atLeast"/>
              <w:jc w:val="both"/>
              <w:rPr>
                <w:b/>
                <w:bCs/>
              </w:rPr>
            </w:pPr>
            <w:r w:rsidRPr="0055438F">
              <w:rPr>
                <w:shd w:val="clear" w:color="auto" w:fill="FFFFFF"/>
              </w:rPr>
              <w:t>Na účely uplatňovania odsekov 1 a 5 „podstatne odlišné záležitosti“ sú záležitosti, ktorých znalosť, získané zručnosti a spôsobilosť sú podstatné pre výkon povolania a v prípade ktorých odborná príprava, ktorú migrant absolvoval, vzhľadom na jej obsah vykazuje značné rozdiely oproti odbornej príprave, ktorú vyžaduje hostiteľský členský štát.</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6F16F0" w:rsidRPr="0055438F" w:rsidRDefault="006F16F0" w:rsidP="00EB4C59">
            <w:pPr>
              <w:jc w:val="both"/>
            </w:pPr>
          </w:p>
          <w:p w:rsidR="006F16F0" w:rsidRPr="0055438F" w:rsidRDefault="006F16F0" w:rsidP="00EB4C59">
            <w:pPr>
              <w:jc w:val="both"/>
            </w:pPr>
          </w:p>
          <w:p w:rsidR="006F16F0" w:rsidRPr="0055438F" w:rsidRDefault="006F16F0" w:rsidP="00EB4C59">
            <w:pPr>
              <w:jc w:val="both"/>
            </w:pPr>
            <w:r w:rsidRPr="0055438F">
              <w:t>N</w:t>
            </w:r>
          </w:p>
          <w:p w:rsidR="006F16F0" w:rsidRPr="0055438F" w:rsidRDefault="006F16F0" w:rsidP="00EB4C59">
            <w:pPr>
              <w:jc w:val="both"/>
            </w:pPr>
          </w:p>
          <w:p w:rsidR="006F16F0" w:rsidRPr="0055438F" w:rsidRDefault="006F16F0" w:rsidP="00EB4C59">
            <w:pPr>
              <w:jc w:val="both"/>
            </w:pPr>
          </w:p>
          <w:p w:rsidR="006F16F0" w:rsidRPr="0055438F" w:rsidRDefault="006F16F0" w:rsidP="00EB4C59">
            <w:pPr>
              <w:jc w:val="both"/>
            </w:pPr>
          </w:p>
        </w:tc>
        <w:tc>
          <w:tcPr>
            <w:tcW w:w="851" w:type="dxa"/>
            <w:tcBorders>
              <w:top w:val="single" w:sz="4" w:space="0" w:color="auto"/>
              <w:left w:val="nil"/>
              <w:bottom w:val="single" w:sz="4" w:space="0" w:color="auto"/>
              <w:right w:val="single" w:sz="4" w:space="0" w:color="auto"/>
            </w:tcBorders>
            <w:shd w:val="clear" w:color="auto" w:fill="auto"/>
          </w:tcPr>
          <w:p w:rsidR="006F16F0" w:rsidRPr="0055438F" w:rsidRDefault="006F16F0" w:rsidP="00EB4C59">
            <w:pPr>
              <w:jc w:val="both"/>
              <w:rPr>
                <w:b/>
              </w:rPr>
            </w:pPr>
            <w:r w:rsidRPr="0055438F">
              <w:rPr>
                <w:b/>
              </w:rPr>
              <w:t>Návrh</w:t>
            </w:r>
          </w:p>
          <w:p w:rsidR="006F16F0" w:rsidRPr="0055438F" w:rsidRDefault="006F16F0" w:rsidP="00EB4C59">
            <w:pPr>
              <w:jc w:val="both"/>
              <w:rPr>
                <w:b/>
              </w:rPr>
            </w:pPr>
            <w:r w:rsidRPr="0055438F">
              <w:rPr>
                <w:b/>
              </w:rPr>
              <w:t xml:space="preserve">Čl. I </w:t>
            </w:r>
          </w:p>
          <w:p w:rsidR="006F16F0" w:rsidRPr="0055438F" w:rsidRDefault="006F16F0" w:rsidP="00EB4C59">
            <w:pPr>
              <w:jc w:val="both"/>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F16F0" w:rsidRPr="0055438F" w:rsidRDefault="006F16F0" w:rsidP="00EB4C59">
            <w:pPr>
              <w:jc w:val="both"/>
              <w:rPr>
                <w:bCs/>
              </w:rPr>
            </w:pPr>
            <w:r w:rsidRPr="0055438F">
              <w:rPr>
                <w:bCs/>
              </w:rPr>
              <w:t>§: 26</w:t>
            </w:r>
          </w:p>
          <w:p w:rsidR="006F16F0" w:rsidRPr="0055438F" w:rsidRDefault="006F16F0" w:rsidP="00EB4C59">
            <w:pPr>
              <w:jc w:val="both"/>
              <w:rPr>
                <w:bCs/>
              </w:rPr>
            </w:pPr>
            <w:r w:rsidRPr="0055438F">
              <w:rPr>
                <w:bCs/>
              </w:rPr>
              <w:t>O: 1 až 3</w:t>
            </w:r>
          </w:p>
          <w:p w:rsidR="006F16F0" w:rsidRPr="0055438F" w:rsidRDefault="006F16F0" w:rsidP="00EB4C59">
            <w:pPr>
              <w:jc w:val="both"/>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F16F0" w:rsidRPr="00910A33" w:rsidRDefault="006F16F0" w:rsidP="006F16F0">
            <w:pPr>
              <w:shd w:val="clear" w:color="auto" w:fill="FFFFFF" w:themeFill="background1"/>
              <w:jc w:val="both"/>
            </w:pPr>
            <w:r w:rsidRPr="322270E0">
              <w:t xml:space="preserve">1) Príslušný orgán uloží kompenzačné opatrenie, ak </w:t>
            </w:r>
          </w:p>
          <w:p w:rsidR="006F16F0" w:rsidRPr="00910A33" w:rsidRDefault="006F16F0" w:rsidP="006F16F0">
            <w:pPr>
              <w:shd w:val="clear" w:color="auto" w:fill="FFFFFF"/>
              <w:jc w:val="both"/>
            </w:pPr>
          </w:p>
          <w:p w:rsidR="006F16F0" w:rsidRPr="00910A33" w:rsidRDefault="006F16F0" w:rsidP="006F16F0">
            <w:pPr>
              <w:shd w:val="clear" w:color="auto" w:fill="FFFFFF"/>
              <w:jc w:val="both"/>
            </w:pPr>
            <w:r w:rsidRPr="00910A33">
              <w:t>a) medzi obsahom vzdelania alebo obsahom odbornej prípravy, ktoré žiadateľ absolvoval, a obsahom vzdelania alebo obsahom odbornej prípravy vyžadovanej na získanie dokladu o vzdelaní oprávňujúceho držiteľa na výkon príslušného regulovaného povolania v Slovenskej republike existujú podstatné rozdiely alebo</w:t>
            </w:r>
          </w:p>
          <w:p w:rsidR="006F16F0" w:rsidRPr="00910A33" w:rsidRDefault="006F16F0" w:rsidP="006F16F0">
            <w:pPr>
              <w:shd w:val="clear" w:color="auto" w:fill="FFFFFF"/>
              <w:jc w:val="both"/>
            </w:pPr>
          </w:p>
          <w:p w:rsidR="006F16F0" w:rsidRPr="00910A33" w:rsidRDefault="006F16F0" w:rsidP="006F16F0">
            <w:pPr>
              <w:shd w:val="clear" w:color="auto" w:fill="FFFFFF"/>
              <w:jc w:val="both"/>
            </w:pPr>
            <w:r w:rsidRPr="00910A33">
              <w:t xml:space="preserve">b) </w:t>
            </w:r>
            <w:r>
              <w:t>jedna činnosť alebo viac činností v rámci regulovaného povolania v Slovenskej republike nie je súčasťou príslušného povolania v členskom štáte alebo v treťom štáte, kde bol doklad vydaný, a medzi odbornou prípravou, na ktorú sa vzťahuje doklad o odbornej kvalifikácii žiadateľa, a odbornou prípravou vyžadovanou v Slovenskej republike, existujú podstatné rozdiely</w:t>
            </w:r>
            <w:r w:rsidRPr="00910A33">
              <w:t>.</w:t>
            </w:r>
          </w:p>
          <w:p w:rsidR="006F16F0" w:rsidRPr="00F262FA" w:rsidRDefault="006F16F0" w:rsidP="006F16F0">
            <w:pPr>
              <w:jc w:val="both"/>
            </w:pPr>
          </w:p>
          <w:p w:rsidR="006F16F0" w:rsidRPr="00F262FA" w:rsidRDefault="006F16F0" w:rsidP="006F16F0">
            <w:pPr>
              <w:jc w:val="both"/>
            </w:pPr>
            <w:r>
              <w:t xml:space="preserve">(2) </w:t>
            </w:r>
            <w:r w:rsidRPr="00F262FA">
              <w:t>Podstatnými rozdielmi na účely rozhodovania o uložení kompenzačného opatrenia sa rozumejú</w:t>
            </w:r>
            <w:r>
              <w:t xml:space="preserve"> značné</w:t>
            </w:r>
            <w:r w:rsidRPr="00F262FA">
              <w:t xml:space="preserve"> rozdiely medzi obsahom vzdelávania alebo odbornej prípravy absolvovanej </w:t>
            </w:r>
            <w:r>
              <w:t>v členskom š</w:t>
            </w:r>
            <w:r w:rsidRPr="00F262FA">
              <w:t>tá</w:t>
            </w:r>
            <w:r>
              <w:t>t</w:t>
            </w:r>
            <w:r w:rsidRPr="00F262FA">
              <w:t>e</w:t>
            </w:r>
            <w:r>
              <w:t xml:space="preserve"> alebo v treťom štáte</w:t>
            </w:r>
            <w:r w:rsidRPr="00F262FA">
              <w:t xml:space="preserve">, kde bol doklad vydaný, a obsahom vzdelávania alebo odbornej prípravy, na ktorú sa vzťahuje doklad o odbornej kvalifikácii vydaný v Slovenskej republike, </w:t>
            </w:r>
            <w:r>
              <w:t>ktoré spôsobujú, že</w:t>
            </w:r>
            <w:r w:rsidRPr="00F262FA">
              <w:t xml:space="preserve"> </w:t>
            </w:r>
            <w:r>
              <w:t>žiadateľ nemá</w:t>
            </w:r>
            <w:r w:rsidRPr="00F262FA">
              <w:t xml:space="preserve"> vedomosti alebo zručnosti nevyhnutné na výkon príslušného regulovaného povolania.</w:t>
            </w:r>
          </w:p>
          <w:p w:rsidR="006F16F0" w:rsidRPr="006E0A9A" w:rsidRDefault="006F16F0" w:rsidP="006F16F0">
            <w:pPr>
              <w:jc w:val="both"/>
            </w:pPr>
          </w:p>
          <w:p w:rsidR="006F16F0" w:rsidRDefault="006F16F0" w:rsidP="006F16F0">
            <w:pPr>
              <w:jc w:val="both"/>
            </w:pPr>
            <w:r>
              <w:t xml:space="preserve">(3) </w:t>
            </w:r>
            <w:r w:rsidRPr="716261A9">
              <w:t>Kompenzačné opatrenie je príslušný orgán oprávnený uložiť len</w:t>
            </w:r>
            <w:r>
              <w:t xml:space="preserve">, </w:t>
            </w:r>
            <w:r w:rsidRPr="716261A9">
              <w:t>ak</w:t>
            </w:r>
          </w:p>
          <w:p w:rsidR="006F16F0" w:rsidRDefault="006F16F0" w:rsidP="006F16F0">
            <w:pPr>
              <w:jc w:val="both"/>
            </w:pPr>
            <w:r w:rsidRPr="716261A9">
              <w:t xml:space="preserve"> </w:t>
            </w:r>
          </w:p>
          <w:p w:rsidR="006F16F0" w:rsidRDefault="006F16F0" w:rsidP="006F16F0">
            <w:pPr>
              <w:jc w:val="both"/>
            </w:pPr>
            <w:r>
              <w:t xml:space="preserve">a) </w:t>
            </w:r>
            <w:r w:rsidRPr="322270E0">
              <w:t>žiadateľ nepreukázal doplnenie</w:t>
            </w:r>
            <w:r>
              <w:t xml:space="preserve"> chýbajúceho vzdelania</w:t>
            </w:r>
            <w:r w:rsidRPr="322270E0">
              <w:t xml:space="preserve"> alebo odstránenie rozdielov vo vzdelaní alebo v odbornej príprave podľa odseku 1, ktoré by získal odbornou praxou, a</w:t>
            </w:r>
          </w:p>
          <w:p w:rsidR="006F16F0" w:rsidRDefault="006F16F0" w:rsidP="006F16F0">
            <w:pPr>
              <w:jc w:val="both"/>
            </w:pPr>
          </w:p>
          <w:p w:rsidR="006F16F0" w:rsidRPr="0055438F" w:rsidRDefault="006F16F0" w:rsidP="006F16F0">
            <w:pPr>
              <w:shd w:val="clear" w:color="auto" w:fill="FFFFFF" w:themeFill="background1"/>
              <w:jc w:val="both"/>
            </w:pPr>
            <w:r>
              <w:t xml:space="preserve">b) príslušný orgán </w:t>
            </w:r>
            <w:r w:rsidRPr="006E0A9A">
              <w:t xml:space="preserve">zistí, že ukončením adaptačného obdobia alebo úspešným absolvovaním skúšky spôsobilosti žiadateľ získa také vedomosti alebo zručnosti, ktoré </w:t>
            </w:r>
            <w:r w:rsidRPr="006E0A9A">
              <w:lastRenderedPageBreak/>
              <w:t>odstránia podstatné rozdiely vo vzdelaní alebo</w:t>
            </w:r>
            <w:r>
              <w:t xml:space="preserve"> v</w:t>
            </w:r>
            <w:r w:rsidRPr="006E0A9A">
              <w:t xml:space="preserve"> odbornej príprave žiadateľa podľa odseku 2.</w:t>
            </w:r>
          </w:p>
        </w:tc>
        <w:tc>
          <w:tcPr>
            <w:tcW w:w="709"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pPr>
            <w:r w:rsidRPr="0055438F">
              <w:lastRenderedPageBreak/>
              <w:t>Ú</w:t>
            </w:r>
          </w:p>
          <w:p w:rsidR="006F16F0" w:rsidRPr="0055438F" w:rsidRDefault="006F16F0" w:rsidP="00EB4C59">
            <w:pPr>
              <w:jc w:val="both"/>
            </w:pPr>
          </w:p>
        </w:tc>
        <w:tc>
          <w:tcPr>
            <w:tcW w:w="992"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rPr>
                <w:sz w:val="20"/>
                <w:szCs w:val="20"/>
              </w:rPr>
            </w:pPr>
            <w:r w:rsidRPr="0055438F">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rsidR="006F16F0" w:rsidRPr="0055438F" w:rsidRDefault="006F16F0" w:rsidP="00EB4C59">
            <w:pPr>
              <w:jc w:val="both"/>
              <w:rPr>
                <w:sz w:val="20"/>
                <w:szCs w:val="20"/>
              </w:rPr>
            </w:pPr>
          </w:p>
        </w:tc>
      </w:tr>
      <w:tr w:rsidR="006F16F0" w:rsidRPr="0055438F" w:rsidTr="00EB4C59">
        <w:tc>
          <w:tcPr>
            <w:tcW w:w="694" w:type="dxa"/>
            <w:tcBorders>
              <w:top w:val="single" w:sz="4" w:space="0" w:color="auto"/>
              <w:left w:val="single" w:sz="12" w:space="0" w:color="auto"/>
              <w:bottom w:val="single" w:sz="4" w:space="0" w:color="auto"/>
              <w:right w:val="single" w:sz="4" w:space="0" w:color="auto"/>
            </w:tcBorders>
          </w:tcPr>
          <w:p w:rsidR="006F16F0" w:rsidRPr="0055438F" w:rsidRDefault="006F16F0" w:rsidP="00EB4C59">
            <w:pPr>
              <w:jc w:val="both"/>
            </w:pPr>
            <w:r w:rsidRPr="0055438F">
              <w:lastRenderedPageBreak/>
              <w:t>Čl. 22</w:t>
            </w:r>
          </w:p>
        </w:tc>
        <w:tc>
          <w:tcPr>
            <w:tcW w:w="5528"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pStyle w:val="norm"/>
              <w:shd w:val="clear" w:color="auto" w:fill="FFFFFF"/>
              <w:spacing w:before="120" w:beforeAutospacing="0" w:after="0" w:afterAutospacing="0"/>
              <w:jc w:val="both"/>
              <w:rPr>
                <w:color w:val="000000"/>
              </w:rPr>
            </w:pPr>
            <w:r w:rsidRPr="0055438F">
              <w:rPr>
                <w:color w:val="000000"/>
              </w:rPr>
              <w:t xml:space="preserve">So </w:t>
            </w:r>
            <w:proofErr w:type="spellStart"/>
            <w:r w:rsidRPr="0055438F">
              <w:rPr>
                <w:color w:val="000000"/>
              </w:rPr>
              <w:t>zretel'om</w:t>
            </w:r>
            <w:proofErr w:type="spellEnd"/>
            <w:r w:rsidRPr="0055438F">
              <w:rPr>
                <w:color w:val="000000"/>
              </w:rPr>
              <w:t xml:space="preserve"> na odbornú prípravu uvedenú v článkoch 24, 25, 28, 31, 34, 35, 38, 40, 44 a 46:</w:t>
            </w:r>
          </w:p>
          <w:p w:rsidR="006F16F0" w:rsidRPr="0055438F" w:rsidRDefault="006F16F0" w:rsidP="00EB4C59">
            <w:pPr>
              <w:shd w:val="clear" w:color="auto" w:fill="FFFFFF"/>
              <w:jc w:val="both"/>
              <w:rPr>
                <w:color w:val="000000"/>
              </w:rPr>
            </w:pPr>
            <w:r w:rsidRPr="0055438F">
              <w:rPr>
                <w:color w:val="000000"/>
              </w:rPr>
              <w:t>a) </w:t>
            </w:r>
          </w:p>
          <w:p w:rsidR="006F16F0" w:rsidRPr="0055438F" w:rsidRDefault="006F16F0" w:rsidP="00EB4C59">
            <w:pPr>
              <w:pStyle w:val="norm"/>
              <w:shd w:val="clear" w:color="auto" w:fill="FFFFFF"/>
              <w:spacing w:before="120" w:beforeAutospacing="0" w:after="0" w:afterAutospacing="0"/>
              <w:jc w:val="both"/>
              <w:rPr>
                <w:color w:val="000000"/>
              </w:rPr>
            </w:pPr>
            <w:r w:rsidRPr="0055438F">
              <w:rPr>
                <w:color w:val="000000"/>
              </w:rPr>
              <w:t>Členské štáty môžu povoliť odbornú prípravu na čiastočný úväzok za podmienok, ktoré stanovia príslušné orgány; tieto orgány zabezpečia, aby celková dĺžka, úroveň a kvalita tejto odbornej prípravy nebola nižšia než v prípade súvislej dennej odbornej prípravy;</w:t>
            </w:r>
          </w:p>
          <w:p w:rsidR="006F16F0" w:rsidRPr="0055438F" w:rsidRDefault="006F16F0" w:rsidP="00EB4C59">
            <w:pPr>
              <w:shd w:val="clear" w:color="auto" w:fill="FFFFFF"/>
              <w:jc w:val="both"/>
              <w:rPr>
                <w:color w:val="000000"/>
              </w:rPr>
            </w:pPr>
            <w:r w:rsidRPr="0055438F">
              <w:rPr>
                <w:color w:val="000000"/>
              </w:rPr>
              <w:t>b) </w:t>
            </w:r>
          </w:p>
          <w:p w:rsidR="006F16F0" w:rsidRPr="0055438F" w:rsidRDefault="006F16F0" w:rsidP="00EB4C59">
            <w:pPr>
              <w:pStyle w:val="norm"/>
              <w:shd w:val="clear" w:color="auto" w:fill="FFFFFF"/>
              <w:spacing w:before="120" w:beforeAutospacing="0" w:after="0" w:afterAutospacing="0"/>
              <w:jc w:val="both"/>
              <w:rPr>
                <w:color w:val="000000"/>
              </w:rPr>
            </w:pPr>
            <w:r w:rsidRPr="0055438F">
              <w:rPr>
                <w:color w:val="000000"/>
              </w:rPr>
              <w:t>Členské štáty v súlade so svojimi špecifickými postupmi podporou kontinuálneho odborného rozvoja zaistia, aby pracovníci, ktorých odborná kvalifikácia je uvedená v hlave III v tejto kapitole, mohli svoje znalosti, zručnosti a schopnosti obnovovať s cieľom zachovania bezpečného a účinného výkonu povolania a udržania kroku s vývojom.</w:t>
            </w:r>
          </w:p>
          <w:p w:rsidR="006F16F0" w:rsidRPr="0055438F" w:rsidRDefault="006F16F0" w:rsidP="00EB4C59">
            <w:pPr>
              <w:pStyle w:val="norm"/>
              <w:shd w:val="clear" w:color="auto" w:fill="FFFFFF"/>
              <w:spacing w:before="120" w:beforeAutospacing="0" w:after="0" w:afterAutospacing="0"/>
              <w:jc w:val="both"/>
              <w:rPr>
                <w:color w:val="000000"/>
              </w:rPr>
            </w:pPr>
            <w:r w:rsidRPr="0055438F">
              <w:rPr>
                <w:color w:val="000000"/>
              </w:rPr>
              <w:t>Členské štáty oznamujú Komisii opatrenia prijaté podľa odseku 1 písm. b) do 18. januára 2016.</w:t>
            </w:r>
          </w:p>
          <w:p w:rsidR="006F16F0" w:rsidRPr="0055438F" w:rsidRDefault="006F16F0" w:rsidP="00EB4C59">
            <w:pPr>
              <w:jc w:val="both"/>
            </w:pPr>
          </w:p>
        </w:tc>
        <w:tc>
          <w:tcPr>
            <w:tcW w:w="709" w:type="dxa"/>
            <w:tcBorders>
              <w:top w:val="single" w:sz="4" w:space="0" w:color="auto"/>
              <w:left w:val="single" w:sz="4" w:space="0" w:color="auto"/>
              <w:bottom w:val="single" w:sz="4" w:space="0" w:color="auto"/>
              <w:right w:val="single" w:sz="12" w:space="0" w:color="auto"/>
            </w:tcBorders>
          </w:tcPr>
          <w:p w:rsidR="006F16F0" w:rsidRPr="0055438F" w:rsidRDefault="006F16F0" w:rsidP="00EB4C59">
            <w:pPr>
              <w:jc w:val="both"/>
            </w:pPr>
          </w:p>
        </w:tc>
        <w:tc>
          <w:tcPr>
            <w:tcW w:w="851" w:type="dxa"/>
            <w:tcBorders>
              <w:top w:val="single" w:sz="4" w:space="0" w:color="auto"/>
              <w:left w:val="nil"/>
              <w:bottom w:val="single" w:sz="4" w:space="0" w:color="auto"/>
              <w:right w:val="single" w:sz="4" w:space="0" w:color="auto"/>
            </w:tcBorders>
          </w:tcPr>
          <w:p w:rsidR="006F16F0" w:rsidRPr="0055438F" w:rsidRDefault="006F16F0" w:rsidP="00EB4C59">
            <w:pPr>
              <w:jc w:val="both"/>
              <w:rPr>
                <w:b/>
              </w:rPr>
            </w:pPr>
            <w:r w:rsidRPr="0055438F">
              <w:rPr>
                <w:b/>
              </w:rPr>
              <w:t>Návrh Čl. I</w:t>
            </w:r>
          </w:p>
        </w:tc>
        <w:tc>
          <w:tcPr>
            <w:tcW w:w="708"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pStyle w:val="Zkladntext2"/>
              <w:spacing w:line="240" w:lineRule="exact"/>
              <w:jc w:val="both"/>
              <w:rPr>
                <w:sz w:val="24"/>
                <w:szCs w:val="24"/>
              </w:rPr>
            </w:pPr>
            <w:r w:rsidRPr="0055438F">
              <w:rPr>
                <w:sz w:val="24"/>
                <w:szCs w:val="24"/>
              </w:rPr>
              <w:t>§ 42</w:t>
            </w:r>
          </w:p>
        </w:tc>
        <w:tc>
          <w:tcPr>
            <w:tcW w:w="4253"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shd w:val="clear" w:color="auto" w:fill="FFFFFF"/>
              <w:jc w:val="both"/>
              <w:rPr>
                <w:bCs/>
              </w:rPr>
            </w:pPr>
            <w:r w:rsidRPr="0055438F">
              <w:rPr>
                <w:bCs/>
              </w:rPr>
              <w:t>Preskúmanie odbornej kvalifikácie na účely poskytovania služieb</w:t>
            </w:r>
          </w:p>
          <w:p w:rsidR="006F16F0" w:rsidRPr="0055438F" w:rsidRDefault="006F16F0" w:rsidP="00EB4C59">
            <w:pPr>
              <w:shd w:val="clear" w:color="auto" w:fill="FFFFFF"/>
              <w:jc w:val="both"/>
              <w:rPr>
                <w:bCs/>
              </w:rPr>
            </w:pPr>
          </w:p>
          <w:p w:rsidR="006F16F0" w:rsidRPr="0055438F" w:rsidRDefault="006F16F0" w:rsidP="00EB4C59">
            <w:pPr>
              <w:jc w:val="both"/>
            </w:pPr>
            <w:r w:rsidRPr="0055438F">
              <w:t xml:space="preserve">(1) Príslušný orgán môže v nevyhnutnom rozsahu preskúmať odbornú kvalifikáciu poskytovateľa služieb pred prvým poskytnutím služby v Slovenskej republike, len ak </w:t>
            </w:r>
          </w:p>
          <w:p w:rsidR="006F16F0" w:rsidRPr="0055438F" w:rsidRDefault="006F16F0" w:rsidP="00EB4C59">
            <w:pPr>
              <w:shd w:val="clear" w:color="auto" w:fill="FFFFFF" w:themeFill="background1"/>
              <w:jc w:val="both"/>
            </w:pPr>
          </w:p>
          <w:p w:rsidR="006F16F0" w:rsidRPr="0055438F" w:rsidRDefault="006F16F0" w:rsidP="00EB4C59">
            <w:pPr>
              <w:shd w:val="clear" w:color="auto" w:fill="FFFFFF" w:themeFill="background1"/>
              <w:jc w:val="both"/>
            </w:pPr>
            <w:r w:rsidRPr="0055438F">
              <w:t xml:space="preserve">a) ide o regulované povolanie, ktoré má vplyv na verejné zdravie alebo na bezpečnosť, a zároveň nejde o regulované povolanie, na ktoré sa vzťahuje systém automatického uznávania odbornej kvalifikácie, a </w:t>
            </w:r>
          </w:p>
          <w:p w:rsidR="006F16F0" w:rsidRPr="0055438F" w:rsidRDefault="006F16F0" w:rsidP="00EB4C59">
            <w:pPr>
              <w:shd w:val="clear" w:color="auto" w:fill="FFFFFF" w:themeFill="background1"/>
              <w:jc w:val="both"/>
            </w:pPr>
          </w:p>
          <w:p w:rsidR="006F16F0" w:rsidRPr="0055438F" w:rsidRDefault="006F16F0" w:rsidP="00EB4C59">
            <w:pPr>
              <w:shd w:val="clear" w:color="auto" w:fill="FFFFFF" w:themeFill="background1"/>
              <w:jc w:val="both"/>
            </w:pPr>
            <w:r w:rsidRPr="0055438F">
              <w:t>b) existuje podstatný rozdiel medzi odbornou kvalifikáciou poskytovateľa služieb a odbornou prípravou v Slovenskej republike, ktorý môže viesť k  závažnému poškodeniu zdravia alebo</w:t>
            </w:r>
            <w:r>
              <w:t xml:space="preserve"> k</w:t>
            </w:r>
            <w:r w:rsidRPr="0055438F">
              <w:t xml:space="preserve"> závažnému narušeniu bezpečnosti príjemcu služieb z dôvodu nedostatočnej odbornej kvalifikácie poskytovateľa služieb.</w:t>
            </w:r>
          </w:p>
          <w:p w:rsidR="006F16F0" w:rsidRPr="0055438F" w:rsidRDefault="006F16F0" w:rsidP="00EB4C59">
            <w:pPr>
              <w:shd w:val="clear" w:color="auto" w:fill="FFFFFF" w:themeFill="background1"/>
              <w:jc w:val="both"/>
            </w:pPr>
          </w:p>
          <w:p w:rsidR="006F16F0" w:rsidRPr="0055438F" w:rsidRDefault="006F16F0" w:rsidP="00EB4C59">
            <w:pPr>
              <w:jc w:val="both"/>
            </w:pPr>
            <w:r w:rsidRPr="0055438F">
              <w:t xml:space="preserve"> (2) Príslušný orgán podľa odseku 1</w:t>
            </w:r>
          </w:p>
          <w:p w:rsidR="006F16F0" w:rsidRPr="0055438F" w:rsidRDefault="006F16F0" w:rsidP="00EB4C59">
            <w:pPr>
              <w:jc w:val="both"/>
            </w:pPr>
          </w:p>
          <w:p w:rsidR="006F16F0" w:rsidRPr="0055438F" w:rsidRDefault="006F16F0" w:rsidP="00EB4C59">
            <w:pPr>
              <w:jc w:val="both"/>
            </w:pPr>
            <w:r w:rsidRPr="0055438F">
              <w:t>a) nepreskúma odbornú kvalifikáciu a vydá rozhodnutie o umožnení poskytovania služieb alebo</w:t>
            </w:r>
          </w:p>
          <w:p w:rsidR="006F16F0" w:rsidRPr="0055438F" w:rsidRDefault="006F16F0" w:rsidP="00EB4C59">
            <w:pPr>
              <w:jc w:val="both"/>
            </w:pPr>
          </w:p>
          <w:p w:rsidR="006F16F0" w:rsidRPr="0055438F" w:rsidRDefault="006F16F0" w:rsidP="00EB4C59">
            <w:pPr>
              <w:jc w:val="both"/>
            </w:pPr>
            <w:r w:rsidRPr="0055438F">
              <w:t>b) preskúma odbornú kvalifikáciu a vydá rozhodnutie</w:t>
            </w:r>
          </w:p>
          <w:p w:rsidR="006F16F0" w:rsidRPr="0055438F" w:rsidRDefault="006F16F0" w:rsidP="00EB4C59">
            <w:pPr>
              <w:jc w:val="both"/>
            </w:pPr>
            <w:r w:rsidRPr="0055438F">
              <w:t xml:space="preserve">1. o uložení skúšky spôsobilosti podľa odseku 6 alebo </w:t>
            </w:r>
          </w:p>
          <w:p w:rsidR="006F16F0" w:rsidRPr="0055438F" w:rsidRDefault="006F16F0" w:rsidP="00EB4C59">
            <w:pPr>
              <w:jc w:val="both"/>
            </w:pPr>
            <w:r w:rsidRPr="0055438F">
              <w:lastRenderedPageBreak/>
              <w:t>2. o neuložení skúšky spôsobilosti podľa odseku 6 a o umožnení poskytovania služieb.</w:t>
            </w:r>
          </w:p>
          <w:p w:rsidR="006F16F0" w:rsidRPr="0055438F" w:rsidRDefault="006F16F0" w:rsidP="00EB4C59">
            <w:pPr>
              <w:jc w:val="both"/>
            </w:pPr>
          </w:p>
          <w:p w:rsidR="006F16F0" w:rsidRPr="0055438F" w:rsidRDefault="006F16F0" w:rsidP="00EB4C59">
            <w:pPr>
              <w:jc w:val="both"/>
            </w:pPr>
            <w:r w:rsidRPr="0055438F">
              <w:t>(3) Lehota na vydanie rozhodnutia podľa odseku 2 je jeden mesiac od prijatia vyhlásenia s dokladmi podľa § 41 ods. 1 a 2.</w:t>
            </w:r>
          </w:p>
          <w:p w:rsidR="006F16F0" w:rsidRPr="0055438F" w:rsidRDefault="006F16F0" w:rsidP="00EB4C59">
            <w:pPr>
              <w:jc w:val="both"/>
            </w:pPr>
          </w:p>
          <w:p w:rsidR="006F16F0" w:rsidRPr="0055438F" w:rsidRDefault="006F16F0" w:rsidP="00EB4C59">
            <w:pPr>
              <w:jc w:val="both"/>
            </w:pPr>
            <w:r w:rsidRPr="0055438F">
              <w:t>(4) Príslušný orgán môže zo závažných dôvodov lehotu podľa odseku 3 predĺžiť. Ak príslušný orgán zistí skutočnosti, ktoré odôvodňujú predĺženie tejto lehoty, upovedomí poskytovateľa služieb do jedného mesiaca od prijatia vyhlásenia s dokladmi podľa § 41 ods. 1 a 2 o skutočnostiach, ktoré sú dôvodom predĺženia lehoty. Poskytovateľ služieb alebo príslušný orgán sa so skutočnosťami, ktorými príslušný orgán odôvodnil predĺženie, vysporiada do jedného mesiaca od ich oznámenia poskytovateľovi služieb a rozhodnutie podľa odseku 2 písm. a), písm. b) druhého bodu, odseku 8 alebo odseku 9 príslušný orgán vydá do dvoch mesiacov od vysporiadania sa s týmito skutočnosťami.</w:t>
            </w:r>
          </w:p>
          <w:p w:rsidR="006F16F0" w:rsidRPr="0055438F" w:rsidRDefault="006F16F0" w:rsidP="00EB4C59">
            <w:pPr>
              <w:jc w:val="both"/>
            </w:pPr>
          </w:p>
          <w:p w:rsidR="006F16F0" w:rsidRPr="0055438F" w:rsidRDefault="006F16F0" w:rsidP="00EB4C59">
            <w:pPr>
              <w:jc w:val="both"/>
            </w:pPr>
            <w:r w:rsidRPr="0055438F">
              <w:t>(5) Ak poskytovateľ služieb nepredloží doklady podľa § 41 ods. 1 a 2, príslušný orgán konanie preruší a vyzve poskytovateľa služieb na doplnenie chýbajúcich dokladov alebo na odstránenie nedostatkov v lehote do 30 dní od doručenia výzvy. Ak poskytovateľ služieb nepredloží požadované doklady alebo neodstráni nedostatky v lehote podľa prvej vety, príslušný orgán konanie zastaví.</w:t>
            </w:r>
          </w:p>
          <w:p w:rsidR="006F16F0" w:rsidRPr="0055438F" w:rsidRDefault="006F16F0" w:rsidP="00EB4C59">
            <w:pPr>
              <w:jc w:val="both"/>
            </w:pPr>
          </w:p>
          <w:p w:rsidR="006F16F0" w:rsidRPr="0055438F" w:rsidRDefault="006F16F0" w:rsidP="00EB4C59">
            <w:pPr>
              <w:jc w:val="both"/>
            </w:pPr>
            <w:r w:rsidRPr="0055438F">
              <w:lastRenderedPageBreak/>
              <w:t>(6) Poskytovateľ služieb je povinný vykonať skúšku spôsobilosti podľa § 28 len pri povolaniach, ktoré majú vplyv na verejné zdravie  alebo na bezpečnosť, ak príslušný orgán zistí podstatný rozdiel medzi odbornou kvalifikáciou poskytovateľa služieb a odbornou kvalifikáciou, ktorá sa vyžaduje v Slovenskej republike, a tento rozdiel</w:t>
            </w:r>
          </w:p>
          <w:p w:rsidR="006F16F0" w:rsidRPr="0055438F" w:rsidRDefault="006F16F0" w:rsidP="00EB4C59">
            <w:pPr>
              <w:jc w:val="both"/>
            </w:pPr>
          </w:p>
          <w:p w:rsidR="006F16F0" w:rsidRPr="0055438F" w:rsidRDefault="006F16F0" w:rsidP="00EB4C59">
            <w:pPr>
              <w:jc w:val="both"/>
            </w:pPr>
            <w:r w:rsidRPr="0055438F">
              <w:t>a) môže viesť k závažnému poškodeniu verejného zdravia alebo k závažnému narušeniu bezpečnosti príjemcov služieb a</w:t>
            </w:r>
          </w:p>
          <w:p w:rsidR="006F16F0" w:rsidRPr="0055438F" w:rsidRDefault="006F16F0" w:rsidP="00EB4C59">
            <w:pPr>
              <w:jc w:val="both"/>
            </w:pPr>
          </w:p>
          <w:p w:rsidR="006F16F0" w:rsidRPr="0055438F" w:rsidRDefault="006F16F0" w:rsidP="00EB4C59">
            <w:pPr>
              <w:jc w:val="both"/>
            </w:pPr>
            <w:r w:rsidRPr="0055438F">
              <w:t>b) nemožno odstrániť preukázaním odbornej praxe alebo preukázaním vedomostí a zručností získaných v priebehu celoživotného vzdelávania, ktoré potvrdil príslušný orgán.</w:t>
            </w:r>
          </w:p>
          <w:p w:rsidR="006F16F0" w:rsidRPr="0055438F" w:rsidRDefault="006F16F0" w:rsidP="00EB4C59">
            <w:pPr>
              <w:jc w:val="both"/>
            </w:pPr>
          </w:p>
          <w:p w:rsidR="006F16F0" w:rsidRPr="0055438F" w:rsidRDefault="006F16F0" w:rsidP="00EB4C59">
            <w:pPr>
              <w:jc w:val="both"/>
            </w:pPr>
            <w:r w:rsidRPr="0055438F">
              <w:t>(7) Skúška spôsobilosti podľa odseku 6 sa vykoná tak, aby do jedného mesiaca odo dňa doručenia rozhodnutia podľa odseku 2 príslušný orgán vydal rozhodnutie o umožnení poskytovania služieb podľa odseku 8 alebo o neumožnení poskytovania služieb podľa odseku 9.</w:t>
            </w:r>
          </w:p>
          <w:p w:rsidR="006F16F0" w:rsidRPr="0055438F" w:rsidRDefault="006F16F0" w:rsidP="00EB4C59">
            <w:pPr>
              <w:jc w:val="both"/>
            </w:pPr>
          </w:p>
          <w:p w:rsidR="006F16F0" w:rsidRPr="0055438F" w:rsidRDefault="006F16F0" w:rsidP="00EB4C59">
            <w:pPr>
              <w:jc w:val="both"/>
            </w:pPr>
            <w:r w:rsidRPr="0055438F">
              <w:t>(8) Ak príslušný orgán zistí, že poskytovateľ služieb spĺňa podmienky na poskytovanie služieb, alebo ak poskytovateľ služieb úspešne vykonal skúšku spôsobilosti, vydá rozhodnutie, v ktorom poskytovateľovi služieb umožní poskytovať služby na území Slovenskej republiky.</w:t>
            </w:r>
          </w:p>
          <w:p w:rsidR="006F16F0" w:rsidRPr="0055438F" w:rsidRDefault="006F16F0" w:rsidP="00EB4C59">
            <w:pPr>
              <w:jc w:val="both"/>
            </w:pPr>
          </w:p>
          <w:p w:rsidR="006F16F0" w:rsidRPr="0055438F" w:rsidRDefault="006F16F0" w:rsidP="00EB4C59">
            <w:pPr>
              <w:jc w:val="both"/>
            </w:pPr>
            <w:r w:rsidRPr="0055438F">
              <w:t xml:space="preserve">(9) Ak príslušný orgán zistí, že výkon regulovaného povolania poskytovateľa </w:t>
            </w:r>
            <w:r w:rsidRPr="0055438F">
              <w:lastRenderedPageBreak/>
              <w:t>služieb by ohrozil bezpečnosť alebo zdravie príjemcu služieb, alebo ak poskytovateľ služieb neúspešne vykonal skúšku spôsobilosti, vydá rozhodnutie, v ktorom poskytovateľovi služieb neumožní poskytovať služby na území Slovenskej republiky.</w:t>
            </w:r>
          </w:p>
          <w:p w:rsidR="006F16F0" w:rsidRPr="0055438F" w:rsidRDefault="006F16F0" w:rsidP="00EB4C59">
            <w:pPr>
              <w:jc w:val="both"/>
            </w:pPr>
          </w:p>
          <w:p w:rsidR="006F16F0" w:rsidRPr="0055438F" w:rsidRDefault="006F16F0" w:rsidP="00EB4C59">
            <w:pPr>
              <w:jc w:val="both"/>
              <w:rPr>
                <w:b/>
              </w:rPr>
            </w:pPr>
            <w:r w:rsidRPr="0055438F">
              <w:t>(10) Ak príslušný orgán nekoná v lehot</w:t>
            </w:r>
            <w:r>
              <w:t>e</w:t>
            </w:r>
            <w:r w:rsidRPr="0055438F">
              <w:t xml:space="preserve"> podľa odsek</w:t>
            </w:r>
            <w:r>
              <w:t>u</w:t>
            </w:r>
            <w:r w:rsidRPr="0055438F">
              <w:t xml:space="preserve"> 3, 4 a</w:t>
            </w:r>
            <w:r>
              <w:t>lebo odseku</w:t>
            </w:r>
            <w:r w:rsidRPr="0055438F">
              <w:t xml:space="preserve"> 7, poskytovateľ služieb môže služby na území Slovenskej republiky poskytovať.</w:t>
            </w:r>
          </w:p>
        </w:tc>
        <w:tc>
          <w:tcPr>
            <w:tcW w:w="709"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pPr>
          </w:p>
        </w:tc>
        <w:tc>
          <w:tcPr>
            <w:tcW w:w="992"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pPr>
          </w:p>
        </w:tc>
        <w:tc>
          <w:tcPr>
            <w:tcW w:w="709"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pPr>
          </w:p>
        </w:tc>
        <w:tc>
          <w:tcPr>
            <w:tcW w:w="708" w:type="dxa"/>
            <w:tcBorders>
              <w:top w:val="single" w:sz="4" w:space="0" w:color="auto"/>
              <w:left w:val="single" w:sz="4" w:space="0" w:color="auto"/>
              <w:bottom w:val="single" w:sz="4" w:space="0" w:color="auto"/>
              <w:right w:val="single" w:sz="12" w:space="0" w:color="auto"/>
            </w:tcBorders>
          </w:tcPr>
          <w:p w:rsidR="006F16F0" w:rsidRPr="0055438F" w:rsidRDefault="006F16F0" w:rsidP="00EB4C59">
            <w:pPr>
              <w:jc w:val="both"/>
            </w:pPr>
            <w:r w:rsidRPr="0055438F">
              <w:t>1</w:t>
            </w:r>
          </w:p>
        </w:tc>
      </w:tr>
      <w:tr w:rsidR="006F16F0" w:rsidRPr="0055438F" w:rsidTr="00EB4C59">
        <w:tc>
          <w:tcPr>
            <w:tcW w:w="694" w:type="dxa"/>
            <w:tcBorders>
              <w:top w:val="single" w:sz="4" w:space="0" w:color="auto"/>
              <w:left w:val="single" w:sz="12" w:space="0" w:color="auto"/>
              <w:bottom w:val="single" w:sz="4" w:space="0" w:color="auto"/>
              <w:right w:val="single" w:sz="4" w:space="0" w:color="auto"/>
            </w:tcBorders>
          </w:tcPr>
          <w:p w:rsidR="006F16F0" w:rsidRPr="0055438F" w:rsidRDefault="006F16F0" w:rsidP="00EB4C59">
            <w:pPr>
              <w:jc w:val="both"/>
            </w:pPr>
            <w:r w:rsidRPr="0055438F">
              <w:lastRenderedPageBreak/>
              <w:t xml:space="preserve">Čl. 53 </w:t>
            </w:r>
          </w:p>
          <w:p w:rsidR="006F16F0" w:rsidRPr="0055438F" w:rsidRDefault="006F16F0" w:rsidP="00EB4C59">
            <w:pPr>
              <w:jc w:val="both"/>
            </w:pPr>
          </w:p>
          <w:p w:rsidR="006F16F0" w:rsidRPr="0055438F" w:rsidRDefault="006F16F0" w:rsidP="00EB4C59">
            <w:pPr>
              <w:jc w:val="both"/>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F16F0" w:rsidRPr="0055438F" w:rsidRDefault="006F16F0" w:rsidP="00EB4C59">
            <w:pPr>
              <w:shd w:val="clear" w:color="auto" w:fill="FFFFFF"/>
              <w:autoSpaceDE/>
              <w:autoSpaceDN/>
              <w:jc w:val="both"/>
            </w:pPr>
            <w:r w:rsidRPr="0055438F">
              <w:t>1.   Odborníci využívajúci uznávanie odbornej kvalifikácie majú znalosť jazykov potrebnú na výkon povolania v hostiteľskom členskom štáte.</w:t>
            </w:r>
          </w:p>
          <w:p w:rsidR="006F16F0" w:rsidRPr="0055438F" w:rsidRDefault="006F16F0" w:rsidP="00EB4C59">
            <w:pPr>
              <w:shd w:val="clear" w:color="auto" w:fill="FFFFFF"/>
              <w:autoSpaceDE/>
              <w:autoSpaceDN/>
              <w:jc w:val="both"/>
            </w:pPr>
            <w:r w:rsidRPr="0055438F">
              <w:t>2.   Členský štát zabezpečí, aby všetky kontroly, ktoré vykonáva príslušný orgán pre kontrolu dodržiavania povinnosti podľa odseku 1, alebo ktoré sa vykonávajú pod jeho dohľadom, boli obmedzené na znalosť jedného úradného jazyka hostiteľského členského štátu alebo administratívneho jazyka hostiteľského členského štátu za predpokladu, že je aj úradným jazykom Únie.</w:t>
            </w:r>
          </w:p>
          <w:p w:rsidR="006F16F0" w:rsidRPr="0055438F" w:rsidRDefault="006F16F0" w:rsidP="00EB4C59">
            <w:pPr>
              <w:shd w:val="clear" w:color="auto" w:fill="FFFFFF"/>
              <w:autoSpaceDE/>
              <w:autoSpaceDN/>
              <w:jc w:val="both"/>
            </w:pPr>
            <w:r w:rsidRPr="0055438F">
              <w:t>3.   Kontroly vykonávané v súlade s odsekom 2 možno používať vtedy, ak má výkon povolania súvislosť s bezpečnosťou pacientov. Kontroly sa môžu využiť v súvislosti s inými povolaniami v prípadoch, keď existujú vážne a konkrétne pochybnosti o dostatočných odborných jazykových znalostiach vo vzťahu k odborným činnostiam, ktoré zamýšľa vykonávať.</w:t>
            </w:r>
          </w:p>
          <w:p w:rsidR="006F16F0" w:rsidRPr="0055438F" w:rsidRDefault="006F16F0" w:rsidP="00EB4C59">
            <w:pPr>
              <w:shd w:val="clear" w:color="auto" w:fill="FFFFFF"/>
              <w:autoSpaceDE/>
              <w:autoSpaceDN/>
              <w:spacing w:before="120"/>
              <w:jc w:val="both"/>
            </w:pPr>
            <w:r w:rsidRPr="0055438F">
              <w:t>Kontroly sa môžu vykonávať len po vydaní európskeho profesijného preukazu v súlade s článkom 4d alebo podľa okolností po uznaní odbornej kvalifikácie.</w:t>
            </w:r>
          </w:p>
          <w:p w:rsidR="006F16F0" w:rsidRPr="0055438F" w:rsidRDefault="006F16F0" w:rsidP="00EB4C59">
            <w:pPr>
              <w:shd w:val="clear" w:color="auto" w:fill="FFFFFF"/>
              <w:autoSpaceDE/>
              <w:autoSpaceDN/>
              <w:jc w:val="both"/>
            </w:pPr>
            <w:r w:rsidRPr="0055438F">
              <w:t>4.   Každé overovanie jazykov je primerané činnosti, ktorá sa má vykonávať. Príslušný odborník sa proti takýmto kontrolám môže odvolať podľa vnútroštátneho práva.</w:t>
            </w:r>
          </w:p>
          <w:p w:rsidR="006F16F0" w:rsidRPr="0055438F" w:rsidRDefault="006F16F0" w:rsidP="00EB4C59">
            <w:pPr>
              <w:spacing w:before="120" w:line="312" w:lineRule="atLeast"/>
              <w:jc w:val="both"/>
              <w:rPr>
                <w:b/>
                <w:bCs/>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6F16F0" w:rsidRPr="0055438F" w:rsidRDefault="006F16F0" w:rsidP="00EB4C59">
            <w:pPr>
              <w:jc w:val="both"/>
            </w:pPr>
          </w:p>
          <w:p w:rsidR="006F16F0" w:rsidRPr="0055438F" w:rsidRDefault="006F16F0" w:rsidP="00EB4C59">
            <w:pPr>
              <w:jc w:val="both"/>
            </w:pPr>
          </w:p>
          <w:p w:rsidR="006F16F0" w:rsidRPr="0055438F" w:rsidRDefault="006F16F0" w:rsidP="00EB4C59">
            <w:pPr>
              <w:jc w:val="both"/>
            </w:pPr>
            <w:r w:rsidRPr="0055438F">
              <w:t>N</w:t>
            </w:r>
          </w:p>
          <w:p w:rsidR="006F16F0" w:rsidRPr="0055438F" w:rsidRDefault="006F16F0" w:rsidP="00EB4C59">
            <w:pPr>
              <w:jc w:val="both"/>
            </w:pPr>
          </w:p>
          <w:p w:rsidR="006F16F0" w:rsidRPr="0055438F" w:rsidRDefault="006F16F0" w:rsidP="00EB4C59">
            <w:pPr>
              <w:jc w:val="both"/>
            </w:pPr>
          </w:p>
          <w:p w:rsidR="006F16F0" w:rsidRPr="0055438F" w:rsidRDefault="006F16F0" w:rsidP="00EB4C59">
            <w:pPr>
              <w:jc w:val="both"/>
            </w:pPr>
          </w:p>
        </w:tc>
        <w:tc>
          <w:tcPr>
            <w:tcW w:w="851" w:type="dxa"/>
            <w:tcBorders>
              <w:top w:val="single" w:sz="4" w:space="0" w:color="auto"/>
              <w:left w:val="nil"/>
              <w:bottom w:val="single" w:sz="4" w:space="0" w:color="auto"/>
              <w:right w:val="single" w:sz="4" w:space="0" w:color="auto"/>
            </w:tcBorders>
            <w:shd w:val="clear" w:color="auto" w:fill="auto"/>
          </w:tcPr>
          <w:p w:rsidR="006F16F0" w:rsidRPr="0055438F" w:rsidRDefault="006F16F0" w:rsidP="00EB4C59">
            <w:pPr>
              <w:jc w:val="both"/>
              <w:rPr>
                <w:b/>
              </w:rPr>
            </w:pPr>
            <w:r w:rsidRPr="0055438F">
              <w:rPr>
                <w:b/>
              </w:rPr>
              <w:t>Návrh</w:t>
            </w:r>
          </w:p>
          <w:p w:rsidR="006F16F0" w:rsidRDefault="006F16F0" w:rsidP="00EB4C59">
            <w:pPr>
              <w:jc w:val="both"/>
              <w:rPr>
                <w:b/>
              </w:rPr>
            </w:pPr>
            <w:r w:rsidRPr="0055438F">
              <w:rPr>
                <w:b/>
              </w:rPr>
              <w:t xml:space="preserve">Čl. I </w:t>
            </w: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Default="006F16F0" w:rsidP="00EB4C59">
            <w:pPr>
              <w:jc w:val="both"/>
              <w:rPr>
                <w:b/>
              </w:rPr>
            </w:pPr>
          </w:p>
          <w:p w:rsidR="006F16F0" w:rsidRPr="0055438F" w:rsidRDefault="006F16F0" w:rsidP="00EB4C59">
            <w:pPr>
              <w:jc w:val="center"/>
              <w:rPr>
                <w:b/>
              </w:rPr>
            </w:pPr>
            <w:r w:rsidRPr="0055438F">
              <w:rPr>
                <w:b/>
              </w:rPr>
              <w:t>Zákon</w:t>
            </w:r>
          </w:p>
          <w:p w:rsidR="006F16F0" w:rsidRPr="0055438F" w:rsidRDefault="006F16F0" w:rsidP="00EB4C59">
            <w:pPr>
              <w:jc w:val="center"/>
              <w:rPr>
                <w:b/>
              </w:rPr>
            </w:pPr>
            <w:r w:rsidRPr="0055438F">
              <w:rPr>
                <w:b/>
              </w:rPr>
              <w:t>č.</w:t>
            </w:r>
          </w:p>
          <w:p w:rsidR="006F16F0" w:rsidRPr="0055438F" w:rsidRDefault="006F16F0" w:rsidP="00EB4C59">
            <w:pPr>
              <w:jc w:val="both"/>
              <w:rPr>
                <w:b/>
              </w:rPr>
            </w:pPr>
            <w:r w:rsidRPr="0055438F">
              <w:rPr>
                <w:b/>
              </w:rPr>
              <w:t>71/1967 Zb.</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F16F0" w:rsidRDefault="006F16F0" w:rsidP="00EB4C59">
            <w:pPr>
              <w:jc w:val="both"/>
              <w:rPr>
                <w:bCs/>
              </w:rPr>
            </w:pPr>
            <w:r w:rsidRPr="0055438F">
              <w:rPr>
                <w:bCs/>
              </w:rPr>
              <w:lastRenderedPageBreak/>
              <w:t>§: 55</w:t>
            </w: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Default="006F16F0" w:rsidP="00EB4C59">
            <w:pPr>
              <w:jc w:val="both"/>
              <w:rPr>
                <w:bCs/>
              </w:rPr>
            </w:pPr>
          </w:p>
          <w:p w:rsidR="006F16F0" w:rsidRPr="0055438F" w:rsidRDefault="006F16F0" w:rsidP="00EB4C59">
            <w:pPr>
              <w:jc w:val="both"/>
              <w:rPr>
                <w:bCs/>
              </w:rPr>
            </w:pPr>
            <w:r w:rsidRPr="0055438F">
              <w:t>§ 53</w:t>
            </w:r>
          </w:p>
          <w:p w:rsidR="006F16F0" w:rsidRPr="0055438F" w:rsidRDefault="006F16F0" w:rsidP="00EB4C59">
            <w:pPr>
              <w:jc w:val="both"/>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F16F0" w:rsidRPr="0055438F" w:rsidRDefault="006F16F0" w:rsidP="00EB4C59">
            <w:pPr>
              <w:jc w:val="center"/>
            </w:pPr>
            <w:r w:rsidRPr="0055438F">
              <w:lastRenderedPageBreak/>
              <w:t>Ovládanie štátneho jazyka</w:t>
            </w:r>
          </w:p>
          <w:p w:rsidR="006F16F0" w:rsidRPr="0055438F" w:rsidRDefault="006F16F0" w:rsidP="00EB4C59">
            <w:pPr>
              <w:jc w:val="both"/>
            </w:pPr>
          </w:p>
          <w:p w:rsidR="006F16F0" w:rsidRPr="0055438F" w:rsidRDefault="006F16F0" w:rsidP="00EB4C59">
            <w:pPr>
              <w:jc w:val="both"/>
            </w:pPr>
            <w:r w:rsidRPr="0055438F">
              <w:t xml:space="preserve">(1) Žiadateľ je povinný ovládať štátny jazyk v dostatočnom rozsahu potrebnom na výkon príslušného regulovaného povolania. </w:t>
            </w:r>
          </w:p>
          <w:p w:rsidR="006F16F0" w:rsidRPr="0055438F" w:rsidRDefault="006F16F0" w:rsidP="00EB4C59">
            <w:pPr>
              <w:jc w:val="both"/>
            </w:pPr>
          </w:p>
          <w:p w:rsidR="006F16F0" w:rsidRPr="0055438F" w:rsidRDefault="006F16F0" w:rsidP="00EB4C59">
            <w:pPr>
              <w:jc w:val="both"/>
              <w:rPr>
                <w:highlight w:val="yellow"/>
              </w:rPr>
            </w:pPr>
            <w:r w:rsidRPr="0055438F">
              <w:t>(2) Ak ide o zdravotníckeho pracovníka, overuje sa ovládanie štátneho jazyka v dostatočnom rozsahu potrebnom na výkon príslušného regulovaného povolania s ohľadom na bezpečnosť pacientov. Príslušným orgánom na účel overenia ovládania štátneho jazyka zdravotníckeho pracovníka je Ministerstvo zdravotníctva Slovenskej republiky. Pri overení ovládania štátneho jazyka sa postupuje podľa osobitného predpisu.</w:t>
            </w:r>
            <w:r w:rsidRPr="0055438F">
              <w:rPr>
                <w:vertAlign w:val="superscript"/>
              </w:rPr>
              <w:t>7aaa</w:t>
            </w:r>
            <w:r w:rsidRPr="0055438F">
              <w:t>)</w:t>
            </w:r>
          </w:p>
          <w:p w:rsidR="006F16F0" w:rsidRPr="0055438F" w:rsidRDefault="006F16F0" w:rsidP="00EB4C59">
            <w:pPr>
              <w:jc w:val="both"/>
            </w:pPr>
          </w:p>
          <w:p w:rsidR="006F16F0" w:rsidRPr="0055438F" w:rsidRDefault="006F16F0" w:rsidP="00EB4C59">
            <w:pPr>
              <w:jc w:val="both"/>
            </w:pPr>
            <w:r w:rsidRPr="0055438F">
              <w:t xml:space="preserve">(3) Ak ide o regulované povolanie iné ako podľa odseku 2, ovládanie štátneho jazyka sa overuje len, ak existujú závažné konkrétne pochybnosti o dostatočnom rozsahu ovládania štátneho jazyka potrebnom na výkon príslušného regulovaného povolania. Ak existujú pochybnosti podľa prvej vety, príslušný </w:t>
            </w:r>
            <w:r w:rsidRPr="0055438F">
              <w:lastRenderedPageBreak/>
              <w:t xml:space="preserve">orgán vyzve žiadateľa na preukázanie ovládania štátneho jazyka. </w:t>
            </w:r>
          </w:p>
          <w:p w:rsidR="006F16F0" w:rsidRPr="0055438F" w:rsidRDefault="006F16F0" w:rsidP="00EB4C59">
            <w:pPr>
              <w:jc w:val="both"/>
            </w:pPr>
          </w:p>
          <w:p w:rsidR="006F16F0" w:rsidRPr="0055438F" w:rsidRDefault="006F16F0" w:rsidP="00EB4C59">
            <w:pPr>
              <w:jc w:val="both"/>
            </w:pPr>
            <w:r w:rsidRPr="0055438F">
              <w:t>(4) Žiadateľ môže ovládanie štátneho jazyka podľa odseku 3 preukázať</w:t>
            </w:r>
          </w:p>
          <w:p w:rsidR="006F16F0" w:rsidRPr="0055438F" w:rsidRDefault="006F16F0" w:rsidP="00EB4C59">
            <w:pPr>
              <w:jc w:val="both"/>
            </w:pPr>
          </w:p>
          <w:p w:rsidR="006F16F0" w:rsidRPr="0055438F" w:rsidRDefault="006F16F0" w:rsidP="00EB4C59">
            <w:pPr>
              <w:jc w:val="both"/>
            </w:pPr>
            <w:r w:rsidRPr="0055438F">
              <w:t xml:space="preserve">a) úspešným vykonaním maturitnej skúšky, štátnej jazykovej skúšky alebo inej rovnocennej skúšky </w:t>
            </w:r>
          </w:p>
          <w:p w:rsidR="006F16F0" w:rsidRPr="0055438F" w:rsidRDefault="006F16F0" w:rsidP="00EB4C59">
            <w:pPr>
              <w:jc w:val="both"/>
            </w:pPr>
            <w:r w:rsidRPr="0055438F">
              <w:t>1. zo štátneho jazyka alebo</w:t>
            </w:r>
          </w:p>
          <w:p w:rsidR="006F16F0" w:rsidRPr="0055438F" w:rsidRDefault="006F16F0" w:rsidP="00EB4C59">
            <w:pPr>
              <w:jc w:val="both"/>
            </w:pPr>
            <w:r w:rsidRPr="0055438F">
              <w:t>2. z jazyka, ktorý spĺňa požiadavku základnej zrozumiteľnosti z hľadiska štátneho jazyka podľa osobitného predpisu,</w:t>
            </w:r>
            <w:r w:rsidRPr="0055438F">
              <w:rPr>
                <w:vertAlign w:val="superscript"/>
              </w:rPr>
              <w:t>7a</w:t>
            </w:r>
            <w:r w:rsidRPr="0055438F">
              <w:t xml:space="preserve">) </w:t>
            </w:r>
          </w:p>
          <w:p w:rsidR="006F16F0" w:rsidRPr="0055438F" w:rsidRDefault="006F16F0" w:rsidP="00EB4C59">
            <w:pPr>
              <w:jc w:val="both"/>
            </w:pPr>
          </w:p>
          <w:p w:rsidR="006F16F0" w:rsidRPr="0055438F" w:rsidRDefault="006F16F0" w:rsidP="00EB4C59">
            <w:pPr>
              <w:jc w:val="both"/>
            </w:pPr>
            <w:r w:rsidRPr="0055438F">
              <w:t>b) iným primeraným spôsobom, ktorý navrhne žiadateľ.</w:t>
            </w:r>
          </w:p>
          <w:p w:rsidR="006F16F0" w:rsidRPr="0055438F" w:rsidRDefault="006F16F0" w:rsidP="00EB4C59">
            <w:pPr>
              <w:pStyle w:val="Odsekzoznamu"/>
              <w:spacing w:after="0" w:line="240" w:lineRule="auto"/>
              <w:jc w:val="both"/>
              <w:rPr>
                <w:rFonts w:ascii="Times New Roman" w:eastAsia="Times New Roman" w:hAnsi="Times New Roman" w:cs="Times New Roman"/>
                <w:sz w:val="24"/>
                <w:szCs w:val="24"/>
              </w:rPr>
            </w:pPr>
          </w:p>
          <w:p w:rsidR="006F16F0" w:rsidRPr="0055438F" w:rsidRDefault="006F16F0" w:rsidP="00EB4C59">
            <w:pPr>
              <w:jc w:val="both"/>
            </w:pPr>
            <w:r w:rsidRPr="0055438F">
              <w:t xml:space="preserve">(5) Ak príslušný orgán nevyhodnotí ovládanie štátneho jazyka podľa odseku 4 písm. b) ako dostatočné, rozhodne o overení znalostí zo štátneho jazyka. Overenie musí </w:t>
            </w:r>
            <w:r>
              <w:t>byť primerané</w:t>
            </w:r>
            <w:r w:rsidRPr="0055438F">
              <w:t xml:space="preserve"> činnosti, ktorú má žiadateľ záujem vykonávať.</w:t>
            </w:r>
          </w:p>
          <w:p w:rsidR="006F16F0" w:rsidRPr="0055438F" w:rsidRDefault="006F16F0" w:rsidP="00EB4C59">
            <w:pPr>
              <w:jc w:val="both"/>
            </w:pPr>
          </w:p>
          <w:p w:rsidR="006F16F0" w:rsidRPr="0055438F" w:rsidRDefault="006F16F0" w:rsidP="00EB4C59">
            <w:pPr>
              <w:jc w:val="both"/>
            </w:pPr>
            <w:r w:rsidRPr="0055438F">
              <w:t>(6) Overenie podľa odsekov 2 a 3 sa vykonáva po rozhodnutí o uznaní odbornej kvalifikácie alebo po vydaní európskeho profesijného preukazu.</w:t>
            </w:r>
          </w:p>
          <w:p w:rsidR="006F16F0" w:rsidRPr="0055438F" w:rsidRDefault="006F16F0" w:rsidP="00EB4C59">
            <w:pPr>
              <w:jc w:val="both"/>
              <w:rPr>
                <w:b/>
              </w:rPr>
            </w:pPr>
          </w:p>
          <w:p w:rsidR="006F16F0" w:rsidRPr="0055438F" w:rsidRDefault="006F16F0" w:rsidP="00EB4C59">
            <w:pPr>
              <w:jc w:val="both"/>
            </w:pPr>
            <w:r w:rsidRPr="0055438F">
              <w:t>Poznámky pod čiarou k odkazom 7aaa a 7a znejú:</w:t>
            </w:r>
          </w:p>
          <w:p w:rsidR="006F16F0" w:rsidRPr="0055438F" w:rsidRDefault="006F16F0" w:rsidP="00EB4C59">
            <w:pPr>
              <w:jc w:val="both"/>
            </w:pPr>
          </w:p>
          <w:p w:rsidR="006F16F0" w:rsidRPr="0055438F" w:rsidRDefault="006F16F0" w:rsidP="00EB4C59">
            <w:pPr>
              <w:jc w:val="both"/>
            </w:pPr>
            <w:r w:rsidRPr="0055438F">
              <w:rPr>
                <w:vertAlign w:val="superscript"/>
              </w:rPr>
              <w:t>7aaa</w:t>
            </w:r>
            <w:r w:rsidRPr="0055438F">
              <w:t>) § 34b zákona č. 578/2004 Z. z. v znení zákona č. 67/2022 Z. z.</w:t>
            </w:r>
          </w:p>
          <w:p w:rsidR="006F16F0" w:rsidRPr="0055438F" w:rsidRDefault="006F16F0" w:rsidP="00EB4C59">
            <w:pPr>
              <w:jc w:val="both"/>
              <w:rPr>
                <w:b/>
              </w:rPr>
            </w:pPr>
          </w:p>
          <w:p w:rsidR="006F16F0" w:rsidRDefault="006F16F0" w:rsidP="00EB4C59">
            <w:pPr>
              <w:jc w:val="both"/>
            </w:pPr>
            <w:r w:rsidRPr="0055438F">
              <w:rPr>
                <w:vertAlign w:val="superscript"/>
              </w:rPr>
              <w:t>7a</w:t>
            </w:r>
            <w:r w:rsidRPr="0055438F">
              <w:t xml:space="preserve">) § 3 ods. 4 zákona Národnej rady Slovenskej republiky č. 270/1995 Z. z. o </w:t>
            </w:r>
            <w:r w:rsidRPr="0055438F">
              <w:lastRenderedPageBreak/>
              <w:t>štátnom jazyku Slovenskej republiky v znení neskorších predpisov.</w:t>
            </w:r>
          </w:p>
          <w:p w:rsidR="006F16F0" w:rsidRDefault="006F16F0" w:rsidP="00EB4C59">
            <w:pPr>
              <w:jc w:val="both"/>
            </w:pPr>
          </w:p>
          <w:p w:rsidR="006F16F0" w:rsidRPr="0055438F" w:rsidRDefault="006F16F0" w:rsidP="00EB4C59">
            <w:pPr>
              <w:jc w:val="both"/>
            </w:pPr>
            <w:r w:rsidRPr="0055438F">
              <w:t>Proti rozhodnutiu správneho orgánu má účastník konania právo podať odvolanie, pokiaľ zákon neustanovuje inak alebo pokiaľ sa účastník konania odvolania písomne alebo ústne do zápisnice nevzdal.</w:t>
            </w:r>
          </w:p>
        </w:tc>
        <w:tc>
          <w:tcPr>
            <w:tcW w:w="709"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pPr>
            <w:r w:rsidRPr="0055438F">
              <w:lastRenderedPageBreak/>
              <w:t>Ú</w:t>
            </w:r>
          </w:p>
          <w:p w:rsidR="006F16F0" w:rsidRPr="0055438F" w:rsidRDefault="006F16F0" w:rsidP="00EB4C59">
            <w:pPr>
              <w:jc w:val="both"/>
            </w:pPr>
          </w:p>
        </w:tc>
        <w:tc>
          <w:tcPr>
            <w:tcW w:w="992"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rPr>
                <w:sz w:val="20"/>
                <w:szCs w:val="20"/>
              </w:rPr>
            </w:pPr>
            <w:r w:rsidRPr="0055438F">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rsidR="006F16F0" w:rsidRPr="0055438F" w:rsidRDefault="006F16F0" w:rsidP="00EB4C59">
            <w:pPr>
              <w:jc w:val="both"/>
              <w:rPr>
                <w:sz w:val="20"/>
                <w:szCs w:val="20"/>
              </w:rPr>
            </w:pPr>
          </w:p>
        </w:tc>
      </w:tr>
      <w:tr w:rsidR="006F16F0" w:rsidRPr="0055438F" w:rsidTr="00EB4C59">
        <w:tc>
          <w:tcPr>
            <w:tcW w:w="694" w:type="dxa"/>
            <w:tcBorders>
              <w:top w:val="single" w:sz="4" w:space="0" w:color="auto"/>
              <w:left w:val="single" w:sz="12" w:space="0" w:color="auto"/>
              <w:bottom w:val="single" w:sz="4" w:space="0" w:color="auto"/>
              <w:right w:val="single" w:sz="4" w:space="0" w:color="auto"/>
            </w:tcBorders>
          </w:tcPr>
          <w:p w:rsidR="006F16F0" w:rsidRPr="0055438F" w:rsidRDefault="006F16F0" w:rsidP="00EB4C59">
            <w:pPr>
              <w:jc w:val="both"/>
            </w:pPr>
            <w:r w:rsidRPr="0055438F">
              <w:lastRenderedPageBreak/>
              <w:t xml:space="preserve">Čl. 55a </w:t>
            </w:r>
          </w:p>
          <w:p w:rsidR="006F16F0" w:rsidRPr="0055438F" w:rsidRDefault="006F16F0" w:rsidP="00EB4C59">
            <w:pPr>
              <w:jc w:val="both"/>
            </w:pPr>
          </w:p>
          <w:p w:rsidR="006F16F0" w:rsidRPr="0055438F" w:rsidRDefault="006F16F0" w:rsidP="00EB4C59">
            <w:pPr>
              <w:jc w:val="both"/>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F16F0" w:rsidRPr="0055438F" w:rsidRDefault="006F16F0" w:rsidP="00EB4C59">
            <w:pPr>
              <w:spacing w:before="120" w:line="312" w:lineRule="atLeast"/>
              <w:jc w:val="both"/>
            </w:pPr>
            <w:r w:rsidRPr="0055438F">
              <w:t>1.   Ak je prístup k regulovanému povolaniu v domovskom členskom štáte podmienený ukončením odbornej stáže, príslušný orgán domovského členského štátu pri posudzovaní žiadosti o povolenie na výkon regulovaného povolania uznáva odborné stáže vykonávané v inom členskom štáte za predpokladu, že stáž je v súlade so zverejnenými pokynmi uvedenými v odseku 2, a berie do úvahy odborné stáže vykonávané v tretej krajine. Členské štáty však môžu vo vnútroštátnych právnych predpisoch stanoviť primerané obmedzenia na dĺžku trvania časti odbornej stáže, ktorú možno absolvovať v zahraničí.</w:t>
            </w:r>
          </w:p>
          <w:p w:rsidR="006F16F0" w:rsidRPr="0055438F" w:rsidRDefault="006F16F0" w:rsidP="00EB4C59">
            <w:pPr>
              <w:spacing w:before="120" w:line="312" w:lineRule="atLeast"/>
              <w:jc w:val="both"/>
              <w:rPr>
                <w:b/>
                <w:bCs/>
              </w:rPr>
            </w:pPr>
            <w:r w:rsidRPr="0055438F">
              <w:t>2.   Uznávanie odbornej stáže nenahrádza žiadne požiadavky na skúšku, ktorú je potrebné zložiť na získanie prístupu k danému povolaniu. Príslušné orgány uverejnia usmernenie o organizovaní a uznávaní odbornej stáže, ktorá sa vykonáva v inom členskom štáte alebo v tretej krajine, najmä pokiaľ ide o úlohu vedúceho odbornej stáže.</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6F16F0" w:rsidRPr="0055438F" w:rsidRDefault="006F16F0" w:rsidP="00EB4C59">
            <w:pPr>
              <w:jc w:val="both"/>
            </w:pPr>
          </w:p>
          <w:p w:rsidR="006F16F0" w:rsidRPr="0055438F" w:rsidRDefault="006F16F0" w:rsidP="00EB4C59">
            <w:pPr>
              <w:jc w:val="both"/>
            </w:pPr>
          </w:p>
          <w:p w:rsidR="006F16F0" w:rsidRPr="0055438F" w:rsidRDefault="006F16F0" w:rsidP="00EB4C59">
            <w:pPr>
              <w:jc w:val="both"/>
            </w:pPr>
            <w:r w:rsidRPr="0055438F">
              <w:t>N</w:t>
            </w:r>
          </w:p>
          <w:p w:rsidR="006F16F0" w:rsidRPr="0055438F" w:rsidRDefault="006F16F0" w:rsidP="00EB4C59">
            <w:pPr>
              <w:jc w:val="both"/>
            </w:pPr>
          </w:p>
          <w:p w:rsidR="006F16F0" w:rsidRPr="0055438F" w:rsidRDefault="006F16F0" w:rsidP="00EB4C59">
            <w:pPr>
              <w:jc w:val="both"/>
            </w:pPr>
          </w:p>
          <w:p w:rsidR="006F16F0" w:rsidRPr="0055438F" w:rsidRDefault="006F16F0" w:rsidP="00EB4C59">
            <w:pPr>
              <w:jc w:val="both"/>
            </w:pPr>
          </w:p>
        </w:tc>
        <w:tc>
          <w:tcPr>
            <w:tcW w:w="851" w:type="dxa"/>
            <w:tcBorders>
              <w:top w:val="single" w:sz="4" w:space="0" w:color="auto"/>
              <w:left w:val="nil"/>
              <w:bottom w:val="single" w:sz="4" w:space="0" w:color="auto"/>
              <w:right w:val="single" w:sz="4" w:space="0" w:color="auto"/>
            </w:tcBorders>
            <w:shd w:val="clear" w:color="auto" w:fill="auto"/>
          </w:tcPr>
          <w:p w:rsidR="006F16F0" w:rsidRPr="0055438F" w:rsidRDefault="006F16F0" w:rsidP="00EB4C59">
            <w:pPr>
              <w:jc w:val="both"/>
              <w:rPr>
                <w:b/>
              </w:rPr>
            </w:pPr>
            <w:r w:rsidRPr="0055438F">
              <w:rPr>
                <w:b/>
              </w:rPr>
              <w:t>Návrh</w:t>
            </w:r>
          </w:p>
          <w:p w:rsidR="006F16F0" w:rsidRPr="0055438F" w:rsidRDefault="006F16F0" w:rsidP="00EB4C59">
            <w:pPr>
              <w:jc w:val="both"/>
              <w:rPr>
                <w:b/>
              </w:rPr>
            </w:pPr>
            <w:r w:rsidRPr="0055438F">
              <w:rPr>
                <w:b/>
              </w:rPr>
              <w:t xml:space="preserve">Čl. I </w:t>
            </w:r>
          </w:p>
          <w:p w:rsidR="006F16F0" w:rsidRPr="0055438F" w:rsidRDefault="006F16F0" w:rsidP="00EB4C59">
            <w:pPr>
              <w:jc w:val="both"/>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F16F0" w:rsidRPr="0055438F" w:rsidRDefault="006F16F0" w:rsidP="00EB4C59">
            <w:pPr>
              <w:jc w:val="both"/>
              <w:rPr>
                <w:bCs/>
              </w:rPr>
            </w:pPr>
            <w:r w:rsidRPr="0055438F">
              <w:rPr>
                <w:bCs/>
              </w:rPr>
              <w:t>§: 16a</w:t>
            </w:r>
          </w:p>
          <w:p w:rsidR="006F16F0" w:rsidRPr="0055438F" w:rsidRDefault="006F16F0" w:rsidP="00EB4C59">
            <w:pPr>
              <w:jc w:val="both"/>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F16F0" w:rsidRPr="00910A33" w:rsidRDefault="006F16F0" w:rsidP="006F16F0">
            <w:pPr>
              <w:jc w:val="both"/>
            </w:pPr>
            <w:r w:rsidRPr="00910A33">
              <w:t>(1) Ak sa na výkon regulovaného povolania v Slovenskej republike vyžaduje absolvovanie odbornej stáže, príslušný orgán uzná odbornú stáž vykonanú v inom členskom štáte v súlade s usmernením vo veci organizovania a uznávania odbornej stáže a zohľadní odbornú stáž vykonanú v treťom štáte. Uznanie odbornej stáže nenahrádza vykonanie skúšky podľa osobitného predpisu,</w:t>
            </w:r>
            <w:r w:rsidRPr="00910A33">
              <w:rPr>
                <w:vertAlign w:val="superscript"/>
              </w:rPr>
              <w:t>2a</w:t>
            </w:r>
            <w:r w:rsidRPr="00910A33">
              <w:t>) ak absolvovanie</w:t>
            </w:r>
            <w:r>
              <w:t xml:space="preserve"> tejto</w:t>
            </w:r>
            <w:r w:rsidRPr="00910A33">
              <w:t xml:space="preserve"> skúšky je podmienkou prístupu k regulovanému povolaniu.</w:t>
            </w:r>
          </w:p>
          <w:p w:rsidR="006F16F0" w:rsidRDefault="006F16F0" w:rsidP="006F16F0">
            <w:pPr>
              <w:jc w:val="both"/>
            </w:pPr>
          </w:p>
          <w:p w:rsidR="006F16F0" w:rsidRPr="00910A33" w:rsidRDefault="006F16F0" w:rsidP="006F16F0">
            <w:pPr>
              <w:jc w:val="both"/>
            </w:pPr>
            <w:r w:rsidRPr="00910A33">
              <w:t>(2) Usmernenie podľa odseku 1 vydáva príslušný orgán a zverejňuje ho na svojom webovom sídle.</w:t>
            </w:r>
          </w:p>
          <w:p w:rsidR="006F16F0" w:rsidRDefault="006F16F0" w:rsidP="006F16F0">
            <w:pPr>
              <w:jc w:val="both"/>
            </w:pPr>
          </w:p>
          <w:p w:rsidR="006F16F0" w:rsidRPr="00910A33" w:rsidRDefault="006F16F0" w:rsidP="006F16F0">
            <w:pPr>
              <w:jc w:val="both"/>
            </w:pPr>
            <w:r w:rsidRPr="00910A33">
              <w:t xml:space="preserve">(3) Usmernenie podľa odseku 1 obsahuje </w:t>
            </w:r>
          </w:p>
          <w:p w:rsidR="006F16F0" w:rsidRDefault="006F16F0" w:rsidP="006F16F0">
            <w:pPr>
              <w:jc w:val="both"/>
            </w:pPr>
          </w:p>
          <w:p w:rsidR="006F16F0" w:rsidRPr="00910A33" w:rsidRDefault="006F16F0" w:rsidP="006F16F0">
            <w:pPr>
              <w:jc w:val="both"/>
            </w:pPr>
            <w:r w:rsidRPr="00910A33">
              <w:t xml:space="preserve">a) požiadavky na osobu zodpovednú za odbornú stáž </w:t>
            </w:r>
            <w:r>
              <w:t>a</w:t>
            </w:r>
          </w:p>
          <w:p w:rsidR="006F16F0" w:rsidRDefault="006F16F0" w:rsidP="006F16F0">
            <w:pPr>
              <w:jc w:val="both"/>
            </w:pPr>
          </w:p>
          <w:p w:rsidR="006F16F0" w:rsidRDefault="006F16F0" w:rsidP="006F16F0">
            <w:pPr>
              <w:jc w:val="both"/>
            </w:pPr>
            <w:r w:rsidRPr="00910A33">
              <w:t xml:space="preserve">b) </w:t>
            </w:r>
            <w:r w:rsidRPr="00CE205E">
              <w:t>primerané obmedzenie dĺžky trvania časti odbornej stáže, ktorú možno absolvovať v členskom štáte alebo v treťom štáte, ak sa obmedzenie uplatňuje</w:t>
            </w:r>
            <w:r>
              <w:t>.</w:t>
            </w:r>
          </w:p>
          <w:p w:rsidR="006F16F0" w:rsidRPr="0055438F" w:rsidRDefault="006F16F0" w:rsidP="006F16F0">
            <w:pPr>
              <w:jc w:val="both"/>
            </w:pPr>
          </w:p>
          <w:p w:rsidR="006F16F0" w:rsidRPr="0055438F" w:rsidRDefault="006F16F0" w:rsidP="00EB4C59">
            <w:pPr>
              <w:jc w:val="both"/>
            </w:pPr>
            <w:r w:rsidRPr="0055438F">
              <w:t>Poznámka pod čiarou k odkazu 2a znie:</w:t>
            </w:r>
          </w:p>
          <w:p w:rsidR="006F16F0" w:rsidRPr="0055438F" w:rsidRDefault="006F16F0" w:rsidP="00EB4C59">
            <w:pPr>
              <w:jc w:val="both"/>
              <w:rPr>
                <w:b/>
              </w:rPr>
            </w:pPr>
            <w:r w:rsidRPr="0055438F">
              <w:rPr>
                <w:vertAlign w:val="superscript"/>
              </w:rPr>
              <w:t>2a</w:t>
            </w:r>
            <w:r w:rsidRPr="0055438F">
              <w:t xml:space="preserve">) Napríklad § 21 zákona Slovenskej národnej rady č. 138/1992 Zb. o autorizovaných architektoch a </w:t>
            </w:r>
            <w:r w:rsidRPr="0055438F">
              <w:lastRenderedPageBreak/>
              <w:t>autorizovaných stavebných inžinieroch v znení neskorších predpisov, § 6 zákona č. 344/2004 Z. z. o patentových zástupcoch, o zmene zákona č. 444/2002 Z. z. o dizajnoch a zákona č. 55/1997 Z. z. o ochranných známkach v znení zákona č. 577/2001 Z. z. a zákona č. 14/2004 Z. z. v znení zákona č. 55/2023 Z. z.</w:t>
            </w:r>
          </w:p>
        </w:tc>
        <w:tc>
          <w:tcPr>
            <w:tcW w:w="709"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pPr>
            <w:r w:rsidRPr="0055438F">
              <w:lastRenderedPageBreak/>
              <w:t>Ú</w:t>
            </w:r>
          </w:p>
          <w:p w:rsidR="006F16F0" w:rsidRPr="0055438F" w:rsidRDefault="006F16F0" w:rsidP="00EB4C59">
            <w:pPr>
              <w:jc w:val="both"/>
            </w:pPr>
          </w:p>
        </w:tc>
        <w:tc>
          <w:tcPr>
            <w:tcW w:w="992"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rPr>
                <w:sz w:val="20"/>
                <w:szCs w:val="20"/>
              </w:rPr>
            </w:pPr>
            <w:r w:rsidRPr="0055438F">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rsidR="006F16F0" w:rsidRPr="0055438F" w:rsidRDefault="006F16F0" w:rsidP="00EB4C59">
            <w:pPr>
              <w:jc w:val="both"/>
              <w:rPr>
                <w:sz w:val="20"/>
                <w:szCs w:val="20"/>
              </w:rPr>
            </w:pPr>
          </w:p>
        </w:tc>
      </w:tr>
      <w:tr w:rsidR="006F16F0" w:rsidRPr="0055438F" w:rsidTr="00EB4C59">
        <w:tc>
          <w:tcPr>
            <w:tcW w:w="694" w:type="dxa"/>
            <w:tcBorders>
              <w:top w:val="single" w:sz="4" w:space="0" w:color="auto"/>
              <w:left w:val="single" w:sz="12" w:space="0" w:color="auto"/>
              <w:bottom w:val="single" w:sz="4" w:space="0" w:color="auto"/>
              <w:right w:val="single" w:sz="4" w:space="0" w:color="auto"/>
            </w:tcBorders>
          </w:tcPr>
          <w:p w:rsidR="006F16F0" w:rsidRPr="0055438F" w:rsidRDefault="006F16F0" w:rsidP="00EB4C59">
            <w:pPr>
              <w:jc w:val="both"/>
            </w:pPr>
            <w:r w:rsidRPr="0055438F">
              <w:t>Príloha VII</w:t>
            </w:r>
          </w:p>
          <w:p w:rsidR="006F16F0" w:rsidRPr="0055438F" w:rsidRDefault="006F16F0" w:rsidP="00EB4C59">
            <w:pPr>
              <w:jc w:val="both"/>
            </w:pPr>
            <w:r w:rsidRPr="0055438F">
              <w:t>1. písm. d)</w:t>
            </w:r>
          </w:p>
          <w:p w:rsidR="006F16F0" w:rsidRPr="0055438F" w:rsidRDefault="006F16F0" w:rsidP="00EB4C59">
            <w:pPr>
              <w:jc w:val="both"/>
            </w:pPr>
            <w:r w:rsidRPr="0055438F">
              <w:t xml:space="preserve"> </w:t>
            </w:r>
          </w:p>
          <w:p w:rsidR="006F16F0" w:rsidRPr="0055438F" w:rsidRDefault="006F16F0" w:rsidP="00EB4C59">
            <w:pPr>
              <w:jc w:val="both"/>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F16F0" w:rsidRPr="0055438F" w:rsidRDefault="006F16F0" w:rsidP="00EB4C59">
            <w:pPr>
              <w:spacing w:before="120" w:line="312" w:lineRule="atLeast"/>
              <w:jc w:val="both"/>
              <w:rPr>
                <w:b/>
                <w:bCs/>
              </w:rPr>
            </w:pPr>
            <w:r w:rsidRPr="0055438F">
              <w:rPr>
                <w:shd w:val="clear" w:color="auto" w:fill="FFFFFF"/>
              </w:rPr>
              <w:t>Ak príslušný orgán hostiteľského štátu vyžaduje od osôb, ktoré chcú vykonávať regulovanú profesiu, osvedčenie o bezúhonnosti a dobrom mene, alebo že tieto osoby neboli v likvidácii, alebo odloží či zakáže výkon tohto povolania v prípade závažného porušenia odborných pravidiel alebo trestného činu, tento štát akceptuje ako postačujúci dôkaz vo vzťahu k štátnym príslušníkom členských štátov, ktorí chcú na jeho území vykonávať toto povolanie, predloženie dokladov vydaných príslušnými orgánmi v hostiteľských členských štátoch alebo v členskom štáte, z ktorého cudzí štátny príslušník pochádza, ktoré preukazujú, že dané podmienky boli splnené. Tieto orgány musia poskytnúť vyžadované doklady do dvoch mesiacov.</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6F16F0" w:rsidRPr="0055438F" w:rsidRDefault="006F16F0" w:rsidP="00EB4C59">
            <w:pPr>
              <w:jc w:val="both"/>
            </w:pPr>
          </w:p>
          <w:p w:rsidR="006F16F0" w:rsidRPr="0055438F" w:rsidRDefault="006F16F0" w:rsidP="00EB4C59">
            <w:pPr>
              <w:jc w:val="both"/>
            </w:pPr>
          </w:p>
          <w:p w:rsidR="006F16F0" w:rsidRPr="0055438F" w:rsidRDefault="006F16F0" w:rsidP="00EB4C59">
            <w:pPr>
              <w:jc w:val="both"/>
            </w:pPr>
            <w:r w:rsidRPr="0055438F">
              <w:t>N</w:t>
            </w:r>
          </w:p>
          <w:p w:rsidR="006F16F0" w:rsidRPr="0055438F" w:rsidRDefault="006F16F0" w:rsidP="00EB4C59">
            <w:pPr>
              <w:jc w:val="both"/>
            </w:pPr>
          </w:p>
          <w:p w:rsidR="006F16F0" w:rsidRPr="0055438F" w:rsidRDefault="006F16F0" w:rsidP="00EB4C59">
            <w:pPr>
              <w:jc w:val="both"/>
            </w:pPr>
          </w:p>
          <w:p w:rsidR="006F16F0" w:rsidRPr="0055438F" w:rsidRDefault="006F16F0" w:rsidP="00EB4C59">
            <w:pPr>
              <w:jc w:val="both"/>
            </w:pPr>
          </w:p>
        </w:tc>
        <w:tc>
          <w:tcPr>
            <w:tcW w:w="851" w:type="dxa"/>
            <w:tcBorders>
              <w:top w:val="single" w:sz="4" w:space="0" w:color="auto"/>
              <w:left w:val="nil"/>
              <w:bottom w:val="single" w:sz="4" w:space="0" w:color="auto"/>
              <w:right w:val="single" w:sz="4" w:space="0" w:color="auto"/>
            </w:tcBorders>
            <w:shd w:val="clear" w:color="auto" w:fill="auto"/>
          </w:tcPr>
          <w:p w:rsidR="006F16F0" w:rsidRPr="0055438F" w:rsidRDefault="006F16F0" w:rsidP="00EB4C59">
            <w:pPr>
              <w:jc w:val="both"/>
              <w:rPr>
                <w:b/>
              </w:rPr>
            </w:pPr>
            <w:r w:rsidRPr="0055438F">
              <w:rPr>
                <w:b/>
              </w:rPr>
              <w:t>Návrh</w:t>
            </w:r>
          </w:p>
          <w:p w:rsidR="006F16F0" w:rsidRPr="0055438F" w:rsidRDefault="006F16F0" w:rsidP="00EB4C59">
            <w:pPr>
              <w:jc w:val="both"/>
              <w:rPr>
                <w:b/>
              </w:rPr>
            </w:pPr>
            <w:r w:rsidRPr="0055438F">
              <w:rPr>
                <w:b/>
              </w:rPr>
              <w:t xml:space="preserve">Čl. I </w:t>
            </w:r>
          </w:p>
          <w:p w:rsidR="006F16F0" w:rsidRPr="0055438F" w:rsidRDefault="006F16F0" w:rsidP="00EB4C59">
            <w:pPr>
              <w:jc w:val="both"/>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F16F0" w:rsidRPr="0055438F" w:rsidRDefault="006F16F0" w:rsidP="00EB4C59">
            <w:pPr>
              <w:jc w:val="both"/>
              <w:rPr>
                <w:bCs/>
              </w:rPr>
            </w:pPr>
            <w:r w:rsidRPr="0055438F">
              <w:rPr>
                <w:bCs/>
              </w:rPr>
              <w:t>§: 58</w:t>
            </w:r>
          </w:p>
          <w:p w:rsidR="006F16F0" w:rsidRPr="0055438F" w:rsidRDefault="006F16F0" w:rsidP="00EB4C59">
            <w:pPr>
              <w:jc w:val="both"/>
              <w:rPr>
                <w:bCs/>
              </w:rPr>
            </w:pPr>
            <w:r w:rsidRPr="0055438F">
              <w:rPr>
                <w:bCs/>
              </w:rPr>
              <w:t>O: 1</w:t>
            </w:r>
          </w:p>
          <w:p w:rsidR="006F16F0" w:rsidRPr="0055438F" w:rsidRDefault="006F16F0" w:rsidP="00EB4C59">
            <w:pPr>
              <w:jc w:val="both"/>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F16F0" w:rsidRPr="0055438F" w:rsidRDefault="006F16F0" w:rsidP="00EB4C59">
            <w:pPr>
              <w:jc w:val="both"/>
            </w:pPr>
          </w:p>
          <w:p w:rsidR="006F16F0" w:rsidRPr="0055438F" w:rsidRDefault="006F16F0" w:rsidP="00EB4C59">
            <w:pPr>
              <w:jc w:val="both"/>
            </w:pPr>
            <w:r w:rsidRPr="0055438F">
              <w:t>Ak príslušný orgán vyžaduje od žiadateľa výpis z registra trestov, doklad o tom, že nebol na jeho majetok vyhlásený konkurz, alebo doklad o tom, že mu nebolo uložené disciplinárne opatrenie  v súvislosti  s výkonom regulovaného povolania, ktoré môže mať za následok zákaz činnosti alebo obmedzenie činnosti, považujú sa za postačujúce doklady vydané príslušnými orgánmi v členskom štáte, ktoré osvedčujú požadované skutočnosti. Ak doklad uvedený v prvej vete vydáva príslušný orgán v Slovenskej republike pre potreby orgánu v inom členskom štáte, vydá ho príslušný orgán v lehote do dvoch mesiacov.</w:t>
            </w:r>
          </w:p>
        </w:tc>
        <w:tc>
          <w:tcPr>
            <w:tcW w:w="709"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pPr>
            <w:r w:rsidRPr="0055438F">
              <w:t>Ú</w:t>
            </w:r>
          </w:p>
          <w:p w:rsidR="006F16F0" w:rsidRPr="0055438F" w:rsidRDefault="006F16F0" w:rsidP="00EB4C59">
            <w:pPr>
              <w:jc w:val="both"/>
            </w:pPr>
          </w:p>
        </w:tc>
        <w:tc>
          <w:tcPr>
            <w:tcW w:w="992"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F16F0" w:rsidRPr="0055438F" w:rsidRDefault="006F16F0" w:rsidP="00EB4C59">
            <w:pPr>
              <w:jc w:val="both"/>
              <w:rPr>
                <w:sz w:val="20"/>
                <w:szCs w:val="20"/>
              </w:rPr>
            </w:pPr>
            <w:r w:rsidRPr="0055438F">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rsidR="006F16F0" w:rsidRPr="0055438F" w:rsidRDefault="006F16F0" w:rsidP="00EB4C59">
            <w:pPr>
              <w:jc w:val="both"/>
              <w:rPr>
                <w:sz w:val="20"/>
                <w:szCs w:val="20"/>
              </w:rPr>
            </w:pPr>
          </w:p>
        </w:tc>
      </w:tr>
    </w:tbl>
    <w:p w:rsidR="006F16F0" w:rsidRPr="0055438F" w:rsidRDefault="006F16F0" w:rsidP="006F16F0">
      <w:pPr>
        <w:autoSpaceDE/>
        <w:autoSpaceDN/>
        <w:jc w:val="both"/>
      </w:pPr>
      <w:r w:rsidRPr="0055438F">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6F16F0" w:rsidRPr="0055438F" w:rsidTr="00EB4C59">
        <w:tc>
          <w:tcPr>
            <w:tcW w:w="2410" w:type="dxa"/>
            <w:tcBorders>
              <w:top w:val="nil"/>
              <w:left w:val="nil"/>
              <w:bottom w:val="nil"/>
              <w:right w:val="nil"/>
            </w:tcBorders>
          </w:tcPr>
          <w:p w:rsidR="006F16F0" w:rsidRPr="0055438F" w:rsidRDefault="006F16F0" w:rsidP="00EB4C59">
            <w:pPr>
              <w:pStyle w:val="Normlny0"/>
              <w:autoSpaceDE/>
              <w:autoSpaceDN/>
              <w:spacing w:after="60"/>
              <w:jc w:val="both"/>
              <w:rPr>
                <w:sz w:val="24"/>
                <w:szCs w:val="24"/>
                <w:lang w:eastAsia="sk-SK"/>
              </w:rPr>
            </w:pPr>
            <w:r w:rsidRPr="0055438F">
              <w:rPr>
                <w:sz w:val="24"/>
                <w:szCs w:val="24"/>
                <w:lang w:eastAsia="sk-SK"/>
              </w:rPr>
              <w:t>V stĺpci (1):</w:t>
            </w:r>
          </w:p>
          <w:p w:rsidR="006F16F0" w:rsidRPr="0055438F" w:rsidRDefault="006F16F0" w:rsidP="00EB4C59">
            <w:pPr>
              <w:autoSpaceDE/>
              <w:autoSpaceDN/>
              <w:jc w:val="both"/>
            </w:pPr>
            <w:r w:rsidRPr="0055438F">
              <w:t>Č – článok</w:t>
            </w:r>
          </w:p>
          <w:p w:rsidR="006F16F0" w:rsidRPr="0055438F" w:rsidRDefault="006F16F0" w:rsidP="00EB4C59">
            <w:pPr>
              <w:autoSpaceDE/>
              <w:autoSpaceDN/>
              <w:jc w:val="both"/>
            </w:pPr>
            <w:r w:rsidRPr="0055438F">
              <w:t>O – odsek</w:t>
            </w:r>
          </w:p>
          <w:p w:rsidR="006F16F0" w:rsidRPr="0055438F" w:rsidRDefault="006F16F0" w:rsidP="00EB4C59">
            <w:pPr>
              <w:autoSpaceDE/>
              <w:autoSpaceDN/>
              <w:jc w:val="both"/>
            </w:pPr>
            <w:r w:rsidRPr="0055438F">
              <w:t>V – veta</w:t>
            </w:r>
          </w:p>
          <w:p w:rsidR="006F16F0" w:rsidRPr="0055438F" w:rsidRDefault="006F16F0" w:rsidP="00EB4C59">
            <w:pPr>
              <w:autoSpaceDE/>
              <w:autoSpaceDN/>
              <w:jc w:val="both"/>
            </w:pPr>
            <w:r w:rsidRPr="0055438F">
              <w:t>P – číslo (písmeno)</w:t>
            </w:r>
          </w:p>
          <w:p w:rsidR="006F16F0" w:rsidRPr="0055438F" w:rsidRDefault="006F16F0" w:rsidP="00EB4C59">
            <w:pPr>
              <w:autoSpaceDE/>
              <w:autoSpaceDN/>
              <w:jc w:val="both"/>
            </w:pPr>
          </w:p>
          <w:p w:rsidR="006F16F0" w:rsidRPr="0055438F" w:rsidRDefault="006F16F0" w:rsidP="00EB4C59">
            <w:pPr>
              <w:autoSpaceDE/>
              <w:autoSpaceDN/>
              <w:jc w:val="both"/>
            </w:pPr>
          </w:p>
          <w:p w:rsidR="006F16F0" w:rsidRPr="0055438F" w:rsidRDefault="006F16F0" w:rsidP="00EB4C59">
            <w:pPr>
              <w:autoSpaceDE/>
              <w:autoSpaceDN/>
              <w:jc w:val="both"/>
            </w:pPr>
          </w:p>
          <w:p w:rsidR="006F16F0" w:rsidRPr="0055438F" w:rsidRDefault="006F16F0" w:rsidP="00EB4C59">
            <w:pPr>
              <w:autoSpaceDE/>
              <w:autoSpaceDN/>
              <w:jc w:val="both"/>
            </w:pPr>
          </w:p>
        </w:tc>
        <w:tc>
          <w:tcPr>
            <w:tcW w:w="3780" w:type="dxa"/>
            <w:tcBorders>
              <w:top w:val="nil"/>
              <w:left w:val="nil"/>
              <w:bottom w:val="nil"/>
              <w:right w:val="nil"/>
            </w:tcBorders>
          </w:tcPr>
          <w:p w:rsidR="006F16F0" w:rsidRPr="0055438F" w:rsidRDefault="006F16F0" w:rsidP="00EB4C59">
            <w:pPr>
              <w:pStyle w:val="Normlny0"/>
              <w:autoSpaceDE/>
              <w:autoSpaceDN/>
              <w:spacing w:after="60"/>
              <w:jc w:val="both"/>
              <w:rPr>
                <w:sz w:val="24"/>
                <w:szCs w:val="24"/>
                <w:lang w:eastAsia="sk-SK"/>
              </w:rPr>
            </w:pPr>
            <w:r w:rsidRPr="0055438F">
              <w:rPr>
                <w:sz w:val="24"/>
                <w:szCs w:val="24"/>
                <w:lang w:eastAsia="sk-SK"/>
              </w:rPr>
              <w:t>V stĺpci (3):</w:t>
            </w:r>
          </w:p>
          <w:p w:rsidR="006F16F0" w:rsidRPr="0055438F" w:rsidRDefault="006F16F0" w:rsidP="00EB4C59">
            <w:pPr>
              <w:autoSpaceDE/>
              <w:autoSpaceDN/>
              <w:jc w:val="both"/>
            </w:pPr>
            <w:r w:rsidRPr="0055438F">
              <w:t>N – bežná transpozícia</w:t>
            </w:r>
          </w:p>
          <w:p w:rsidR="006F16F0" w:rsidRPr="0055438F" w:rsidRDefault="006F16F0" w:rsidP="00EB4C59">
            <w:pPr>
              <w:autoSpaceDE/>
              <w:autoSpaceDN/>
              <w:jc w:val="both"/>
            </w:pPr>
            <w:r w:rsidRPr="0055438F">
              <w:t>O – transpozícia s možnosťou voľby</w:t>
            </w:r>
          </w:p>
          <w:p w:rsidR="006F16F0" w:rsidRPr="0055438F" w:rsidRDefault="006F16F0" w:rsidP="00EB4C59">
            <w:pPr>
              <w:autoSpaceDE/>
              <w:autoSpaceDN/>
              <w:jc w:val="both"/>
            </w:pPr>
            <w:r w:rsidRPr="0055438F">
              <w:t>D – transpozícia podľa úvahy (dobrovoľná)</w:t>
            </w:r>
          </w:p>
          <w:p w:rsidR="006F16F0" w:rsidRPr="0055438F" w:rsidRDefault="006F16F0" w:rsidP="00EB4C59">
            <w:pPr>
              <w:autoSpaceDE/>
              <w:autoSpaceDN/>
              <w:jc w:val="both"/>
            </w:pPr>
            <w:proofErr w:type="spellStart"/>
            <w:r w:rsidRPr="0055438F">
              <w:t>n.a</w:t>
            </w:r>
            <w:proofErr w:type="spellEnd"/>
            <w:r w:rsidRPr="0055438F">
              <w:t>. – transpozícia sa neuskutočňuje</w:t>
            </w:r>
          </w:p>
          <w:p w:rsidR="006F16F0" w:rsidRPr="0055438F" w:rsidRDefault="006F16F0" w:rsidP="00EB4C59">
            <w:pPr>
              <w:autoSpaceDE/>
              <w:autoSpaceDN/>
              <w:jc w:val="both"/>
            </w:pPr>
          </w:p>
          <w:p w:rsidR="006F16F0" w:rsidRPr="0055438F" w:rsidRDefault="006F16F0" w:rsidP="00EB4C59">
            <w:pPr>
              <w:autoSpaceDE/>
              <w:autoSpaceDN/>
              <w:jc w:val="both"/>
            </w:pPr>
          </w:p>
          <w:p w:rsidR="006F16F0" w:rsidRPr="0055438F" w:rsidRDefault="006F16F0" w:rsidP="00EB4C59">
            <w:pPr>
              <w:autoSpaceDE/>
              <w:autoSpaceDN/>
              <w:ind w:left="290" w:hanging="290"/>
              <w:jc w:val="both"/>
            </w:pPr>
            <w:r w:rsidRPr="0055438F">
              <w:t>V stĺpci (9)</w:t>
            </w:r>
          </w:p>
          <w:p w:rsidR="006F16F0" w:rsidRPr="0055438F" w:rsidRDefault="006F16F0" w:rsidP="00EB4C59">
            <w:pPr>
              <w:autoSpaceDE/>
              <w:autoSpaceDN/>
              <w:ind w:left="290" w:hanging="290"/>
              <w:jc w:val="both"/>
            </w:pPr>
            <w:r w:rsidRPr="0055438F">
              <w:t xml:space="preserve">GP – A a) až g): </w:t>
            </w:r>
            <w:proofErr w:type="spellStart"/>
            <w:r w:rsidRPr="0055438F">
              <w:t>goldplating</w:t>
            </w:r>
            <w:proofErr w:type="spellEnd"/>
            <w:r w:rsidRPr="0055438F">
              <w:t xml:space="preserve"> je identifikovaný</w:t>
            </w:r>
          </w:p>
          <w:p w:rsidR="006F16F0" w:rsidRPr="0055438F" w:rsidRDefault="006F16F0" w:rsidP="00EB4C59">
            <w:pPr>
              <w:autoSpaceDE/>
              <w:autoSpaceDN/>
              <w:jc w:val="both"/>
            </w:pPr>
            <w:r w:rsidRPr="0055438F">
              <w:t xml:space="preserve">GP – N: </w:t>
            </w:r>
            <w:proofErr w:type="spellStart"/>
            <w:r w:rsidRPr="0055438F">
              <w:t>goldplating</w:t>
            </w:r>
            <w:proofErr w:type="spellEnd"/>
            <w:r w:rsidRPr="0055438F">
              <w:t xml:space="preserve"> nie je identifikovaný</w:t>
            </w:r>
          </w:p>
        </w:tc>
        <w:tc>
          <w:tcPr>
            <w:tcW w:w="2340" w:type="dxa"/>
            <w:tcBorders>
              <w:top w:val="nil"/>
              <w:left w:val="nil"/>
              <w:bottom w:val="nil"/>
              <w:right w:val="nil"/>
            </w:tcBorders>
          </w:tcPr>
          <w:p w:rsidR="006F16F0" w:rsidRPr="0055438F" w:rsidRDefault="006F16F0" w:rsidP="00EB4C59">
            <w:pPr>
              <w:pStyle w:val="Normlny0"/>
              <w:autoSpaceDE/>
              <w:autoSpaceDN/>
              <w:spacing w:after="60"/>
              <w:jc w:val="both"/>
              <w:rPr>
                <w:sz w:val="24"/>
                <w:szCs w:val="24"/>
                <w:lang w:eastAsia="sk-SK"/>
              </w:rPr>
            </w:pPr>
            <w:r w:rsidRPr="0055438F">
              <w:rPr>
                <w:sz w:val="24"/>
                <w:szCs w:val="24"/>
                <w:lang w:eastAsia="sk-SK"/>
              </w:rPr>
              <w:t>V stĺpci (5):</w:t>
            </w:r>
          </w:p>
          <w:p w:rsidR="006F16F0" w:rsidRPr="0055438F" w:rsidRDefault="006F16F0" w:rsidP="00EB4C59">
            <w:pPr>
              <w:autoSpaceDE/>
              <w:autoSpaceDN/>
              <w:jc w:val="both"/>
            </w:pPr>
            <w:r w:rsidRPr="0055438F">
              <w:t>Č – článok</w:t>
            </w:r>
          </w:p>
          <w:p w:rsidR="006F16F0" w:rsidRPr="0055438F" w:rsidRDefault="006F16F0" w:rsidP="00EB4C59">
            <w:pPr>
              <w:autoSpaceDE/>
              <w:autoSpaceDN/>
              <w:jc w:val="both"/>
            </w:pPr>
            <w:r w:rsidRPr="0055438F">
              <w:t>§ – paragraf</w:t>
            </w:r>
          </w:p>
          <w:p w:rsidR="006F16F0" w:rsidRPr="0055438F" w:rsidRDefault="006F16F0" w:rsidP="00EB4C59">
            <w:pPr>
              <w:autoSpaceDE/>
              <w:autoSpaceDN/>
              <w:jc w:val="both"/>
            </w:pPr>
            <w:r w:rsidRPr="0055438F">
              <w:t>O – odsek</w:t>
            </w:r>
          </w:p>
          <w:p w:rsidR="006F16F0" w:rsidRPr="0055438F" w:rsidRDefault="006F16F0" w:rsidP="00EB4C59">
            <w:pPr>
              <w:autoSpaceDE/>
              <w:autoSpaceDN/>
              <w:jc w:val="both"/>
            </w:pPr>
            <w:r w:rsidRPr="0055438F">
              <w:t>V – veta</w:t>
            </w:r>
          </w:p>
          <w:p w:rsidR="006F16F0" w:rsidRPr="0055438F" w:rsidRDefault="006F16F0" w:rsidP="00EB4C59">
            <w:pPr>
              <w:autoSpaceDE/>
              <w:autoSpaceDN/>
              <w:jc w:val="both"/>
            </w:pPr>
            <w:r w:rsidRPr="0055438F">
              <w:t>P – písmeno (číslo)</w:t>
            </w:r>
          </w:p>
        </w:tc>
        <w:tc>
          <w:tcPr>
            <w:tcW w:w="7200" w:type="dxa"/>
            <w:tcBorders>
              <w:top w:val="nil"/>
              <w:left w:val="nil"/>
              <w:bottom w:val="nil"/>
              <w:right w:val="nil"/>
            </w:tcBorders>
          </w:tcPr>
          <w:p w:rsidR="006F16F0" w:rsidRPr="0055438F" w:rsidRDefault="006F16F0" w:rsidP="00EB4C59">
            <w:pPr>
              <w:pStyle w:val="Normlny0"/>
              <w:autoSpaceDE/>
              <w:autoSpaceDN/>
              <w:spacing w:after="60"/>
              <w:jc w:val="both"/>
              <w:rPr>
                <w:sz w:val="24"/>
                <w:szCs w:val="24"/>
                <w:lang w:eastAsia="sk-SK"/>
              </w:rPr>
            </w:pPr>
            <w:r w:rsidRPr="0055438F">
              <w:rPr>
                <w:sz w:val="24"/>
                <w:szCs w:val="24"/>
                <w:lang w:eastAsia="sk-SK"/>
              </w:rPr>
              <w:t>V stĺpci (7):</w:t>
            </w:r>
          </w:p>
          <w:p w:rsidR="006F16F0" w:rsidRPr="0055438F" w:rsidRDefault="006F16F0" w:rsidP="00EB4C59">
            <w:pPr>
              <w:autoSpaceDE/>
              <w:autoSpaceDN/>
              <w:ind w:left="290" w:hanging="290"/>
              <w:jc w:val="both"/>
            </w:pPr>
            <w:r w:rsidRPr="0055438F">
              <w:t>Ú – úplná zhoda (ak bolo ustanovenie smernice prebraté v celom rozsahu, správne, v príslušnej forme, so zabezpečenou inštitucionálnou  infraštruktúrou, s príslušnými sankciami a vo vzájomnej súvislosti)</w:t>
            </w:r>
          </w:p>
          <w:p w:rsidR="006F16F0" w:rsidRPr="0055438F" w:rsidRDefault="006F16F0" w:rsidP="00EB4C59">
            <w:pPr>
              <w:autoSpaceDE/>
              <w:autoSpaceDN/>
              <w:jc w:val="both"/>
            </w:pPr>
            <w:r w:rsidRPr="0055438F">
              <w:t>Č – čiastočná zhoda (ak minimálne jedna z podmienok úplnej zhody nie je splnená)</w:t>
            </w:r>
          </w:p>
          <w:p w:rsidR="006F16F0" w:rsidRPr="0055438F" w:rsidRDefault="006F16F0" w:rsidP="00EB4C59">
            <w:pPr>
              <w:pStyle w:val="Zarkazkladnhotextu2"/>
              <w:jc w:val="both"/>
              <w:rPr>
                <w:sz w:val="24"/>
                <w:szCs w:val="24"/>
              </w:rPr>
            </w:pPr>
            <w:r w:rsidRPr="0055438F">
              <w:rPr>
                <w:sz w:val="24"/>
                <w:szCs w:val="24"/>
              </w:rPr>
              <w:t xml:space="preserve">Ž – žiadna zhoda (ak nebola dosiahnutá ani úplná ani </w:t>
            </w:r>
            <w:proofErr w:type="spellStart"/>
            <w:r w:rsidRPr="0055438F">
              <w:rPr>
                <w:sz w:val="24"/>
                <w:szCs w:val="24"/>
              </w:rPr>
              <w:t>čiast</w:t>
            </w:r>
            <w:proofErr w:type="spellEnd"/>
            <w:r w:rsidRPr="0055438F">
              <w:rPr>
                <w:sz w:val="24"/>
                <w:szCs w:val="24"/>
              </w:rPr>
              <w:t>. zhoda alebo k prebratiu dôjde v budúcnosti)</w:t>
            </w:r>
          </w:p>
          <w:p w:rsidR="006F16F0" w:rsidRPr="0055438F" w:rsidRDefault="006F16F0" w:rsidP="00EB4C59">
            <w:pPr>
              <w:autoSpaceDE/>
              <w:autoSpaceDN/>
              <w:ind w:left="290" w:hanging="290"/>
              <w:jc w:val="both"/>
            </w:pPr>
            <w:proofErr w:type="spellStart"/>
            <w:r w:rsidRPr="0055438F">
              <w:t>n.a</w:t>
            </w:r>
            <w:proofErr w:type="spellEnd"/>
            <w:r w:rsidRPr="0055438F">
              <w:t>. – neaplikovateľnosť (ak sa ustanovenie smernice netýka SR alebo nie je potrebné ho prebrať)</w:t>
            </w:r>
          </w:p>
          <w:p w:rsidR="006F16F0" w:rsidRPr="0055438F" w:rsidRDefault="006F16F0" w:rsidP="00EB4C59">
            <w:pPr>
              <w:autoSpaceDE/>
              <w:autoSpaceDN/>
              <w:ind w:left="290" w:hanging="290"/>
              <w:jc w:val="both"/>
            </w:pPr>
          </w:p>
          <w:p w:rsidR="006F16F0" w:rsidRPr="0055438F" w:rsidRDefault="006F16F0" w:rsidP="00EB4C59">
            <w:pPr>
              <w:autoSpaceDE/>
              <w:autoSpaceDN/>
              <w:ind w:left="290" w:hanging="290"/>
              <w:jc w:val="both"/>
            </w:pPr>
          </w:p>
        </w:tc>
      </w:tr>
    </w:tbl>
    <w:p w:rsidR="006F16F0" w:rsidRPr="0055438F" w:rsidRDefault="006F16F0" w:rsidP="006F16F0">
      <w:pPr>
        <w:pStyle w:val="Hlavika"/>
        <w:tabs>
          <w:tab w:val="clear" w:pos="4536"/>
          <w:tab w:val="clear" w:pos="9072"/>
        </w:tabs>
        <w:autoSpaceDE/>
        <w:autoSpaceDN/>
        <w:jc w:val="both"/>
      </w:pPr>
    </w:p>
    <w:p w:rsidR="006F16F0" w:rsidRPr="0055438F" w:rsidRDefault="006F16F0" w:rsidP="006F16F0">
      <w:pPr>
        <w:jc w:val="both"/>
      </w:pPr>
    </w:p>
    <w:p w:rsidR="006F16F0" w:rsidRDefault="006F16F0" w:rsidP="006F16F0"/>
    <w:p w:rsidR="002B6351" w:rsidRDefault="002B6351"/>
    <w:sectPr w:rsidR="002B6351" w:rsidSect="00B23F72">
      <w:footerReference w:type="default" r:id="rId6"/>
      <w:pgSz w:w="16838" w:h="11906" w:orient="landscape" w:code="9"/>
      <w:pgMar w:top="284" w:right="737" w:bottom="284" w:left="737"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18A" w:rsidRDefault="00C6618A">
      <w:r>
        <w:separator/>
      </w:r>
    </w:p>
  </w:endnote>
  <w:endnote w:type="continuationSeparator" w:id="0">
    <w:p w:rsidR="00C6618A" w:rsidRDefault="00C6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953281"/>
      <w:docPartObj>
        <w:docPartGallery w:val="Page Numbers (Bottom of Page)"/>
        <w:docPartUnique/>
      </w:docPartObj>
    </w:sdtPr>
    <w:sdtEndPr/>
    <w:sdtContent>
      <w:p w:rsidR="0059144A" w:rsidRDefault="00C52159">
        <w:pPr>
          <w:pStyle w:val="Pta"/>
          <w:jc w:val="right"/>
        </w:pPr>
        <w:r>
          <w:fldChar w:fldCharType="begin"/>
        </w:r>
        <w:r>
          <w:instrText>PAGE   \* MERGEFORMAT</w:instrText>
        </w:r>
        <w:r>
          <w:fldChar w:fldCharType="separate"/>
        </w:r>
        <w:r>
          <w:rPr>
            <w:noProof/>
          </w:rPr>
          <w:t>9</w:t>
        </w:r>
        <w:r>
          <w:fldChar w:fldCharType="end"/>
        </w:r>
      </w:p>
    </w:sdtContent>
  </w:sdt>
  <w:p w:rsidR="00CB440E" w:rsidRDefault="00C6618A">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18A" w:rsidRDefault="00C6618A">
      <w:r>
        <w:separator/>
      </w:r>
    </w:p>
  </w:footnote>
  <w:footnote w:type="continuationSeparator" w:id="0">
    <w:p w:rsidR="00C6618A" w:rsidRDefault="00C66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F0"/>
    <w:rsid w:val="002B6351"/>
    <w:rsid w:val="006E69E4"/>
    <w:rsid w:val="006F16F0"/>
    <w:rsid w:val="00C52159"/>
    <w:rsid w:val="00C661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2169B-1925-4297-AE57-1456856D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F16F0"/>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6F16F0"/>
    <w:pPr>
      <w:keepNext/>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6F16F0"/>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rsid w:val="006F16F0"/>
    <w:pPr>
      <w:tabs>
        <w:tab w:val="center" w:pos="4536"/>
        <w:tab w:val="right" w:pos="9072"/>
      </w:tabs>
    </w:pPr>
  </w:style>
  <w:style w:type="character" w:customStyle="1" w:styleId="HlavikaChar">
    <w:name w:val="Hlavička Char"/>
    <w:basedOn w:val="Predvolenpsmoodseku"/>
    <w:link w:val="Hlavika"/>
    <w:uiPriority w:val="99"/>
    <w:rsid w:val="006F16F0"/>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6F16F0"/>
    <w:pPr>
      <w:jc w:val="center"/>
    </w:pPr>
    <w:rPr>
      <w:sz w:val="20"/>
      <w:szCs w:val="20"/>
    </w:rPr>
  </w:style>
  <w:style w:type="character" w:customStyle="1" w:styleId="Zkladntext2Char">
    <w:name w:val="Základný text 2 Char"/>
    <w:basedOn w:val="Predvolenpsmoodseku"/>
    <w:link w:val="Zkladntext2"/>
    <w:uiPriority w:val="99"/>
    <w:rsid w:val="006F16F0"/>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6F16F0"/>
    <w:rPr>
      <w:sz w:val="20"/>
      <w:szCs w:val="20"/>
      <w:lang w:eastAsia="en-US"/>
    </w:rPr>
  </w:style>
  <w:style w:type="paragraph" w:styleId="Pta">
    <w:name w:val="footer"/>
    <w:basedOn w:val="Normlny"/>
    <w:link w:val="PtaChar"/>
    <w:uiPriority w:val="99"/>
    <w:rsid w:val="006F16F0"/>
    <w:pPr>
      <w:tabs>
        <w:tab w:val="center" w:pos="4536"/>
        <w:tab w:val="right" w:pos="9072"/>
      </w:tabs>
      <w:autoSpaceDE/>
      <w:autoSpaceDN/>
    </w:pPr>
  </w:style>
  <w:style w:type="character" w:customStyle="1" w:styleId="PtaChar">
    <w:name w:val="Päta Char"/>
    <w:basedOn w:val="Predvolenpsmoodseku"/>
    <w:link w:val="Pta"/>
    <w:uiPriority w:val="99"/>
    <w:rsid w:val="006F16F0"/>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rsid w:val="006F16F0"/>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rsid w:val="006F16F0"/>
    <w:rPr>
      <w:rFonts w:ascii="Times New Roman" w:eastAsia="Times New Roman" w:hAnsi="Times New Roman" w:cs="Times New Roman"/>
      <w:sz w:val="20"/>
      <w:szCs w:val="20"/>
      <w:lang w:eastAsia="sk-SK"/>
    </w:rPr>
  </w:style>
  <w:style w:type="paragraph" w:customStyle="1" w:styleId="Zkladntext">
    <w:name w:val="Základní text"/>
    <w:aliases w:val="Základný text Char Char"/>
    <w:rsid w:val="006F16F0"/>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customStyle="1" w:styleId="norm">
    <w:name w:val="norm"/>
    <w:basedOn w:val="Normlny"/>
    <w:rsid w:val="006F16F0"/>
    <w:pPr>
      <w:autoSpaceDE/>
      <w:autoSpaceDN/>
      <w:spacing w:before="100" w:beforeAutospacing="1" w:after="100" w:afterAutospacing="1"/>
    </w:pPr>
  </w:style>
  <w:style w:type="paragraph" w:styleId="Odsekzoznamu">
    <w:name w:val="List Paragraph"/>
    <w:basedOn w:val="Normlny"/>
    <w:uiPriority w:val="34"/>
    <w:qFormat/>
    <w:rsid w:val="006F16F0"/>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6E69E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69E4"/>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3732</Words>
  <Characters>21278</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4</cp:revision>
  <cp:lastPrinted>2023-06-07T14:20:00Z</cp:lastPrinted>
  <dcterms:created xsi:type="dcterms:W3CDTF">2023-06-07T12:06:00Z</dcterms:created>
  <dcterms:modified xsi:type="dcterms:W3CDTF">2023-06-07T14:20:00Z</dcterms:modified>
</cp:coreProperties>
</file>