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1E58" w:rsidRDefault="006C1E58" w:rsidP="006C1E58">
      <w:pPr>
        <w:rPr>
          <w:b/>
          <w:bCs/>
          <w:i/>
          <w:szCs w:val="24"/>
        </w:rPr>
      </w:pPr>
      <w:r>
        <w:rPr>
          <w:b/>
          <w:bCs/>
          <w:i/>
          <w:szCs w:val="24"/>
        </w:rPr>
        <w:t xml:space="preserve">                           Výbor</w:t>
      </w:r>
    </w:p>
    <w:p w:rsidR="006C1E58" w:rsidRDefault="006C1E58" w:rsidP="006C1E58">
      <w:pPr>
        <w:rPr>
          <w:b/>
          <w:bCs/>
          <w:i/>
          <w:szCs w:val="24"/>
        </w:rPr>
      </w:pPr>
      <w:r>
        <w:rPr>
          <w:b/>
          <w:bCs/>
          <w:i/>
          <w:szCs w:val="24"/>
        </w:rPr>
        <w:t xml:space="preserve">  Národnej rady Slovenskej republiky</w:t>
      </w:r>
    </w:p>
    <w:p w:rsidR="006C1E58" w:rsidRDefault="006C1E58" w:rsidP="006C1E58">
      <w:pPr>
        <w:rPr>
          <w:b/>
          <w:bCs/>
          <w:i/>
          <w:szCs w:val="24"/>
        </w:rPr>
      </w:pPr>
      <w:r>
        <w:rPr>
          <w:b/>
          <w:bCs/>
          <w:i/>
          <w:szCs w:val="24"/>
        </w:rPr>
        <w:t>pre verejnú správu a regionálny rozvoj</w:t>
      </w:r>
    </w:p>
    <w:p w:rsidR="006C1E58" w:rsidRDefault="006C1E58" w:rsidP="006C1E58">
      <w:pPr>
        <w:rPr>
          <w:b/>
          <w:bCs/>
          <w:i/>
          <w:szCs w:val="24"/>
        </w:rPr>
      </w:pPr>
    </w:p>
    <w:p w:rsidR="006C1E58" w:rsidRDefault="006C1E58" w:rsidP="006C1E58">
      <w:pPr>
        <w:rPr>
          <w:b/>
          <w:bCs/>
          <w:i/>
          <w:szCs w:val="24"/>
        </w:rPr>
      </w:pPr>
    </w:p>
    <w:p w:rsidR="006C1E58" w:rsidRDefault="006C1E58" w:rsidP="006C1E58">
      <w:pPr>
        <w:ind w:left="2124" w:firstLine="708"/>
        <w:rPr>
          <w:szCs w:val="24"/>
        </w:rPr>
      </w:pPr>
      <w:r>
        <w:rPr>
          <w:szCs w:val="24"/>
        </w:rPr>
        <w:t xml:space="preserve">                                                               79. schôdza výboru                                                                                                     </w:t>
      </w:r>
    </w:p>
    <w:p w:rsidR="006C1E58" w:rsidRDefault="006C1E58" w:rsidP="006C1E58">
      <w:pPr>
        <w:ind w:left="2832"/>
        <w:jc w:val="both"/>
        <w:rPr>
          <w:szCs w:val="24"/>
        </w:rPr>
      </w:pPr>
      <w:r>
        <w:rPr>
          <w:szCs w:val="24"/>
        </w:rPr>
        <w:t xml:space="preserve">                                                               Číslo: CRD-973/2023</w:t>
      </w:r>
    </w:p>
    <w:p w:rsidR="006C1E58" w:rsidRDefault="006C1E58" w:rsidP="006C1E58">
      <w:pPr>
        <w:rPr>
          <w:b/>
          <w:szCs w:val="24"/>
        </w:rPr>
      </w:pPr>
    </w:p>
    <w:p w:rsidR="006C1E58" w:rsidRDefault="006C1E58" w:rsidP="006C1E58">
      <w:pPr>
        <w:rPr>
          <w:b/>
          <w:szCs w:val="24"/>
        </w:rPr>
      </w:pPr>
    </w:p>
    <w:p w:rsidR="006C1E58" w:rsidRDefault="006C1E58" w:rsidP="006C1E58">
      <w:pPr>
        <w:rPr>
          <w:b/>
          <w:szCs w:val="24"/>
        </w:rPr>
      </w:pPr>
    </w:p>
    <w:p w:rsidR="006C1E58" w:rsidRDefault="006C1E58" w:rsidP="006C1E58">
      <w:pPr>
        <w:rPr>
          <w:b/>
          <w:szCs w:val="24"/>
        </w:rPr>
      </w:pPr>
    </w:p>
    <w:p w:rsidR="006C1E58" w:rsidRDefault="006C1E58" w:rsidP="006C1E58">
      <w:pPr>
        <w:jc w:val="center"/>
        <w:rPr>
          <w:b/>
          <w:szCs w:val="24"/>
        </w:rPr>
      </w:pPr>
      <w:r>
        <w:rPr>
          <w:b/>
          <w:szCs w:val="24"/>
        </w:rPr>
        <w:t>256</w:t>
      </w:r>
    </w:p>
    <w:p w:rsidR="006C1E58" w:rsidRDefault="006C1E58" w:rsidP="006C1E58">
      <w:pPr>
        <w:jc w:val="center"/>
        <w:rPr>
          <w:b/>
          <w:szCs w:val="24"/>
        </w:rPr>
      </w:pPr>
      <w:r>
        <w:rPr>
          <w:b/>
          <w:szCs w:val="24"/>
        </w:rPr>
        <w:t>U z n e s e n i e</w:t>
      </w:r>
    </w:p>
    <w:p w:rsidR="006C1E58" w:rsidRDefault="006C1E58" w:rsidP="006C1E58">
      <w:pPr>
        <w:jc w:val="center"/>
        <w:rPr>
          <w:b/>
          <w:bCs/>
          <w:szCs w:val="24"/>
        </w:rPr>
      </w:pPr>
      <w:r>
        <w:rPr>
          <w:b/>
          <w:bCs/>
          <w:szCs w:val="24"/>
        </w:rPr>
        <w:t>Výboru Národnej rady Slovenskej republiky</w:t>
      </w:r>
    </w:p>
    <w:p w:rsidR="006C1E58" w:rsidRDefault="006C1E58" w:rsidP="006C1E58">
      <w:pPr>
        <w:jc w:val="center"/>
        <w:rPr>
          <w:b/>
          <w:szCs w:val="24"/>
        </w:rPr>
      </w:pPr>
      <w:r>
        <w:rPr>
          <w:b/>
          <w:bCs/>
          <w:szCs w:val="24"/>
        </w:rPr>
        <w:t>pre verejnú správu a regionálny rozvoj</w:t>
      </w:r>
    </w:p>
    <w:p w:rsidR="006C1E58" w:rsidRDefault="006C1E58" w:rsidP="006C1E58">
      <w:pPr>
        <w:jc w:val="center"/>
        <w:rPr>
          <w:b/>
          <w:szCs w:val="24"/>
        </w:rPr>
      </w:pPr>
      <w:r>
        <w:rPr>
          <w:b/>
          <w:szCs w:val="24"/>
        </w:rPr>
        <w:t>z 8. júna 2023</w:t>
      </w:r>
    </w:p>
    <w:p w:rsidR="006C1E58" w:rsidRDefault="006C1E58" w:rsidP="006C1E58">
      <w:pPr>
        <w:jc w:val="center"/>
        <w:rPr>
          <w:b/>
          <w:szCs w:val="24"/>
        </w:rPr>
      </w:pPr>
    </w:p>
    <w:p w:rsidR="006C1E58" w:rsidRDefault="006C1E58" w:rsidP="006C1E58">
      <w:pPr>
        <w:jc w:val="both"/>
        <w:rPr>
          <w:szCs w:val="24"/>
        </w:rPr>
      </w:pPr>
      <w:r>
        <w:rPr>
          <w:szCs w:val="24"/>
        </w:rPr>
        <w:t xml:space="preserve">k vládnemu  návrhu </w:t>
      </w:r>
      <w:r>
        <w:rPr>
          <w:noProof/>
          <w:szCs w:val="24"/>
        </w:rPr>
        <w:t>zákona, kotrým sa mení a dopĺňa zákon č. 539/2008 Z. z. o podpore regionálneho rozvoja v znení neskorších predpisov (tlač 1562)</w:t>
      </w:r>
    </w:p>
    <w:p w:rsidR="006C1E58" w:rsidRDefault="006C1E58" w:rsidP="006C1E58">
      <w:pPr>
        <w:jc w:val="both"/>
        <w:rPr>
          <w:szCs w:val="24"/>
        </w:rPr>
      </w:pPr>
    </w:p>
    <w:p w:rsidR="006C1E58" w:rsidRDefault="006C1E58" w:rsidP="006C1E58">
      <w:pPr>
        <w:ind w:firstLine="708"/>
        <w:jc w:val="both"/>
        <w:rPr>
          <w:b/>
          <w:szCs w:val="24"/>
        </w:rPr>
      </w:pPr>
      <w:r>
        <w:rPr>
          <w:b/>
          <w:szCs w:val="24"/>
        </w:rPr>
        <w:t xml:space="preserve">Výbor Národnej rady Slovenskej republiky </w:t>
      </w:r>
    </w:p>
    <w:p w:rsidR="006C1E58" w:rsidRDefault="006C1E58" w:rsidP="006C1E58">
      <w:pPr>
        <w:ind w:firstLine="708"/>
        <w:jc w:val="both"/>
        <w:rPr>
          <w:b/>
          <w:szCs w:val="24"/>
        </w:rPr>
      </w:pPr>
      <w:r>
        <w:rPr>
          <w:b/>
          <w:szCs w:val="24"/>
        </w:rPr>
        <w:t xml:space="preserve">pre verejnú správu a regionálny rozvoj </w:t>
      </w:r>
    </w:p>
    <w:p w:rsidR="006C1E58" w:rsidRDefault="006C1E58" w:rsidP="006C1E58">
      <w:pPr>
        <w:jc w:val="both"/>
        <w:rPr>
          <w:szCs w:val="24"/>
        </w:rPr>
      </w:pPr>
    </w:p>
    <w:p w:rsidR="006C1E58" w:rsidRDefault="006C1E58" w:rsidP="006C1E58">
      <w:pPr>
        <w:tabs>
          <w:tab w:val="left" w:pos="709"/>
          <w:tab w:val="left" w:pos="1077"/>
        </w:tabs>
        <w:jc w:val="both"/>
        <w:rPr>
          <w:b/>
          <w:szCs w:val="24"/>
        </w:rPr>
      </w:pPr>
      <w:r>
        <w:rPr>
          <w:b/>
          <w:szCs w:val="24"/>
        </w:rPr>
        <w:tab/>
        <w:t>A.  s ú h l a s í</w:t>
      </w:r>
    </w:p>
    <w:p w:rsidR="006C1E58" w:rsidRDefault="006C1E58" w:rsidP="006C1E58">
      <w:pPr>
        <w:jc w:val="both"/>
        <w:rPr>
          <w:szCs w:val="24"/>
        </w:rPr>
      </w:pPr>
      <w:r>
        <w:rPr>
          <w:szCs w:val="24"/>
        </w:rPr>
        <w:t xml:space="preserve">                  s vládnym návrhom </w:t>
      </w:r>
      <w:r>
        <w:rPr>
          <w:noProof/>
          <w:szCs w:val="24"/>
        </w:rPr>
        <w:t>zákona, kotrým sa mení a dopĺňa zákon č. 539/2008 Z. z. o podpore regionálneho rozvoja v znení neskorších predpisov (tlač 1562)</w:t>
      </w:r>
      <w:r>
        <w:rPr>
          <w:szCs w:val="24"/>
        </w:rPr>
        <w:t>;</w:t>
      </w:r>
    </w:p>
    <w:p w:rsidR="006C1E58" w:rsidRDefault="006C1E58" w:rsidP="006C1E58">
      <w:pPr>
        <w:pStyle w:val="Zkladntext2"/>
        <w:spacing w:after="0" w:line="240" w:lineRule="auto"/>
        <w:jc w:val="both"/>
      </w:pPr>
    </w:p>
    <w:p w:rsidR="006C1E58" w:rsidRDefault="006C1E58" w:rsidP="006C1E58">
      <w:pPr>
        <w:tabs>
          <w:tab w:val="left" w:pos="709"/>
          <w:tab w:val="left" w:pos="1077"/>
        </w:tabs>
        <w:jc w:val="both"/>
        <w:rPr>
          <w:b/>
          <w:szCs w:val="24"/>
        </w:rPr>
      </w:pPr>
      <w:r>
        <w:rPr>
          <w:szCs w:val="24"/>
        </w:rPr>
        <w:tab/>
      </w:r>
      <w:r>
        <w:rPr>
          <w:b/>
          <w:szCs w:val="24"/>
        </w:rPr>
        <w:t>B.  o d p o r ú č a</w:t>
      </w:r>
    </w:p>
    <w:p w:rsidR="006C1E58" w:rsidRDefault="006C1E58" w:rsidP="006C1E58">
      <w:pPr>
        <w:tabs>
          <w:tab w:val="left" w:pos="709"/>
          <w:tab w:val="left" w:pos="1077"/>
        </w:tabs>
        <w:jc w:val="both"/>
        <w:rPr>
          <w:b/>
          <w:szCs w:val="24"/>
        </w:rPr>
      </w:pPr>
      <w:r>
        <w:rPr>
          <w:b/>
          <w:szCs w:val="24"/>
        </w:rPr>
        <w:tab/>
      </w:r>
      <w:r>
        <w:rPr>
          <w:b/>
          <w:szCs w:val="24"/>
        </w:rPr>
        <w:tab/>
        <w:t>Národnej rade Slovenskej republiky</w:t>
      </w:r>
    </w:p>
    <w:p w:rsidR="006C1E58" w:rsidRDefault="006C1E58" w:rsidP="006C1E58">
      <w:pPr>
        <w:jc w:val="both"/>
        <w:rPr>
          <w:szCs w:val="24"/>
        </w:rPr>
      </w:pPr>
      <w:r>
        <w:rPr>
          <w:szCs w:val="24"/>
        </w:rPr>
        <w:t xml:space="preserve">                  vládny návrh </w:t>
      </w:r>
      <w:r>
        <w:rPr>
          <w:noProof/>
          <w:szCs w:val="24"/>
        </w:rPr>
        <w:t>zákona, kotrým sa mení a dopĺňa zákon č. 539/2008 Z. z. o podpore regionálneho rozvoja v znení neskorších predpisov (tlač 1562)</w:t>
      </w:r>
      <w:r>
        <w:rPr>
          <w:szCs w:val="24"/>
        </w:rPr>
        <w:t xml:space="preserve"> </w:t>
      </w:r>
      <w:r>
        <w:rPr>
          <w:b/>
          <w:szCs w:val="24"/>
        </w:rPr>
        <w:t xml:space="preserve">schváliť so zmenami a doplnkami, </w:t>
      </w:r>
      <w:r>
        <w:rPr>
          <w:szCs w:val="24"/>
        </w:rPr>
        <w:t>ktoré sú uvedené v prílohe tohto uznesenia;</w:t>
      </w:r>
    </w:p>
    <w:p w:rsidR="006C1E58" w:rsidRDefault="006C1E58" w:rsidP="006C1E58">
      <w:pPr>
        <w:jc w:val="both"/>
        <w:rPr>
          <w:szCs w:val="24"/>
        </w:rPr>
      </w:pPr>
      <w:r>
        <w:rPr>
          <w:szCs w:val="24"/>
        </w:rPr>
        <w:t xml:space="preserve"> </w:t>
      </w:r>
    </w:p>
    <w:p w:rsidR="006C1E58" w:rsidRDefault="006C1E58" w:rsidP="006C1E58">
      <w:pPr>
        <w:jc w:val="both"/>
        <w:rPr>
          <w:szCs w:val="24"/>
        </w:rPr>
      </w:pPr>
    </w:p>
    <w:p w:rsidR="006C1E58" w:rsidRDefault="006C1E58" w:rsidP="006C1E58">
      <w:pPr>
        <w:tabs>
          <w:tab w:val="left" w:pos="709"/>
          <w:tab w:val="left" w:pos="1049"/>
        </w:tabs>
        <w:jc w:val="both"/>
        <w:rPr>
          <w:szCs w:val="24"/>
        </w:rPr>
      </w:pPr>
      <w:r>
        <w:rPr>
          <w:b/>
        </w:rPr>
        <w:tab/>
      </w:r>
    </w:p>
    <w:p w:rsidR="006C1E58" w:rsidRDefault="006C1E58" w:rsidP="006C1E58">
      <w:pPr>
        <w:pStyle w:val="Zkladntext"/>
        <w:spacing w:after="0"/>
      </w:pPr>
    </w:p>
    <w:p w:rsidR="006C1E58" w:rsidRDefault="006C1E58" w:rsidP="006C1E58">
      <w:pPr>
        <w:pStyle w:val="Zkladntext"/>
        <w:spacing w:after="0"/>
      </w:pPr>
    </w:p>
    <w:p w:rsidR="006C1E58" w:rsidRDefault="006C1E58" w:rsidP="006C1E58">
      <w:pPr>
        <w:pStyle w:val="Zkladntext"/>
        <w:spacing w:after="0"/>
      </w:pPr>
    </w:p>
    <w:p w:rsidR="006C1E58" w:rsidRDefault="006C1E58" w:rsidP="006C1E58">
      <w:pPr>
        <w:pStyle w:val="Zkladntext"/>
        <w:spacing w:after="0"/>
        <w:rPr>
          <w:b/>
        </w:rPr>
      </w:pPr>
      <w:r>
        <w:rPr>
          <w:b/>
        </w:rPr>
        <w:t xml:space="preserve">                        </w:t>
      </w:r>
      <w:r>
        <w:t xml:space="preserve">                                                                             </w:t>
      </w:r>
      <w:r>
        <w:rPr>
          <w:b/>
        </w:rPr>
        <w:t>Jozef  L U K Á Č, v. r.</w:t>
      </w:r>
      <w:bookmarkStart w:id="0" w:name="_GoBack"/>
      <w:bookmarkEnd w:id="0"/>
    </w:p>
    <w:p w:rsidR="006C1E58" w:rsidRDefault="006C1E58" w:rsidP="006C1E58">
      <w:pPr>
        <w:rPr>
          <w:szCs w:val="24"/>
        </w:rPr>
      </w:pPr>
      <w:r>
        <w:rPr>
          <w:szCs w:val="24"/>
        </w:rPr>
        <w:t xml:space="preserve">                                                                                                       predseda výboru                                               </w:t>
      </w:r>
    </w:p>
    <w:p w:rsidR="006C1E58" w:rsidRDefault="006C1E58" w:rsidP="006C1E58">
      <w:pPr>
        <w:rPr>
          <w:szCs w:val="24"/>
        </w:rPr>
      </w:pPr>
      <w:r>
        <w:rPr>
          <w:b/>
          <w:szCs w:val="24"/>
        </w:rPr>
        <w:t xml:space="preserve">Peter  D O B E Š, v. r. </w:t>
      </w:r>
    </w:p>
    <w:p w:rsidR="006C1E58" w:rsidRDefault="006C1E58" w:rsidP="006C1E58">
      <w:pPr>
        <w:pStyle w:val="Zkladntext2"/>
        <w:spacing w:after="0" w:line="240" w:lineRule="auto"/>
        <w:jc w:val="both"/>
      </w:pPr>
      <w:r>
        <w:t xml:space="preserve">overovateľ výboru                                                                           </w:t>
      </w:r>
    </w:p>
    <w:p w:rsidR="006C1E58" w:rsidRDefault="006C1E58" w:rsidP="006C1E58"/>
    <w:p w:rsidR="00772359" w:rsidRDefault="00772359"/>
    <w:p w:rsidR="002C0179" w:rsidRDefault="002C0179"/>
    <w:p w:rsidR="002C0179" w:rsidRDefault="002C0179"/>
    <w:p w:rsidR="002C0179" w:rsidRDefault="002C0179"/>
    <w:p w:rsidR="002C0179" w:rsidRDefault="002C0179"/>
    <w:p w:rsidR="002C0179" w:rsidRDefault="002C0179"/>
    <w:p w:rsidR="002C0179" w:rsidRDefault="002C0179"/>
    <w:p w:rsidR="002C0179" w:rsidRDefault="002C0179" w:rsidP="002C0179">
      <w:pPr>
        <w:ind w:left="3540" w:firstLine="708"/>
      </w:pPr>
      <w:r>
        <w:lastRenderedPageBreak/>
        <w:t xml:space="preserve">                            Príloha k </w:t>
      </w:r>
      <w:proofErr w:type="spellStart"/>
      <w:r>
        <w:t>uzn</w:t>
      </w:r>
      <w:proofErr w:type="spellEnd"/>
      <w:r>
        <w:t>. č. 256 – tlač 1562</w:t>
      </w:r>
    </w:p>
    <w:p w:rsidR="002C0179" w:rsidRDefault="002C0179" w:rsidP="002C0179">
      <w:pPr>
        <w:ind w:left="3540" w:firstLine="708"/>
      </w:pPr>
    </w:p>
    <w:p w:rsidR="002C0179" w:rsidRDefault="002C0179" w:rsidP="002C0179">
      <w:pPr>
        <w:ind w:left="3540" w:firstLine="708"/>
      </w:pPr>
    </w:p>
    <w:p w:rsidR="002C0179" w:rsidRDefault="002C0179" w:rsidP="002C0179">
      <w:pPr>
        <w:jc w:val="center"/>
      </w:pPr>
      <w:r>
        <w:t>Pozmeňujúce a doplňujúce návrhy</w:t>
      </w:r>
    </w:p>
    <w:p w:rsidR="002C0179" w:rsidRDefault="002C0179" w:rsidP="002C0179">
      <w:pPr>
        <w:jc w:val="both"/>
      </w:pPr>
      <w:r>
        <w:rPr>
          <w:szCs w:val="24"/>
        </w:rPr>
        <w:t xml:space="preserve">k vládnemu  návrhu </w:t>
      </w:r>
      <w:r>
        <w:rPr>
          <w:noProof/>
          <w:szCs w:val="24"/>
        </w:rPr>
        <w:t>zákona, kotrým sa mení a dopĺňa zákon č. 539/2008 Z. z. o podpore regionálneho rozvoja v znení neskorších predpisov (tlač 1562)</w:t>
      </w:r>
    </w:p>
    <w:p w:rsidR="002C0179" w:rsidRDefault="002C0179">
      <w:r>
        <w:t>___________________________________________________________________________</w:t>
      </w:r>
    </w:p>
    <w:p w:rsidR="002C0179" w:rsidRDefault="002C0179"/>
    <w:p w:rsidR="002C0179" w:rsidRPr="00461111" w:rsidRDefault="002C0179" w:rsidP="00461111">
      <w:pPr>
        <w:rPr>
          <w:szCs w:val="24"/>
        </w:rPr>
      </w:pPr>
    </w:p>
    <w:p w:rsidR="00461111" w:rsidRPr="00461111" w:rsidRDefault="00461111" w:rsidP="00461111">
      <w:pPr>
        <w:pStyle w:val="Odsekzoznamu"/>
        <w:numPr>
          <w:ilvl w:val="0"/>
          <w:numId w:val="2"/>
        </w:numPr>
        <w:spacing w:after="6"/>
        <w:jc w:val="both"/>
        <w:rPr>
          <w:rFonts w:ascii="Times New Roman" w:hAnsi="Times New Roman" w:cs="Times New Roman"/>
          <w:color w:val="000000"/>
          <w:sz w:val="24"/>
          <w:szCs w:val="24"/>
        </w:rPr>
      </w:pPr>
      <w:r w:rsidRPr="00461111">
        <w:rPr>
          <w:rFonts w:ascii="Times New Roman" w:hAnsi="Times New Roman" w:cs="Times New Roman"/>
          <w:color w:val="000000"/>
          <w:sz w:val="24"/>
          <w:szCs w:val="24"/>
        </w:rPr>
        <w:t>V čl. I bode 2 [§ 2 písm. d)] sa slová „určené Ministerstvom“ nahrádzajú slovami „zverejnenými na webovom sídle Ministerstva“.</w:t>
      </w:r>
    </w:p>
    <w:p w:rsidR="00461111" w:rsidRPr="00461111" w:rsidRDefault="00461111" w:rsidP="00461111">
      <w:pPr>
        <w:jc w:val="both"/>
        <w:rPr>
          <w:b/>
          <w:szCs w:val="24"/>
        </w:rPr>
      </w:pPr>
    </w:p>
    <w:p w:rsidR="00461111" w:rsidRPr="00461111" w:rsidRDefault="00461111" w:rsidP="00461111">
      <w:pPr>
        <w:ind w:left="2832"/>
        <w:jc w:val="both"/>
        <w:rPr>
          <w:szCs w:val="24"/>
        </w:rPr>
      </w:pPr>
      <w:r w:rsidRPr="00461111">
        <w:rPr>
          <w:szCs w:val="24"/>
        </w:rPr>
        <w:t>Navrhuje sa precizovanie formy zverejňovania pravidiel definovania územia udržateľného mestského rozvoja.</w:t>
      </w:r>
    </w:p>
    <w:p w:rsidR="00461111" w:rsidRPr="00461111" w:rsidRDefault="00461111" w:rsidP="00461111">
      <w:pPr>
        <w:spacing w:after="6"/>
        <w:jc w:val="both"/>
        <w:rPr>
          <w:color w:val="000000"/>
          <w:szCs w:val="24"/>
        </w:rPr>
      </w:pPr>
    </w:p>
    <w:p w:rsidR="00461111" w:rsidRPr="00461111" w:rsidRDefault="00461111" w:rsidP="00461111">
      <w:pPr>
        <w:pStyle w:val="Odsekzoznamu"/>
        <w:numPr>
          <w:ilvl w:val="0"/>
          <w:numId w:val="2"/>
        </w:numPr>
        <w:spacing w:after="6"/>
        <w:jc w:val="both"/>
        <w:rPr>
          <w:rFonts w:ascii="Times New Roman" w:hAnsi="Times New Roman" w:cs="Times New Roman"/>
          <w:color w:val="000000"/>
          <w:sz w:val="24"/>
          <w:szCs w:val="24"/>
        </w:rPr>
      </w:pPr>
      <w:r w:rsidRPr="00461111">
        <w:rPr>
          <w:rFonts w:ascii="Times New Roman" w:hAnsi="Times New Roman" w:cs="Times New Roman"/>
          <w:color w:val="000000"/>
          <w:sz w:val="24"/>
          <w:szCs w:val="24"/>
        </w:rPr>
        <w:t>V čl. I sa vypúšťa bod 9.</w:t>
      </w:r>
    </w:p>
    <w:p w:rsidR="00461111" w:rsidRPr="00461111" w:rsidRDefault="00461111" w:rsidP="00461111">
      <w:pPr>
        <w:spacing w:after="6"/>
        <w:jc w:val="both"/>
        <w:rPr>
          <w:color w:val="000000"/>
          <w:szCs w:val="24"/>
        </w:rPr>
      </w:pPr>
      <w:r w:rsidRPr="00461111">
        <w:rPr>
          <w:color w:val="000000"/>
          <w:szCs w:val="24"/>
        </w:rPr>
        <w:t xml:space="preserve">    </w:t>
      </w:r>
      <w:r w:rsidRPr="00461111">
        <w:rPr>
          <w:color w:val="000000"/>
          <w:szCs w:val="24"/>
        </w:rPr>
        <w:tab/>
      </w:r>
      <w:r w:rsidRPr="00461111">
        <w:rPr>
          <w:color w:val="000000"/>
          <w:szCs w:val="24"/>
        </w:rPr>
        <w:t>Nasledujúce body sa primerane prečíslujú.</w:t>
      </w:r>
    </w:p>
    <w:p w:rsidR="00461111" w:rsidRPr="00461111" w:rsidRDefault="00461111" w:rsidP="00461111">
      <w:pPr>
        <w:spacing w:after="6"/>
        <w:jc w:val="both"/>
        <w:rPr>
          <w:color w:val="000000"/>
          <w:szCs w:val="24"/>
        </w:rPr>
      </w:pPr>
    </w:p>
    <w:p w:rsidR="00461111" w:rsidRPr="00461111" w:rsidRDefault="00461111" w:rsidP="00461111">
      <w:pPr>
        <w:ind w:left="2832"/>
        <w:jc w:val="both"/>
        <w:rPr>
          <w:szCs w:val="24"/>
        </w:rPr>
      </w:pPr>
      <w:r w:rsidRPr="00461111">
        <w:rPr>
          <w:szCs w:val="24"/>
        </w:rPr>
        <w:t>Odstraňujú sa nezrovnalosti v súvislosti so skutočnosťou, že finančné nástroje EÚ sú poskytované z fondov EÚ,</w:t>
      </w:r>
      <w:r w:rsidRPr="00461111">
        <w:rPr>
          <w:color w:val="000000"/>
          <w:szCs w:val="24"/>
        </w:rPr>
        <w:t xml:space="preserve"> a teda nie sú ďalším zdrojom finančných prostriedkov z rozpočtu EÚ mimo fondov EÚ, ale v rámci fondov EÚ</w:t>
      </w:r>
      <w:r w:rsidRPr="00461111">
        <w:rPr>
          <w:szCs w:val="24"/>
        </w:rPr>
        <w:t xml:space="preserve">. </w:t>
      </w:r>
    </w:p>
    <w:p w:rsidR="00461111" w:rsidRPr="00461111" w:rsidRDefault="00461111" w:rsidP="00461111">
      <w:pPr>
        <w:spacing w:after="6"/>
        <w:jc w:val="both"/>
        <w:rPr>
          <w:color w:val="000000"/>
          <w:szCs w:val="24"/>
        </w:rPr>
      </w:pPr>
    </w:p>
    <w:p w:rsidR="00461111" w:rsidRPr="00461111" w:rsidRDefault="00461111" w:rsidP="00461111">
      <w:pPr>
        <w:spacing w:after="6"/>
        <w:jc w:val="both"/>
        <w:rPr>
          <w:color w:val="000000"/>
          <w:szCs w:val="24"/>
        </w:rPr>
      </w:pPr>
    </w:p>
    <w:p w:rsidR="00461111" w:rsidRPr="00461111" w:rsidRDefault="00461111" w:rsidP="00461111">
      <w:pPr>
        <w:pStyle w:val="Odsekzoznamu"/>
        <w:numPr>
          <w:ilvl w:val="0"/>
          <w:numId w:val="2"/>
        </w:numPr>
        <w:spacing w:after="6"/>
        <w:jc w:val="both"/>
        <w:rPr>
          <w:rFonts w:ascii="Times New Roman" w:hAnsi="Times New Roman" w:cs="Times New Roman"/>
          <w:color w:val="000000"/>
          <w:sz w:val="24"/>
          <w:szCs w:val="24"/>
        </w:rPr>
      </w:pPr>
      <w:r w:rsidRPr="00461111">
        <w:rPr>
          <w:rFonts w:ascii="Times New Roman" w:hAnsi="Times New Roman" w:cs="Times New Roman"/>
          <w:color w:val="000000"/>
          <w:sz w:val="24"/>
          <w:szCs w:val="24"/>
        </w:rPr>
        <w:t>V čl. I bode 13 (§ 7 ods. 2) a bode 21 (§ 8a ods. 4)  sa vypúšťajú slová „ďalších finančných nástrojov Európskej únie a Slovenskej republiky“.</w:t>
      </w:r>
    </w:p>
    <w:p w:rsidR="00461111" w:rsidRPr="00461111" w:rsidRDefault="00461111" w:rsidP="00461111">
      <w:pPr>
        <w:spacing w:after="6"/>
        <w:jc w:val="both"/>
        <w:rPr>
          <w:color w:val="000000"/>
          <w:szCs w:val="24"/>
        </w:rPr>
      </w:pPr>
    </w:p>
    <w:p w:rsidR="00461111" w:rsidRPr="00461111" w:rsidRDefault="00461111" w:rsidP="00461111">
      <w:pPr>
        <w:ind w:left="2832"/>
        <w:rPr>
          <w:szCs w:val="24"/>
        </w:rPr>
      </w:pPr>
      <w:r w:rsidRPr="00461111">
        <w:rPr>
          <w:szCs w:val="24"/>
        </w:rPr>
        <w:t>Odstraňujú sa nezrovnalosti v súvislosti so skutočnosťou, že finančné nástroje EÚ sú poskytované z fondov EÚ</w:t>
      </w:r>
      <w:r w:rsidRPr="00461111">
        <w:rPr>
          <w:color w:val="000000"/>
          <w:szCs w:val="24"/>
        </w:rPr>
        <w:t xml:space="preserve"> a teda nie sú ďalším zdrojom finančných prostriedkov z rozpočtu EÚ mimo fondov EÚ, ale v rámci fondov EÚ</w:t>
      </w:r>
      <w:r w:rsidRPr="00461111">
        <w:rPr>
          <w:szCs w:val="24"/>
        </w:rPr>
        <w:t>.</w:t>
      </w:r>
    </w:p>
    <w:p w:rsidR="00461111" w:rsidRPr="00461111" w:rsidRDefault="00461111" w:rsidP="00461111">
      <w:pPr>
        <w:rPr>
          <w:szCs w:val="24"/>
        </w:rPr>
      </w:pPr>
    </w:p>
    <w:p w:rsidR="002C0179" w:rsidRPr="00461111" w:rsidRDefault="002C0179" w:rsidP="00461111">
      <w:pPr>
        <w:pStyle w:val="Odsekzoznamu"/>
        <w:numPr>
          <w:ilvl w:val="0"/>
          <w:numId w:val="2"/>
        </w:numPr>
        <w:spacing w:after="0" w:line="360" w:lineRule="auto"/>
        <w:rPr>
          <w:rFonts w:ascii="Times New Roman" w:hAnsi="Times New Roman" w:cs="Times New Roman"/>
          <w:sz w:val="24"/>
          <w:szCs w:val="24"/>
        </w:rPr>
      </w:pPr>
      <w:r w:rsidRPr="00461111">
        <w:rPr>
          <w:rFonts w:ascii="Times New Roman" w:hAnsi="Times New Roman" w:cs="Times New Roman"/>
          <w:sz w:val="24"/>
          <w:szCs w:val="24"/>
        </w:rPr>
        <w:t>V čl. I, 14. bode [§ 7 ods. 4 písm. c)] sa vypúšťa slovo „vykonávanými“.</w:t>
      </w:r>
    </w:p>
    <w:p w:rsidR="002C0179" w:rsidRPr="00461111" w:rsidRDefault="002C0179" w:rsidP="002C0179">
      <w:pPr>
        <w:rPr>
          <w:szCs w:val="24"/>
        </w:rPr>
      </w:pPr>
    </w:p>
    <w:p w:rsidR="002C0179" w:rsidRPr="00461111" w:rsidRDefault="002C0179" w:rsidP="002C0179">
      <w:pPr>
        <w:ind w:left="2124" w:firstLine="708"/>
        <w:rPr>
          <w:szCs w:val="24"/>
        </w:rPr>
      </w:pPr>
      <w:r w:rsidRPr="00461111">
        <w:rPr>
          <w:szCs w:val="24"/>
        </w:rPr>
        <w:t xml:space="preserve">Pozmeňujúci návrh vypúšťa nadbytočné slovo. </w:t>
      </w:r>
    </w:p>
    <w:p w:rsidR="002C0179" w:rsidRPr="00461111" w:rsidRDefault="002C0179" w:rsidP="002C0179">
      <w:pPr>
        <w:pStyle w:val="Odsekzoznamu"/>
        <w:spacing w:after="0" w:line="240" w:lineRule="auto"/>
        <w:ind w:left="426"/>
        <w:rPr>
          <w:rFonts w:ascii="Times New Roman" w:hAnsi="Times New Roman" w:cs="Times New Roman"/>
          <w:sz w:val="24"/>
          <w:szCs w:val="24"/>
        </w:rPr>
      </w:pPr>
    </w:p>
    <w:p w:rsidR="002C0179" w:rsidRPr="00461111" w:rsidRDefault="002C0179" w:rsidP="002C0179">
      <w:pPr>
        <w:pStyle w:val="Odsekzoznamu"/>
        <w:spacing w:after="0" w:line="240" w:lineRule="auto"/>
        <w:ind w:left="4395"/>
        <w:rPr>
          <w:rFonts w:ascii="Times New Roman" w:hAnsi="Times New Roman" w:cs="Times New Roman"/>
          <w:sz w:val="24"/>
          <w:szCs w:val="24"/>
          <w:highlight w:val="yellow"/>
        </w:rPr>
      </w:pPr>
    </w:p>
    <w:p w:rsidR="002C0179" w:rsidRPr="00461111" w:rsidRDefault="002C0179" w:rsidP="00461111">
      <w:pPr>
        <w:pStyle w:val="Odsekzoznamu"/>
        <w:numPr>
          <w:ilvl w:val="0"/>
          <w:numId w:val="2"/>
        </w:numPr>
        <w:spacing w:after="0" w:line="360" w:lineRule="auto"/>
        <w:jc w:val="both"/>
        <w:rPr>
          <w:rFonts w:ascii="Times New Roman" w:hAnsi="Times New Roman" w:cs="Times New Roman"/>
          <w:sz w:val="24"/>
          <w:szCs w:val="24"/>
        </w:rPr>
      </w:pPr>
      <w:r w:rsidRPr="00461111">
        <w:rPr>
          <w:rFonts w:ascii="Times New Roman" w:hAnsi="Times New Roman" w:cs="Times New Roman"/>
          <w:sz w:val="24"/>
          <w:szCs w:val="24"/>
        </w:rPr>
        <w:t>V čl. I, 21. bode (§ 8a ods. 4) sa slová „zdrojov Európskej únie“ nahrádzajú slovami „zdrojov fondov Európskej únie“.</w:t>
      </w:r>
    </w:p>
    <w:p w:rsidR="002C0179" w:rsidRPr="00461111" w:rsidRDefault="002C0179" w:rsidP="002C0179">
      <w:pPr>
        <w:ind w:left="2832"/>
        <w:jc w:val="both"/>
        <w:rPr>
          <w:szCs w:val="24"/>
        </w:rPr>
      </w:pPr>
    </w:p>
    <w:p w:rsidR="002C0179" w:rsidRPr="00461111" w:rsidRDefault="002C0179" w:rsidP="002C0179">
      <w:pPr>
        <w:ind w:left="2832"/>
        <w:jc w:val="both"/>
        <w:rPr>
          <w:szCs w:val="24"/>
        </w:rPr>
      </w:pPr>
      <w:r w:rsidRPr="00461111">
        <w:rPr>
          <w:szCs w:val="24"/>
        </w:rPr>
        <w:t>Pozmeňujúci návrh pojmovo precizuje a zároveň zjednocuje ustanovenia návrhu zákona, konkrétne s čl. I, 13. bodom.</w:t>
      </w:r>
    </w:p>
    <w:p w:rsidR="002C0179" w:rsidRPr="00461111" w:rsidRDefault="002C0179" w:rsidP="002C0179">
      <w:pPr>
        <w:pStyle w:val="Odsekzoznamu"/>
        <w:spacing w:after="0" w:line="240" w:lineRule="auto"/>
        <w:ind w:left="426"/>
        <w:rPr>
          <w:rFonts w:ascii="Times New Roman" w:hAnsi="Times New Roman" w:cs="Times New Roman"/>
          <w:sz w:val="24"/>
          <w:szCs w:val="24"/>
        </w:rPr>
      </w:pPr>
    </w:p>
    <w:p w:rsidR="002C0179" w:rsidRPr="00461111" w:rsidRDefault="002C0179" w:rsidP="00461111">
      <w:pPr>
        <w:pStyle w:val="Odsekzoznamu"/>
        <w:numPr>
          <w:ilvl w:val="0"/>
          <w:numId w:val="2"/>
        </w:numPr>
        <w:spacing w:after="0" w:line="360" w:lineRule="auto"/>
        <w:jc w:val="both"/>
        <w:rPr>
          <w:rFonts w:ascii="Times New Roman" w:hAnsi="Times New Roman" w:cs="Times New Roman"/>
          <w:sz w:val="24"/>
          <w:szCs w:val="24"/>
        </w:rPr>
      </w:pPr>
      <w:r w:rsidRPr="00461111">
        <w:rPr>
          <w:rFonts w:ascii="Times New Roman" w:hAnsi="Times New Roman" w:cs="Times New Roman"/>
          <w:sz w:val="24"/>
          <w:szCs w:val="24"/>
        </w:rPr>
        <w:t>V čl. I, 21. bode (§ 8a ods. 6) sa slovo „schvaľuje“ nahrádza slovami „prerokúva a schvaľuje“.</w:t>
      </w:r>
    </w:p>
    <w:p w:rsidR="002C0179" w:rsidRPr="00461111" w:rsidRDefault="002C0179" w:rsidP="002C0179">
      <w:pPr>
        <w:ind w:left="2832"/>
        <w:jc w:val="both"/>
        <w:rPr>
          <w:szCs w:val="24"/>
        </w:rPr>
      </w:pPr>
      <w:r w:rsidRPr="00461111">
        <w:rPr>
          <w:szCs w:val="24"/>
        </w:rPr>
        <w:t xml:space="preserve">Pozmeňujúci návrh pojmovo precizuje a zároveň zjednocuje ustanovenia návrhu zákona, konkrétne s čl. I, 15. bodom. </w:t>
      </w:r>
    </w:p>
    <w:p w:rsidR="00461111" w:rsidRPr="009F2A52" w:rsidRDefault="00461111" w:rsidP="009F2A52">
      <w:pPr>
        <w:pStyle w:val="Odsekzoznamu"/>
        <w:numPr>
          <w:ilvl w:val="0"/>
          <w:numId w:val="2"/>
        </w:numPr>
        <w:spacing w:after="6"/>
        <w:jc w:val="both"/>
        <w:rPr>
          <w:rFonts w:ascii="Times New Roman" w:hAnsi="Times New Roman" w:cs="Times New Roman"/>
          <w:color w:val="000000"/>
          <w:sz w:val="24"/>
          <w:szCs w:val="24"/>
        </w:rPr>
      </w:pPr>
      <w:r w:rsidRPr="009F2A52">
        <w:rPr>
          <w:rFonts w:ascii="Times New Roman" w:hAnsi="Times New Roman" w:cs="Times New Roman"/>
          <w:color w:val="000000"/>
          <w:sz w:val="24"/>
          <w:szCs w:val="24"/>
        </w:rPr>
        <w:lastRenderedPageBreak/>
        <w:t>Za Čl. I sa vkladajú nové Čl. II až IV, ktoré znejú:</w:t>
      </w:r>
    </w:p>
    <w:p w:rsidR="00461111" w:rsidRPr="009F2A52" w:rsidRDefault="00461111" w:rsidP="00461111">
      <w:pPr>
        <w:spacing w:after="6"/>
        <w:jc w:val="both"/>
        <w:rPr>
          <w:color w:val="000000"/>
          <w:szCs w:val="24"/>
        </w:rPr>
      </w:pPr>
    </w:p>
    <w:p w:rsidR="00461111" w:rsidRPr="00461111" w:rsidRDefault="00461111" w:rsidP="00461111">
      <w:pPr>
        <w:spacing w:line="276" w:lineRule="auto"/>
        <w:jc w:val="center"/>
        <w:rPr>
          <w:b/>
          <w:szCs w:val="24"/>
        </w:rPr>
      </w:pPr>
      <w:r w:rsidRPr="00461111">
        <w:rPr>
          <w:color w:val="000000"/>
        </w:rPr>
        <w:t>„</w:t>
      </w:r>
      <w:r w:rsidRPr="00461111">
        <w:rPr>
          <w:b/>
          <w:szCs w:val="24"/>
        </w:rPr>
        <w:t>Čl. II</w:t>
      </w:r>
    </w:p>
    <w:p w:rsidR="00461111" w:rsidRPr="00461111" w:rsidRDefault="00461111" w:rsidP="00461111">
      <w:pPr>
        <w:spacing w:line="276" w:lineRule="auto"/>
        <w:jc w:val="center"/>
        <w:rPr>
          <w:b/>
          <w:szCs w:val="24"/>
        </w:rPr>
      </w:pPr>
    </w:p>
    <w:p w:rsidR="00461111" w:rsidRPr="00461111" w:rsidRDefault="00461111" w:rsidP="00461111">
      <w:pPr>
        <w:spacing w:line="276" w:lineRule="auto"/>
        <w:jc w:val="both"/>
        <w:rPr>
          <w:szCs w:val="24"/>
        </w:rPr>
      </w:pPr>
      <w:r w:rsidRPr="00461111">
        <w:rPr>
          <w:szCs w:val="24"/>
        </w:rPr>
        <w:t>Zákon č. 528/2008 Z. z. o pomoci a podpore poskytovanej z fondov Európskeho spoločenstva v znení zákona č. 266/2009 Z. z., zákona č. 57/2010 Z. z., zákona č. 116/2011 Z. z., zákona č. 71/2012 Z. z., zákona č. 111/2012 Z. z., zákona č. 292/2014 Z. z., zákona č. 374/2014 Z. z., zákona č. 323/2015 Z. z., zákona č. 357/2015 Z. z., zákona č. 91/2016 Z. z., zákona č. 125/2016 Z. z., zákona č. 93/2017 Z. z., zákona č. 128/2020 Z. z., zákona č. 134/2020 Z. z., zákona č. 113/2022 Z. z. a zákona č. 121/2022 Z. z. sa mení a dopĺňa takto:</w:t>
      </w:r>
    </w:p>
    <w:p w:rsidR="00461111" w:rsidRPr="00461111" w:rsidRDefault="00461111" w:rsidP="00461111">
      <w:pPr>
        <w:spacing w:line="276" w:lineRule="auto"/>
        <w:ind w:left="360"/>
        <w:rPr>
          <w:color w:val="000000"/>
          <w:szCs w:val="24"/>
        </w:rPr>
      </w:pPr>
    </w:p>
    <w:p w:rsidR="00461111" w:rsidRPr="00461111" w:rsidRDefault="00461111" w:rsidP="00461111">
      <w:pPr>
        <w:numPr>
          <w:ilvl w:val="0"/>
          <w:numId w:val="3"/>
        </w:numPr>
        <w:rPr>
          <w:color w:val="000000"/>
          <w:szCs w:val="24"/>
        </w:rPr>
      </w:pPr>
      <w:r w:rsidRPr="00461111">
        <w:rPr>
          <w:color w:val="000000"/>
          <w:szCs w:val="24"/>
        </w:rPr>
        <w:t>V § 27a odsek 5 znie:</w:t>
      </w:r>
    </w:p>
    <w:p w:rsidR="00461111" w:rsidRPr="00461111" w:rsidRDefault="00461111" w:rsidP="00461111">
      <w:pPr>
        <w:ind w:left="360"/>
        <w:rPr>
          <w:color w:val="000000"/>
          <w:szCs w:val="24"/>
        </w:rPr>
      </w:pPr>
      <w:r w:rsidRPr="00461111">
        <w:rPr>
          <w:color w:val="000000"/>
          <w:szCs w:val="24"/>
        </w:rPr>
        <w:t>„(5) Správny orgán na základe podnetu podľa odseku 3 alebo odseku 4 rozhodne o vrátení sumy uvedenej v žiadosti o vrátenie podľa odseku 1 alebo odseku 4.“.</w:t>
      </w:r>
    </w:p>
    <w:p w:rsidR="00461111" w:rsidRPr="00461111" w:rsidRDefault="00461111" w:rsidP="00461111">
      <w:pPr>
        <w:rPr>
          <w:szCs w:val="24"/>
        </w:rPr>
      </w:pPr>
    </w:p>
    <w:p w:rsidR="00461111" w:rsidRPr="00461111" w:rsidRDefault="00461111" w:rsidP="00461111">
      <w:pPr>
        <w:numPr>
          <w:ilvl w:val="0"/>
          <w:numId w:val="3"/>
        </w:numPr>
        <w:jc w:val="both"/>
        <w:rPr>
          <w:color w:val="000000"/>
          <w:szCs w:val="24"/>
        </w:rPr>
      </w:pPr>
      <w:r w:rsidRPr="00461111">
        <w:rPr>
          <w:color w:val="000000"/>
          <w:szCs w:val="24"/>
        </w:rPr>
        <w:t>V § 27a ods. 9 sa vypúšťa posledná veta.</w:t>
      </w:r>
    </w:p>
    <w:p w:rsidR="00461111" w:rsidRPr="00461111" w:rsidRDefault="00461111" w:rsidP="00461111">
      <w:pPr>
        <w:jc w:val="both"/>
        <w:rPr>
          <w:szCs w:val="24"/>
        </w:rPr>
      </w:pPr>
    </w:p>
    <w:p w:rsidR="00461111" w:rsidRPr="00461111" w:rsidRDefault="00461111" w:rsidP="00461111">
      <w:pPr>
        <w:numPr>
          <w:ilvl w:val="0"/>
          <w:numId w:val="3"/>
        </w:numPr>
        <w:jc w:val="both"/>
        <w:rPr>
          <w:color w:val="000000"/>
          <w:szCs w:val="24"/>
        </w:rPr>
      </w:pPr>
      <w:r w:rsidRPr="00461111">
        <w:rPr>
          <w:color w:val="000000"/>
          <w:szCs w:val="24"/>
        </w:rPr>
        <w:t xml:space="preserve">V § 28a ods. 2 písm. c) sa slová „aj po splatnosti“ nahrádzajú slovami „bez ohľadu na  splatnosť“.  </w:t>
      </w:r>
    </w:p>
    <w:p w:rsidR="00461111" w:rsidRPr="00461111" w:rsidRDefault="00461111" w:rsidP="00461111">
      <w:pPr>
        <w:ind w:left="360"/>
        <w:jc w:val="both"/>
        <w:rPr>
          <w:color w:val="000000"/>
          <w:szCs w:val="24"/>
        </w:rPr>
      </w:pPr>
    </w:p>
    <w:p w:rsidR="00461111" w:rsidRPr="00461111" w:rsidRDefault="00461111" w:rsidP="00461111">
      <w:pPr>
        <w:numPr>
          <w:ilvl w:val="0"/>
          <w:numId w:val="3"/>
        </w:numPr>
        <w:spacing w:line="276" w:lineRule="auto"/>
        <w:rPr>
          <w:color w:val="000000"/>
          <w:szCs w:val="24"/>
        </w:rPr>
      </w:pPr>
      <w:r w:rsidRPr="00461111">
        <w:rPr>
          <w:color w:val="000000"/>
          <w:szCs w:val="24"/>
        </w:rPr>
        <w:t xml:space="preserve">§ 28a sa dopĺňa odsekom 11, ktorý znie: </w:t>
      </w:r>
    </w:p>
    <w:p w:rsidR="00461111" w:rsidRPr="00461111" w:rsidRDefault="00461111" w:rsidP="00461111">
      <w:pPr>
        <w:spacing w:line="276" w:lineRule="auto"/>
        <w:ind w:left="360"/>
        <w:jc w:val="both"/>
        <w:rPr>
          <w:color w:val="000000"/>
          <w:szCs w:val="24"/>
        </w:rPr>
      </w:pPr>
      <w:r w:rsidRPr="00461111">
        <w:rPr>
          <w:color w:val="000000"/>
          <w:szCs w:val="24"/>
        </w:rPr>
        <w:t>„(11) Poskytovateľ postupom podľa odsekov 1 až 10 môže uzavrieť dohodu o splátkach alebo dohodu o odklade plnenia aj s inou osobou ako prijímateľom, ak z právoplatného súdneho rozhodnutia, ktoré sa týka projektu, v rámci ktorého má poskytovateľ voči prijímateľovi v správe pohľadávku z príspevku alebo pohľadávku z rozhodnutia, vyplýva osobe povinnosť vrátiť poskytovateľovi príspevok alebo jeho časť alebo nahradiť poskytovateľovi škodu alebo vrátiť bezdôvodné obohatenie, alebo ide o osobu, ktorá je blízka zakladateľovi alebo spoločníkovi prijímateľa alebo ktorá je ovládajúcou osobou</w:t>
      </w:r>
      <w:r w:rsidRPr="00461111">
        <w:rPr>
          <w:color w:val="000000"/>
          <w:szCs w:val="24"/>
          <w:vertAlign w:val="superscript"/>
        </w:rPr>
        <w:t>68da</w:t>
      </w:r>
      <w:r w:rsidRPr="00461111">
        <w:rPr>
          <w:color w:val="000000"/>
          <w:szCs w:val="24"/>
        </w:rPr>
        <w:t>)</w:t>
      </w:r>
      <w:r w:rsidRPr="00461111">
        <w:rPr>
          <w:color w:val="000000"/>
          <w:szCs w:val="24"/>
          <w:vertAlign w:val="superscript"/>
        </w:rPr>
        <w:t xml:space="preserve"> </w:t>
      </w:r>
      <w:r w:rsidRPr="00461111">
        <w:rPr>
          <w:color w:val="000000"/>
          <w:szCs w:val="24"/>
        </w:rPr>
        <w:t>alebo ovládanou osobou</w:t>
      </w:r>
      <w:r w:rsidRPr="00461111">
        <w:rPr>
          <w:color w:val="000000"/>
          <w:szCs w:val="24"/>
          <w:vertAlign w:val="superscript"/>
        </w:rPr>
        <w:t>68db</w:t>
      </w:r>
      <w:r w:rsidRPr="00461111">
        <w:rPr>
          <w:color w:val="000000"/>
          <w:szCs w:val="24"/>
        </w:rPr>
        <w:t>)</w:t>
      </w:r>
      <w:r w:rsidRPr="00461111">
        <w:rPr>
          <w:color w:val="000000"/>
          <w:szCs w:val="24"/>
          <w:vertAlign w:val="superscript"/>
        </w:rPr>
        <w:t xml:space="preserve"> </w:t>
      </w:r>
      <w:r w:rsidRPr="00461111">
        <w:rPr>
          <w:color w:val="000000"/>
          <w:szCs w:val="24"/>
        </w:rPr>
        <w:t>prijímateľa alebo zakladateľa alebo spoločníka prijímateľa; plnením tejto osoby sa znižuje pohľadávka z príspevku alebo pohľadávka z rozhodnutia poskytovateľa, ktorú má voči prijímateľovi. Na účely účtovníctva sa plnenie inej osoby ako prijímateľa považuje za plnenie prijímateľa.“.</w:t>
      </w:r>
    </w:p>
    <w:p w:rsidR="00461111" w:rsidRPr="00461111" w:rsidRDefault="00461111" w:rsidP="00461111">
      <w:pPr>
        <w:spacing w:line="276" w:lineRule="auto"/>
        <w:ind w:left="360"/>
        <w:jc w:val="both"/>
        <w:rPr>
          <w:color w:val="000000"/>
          <w:szCs w:val="24"/>
        </w:rPr>
      </w:pPr>
    </w:p>
    <w:p w:rsidR="00461111" w:rsidRPr="00461111" w:rsidRDefault="00461111" w:rsidP="00461111">
      <w:pPr>
        <w:spacing w:line="276" w:lineRule="auto"/>
        <w:ind w:left="360"/>
        <w:jc w:val="both"/>
        <w:rPr>
          <w:color w:val="000000"/>
          <w:szCs w:val="24"/>
        </w:rPr>
      </w:pPr>
      <w:r w:rsidRPr="00461111">
        <w:rPr>
          <w:color w:val="000000"/>
          <w:szCs w:val="24"/>
        </w:rPr>
        <w:t>Poznámky pod čiarou k odkazom 68da a 68db znejú:</w:t>
      </w:r>
    </w:p>
    <w:p w:rsidR="00461111" w:rsidRPr="00461111" w:rsidRDefault="00461111" w:rsidP="00461111">
      <w:pPr>
        <w:spacing w:line="276" w:lineRule="auto"/>
        <w:ind w:left="360"/>
        <w:jc w:val="both"/>
        <w:rPr>
          <w:color w:val="000000"/>
          <w:szCs w:val="24"/>
        </w:rPr>
      </w:pPr>
      <w:r w:rsidRPr="00461111">
        <w:rPr>
          <w:color w:val="000000"/>
          <w:szCs w:val="24"/>
          <w:vertAlign w:val="superscript"/>
        </w:rPr>
        <w:t>„68da</w:t>
      </w:r>
      <w:r w:rsidRPr="00461111">
        <w:rPr>
          <w:color w:val="000000"/>
          <w:szCs w:val="24"/>
        </w:rPr>
        <w:t>) § 66a ods. 2 Obchodného zákonníka.</w:t>
      </w:r>
    </w:p>
    <w:p w:rsidR="00461111" w:rsidRPr="00461111" w:rsidRDefault="00461111" w:rsidP="00461111">
      <w:pPr>
        <w:spacing w:line="276" w:lineRule="auto"/>
        <w:ind w:left="360"/>
        <w:jc w:val="both"/>
        <w:rPr>
          <w:color w:val="000000"/>
          <w:szCs w:val="24"/>
        </w:rPr>
      </w:pPr>
      <w:r w:rsidRPr="00461111">
        <w:rPr>
          <w:color w:val="000000"/>
          <w:szCs w:val="24"/>
          <w:vertAlign w:val="superscript"/>
        </w:rPr>
        <w:t>68db</w:t>
      </w:r>
      <w:r w:rsidRPr="00461111">
        <w:rPr>
          <w:color w:val="000000"/>
          <w:szCs w:val="24"/>
        </w:rPr>
        <w:t>) § 66a ods. 1 Obchodného zákonníka.“.</w:t>
      </w:r>
    </w:p>
    <w:p w:rsidR="00461111" w:rsidRPr="00461111" w:rsidRDefault="00461111" w:rsidP="00461111">
      <w:pPr>
        <w:ind w:left="360"/>
        <w:jc w:val="both"/>
        <w:rPr>
          <w:color w:val="000000"/>
          <w:szCs w:val="24"/>
        </w:rPr>
      </w:pPr>
    </w:p>
    <w:p w:rsidR="00461111" w:rsidRPr="00461111" w:rsidRDefault="00461111" w:rsidP="00461111">
      <w:pPr>
        <w:numPr>
          <w:ilvl w:val="0"/>
          <w:numId w:val="3"/>
        </w:numPr>
        <w:rPr>
          <w:color w:val="000000"/>
          <w:szCs w:val="24"/>
        </w:rPr>
      </w:pPr>
      <w:r w:rsidRPr="00461111">
        <w:rPr>
          <w:color w:val="000000"/>
          <w:szCs w:val="24"/>
        </w:rPr>
        <w:t xml:space="preserve">§ 28b sa dopĺňa odsekom 5, ktorý znie: </w:t>
      </w:r>
    </w:p>
    <w:p w:rsidR="00461111" w:rsidRPr="00461111" w:rsidRDefault="00461111" w:rsidP="00461111">
      <w:pPr>
        <w:ind w:left="360"/>
        <w:jc w:val="both"/>
        <w:rPr>
          <w:color w:val="000000"/>
          <w:szCs w:val="24"/>
        </w:rPr>
      </w:pPr>
      <w:r w:rsidRPr="00461111">
        <w:rPr>
          <w:color w:val="000000"/>
          <w:szCs w:val="24"/>
        </w:rPr>
        <w:t>„(5) Na účely účtovníctva sa plnenie inej osoby ako prijímateľa považuje za plnenie prijímateľa, ak</w:t>
      </w:r>
    </w:p>
    <w:p w:rsidR="00461111" w:rsidRPr="00461111" w:rsidRDefault="00461111" w:rsidP="00461111">
      <w:pPr>
        <w:ind w:left="360"/>
        <w:jc w:val="both"/>
        <w:rPr>
          <w:color w:val="000000"/>
          <w:szCs w:val="24"/>
        </w:rPr>
      </w:pPr>
      <w:r w:rsidRPr="00461111">
        <w:rPr>
          <w:color w:val="000000"/>
          <w:szCs w:val="24"/>
        </w:rPr>
        <w:t>a) z právoplatného súdneho rozhodnutia, ktoré sa týka projektu, v rámci ktorého má poskytovateľ voči prijímateľovi v správe pohľadávku z príspevku alebo pohľadávku z rozhodnutia, vyplýva osobe povinnosť vrátiť poskytovateľovi príspevok alebo jeho časť alebo nahradiť poskytovateľovi škodu alebo vydať bezdôvodné obohatenie, alebo</w:t>
      </w:r>
    </w:p>
    <w:p w:rsidR="00461111" w:rsidRPr="00461111" w:rsidRDefault="00461111" w:rsidP="00461111">
      <w:pPr>
        <w:ind w:left="360"/>
        <w:jc w:val="both"/>
        <w:rPr>
          <w:color w:val="000000"/>
          <w:szCs w:val="24"/>
        </w:rPr>
      </w:pPr>
      <w:r w:rsidRPr="00461111">
        <w:rPr>
          <w:color w:val="000000"/>
          <w:szCs w:val="24"/>
        </w:rPr>
        <w:lastRenderedPageBreak/>
        <w:t>b) ide o plnenie osoby, ktorá je blízka zakladateľovi alebo spoločníkovi prijímateľa alebo ktorá je ovládajúcou osobou</w:t>
      </w:r>
      <w:r w:rsidRPr="00461111">
        <w:rPr>
          <w:color w:val="000000"/>
          <w:szCs w:val="24"/>
          <w:vertAlign w:val="superscript"/>
        </w:rPr>
        <w:t>68da</w:t>
      </w:r>
      <w:r w:rsidRPr="00461111">
        <w:rPr>
          <w:color w:val="000000"/>
          <w:szCs w:val="24"/>
        </w:rPr>
        <w:t>) alebo ovládanou osobou</w:t>
      </w:r>
      <w:r w:rsidRPr="00461111">
        <w:rPr>
          <w:color w:val="000000"/>
          <w:szCs w:val="24"/>
          <w:vertAlign w:val="superscript"/>
        </w:rPr>
        <w:t>68db</w:t>
      </w:r>
      <w:r w:rsidRPr="00461111">
        <w:rPr>
          <w:color w:val="000000"/>
          <w:szCs w:val="24"/>
        </w:rPr>
        <w:t>) prijímateľa alebo zakladateľa alebo spoločníka prijímateľa.“.</w:t>
      </w:r>
    </w:p>
    <w:p w:rsidR="00461111" w:rsidRPr="00461111" w:rsidRDefault="00461111" w:rsidP="00461111">
      <w:pPr>
        <w:rPr>
          <w:szCs w:val="24"/>
        </w:rPr>
      </w:pPr>
    </w:p>
    <w:p w:rsidR="00461111" w:rsidRPr="00461111" w:rsidRDefault="00461111" w:rsidP="00461111">
      <w:pPr>
        <w:numPr>
          <w:ilvl w:val="0"/>
          <w:numId w:val="3"/>
        </w:numPr>
        <w:jc w:val="both"/>
        <w:rPr>
          <w:color w:val="000000"/>
          <w:szCs w:val="24"/>
        </w:rPr>
      </w:pPr>
      <w:r w:rsidRPr="00461111">
        <w:rPr>
          <w:color w:val="000000"/>
          <w:szCs w:val="24"/>
        </w:rPr>
        <w:t>V § 46ac ods. 4 a 6 sa vypúšťajú slová „jeden a pol násobku“ a slová „najviac však 100% poskytnutého príspevku alebo jeho časti na predmet zákazky“.</w:t>
      </w:r>
    </w:p>
    <w:p w:rsidR="00461111" w:rsidRPr="00461111" w:rsidRDefault="00461111" w:rsidP="00461111">
      <w:pPr>
        <w:ind w:left="360"/>
        <w:jc w:val="both"/>
        <w:rPr>
          <w:color w:val="000000"/>
          <w:szCs w:val="24"/>
        </w:rPr>
      </w:pPr>
    </w:p>
    <w:p w:rsidR="00461111" w:rsidRPr="00461111" w:rsidRDefault="00461111" w:rsidP="00461111">
      <w:pPr>
        <w:numPr>
          <w:ilvl w:val="0"/>
          <w:numId w:val="3"/>
        </w:numPr>
        <w:rPr>
          <w:color w:val="000000"/>
          <w:szCs w:val="24"/>
        </w:rPr>
      </w:pPr>
      <w:r w:rsidRPr="00461111">
        <w:rPr>
          <w:color w:val="000000"/>
          <w:szCs w:val="24"/>
        </w:rPr>
        <w:t>Za § 46aj sa vkladá § 46ak, ktorý vrátane nadpisu znie:</w:t>
      </w:r>
    </w:p>
    <w:p w:rsidR="00461111" w:rsidRPr="00461111" w:rsidRDefault="00461111" w:rsidP="00461111">
      <w:pPr>
        <w:jc w:val="center"/>
        <w:rPr>
          <w:szCs w:val="24"/>
        </w:rPr>
      </w:pPr>
    </w:p>
    <w:p w:rsidR="00461111" w:rsidRPr="00461111" w:rsidRDefault="00461111" w:rsidP="00461111">
      <w:pPr>
        <w:jc w:val="center"/>
        <w:rPr>
          <w:b/>
          <w:szCs w:val="24"/>
        </w:rPr>
      </w:pPr>
      <w:r w:rsidRPr="00461111">
        <w:rPr>
          <w:b/>
          <w:szCs w:val="24"/>
        </w:rPr>
        <w:t>„§ 46ak</w:t>
      </w:r>
    </w:p>
    <w:p w:rsidR="00461111" w:rsidRPr="00461111" w:rsidRDefault="00461111" w:rsidP="00461111">
      <w:pPr>
        <w:ind w:left="360"/>
        <w:jc w:val="center"/>
        <w:rPr>
          <w:b/>
          <w:color w:val="000000"/>
          <w:szCs w:val="24"/>
        </w:rPr>
      </w:pPr>
      <w:r w:rsidRPr="00461111">
        <w:rPr>
          <w:b/>
          <w:color w:val="000000"/>
          <w:szCs w:val="24"/>
        </w:rPr>
        <w:t>Prechodné ustanovenie k úprave účinnej od 1. septembra 2023</w:t>
      </w:r>
    </w:p>
    <w:p w:rsidR="00461111" w:rsidRPr="00461111" w:rsidRDefault="00461111" w:rsidP="00461111">
      <w:pPr>
        <w:rPr>
          <w:szCs w:val="24"/>
        </w:rPr>
      </w:pPr>
    </w:p>
    <w:p w:rsidR="00461111" w:rsidRPr="00461111" w:rsidRDefault="00461111" w:rsidP="00461111">
      <w:pPr>
        <w:ind w:left="360"/>
        <w:rPr>
          <w:szCs w:val="24"/>
        </w:rPr>
      </w:pPr>
      <w:r w:rsidRPr="00461111">
        <w:rPr>
          <w:szCs w:val="24"/>
        </w:rPr>
        <w:t>Konanie začaté podľa § 27a ods. 5, § 46ac ods. 4 alebo § 46ac ods. 6 v znení účinnom do 31. augusta 2023 a právoplatne neukončené do 31. augusta 2023 sa dokončí podľa zákona účinného od 1. septembra 2023.“.</w:t>
      </w:r>
    </w:p>
    <w:p w:rsidR="00461111" w:rsidRPr="00461111" w:rsidRDefault="00461111" w:rsidP="00461111">
      <w:pPr>
        <w:ind w:left="360"/>
        <w:rPr>
          <w:szCs w:val="24"/>
        </w:rPr>
      </w:pPr>
    </w:p>
    <w:p w:rsidR="00461111" w:rsidRPr="00461111" w:rsidRDefault="00461111" w:rsidP="00461111">
      <w:pPr>
        <w:spacing w:line="276" w:lineRule="auto"/>
        <w:rPr>
          <w:color w:val="000000"/>
          <w:szCs w:val="24"/>
        </w:rPr>
      </w:pPr>
    </w:p>
    <w:p w:rsidR="00461111" w:rsidRPr="00461111" w:rsidRDefault="00461111" w:rsidP="00461111">
      <w:pPr>
        <w:spacing w:line="276" w:lineRule="auto"/>
        <w:jc w:val="center"/>
        <w:rPr>
          <w:b/>
          <w:szCs w:val="24"/>
        </w:rPr>
      </w:pPr>
      <w:r w:rsidRPr="00461111">
        <w:rPr>
          <w:b/>
          <w:szCs w:val="24"/>
        </w:rPr>
        <w:t>Čl. III</w:t>
      </w:r>
    </w:p>
    <w:p w:rsidR="00461111" w:rsidRPr="00461111" w:rsidRDefault="00461111" w:rsidP="00461111">
      <w:pPr>
        <w:spacing w:line="276" w:lineRule="auto"/>
        <w:jc w:val="center"/>
        <w:rPr>
          <w:b/>
          <w:szCs w:val="24"/>
        </w:rPr>
      </w:pPr>
    </w:p>
    <w:p w:rsidR="00461111" w:rsidRPr="00461111" w:rsidRDefault="00461111" w:rsidP="00461111">
      <w:pPr>
        <w:spacing w:line="276" w:lineRule="auto"/>
        <w:jc w:val="both"/>
        <w:rPr>
          <w:szCs w:val="24"/>
        </w:rPr>
      </w:pPr>
      <w:r w:rsidRPr="00461111">
        <w:rPr>
          <w:szCs w:val="24"/>
        </w:rPr>
        <w:t>Zákon č. 292/2014 Z. z. o príspevku poskytovanom z európskych štrukturálnych a investičných fondov a o zmene a doplnení niektorých zákonov v znení zákona č. 357/2015 Z. z., zákona č. 91/2016 Z. z., zákona č. 171/2016 Z. z., zákona č. 315/2016 Z. z., zákona č. 93/2017 Z. z., zákona č. 280/2017 Z. z., zákona č. 112/2018 Z. z., zákona č. 154/2019 Z. z., zákona č. 461/2019 Z. z., zákona č. 128/2020 Z. z., zákona č. 134/2020 Z. z., zákona č. 198/2020 Z. z., zákona č. 202/2021 Z. z., zákona č. 279/2021 Z. z., zákona č. 39/2022 Z. z., zákona č. 64/2022 Z. z., zákona č. 113/2022 Z. z., zákona č. 121/2022 Z. z. a zákona č. 198/2022 Z. z. sa dopĺňa takto:</w:t>
      </w:r>
    </w:p>
    <w:p w:rsidR="00461111" w:rsidRPr="00461111" w:rsidRDefault="00461111" w:rsidP="00461111">
      <w:pPr>
        <w:spacing w:line="276" w:lineRule="auto"/>
        <w:rPr>
          <w:color w:val="000000"/>
          <w:szCs w:val="24"/>
        </w:rPr>
      </w:pPr>
    </w:p>
    <w:p w:rsidR="00461111" w:rsidRPr="00461111" w:rsidRDefault="00461111" w:rsidP="00461111">
      <w:pPr>
        <w:spacing w:line="276" w:lineRule="auto"/>
        <w:jc w:val="both"/>
        <w:rPr>
          <w:color w:val="000000"/>
          <w:szCs w:val="24"/>
        </w:rPr>
      </w:pPr>
      <w:r w:rsidRPr="00461111">
        <w:rPr>
          <w:color w:val="000000"/>
          <w:szCs w:val="24"/>
        </w:rPr>
        <w:t>§ 25a sa dopĺňa odsekmi 4 a 5, ktoré znejú:</w:t>
      </w:r>
    </w:p>
    <w:p w:rsidR="00461111" w:rsidRPr="00461111" w:rsidRDefault="00461111" w:rsidP="00461111">
      <w:pPr>
        <w:spacing w:line="276" w:lineRule="auto"/>
        <w:jc w:val="both"/>
        <w:rPr>
          <w:color w:val="000000"/>
          <w:szCs w:val="24"/>
        </w:rPr>
      </w:pPr>
      <w:r w:rsidRPr="00461111">
        <w:rPr>
          <w:color w:val="000000"/>
          <w:szCs w:val="24"/>
        </w:rPr>
        <w:t>„(4) Poskytovateľ môže prijímateľovi poskytnúť dodatočný príspevok aj na projekt, ktorého realizáciu bude podľa zmluvy podľa § 25 prijímateľ povinný ukončiť po uplynutí obdobia oprávnenosti výdavkov,</w:t>
      </w:r>
      <w:r w:rsidRPr="00461111">
        <w:rPr>
          <w:color w:val="000000"/>
          <w:szCs w:val="24"/>
          <w:vertAlign w:val="superscript"/>
        </w:rPr>
        <w:t>64c</w:t>
      </w:r>
      <w:r w:rsidRPr="00461111">
        <w:rPr>
          <w:color w:val="000000"/>
          <w:szCs w:val="24"/>
        </w:rPr>
        <w:t>) ak:</w:t>
      </w:r>
    </w:p>
    <w:p w:rsidR="00461111" w:rsidRPr="00461111" w:rsidRDefault="00461111" w:rsidP="00461111">
      <w:pPr>
        <w:numPr>
          <w:ilvl w:val="0"/>
          <w:numId w:val="4"/>
        </w:numPr>
        <w:spacing w:line="276" w:lineRule="auto"/>
        <w:ind w:left="709" w:hanging="283"/>
        <w:jc w:val="both"/>
        <w:rPr>
          <w:color w:val="000000"/>
          <w:szCs w:val="24"/>
        </w:rPr>
      </w:pPr>
      <w:r w:rsidRPr="00461111">
        <w:rPr>
          <w:color w:val="000000"/>
          <w:szCs w:val="24"/>
        </w:rPr>
        <w:t xml:space="preserve">sú splnené podmienky podľa odseku 1 a </w:t>
      </w:r>
    </w:p>
    <w:p w:rsidR="00461111" w:rsidRPr="00461111" w:rsidRDefault="00461111" w:rsidP="00461111">
      <w:pPr>
        <w:numPr>
          <w:ilvl w:val="0"/>
          <w:numId w:val="4"/>
        </w:numPr>
        <w:spacing w:line="276" w:lineRule="auto"/>
        <w:ind w:left="709" w:hanging="283"/>
        <w:jc w:val="both"/>
        <w:rPr>
          <w:color w:val="000000"/>
          <w:szCs w:val="24"/>
        </w:rPr>
      </w:pPr>
      <w:r w:rsidRPr="00461111">
        <w:rPr>
          <w:color w:val="000000"/>
          <w:szCs w:val="24"/>
        </w:rPr>
        <w:t>je podľa zmluvy podľa § 25 prijímateľ povinný financovať výdavky na ukončenie realizácie projektu z vlastných zdrojov.</w:t>
      </w:r>
    </w:p>
    <w:p w:rsidR="00461111" w:rsidRPr="00461111" w:rsidRDefault="00461111" w:rsidP="00461111">
      <w:pPr>
        <w:spacing w:line="276" w:lineRule="auto"/>
        <w:jc w:val="both"/>
        <w:rPr>
          <w:color w:val="000000"/>
          <w:szCs w:val="24"/>
        </w:rPr>
      </w:pPr>
    </w:p>
    <w:p w:rsidR="00461111" w:rsidRPr="00461111" w:rsidRDefault="00461111" w:rsidP="00461111">
      <w:pPr>
        <w:spacing w:line="276" w:lineRule="auto"/>
        <w:jc w:val="both"/>
        <w:rPr>
          <w:szCs w:val="24"/>
        </w:rPr>
      </w:pPr>
      <w:r w:rsidRPr="00461111">
        <w:rPr>
          <w:szCs w:val="24"/>
        </w:rPr>
        <w:t>(5) Postup podľa odsekov 1 až 3 sa uplatní aj na projekty, ktorým sa poskytuje príspevok podľa osobitného predpisu.</w:t>
      </w:r>
      <w:r w:rsidRPr="00461111">
        <w:rPr>
          <w:szCs w:val="24"/>
          <w:vertAlign w:val="superscript"/>
        </w:rPr>
        <w:t>64d</w:t>
      </w:r>
      <w:r w:rsidRPr="00461111">
        <w:rPr>
          <w:szCs w:val="24"/>
        </w:rPr>
        <w:t>)“.</w:t>
      </w:r>
    </w:p>
    <w:p w:rsidR="00461111" w:rsidRPr="00461111" w:rsidRDefault="00461111" w:rsidP="00461111">
      <w:pPr>
        <w:spacing w:line="276" w:lineRule="auto"/>
        <w:jc w:val="both"/>
        <w:rPr>
          <w:szCs w:val="24"/>
        </w:rPr>
      </w:pPr>
    </w:p>
    <w:p w:rsidR="00461111" w:rsidRPr="00461111" w:rsidRDefault="00461111" w:rsidP="00461111">
      <w:pPr>
        <w:spacing w:line="276" w:lineRule="auto"/>
        <w:jc w:val="both"/>
        <w:rPr>
          <w:color w:val="000000"/>
          <w:szCs w:val="24"/>
        </w:rPr>
      </w:pPr>
      <w:r w:rsidRPr="00461111">
        <w:rPr>
          <w:color w:val="000000"/>
          <w:szCs w:val="24"/>
        </w:rPr>
        <w:t xml:space="preserve">Poznámky pod čiarou k odkazom 64c a 64d znejú: </w:t>
      </w:r>
    </w:p>
    <w:p w:rsidR="00461111" w:rsidRPr="00461111" w:rsidRDefault="00461111" w:rsidP="00461111">
      <w:pPr>
        <w:spacing w:line="276" w:lineRule="auto"/>
        <w:jc w:val="both"/>
        <w:rPr>
          <w:color w:val="000000"/>
          <w:szCs w:val="24"/>
        </w:rPr>
      </w:pPr>
      <w:r w:rsidRPr="00461111">
        <w:rPr>
          <w:color w:val="000000"/>
          <w:szCs w:val="24"/>
        </w:rPr>
        <w:t>„</w:t>
      </w:r>
      <w:r w:rsidRPr="00461111">
        <w:rPr>
          <w:color w:val="000000"/>
          <w:szCs w:val="24"/>
          <w:vertAlign w:val="superscript"/>
        </w:rPr>
        <w:t>64c</w:t>
      </w:r>
      <w:r w:rsidRPr="00461111">
        <w:rPr>
          <w:color w:val="000000"/>
          <w:szCs w:val="24"/>
        </w:rPr>
        <w:t>) Čl. 65 ods. 2 nariadenia (EÚ) č. 1303/2013 v platnom znení.</w:t>
      </w:r>
    </w:p>
    <w:p w:rsidR="00461111" w:rsidRPr="00461111" w:rsidRDefault="00461111" w:rsidP="00461111">
      <w:pPr>
        <w:spacing w:line="276" w:lineRule="auto"/>
        <w:jc w:val="both"/>
        <w:rPr>
          <w:color w:val="000000"/>
          <w:szCs w:val="24"/>
        </w:rPr>
      </w:pPr>
      <w:r w:rsidRPr="00461111">
        <w:rPr>
          <w:color w:val="000000"/>
          <w:szCs w:val="24"/>
          <w:vertAlign w:val="superscript"/>
        </w:rPr>
        <w:t>64d</w:t>
      </w:r>
      <w:r w:rsidRPr="00461111">
        <w:rPr>
          <w:color w:val="000000"/>
          <w:szCs w:val="24"/>
        </w:rPr>
        <w:t xml:space="preserve">) Nariadenie Európskeho parlamentu a Rady (EÚ) 2021/1060 z 24. júna 2021, ktorým sa stanovujú spoločné ustanovenia o Európskom fonde regionálneho rozvoja, Európskom sociálnom fonde plus, Kohéznom fonde, Fonde na spravodlivú transformáciu a Európskom námornom, rybolovnom a </w:t>
      </w:r>
      <w:proofErr w:type="spellStart"/>
      <w:r w:rsidRPr="00461111">
        <w:rPr>
          <w:color w:val="000000"/>
          <w:szCs w:val="24"/>
        </w:rPr>
        <w:t>akvakultúrnom</w:t>
      </w:r>
      <w:proofErr w:type="spellEnd"/>
      <w:r w:rsidRPr="00461111">
        <w:rPr>
          <w:color w:val="000000"/>
          <w:szCs w:val="24"/>
        </w:rPr>
        <w:t xml:space="preserve"> fonde a rozpočtové pravidlá pre uvedené fondy, ako </w:t>
      </w:r>
      <w:r w:rsidRPr="00461111">
        <w:rPr>
          <w:color w:val="000000"/>
          <w:szCs w:val="24"/>
        </w:rPr>
        <w:lastRenderedPageBreak/>
        <w:t>aj pre Fond pre azyl, migráciu a integráciu, Fond pre vnútornú bezpečnosť a Nástroj finančnej podpory na riadenie hraníc a vízovú politiku (Ú. v. EÚ L 231, 30.6.2021) v platnom znení.“.</w:t>
      </w:r>
    </w:p>
    <w:p w:rsidR="00461111" w:rsidRPr="00461111" w:rsidRDefault="00461111" w:rsidP="00461111">
      <w:pPr>
        <w:spacing w:line="276" w:lineRule="auto"/>
        <w:jc w:val="both"/>
        <w:rPr>
          <w:color w:val="000000"/>
          <w:szCs w:val="24"/>
        </w:rPr>
      </w:pPr>
    </w:p>
    <w:p w:rsidR="00461111" w:rsidRPr="00461111" w:rsidRDefault="00461111" w:rsidP="00461111">
      <w:pPr>
        <w:spacing w:line="276" w:lineRule="auto"/>
        <w:jc w:val="center"/>
        <w:rPr>
          <w:b/>
          <w:szCs w:val="24"/>
        </w:rPr>
      </w:pPr>
      <w:r w:rsidRPr="00461111">
        <w:rPr>
          <w:b/>
          <w:szCs w:val="24"/>
        </w:rPr>
        <w:t>Čl. IV</w:t>
      </w:r>
    </w:p>
    <w:p w:rsidR="00461111" w:rsidRPr="00461111" w:rsidRDefault="00461111" w:rsidP="00461111">
      <w:pPr>
        <w:spacing w:line="276" w:lineRule="auto"/>
        <w:jc w:val="center"/>
        <w:rPr>
          <w:b/>
          <w:szCs w:val="24"/>
        </w:rPr>
      </w:pPr>
    </w:p>
    <w:p w:rsidR="00461111" w:rsidRPr="00461111" w:rsidRDefault="00461111" w:rsidP="00461111">
      <w:pPr>
        <w:spacing w:line="276" w:lineRule="auto"/>
        <w:jc w:val="both"/>
        <w:rPr>
          <w:szCs w:val="24"/>
        </w:rPr>
      </w:pPr>
      <w:r w:rsidRPr="00461111">
        <w:rPr>
          <w:szCs w:val="24"/>
        </w:rPr>
        <w:t>Zákon č. 121/2022 Z. z. o príspevkoch z fondov Európskej únie a o zmene a doplnení niektorých zákonov sa mení a dopĺňa takto:</w:t>
      </w:r>
    </w:p>
    <w:p w:rsidR="00461111" w:rsidRPr="00461111" w:rsidRDefault="00461111" w:rsidP="00461111">
      <w:pPr>
        <w:spacing w:line="276" w:lineRule="auto"/>
        <w:rPr>
          <w:szCs w:val="24"/>
        </w:rPr>
      </w:pPr>
    </w:p>
    <w:p w:rsidR="00461111" w:rsidRPr="00461111" w:rsidRDefault="00461111" w:rsidP="00461111">
      <w:pPr>
        <w:numPr>
          <w:ilvl w:val="0"/>
          <w:numId w:val="5"/>
        </w:numPr>
        <w:spacing w:line="276" w:lineRule="auto"/>
        <w:jc w:val="both"/>
        <w:rPr>
          <w:color w:val="000000"/>
          <w:szCs w:val="24"/>
        </w:rPr>
      </w:pPr>
      <w:r w:rsidRPr="00461111">
        <w:rPr>
          <w:color w:val="000000"/>
          <w:szCs w:val="24"/>
        </w:rPr>
        <w:t>V § 3 písm. c) sa na konci čiarka nahrádza bodkočiarkou a pripájajú sa tieto slová: „v prípade projektov podľa § 22a ods. 1 sa žiadosťou rozumie aj žiadosť o poskytnutie príspevku podľa osobitného predpisu,</w:t>
      </w:r>
      <w:r w:rsidRPr="00461111">
        <w:rPr>
          <w:color w:val="000000"/>
          <w:szCs w:val="24"/>
          <w:vertAlign w:val="superscript"/>
        </w:rPr>
        <w:t>12a</w:t>
      </w:r>
      <w:r w:rsidRPr="00461111">
        <w:rPr>
          <w:color w:val="000000"/>
          <w:szCs w:val="24"/>
        </w:rPr>
        <w:t>)“.</w:t>
      </w:r>
    </w:p>
    <w:p w:rsidR="00461111" w:rsidRPr="00461111" w:rsidRDefault="00461111" w:rsidP="00461111">
      <w:pPr>
        <w:spacing w:line="276" w:lineRule="auto"/>
        <w:ind w:left="360"/>
        <w:rPr>
          <w:color w:val="000000"/>
          <w:szCs w:val="24"/>
        </w:rPr>
      </w:pPr>
    </w:p>
    <w:p w:rsidR="00461111" w:rsidRPr="00461111" w:rsidRDefault="00461111" w:rsidP="00461111">
      <w:pPr>
        <w:spacing w:line="276" w:lineRule="auto"/>
        <w:ind w:left="360"/>
        <w:rPr>
          <w:color w:val="000000"/>
          <w:szCs w:val="24"/>
        </w:rPr>
      </w:pPr>
      <w:r w:rsidRPr="00461111">
        <w:rPr>
          <w:color w:val="000000"/>
          <w:szCs w:val="24"/>
        </w:rPr>
        <w:t xml:space="preserve">Poznámka pod čiarou k odkazu 12a znie: </w:t>
      </w:r>
    </w:p>
    <w:p w:rsidR="00461111" w:rsidRPr="00461111" w:rsidRDefault="00461111" w:rsidP="00461111">
      <w:pPr>
        <w:spacing w:line="276" w:lineRule="auto"/>
        <w:ind w:left="360"/>
        <w:rPr>
          <w:color w:val="000000"/>
          <w:szCs w:val="24"/>
        </w:rPr>
      </w:pPr>
      <w:r w:rsidRPr="00461111">
        <w:rPr>
          <w:color w:val="000000"/>
          <w:szCs w:val="24"/>
        </w:rPr>
        <w:t>„</w:t>
      </w:r>
      <w:r w:rsidRPr="00461111">
        <w:rPr>
          <w:color w:val="000000"/>
          <w:szCs w:val="24"/>
          <w:vertAlign w:val="superscript"/>
        </w:rPr>
        <w:t>12a</w:t>
      </w:r>
      <w:r w:rsidRPr="00461111">
        <w:rPr>
          <w:color w:val="000000"/>
          <w:szCs w:val="24"/>
        </w:rPr>
        <w:t>) Zákon č. 292/2014 Z. z. v znení neskorších predpisov.“.</w:t>
      </w:r>
    </w:p>
    <w:p w:rsidR="00461111" w:rsidRPr="00461111" w:rsidRDefault="00461111" w:rsidP="00461111">
      <w:pPr>
        <w:spacing w:line="276" w:lineRule="auto"/>
        <w:ind w:left="360"/>
        <w:rPr>
          <w:color w:val="000000"/>
          <w:szCs w:val="24"/>
        </w:rPr>
      </w:pPr>
    </w:p>
    <w:p w:rsidR="00461111" w:rsidRPr="00461111" w:rsidRDefault="00461111" w:rsidP="00461111">
      <w:pPr>
        <w:numPr>
          <w:ilvl w:val="0"/>
          <w:numId w:val="5"/>
        </w:numPr>
        <w:spacing w:line="276" w:lineRule="auto"/>
        <w:jc w:val="both"/>
        <w:rPr>
          <w:color w:val="000000"/>
          <w:szCs w:val="24"/>
        </w:rPr>
      </w:pPr>
      <w:r w:rsidRPr="00461111">
        <w:rPr>
          <w:color w:val="000000"/>
          <w:szCs w:val="24"/>
        </w:rPr>
        <w:t>V § 3 písm. s) sa za slovami „podľa § 13 ods. 2“ vypúšťa čiarka a slová „ktorej bola schválená žiadosť v konaní podľa tohto zákona“.</w:t>
      </w:r>
    </w:p>
    <w:p w:rsidR="00461111" w:rsidRPr="00461111" w:rsidRDefault="00461111" w:rsidP="00461111">
      <w:pPr>
        <w:spacing w:line="276" w:lineRule="auto"/>
        <w:ind w:left="360"/>
        <w:rPr>
          <w:color w:val="000000"/>
          <w:szCs w:val="24"/>
        </w:rPr>
      </w:pPr>
    </w:p>
    <w:p w:rsidR="00461111" w:rsidRPr="00461111" w:rsidRDefault="00461111" w:rsidP="00461111">
      <w:pPr>
        <w:numPr>
          <w:ilvl w:val="0"/>
          <w:numId w:val="5"/>
        </w:numPr>
        <w:spacing w:line="276" w:lineRule="auto"/>
        <w:rPr>
          <w:color w:val="000000"/>
          <w:szCs w:val="24"/>
        </w:rPr>
      </w:pPr>
      <w:r w:rsidRPr="00461111">
        <w:rPr>
          <w:color w:val="000000"/>
          <w:szCs w:val="24"/>
        </w:rPr>
        <w:t>V § 10 ods. 4 druhá veta znie:</w:t>
      </w:r>
    </w:p>
    <w:p w:rsidR="00461111" w:rsidRPr="00461111" w:rsidRDefault="00461111" w:rsidP="00461111">
      <w:pPr>
        <w:spacing w:line="276" w:lineRule="auto"/>
        <w:ind w:left="360"/>
        <w:jc w:val="both"/>
        <w:rPr>
          <w:color w:val="000000"/>
          <w:szCs w:val="24"/>
          <w:highlight w:val="white"/>
        </w:rPr>
      </w:pPr>
      <w:r w:rsidRPr="00461111">
        <w:rPr>
          <w:color w:val="000000"/>
          <w:szCs w:val="24"/>
        </w:rPr>
        <w:t>„Riadiaci orgán môže písomne poveriť vykonávaním úloh podľa odseku 7 prvej vety len sprostredkovateľský orgán, ktorým je ministerstvo, Úrad vlády Slovenskej republiky alebo Pôdohospodárska platobná agentúra.“.</w:t>
      </w:r>
      <w:r w:rsidRPr="00461111">
        <w:rPr>
          <w:color w:val="000000"/>
          <w:szCs w:val="24"/>
          <w:highlight w:val="white"/>
        </w:rPr>
        <w:t> </w:t>
      </w:r>
    </w:p>
    <w:p w:rsidR="00461111" w:rsidRPr="00461111" w:rsidRDefault="00461111" w:rsidP="00461111">
      <w:pPr>
        <w:spacing w:line="276" w:lineRule="auto"/>
        <w:ind w:left="360"/>
        <w:jc w:val="both"/>
        <w:rPr>
          <w:color w:val="000000"/>
          <w:szCs w:val="24"/>
          <w:highlight w:val="white"/>
        </w:rPr>
      </w:pPr>
    </w:p>
    <w:p w:rsidR="00461111" w:rsidRPr="00461111" w:rsidRDefault="00461111" w:rsidP="00461111">
      <w:pPr>
        <w:numPr>
          <w:ilvl w:val="0"/>
          <w:numId w:val="5"/>
        </w:numPr>
        <w:spacing w:line="276" w:lineRule="auto"/>
        <w:jc w:val="both"/>
        <w:rPr>
          <w:color w:val="000000"/>
          <w:szCs w:val="24"/>
        </w:rPr>
      </w:pPr>
      <w:r w:rsidRPr="00461111">
        <w:rPr>
          <w:color w:val="000000"/>
          <w:szCs w:val="24"/>
        </w:rPr>
        <w:t>V § 11 ods. 1 sa za slová „ostatný ústredný orgán štátnej správy“ vkladá čiarka a slová „Pôdohospodárska platobná agentúra“.</w:t>
      </w:r>
    </w:p>
    <w:p w:rsidR="00461111" w:rsidRPr="00461111" w:rsidRDefault="00461111" w:rsidP="00461111">
      <w:pPr>
        <w:spacing w:line="276" w:lineRule="auto"/>
        <w:ind w:left="360"/>
        <w:jc w:val="both"/>
        <w:rPr>
          <w:color w:val="000000"/>
          <w:szCs w:val="24"/>
        </w:rPr>
      </w:pPr>
    </w:p>
    <w:p w:rsidR="00461111" w:rsidRPr="00461111" w:rsidRDefault="00461111" w:rsidP="00461111">
      <w:pPr>
        <w:numPr>
          <w:ilvl w:val="0"/>
          <w:numId w:val="5"/>
        </w:numPr>
        <w:spacing w:line="276" w:lineRule="auto"/>
        <w:jc w:val="both"/>
        <w:rPr>
          <w:color w:val="000000"/>
          <w:szCs w:val="24"/>
        </w:rPr>
      </w:pPr>
      <w:r w:rsidRPr="00461111">
        <w:rPr>
          <w:color w:val="000000"/>
          <w:szCs w:val="24"/>
        </w:rPr>
        <w:t>V § 13 odsek 1 znie:</w:t>
      </w:r>
    </w:p>
    <w:p w:rsidR="00461111" w:rsidRPr="00461111" w:rsidRDefault="00461111" w:rsidP="00461111">
      <w:pPr>
        <w:spacing w:line="276" w:lineRule="auto"/>
        <w:ind w:left="360"/>
        <w:jc w:val="both"/>
        <w:rPr>
          <w:color w:val="000000"/>
          <w:szCs w:val="24"/>
        </w:rPr>
      </w:pPr>
      <w:r w:rsidRPr="00461111">
        <w:rPr>
          <w:color w:val="000000"/>
          <w:szCs w:val="24"/>
        </w:rPr>
        <w:t>„(1) Príspevok sa poskytuje na základe písomnej zmluvy uzavretej so žiadateľom, ktorého žiadosť bola schválená v konaní podľa tohto zákona alebo, ak to umožňuje osobitný predpis</w:t>
      </w:r>
      <w:r w:rsidRPr="00461111">
        <w:rPr>
          <w:color w:val="000000"/>
          <w:szCs w:val="24"/>
          <w:vertAlign w:val="superscript"/>
        </w:rPr>
        <w:t>73a</w:t>
      </w:r>
      <w:r w:rsidRPr="00461111">
        <w:rPr>
          <w:color w:val="000000"/>
          <w:szCs w:val="24"/>
        </w:rPr>
        <w:t>), priamo s prijímateľom podľa osobitného predpisu</w:t>
      </w:r>
      <w:r w:rsidRPr="00461111">
        <w:rPr>
          <w:color w:val="000000"/>
          <w:szCs w:val="24"/>
          <w:vertAlign w:val="superscript"/>
        </w:rPr>
        <w:t>73b</w:t>
      </w:r>
      <w:r w:rsidRPr="00461111">
        <w:rPr>
          <w:color w:val="000000"/>
          <w:szCs w:val="24"/>
        </w:rPr>
        <w:t>) alebo so subjektom, ktorý spĺňa podmienky ustanovené osobitným predpisom.</w:t>
      </w:r>
      <w:r w:rsidRPr="00461111">
        <w:rPr>
          <w:color w:val="000000"/>
          <w:szCs w:val="24"/>
          <w:vertAlign w:val="superscript"/>
        </w:rPr>
        <w:t>73c</w:t>
      </w:r>
      <w:r w:rsidRPr="00461111">
        <w:rPr>
          <w:color w:val="000000"/>
          <w:szCs w:val="24"/>
        </w:rPr>
        <w:t>) Poskytnutie príspevku na základe zmluvy je viazané na splnenie podmienok dohodnutých v zmluve.“.</w:t>
      </w:r>
    </w:p>
    <w:p w:rsidR="00461111" w:rsidRPr="00461111" w:rsidRDefault="00461111" w:rsidP="00461111">
      <w:pPr>
        <w:spacing w:line="276" w:lineRule="auto"/>
        <w:ind w:left="360"/>
        <w:jc w:val="both"/>
        <w:rPr>
          <w:color w:val="000000"/>
          <w:szCs w:val="24"/>
        </w:rPr>
      </w:pPr>
    </w:p>
    <w:p w:rsidR="00461111" w:rsidRPr="00461111" w:rsidRDefault="00461111" w:rsidP="00461111">
      <w:pPr>
        <w:spacing w:line="276" w:lineRule="auto"/>
        <w:ind w:left="360"/>
        <w:jc w:val="both"/>
        <w:rPr>
          <w:color w:val="000000"/>
          <w:szCs w:val="24"/>
        </w:rPr>
      </w:pPr>
      <w:r w:rsidRPr="00461111">
        <w:rPr>
          <w:color w:val="000000"/>
          <w:szCs w:val="24"/>
        </w:rPr>
        <w:t xml:space="preserve">Poznámky pod čiarou k odkazom 73a až 73c znejú: </w:t>
      </w:r>
    </w:p>
    <w:p w:rsidR="00461111" w:rsidRPr="00461111" w:rsidRDefault="00461111" w:rsidP="00461111">
      <w:pPr>
        <w:spacing w:line="276" w:lineRule="auto"/>
        <w:ind w:left="360"/>
        <w:jc w:val="both"/>
        <w:rPr>
          <w:color w:val="000000"/>
          <w:szCs w:val="24"/>
        </w:rPr>
      </w:pPr>
      <w:r w:rsidRPr="00461111">
        <w:rPr>
          <w:color w:val="000000"/>
          <w:szCs w:val="24"/>
        </w:rPr>
        <w:t>„</w:t>
      </w:r>
      <w:r w:rsidRPr="00461111">
        <w:rPr>
          <w:color w:val="000000"/>
          <w:szCs w:val="24"/>
          <w:vertAlign w:val="superscript"/>
        </w:rPr>
        <w:t>73a</w:t>
      </w:r>
      <w:r w:rsidRPr="00461111">
        <w:rPr>
          <w:color w:val="000000"/>
          <w:szCs w:val="24"/>
        </w:rPr>
        <w:t>) Nariadenie (EÚ) 2021/1060 v platnom znení.</w:t>
      </w:r>
    </w:p>
    <w:p w:rsidR="00461111" w:rsidRPr="00461111" w:rsidRDefault="00461111" w:rsidP="00461111">
      <w:pPr>
        <w:spacing w:line="276" w:lineRule="auto"/>
        <w:ind w:left="360"/>
        <w:jc w:val="both"/>
        <w:rPr>
          <w:color w:val="000000"/>
          <w:szCs w:val="24"/>
        </w:rPr>
      </w:pPr>
      <w:r w:rsidRPr="00461111">
        <w:rPr>
          <w:color w:val="000000"/>
          <w:szCs w:val="24"/>
          <w:vertAlign w:val="superscript"/>
        </w:rPr>
        <w:t>73b</w:t>
      </w:r>
      <w:r w:rsidRPr="00461111">
        <w:rPr>
          <w:color w:val="000000"/>
          <w:szCs w:val="24"/>
        </w:rPr>
        <w:t>) § 3 ods. 2 písm. b) zákona č. 292/2014 Z. z.</w:t>
      </w:r>
    </w:p>
    <w:p w:rsidR="00461111" w:rsidRPr="00461111" w:rsidRDefault="00461111" w:rsidP="00461111">
      <w:pPr>
        <w:spacing w:line="276" w:lineRule="auto"/>
        <w:ind w:left="360"/>
        <w:jc w:val="both"/>
        <w:rPr>
          <w:color w:val="000000"/>
          <w:szCs w:val="24"/>
        </w:rPr>
      </w:pPr>
      <w:r w:rsidRPr="00461111">
        <w:rPr>
          <w:color w:val="000000"/>
          <w:szCs w:val="24"/>
          <w:vertAlign w:val="superscript"/>
        </w:rPr>
        <w:t>73c</w:t>
      </w:r>
      <w:r w:rsidRPr="00461111">
        <w:rPr>
          <w:color w:val="000000"/>
          <w:szCs w:val="24"/>
        </w:rPr>
        <w:t>) Čl. 73 ods. 4 nariadenia (EÚ) 2021/1060 v platnom znení.“.</w:t>
      </w:r>
    </w:p>
    <w:p w:rsidR="00461111" w:rsidRPr="00461111" w:rsidRDefault="00461111" w:rsidP="00461111">
      <w:pPr>
        <w:spacing w:line="276" w:lineRule="auto"/>
        <w:ind w:left="360"/>
        <w:jc w:val="both"/>
        <w:rPr>
          <w:color w:val="000000"/>
          <w:szCs w:val="24"/>
        </w:rPr>
      </w:pPr>
    </w:p>
    <w:p w:rsidR="00461111" w:rsidRPr="00461111" w:rsidRDefault="00461111" w:rsidP="00461111">
      <w:pPr>
        <w:numPr>
          <w:ilvl w:val="0"/>
          <w:numId w:val="5"/>
        </w:numPr>
        <w:spacing w:line="276" w:lineRule="auto"/>
        <w:jc w:val="both"/>
        <w:rPr>
          <w:color w:val="000000"/>
          <w:szCs w:val="24"/>
        </w:rPr>
      </w:pPr>
      <w:r w:rsidRPr="00461111">
        <w:rPr>
          <w:color w:val="000000"/>
          <w:szCs w:val="24"/>
        </w:rPr>
        <w:t>V § 13 ods. 3 sa za slovo „zmluvy“ vkladá čiarka a slová „ak tento zákon v § 22a ods. 1 neustanovuje inak“.</w:t>
      </w:r>
    </w:p>
    <w:p w:rsidR="00461111" w:rsidRPr="00461111" w:rsidRDefault="00461111" w:rsidP="00461111">
      <w:pPr>
        <w:spacing w:line="276" w:lineRule="auto"/>
        <w:ind w:left="360"/>
        <w:jc w:val="both"/>
        <w:rPr>
          <w:color w:val="000000"/>
          <w:szCs w:val="24"/>
        </w:rPr>
      </w:pPr>
    </w:p>
    <w:p w:rsidR="00461111" w:rsidRPr="00461111" w:rsidRDefault="00461111" w:rsidP="00461111">
      <w:pPr>
        <w:numPr>
          <w:ilvl w:val="0"/>
          <w:numId w:val="5"/>
        </w:numPr>
        <w:spacing w:line="276" w:lineRule="auto"/>
        <w:rPr>
          <w:color w:val="000000"/>
          <w:szCs w:val="24"/>
        </w:rPr>
      </w:pPr>
      <w:r w:rsidRPr="00461111">
        <w:rPr>
          <w:color w:val="000000"/>
          <w:szCs w:val="24"/>
        </w:rPr>
        <w:t>V § 22 ods. 8 sa nad slovom „predpisu“ odkaz „79“ nahrádza odkazom „80“.</w:t>
      </w:r>
    </w:p>
    <w:p w:rsidR="00461111" w:rsidRPr="00461111" w:rsidRDefault="00461111" w:rsidP="00461111">
      <w:pPr>
        <w:spacing w:line="276" w:lineRule="auto"/>
        <w:ind w:left="360"/>
        <w:rPr>
          <w:color w:val="000000"/>
          <w:szCs w:val="24"/>
        </w:rPr>
      </w:pPr>
    </w:p>
    <w:p w:rsidR="00461111" w:rsidRPr="00461111" w:rsidRDefault="00461111" w:rsidP="00461111">
      <w:pPr>
        <w:numPr>
          <w:ilvl w:val="0"/>
          <w:numId w:val="5"/>
        </w:numPr>
        <w:spacing w:line="276" w:lineRule="auto"/>
        <w:rPr>
          <w:color w:val="000000"/>
          <w:szCs w:val="24"/>
        </w:rPr>
      </w:pPr>
      <w:r w:rsidRPr="00461111">
        <w:rPr>
          <w:color w:val="000000"/>
          <w:szCs w:val="24"/>
        </w:rPr>
        <w:t>Za § 22 sa vkladá § 22a, ktorý vrátane nadpisu znie:</w:t>
      </w:r>
    </w:p>
    <w:p w:rsidR="00461111" w:rsidRPr="00461111" w:rsidRDefault="00461111" w:rsidP="00461111">
      <w:pPr>
        <w:spacing w:line="276" w:lineRule="auto"/>
        <w:rPr>
          <w:szCs w:val="24"/>
        </w:rPr>
      </w:pPr>
    </w:p>
    <w:p w:rsidR="00461111" w:rsidRPr="00461111" w:rsidRDefault="00461111" w:rsidP="00461111">
      <w:pPr>
        <w:spacing w:line="276" w:lineRule="auto"/>
        <w:jc w:val="center"/>
        <w:rPr>
          <w:b/>
          <w:color w:val="000000"/>
          <w:szCs w:val="24"/>
        </w:rPr>
      </w:pPr>
      <w:r w:rsidRPr="00461111">
        <w:rPr>
          <w:color w:val="000000"/>
          <w:szCs w:val="24"/>
        </w:rPr>
        <w:t>„</w:t>
      </w:r>
      <w:r w:rsidRPr="00461111">
        <w:rPr>
          <w:b/>
          <w:color w:val="000000"/>
          <w:szCs w:val="24"/>
        </w:rPr>
        <w:t>§ 22a</w:t>
      </w:r>
    </w:p>
    <w:p w:rsidR="00461111" w:rsidRPr="00461111" w:rsidRDefault="00461111" w:rsidP="00461111">
      <w:pPr>
        <w:spacing w:line="276" w:lineRule="auto"/>
        <w:jc w:val="center"/>
        <w:rPr>
          <w:color w:val="000000"/>
          <w:szCs w:val="24"/>
        </w:rPr>
      </w:pPr>
      <w:r w:rsidRPr="00461111">
        <w:rPr>
          <w:b/>
          <w:color w:val="000000"/>
          <w:szCs w:val="24"/>
        </w:rPr>
        <w:t>Osobitné ustanovenia k priamemu poskytnutiu príspevku</w:t>
      </w:r>
    </w:p>
    <w:p w:rsidR="00461111" w:rsidRPr="00461111" w:rsidRDefault="00461111" w:rsidP="00461111">
      <w:pPr>
        <w:spacing w:line="276" w:lineRule="auto"/>
        <w:jc w:val="center"/>
        <w:rPr>
          <w:color w:val="000000"/>
          <w:szCs w:val="24"/>
        </w:rPr>
      </w:pPr>
    </w:p>
    <w:p w:rsidR="00461111" w:rsidRPr="00461111" w:rsidRDefault="00461111" w:rsidP="00461111">
      <w:pPr>
        <w:spacing w:line="276" w:lineRule="auto"/>
        <w:jc w:val="both"/>
        <w:rPr>
          <w:szCs w:val="24"/>
        </w:rPr>
      </w:pPr>
      <w:r w:rsidRPr="00461111">
        <w:rPr>
          <w:szCs w:val="24"/>
        </w:rPr>
        <w:t xml:space="preserve"> (1) Príspevok na </w:t>
      </w:r>
      <w:proofErr w:type="spellStart"/>
      <w:r w:rsidRPr="00461111">
        <w:rPr>
          <w:szCs w:val="24"/>
        </w:rPr>
        <w:t>fázovaný</w:t>
      </w:r>
      <w:proofErr w:type="spellEnd"/>
      <w:r w:rsidRPr="00461111">
        <w:rPr>
          <w:szCs w:val="24"/>
        </w:rPr>
        <w:t xml:space="preserve"> projekt podľa osobitného predpisu</w:t>
      </w:r>
      <w:r w:rsidRPr="00461111">
        <w:rPr>
          <w:szCs w:val="24"/>
          <w:vertAlign w:val="superscript"/>
        </w:rPr>
        <w:t>83a</w:t>
      </w:r>
      <w:r w:rsidRPr="00461111">
        <w:rPr>
          <w:szCs w:val="24"/>
        </w:rPr>
        <w:t>) sa prijímateľovi poskytuje na základe  zmluvy podľa § 22 a zmluvy podľa osobitného predpisu</w:t>
      </w:r>
      <w:r w:rsidRPr="00461111">
        <w:rPr>
          <w:szCs w:val="24"/>
          <w:vertAlign w:val="superscript"/>
        </w:rPr>
        <w:t>83b</w:t>
      </w:r>
      <w:r w:rsidRPr="00461111">
        <w:rPr>
          <w:szCs w:val="24"/>
        </w:rPr>
        <w:t>) po overení splnenia podmienok ustanovených osobitným predpisom.</w:t>
      </w:r>
      <w:r w:rsidRPr="00461111">
        <w:rPr>
          <w:szCs w:val="24"/>
          <w:vertAlign w:val="superscript"/>
        </w:rPr>
        <w:t>83a</w:t>
      </w:r>
      <w:r w:rsidRPr="00461111">
        <w:rPr>
          <w:szCs w:val="24"/>
        </w:rPr>
        <w:t>) Právny nárok na poskytnutie príspevku podľa tohto odseku vzniká nadobudnutím účinnosti zmluvy podľa § 22, ak zmluva podľa osobitného predpisu</w:t>
      </w:r>
      <w:r w:rsidRPr="00461111">
        <w:rPr>
          <w:szCs w:val="24"/>
          <w:vertAlign w:val="superscript"/>
        </w:rPr>
        <w:t>83b</w:t>
      </w:r>
      <w:r w:rsidRPr="00461111">
        <w:rPr>
          <w:szCs w:val="24"/>
        </w:rPr>
        <w:t xml:space="preserve">) obsahuje práva a povinnosti prijímateľa a poskytovateľa týkajúcich sa </w:t>
      </w:r>
      <w:proofErr w:type="spellStart"/>
      <w:r w:rsidRPr="00461111">
        <w:rPr>
          <w:szCs w:val="24"/>
        </w:rPr>
        <w:t>fázovania</w:t>
      </w:r>
      <w:proofErr w:type="spellEnd"/>
      <w:r w:rsidRPr="00461111">
        <w:rPr>
          <w:szCs w:val="24"/>
        </w:rPr>
        <w:t xml:space="preserve"> projektu.</w:t>
      </w:r>
    </w:p>
    <w:p w:rsidR="00461111" w:rsidRPr="00461111" w:rsidRDefault="00461111" w:rsidP="00461111">
      <w:pPr>
        <w:spacing w:line="276" w:lineRule="auto"/>
        <w:jc w:val="both"/>
        <w:rPr>
          <w:rFonts w:ascii="Calibri" w:eastAsia="Calibri" w:hAnsi="Calibri" w:cs="Calibri"/>
          <w:sz w:val="22"/>
        </w:rPr>
      </w:pPr>
    </w:p>
    <w:p w:rsidR="00461111" w:rsidRPr="00461111" w:rsidRDefault="00461111" w:rsidP="00461111">
      <w:pPr>
        <w:spacing w:line="276" w:lineRule="auto"/>
        <w:jc w:val="both"/>
        <w:rPr>
          <w:color w:val="000000"/>
          <w:szCs w:val="24"/>
        </w:rPr>
      </w:pPr>
      <w:r w:rsidRPr="00461111">
        <w:rPr>
          <w:color w:val="000000"/>
          <w:szCs w:val="24"/>
        </w:rPr>
        <w:t>(2) Príspevok na projekt oprávnený na priame poskytnutie príspevku podľa osobitného predpisu</w:t>
      </w:r>
      <w:r w:rsidRPr="00461111">
        <w:rPr>
          <w:color w:val="000000"/>
          <w:szCs w:val="24"/>
          <w:vertAlign w:val="superscript"/>
        </w:rPr>
        <w:t>73c</w:t>
      </w:r>
      <w:r w:rsidRPr="00461111">
        <w:rPr>
          <w:color w:val="000000"/>
          <w:szCs w:val="24"/>
        </w:rPr>
        <w:t>) sa prijímateľovi poskytuje na základe zmluvy uzavretej podľa § 22 po overení splnenia podmienok ustanovených osobitným predpisom.</w:t>
      </w:r>
      <w:r w:rsidRPr="00461111">
        <w:rPr>
          <w:color w:val="000000"/>
          <w:szCs w:val="24"/>
          <w:vertAlign w:val="superscript"/>
        </w:rPr>
        <w:t>73c</w:t>
      </w:r>
      <w:r w:rsidRPr="00461111">
        <w:rPr>
          <w:color w:val="000000"/>
          <w:szCs w:val="24"/>
        </w:rPr>
        <w:t>) Poskytovateľ koná v postavení budúcej zmluvnej strany zmluvy podľa § 22.</w:t>
      </w:r>
    </w:p>
    <w:p w:rsidR="00461111" w:rsidRPr="00461111" w:rsidRDefault="00461111" w:rsidP="00461111">
      <w:pPr>
        <w:spacing w:line="276" w:lineRule="auto"/>
        <w:jc w:val="both"/>
        <w:rPr>
          <w:color w:val="000000"/>
          <w:szCs w:val="24"/>
        </w:rPr>
      </w:pPr>
    </w:p>
    <w:p w:rsidR="00461111" w:rsidRPr="00461111" w:rsidRDefault="00461111" w:rsidP="00461111">
      <w:pPr>
        <w:spacing w:line="276" w:lineRule="auto"/>
        <w:jc w:val="both"/>
        <w:rPr>
          <w:color w:val="000000"/>
          <w:szCs w:val="24"/>
        </w:rPr>
      </w:pPr>
      <w:r w:rsidRPr="00461111">
        <w:rPr>
          <w:color w:val="000000"/>
          <w:szCs w:val="24"/>
        </w:rPr>
        <w:t>(3) Na poskytnutie príspevku podľa odsekov 1 a 2 sa neuplatňuje postup pri poskytovaní príspevku podľa § 13 ods. 2, 4 a 5, § 14 až 21, § 22 ods. 4 písm. a) a b) a § 23 až 27. Ustanovenia § 22 ods. 3 a ods. 4 písm. c) a d) sa použijú primerane.“.</w:t>
      </w:r>
    </w:p>
    <w:p w:rsidR="00461111" w:rsidRPr="00461111" w:rsidRDefault="00461111" w:rsidP="00461111">
      <w:pPr>
        <w:spacing w:line="276" w:lineRule="auto"/>
        <w:jc w:val="both"/>
        <w:rPr>
          <w:color w:val="000000"/>
          <w:szCs w:val="24"/>
        </w:rPr>
      </w:pPr>
      <w:r w:rsidRPr="00461111">
        <w:rPr>
          <w:color w:val="000000"/>
          <w:szCs w:val="24"/>
        </w:rPr>
        <w:t xml:space="preserve">Poznámky pod čiarou k odkazom 83a a 83b znejú: </w:t>
      </w:r>
    </w:p>
    <w:p w:rsidR="00461111" w:rsidRPr="00461111" w:rsidRDefault="00461111" w:rsidP="00461111">
      <w:pPr>
        <w:spacing w:line="276" w:lineRule="auto"/>
        <w:jc w:val="both"/>
        <w:rPr>
          <w:color w:val="000000"/>
          <w:szCs w:val="24"/>
        </w:rPr>
      </w:pPr>
      <w:r w:rsidRPr="00461111">
        <w:rPr>
          <w:color w:val="000000"/>
          <w:szCs w:val="24"/>
        </w:rPr>
        <w:t>„</w:t>
      </w:r>
      <w:r w:rsidRPr="00461111">
        <w:rPr>
          <w:color w:val="000000"/>
          <w:szCs w:val="24"/>
          <w:vertAlign w:val="superscript"/>
        </w:rPr>
        <w:t>83a</w:t>
      </w:r>
      <w:r w:rsidRPr="00461111">
        <w:rPr>
          <w:color w:val="000000"/>
          <w:szCs w:val="24"/>
        </w:rPr>
        <w:t>) Čl. 118a nariadenia (EÚ) 2021/1060 v platnom znení.</w:t>
      </w:r>
    </w:p>
    <w:p w:rsidR="00461111" w:rsidRPr="00461111" w:rsidRDefault="00461111" w:rsidP="00461111">
      <w:pPr>
        <w:spacing w:line="276" w:lineRule="auto"/>
        <w:jc w:val="both"/>
        <w:rPr>
          <w:color w:val="000000"/>
          <w:szCs w:val="24"/>
        </w:rPr>
      </w:pPr>
      <w:r w:rsidRPr="00461111">
        <w:rPr>
          <w:color w:val="000000"/>
          <w:szCs w:val="24"/>
          <w:vertAlign w:val="superscript"/>
        </w:rPr>
        <w:t>83b</w:t>
      </w:r>
      <w:r w:rsidRPr="00461111">
        <w:rPr>
          <w:color w:val="000000"/>
          <w:szCs w:val="24"/>
        </w:rPr>
        <w:t>) § 25 zákona č. 292/2014 Z. z. v znení neskorších predpisov.“.“.</w:t>
      </w:r>
    </w:p>
    <w:p w:rsidR="00461111" w:rsidRPr="00461111" w:rsidRDefault="00461111" w:rsidP="00461111">
      <w:pPr>
        <w:spacing w:line="276" w:lineRule="auto"/>
        <w:jc w:val="both"/>
        <w:rPr>
          <w:color w:val="000000"/>
          <w:szCs w:val="24"/>
        </w:rPr>
      </w:pPr>
    </w:p>
    <w:p w:rsidR="00461111" w:rsidRPr="00461111" w:rsidRDefault="00461111" w:rsidP="00461111">
      <w:pPr>
        <w:spacing w:line="276" w:lineRule="auto"/>
        <w:jc w:val="both"/>
        <w:rPr>
          <w:color w:val="000000"/>
          <w:szCs w:val="24"/>
        </w:rPr>
      </w:pPr>
      <w:r w:rsidRPr="00461111">
        <w:rPr>
          <w:color w:val="000000"/>
          <w:szCs w:val="24"/>
        </w:rPr>
        <w:t>Nasledujúci článok sa primerane prečísluje.</w:t>
      </w:r>
    </w:p>
    <w:p w:rsidR="00461111" w:rsidRPr="00461111" w:rsidRDefault="00461111" w:rsidP="00461111">
      <w:pPr>
        <w:spacing w:line="276" w:lineRule="auto"/>
        <w:jc w:val="both"/>
        <w:rPr>
          <w:color w:val="000000"/>
          <w:szCs w:val="24"/>
        </w:rPr>
      </w:pPr>
    </w:p>
    <w:p w:rsidR="00461111" w:rsidRPr="00461111" w:rsidRDefault="00461111" w:rsidP="00461111">
      <w:pPr>
        <w:spacing w:line="276" w:lineRule="auto"/>
        <w:jc w:val="both"/>
        <w:rPr>
          <w:color w:val="000000"/>
          <w:szCs w:val="24"/>
        </w:rPr>
      </w:pPr>
      <w:r w:rsidRPr="00461111">
        <w:rPr>
          <w:color w:val="000000"/>
          <w:szCs w:val="24"/>
        </w:rPr>
        <w:t>V súvislosti s vložením nových novelizačných článkov sa primerane upraví názov zákona.</w:t>
      </w:r>
    </w:p>
    <w:p w:rsidR="00461111" w:rsidRPr="00461111" w:rsidRDefault="00461111" w:rsidP="00461111">
      <w:pPr>
        <w:spacing w:after="6"/>
        <w:jc w:val="center"/>
        <w:rPr>
          <w:color w:val="000000"/>
          <w:szCs w:val="24"/>
        </w:rPr>
      </w:pPr>
    </w:p>
    <w:p w:rsidR="00461111" w:rsidRPr="00461111" w:rsidRDefault="00461111" w:rsidP="00461111">
      <w:pPr>
        <w:spacing w:after="6"/>
        <w:rPr>
          <w:color w:val="000000"/>
          <w:sz w:val="22"/>
        </w:rPr>
      </w:pPr>
    </w:p>
    <w:p w:rsidR="00461111" w:rsidRPr="00461111" w:rsidRDefault="00461111" w:rsidP="00461111">
      <w:pPr>
        <w:ind w:left="2409" w:firstLine="423"/>
        <w:jc w:val="both"/>
        <w:rPr>
          <w:b/>
          <w:szCs w:val="24"/>
        </w:rPr>
      </w:pPr>
      <w:r w:rsidRPr="00461111">
        <w:rPr>
          <w:b/>
          <w:szCs w:val="24"/>
        </w:rPr>
        <w:t>K čl. II (zákon č. 528/2008 Z. z.)</w:t>
      </w:r>
    </w:p>
    <w:p w:rsidR="00461111" w:rsidRPr="00461111" w:rsidRDefault="00461111" w:rsidP="00461111">
      <w:pPr>
        <w:ind w:left="2409" w:firstLine="423"/>
        <w:jc w:val="both"/>
        <w:rPr>
          <w:b/>
          <w:szCs w:val="24"/>
        </w:rPr>
      </w:pPr>
      <w:r w:rsidRPr="00461111">
        <w:rPr>
          <w:szCs w:val="24"/>
        </w:rPr>
        <w:t>K bodu 1 (§ 27a ods. 5)</w:t>
      </w:r>
    </w:p>
    <w:p w:rsidR="00461111" w:rsidRPr="00461111" w:rsidRDefault="00461111" w:rsidP="00461111">
      <w:pPr>
        <w:ind w:left="2832"/>
        <w:jc w:val="both"/>
        <w:rPr>
          <w:szCs w:val="24"/>
        </w:rPr>
      </w:pPr>
      <w:r w:rsidRPr="00461111">
        <w:rPr>
          <w:szCs w:val="24"/>
        </w:rPr>
        <w:t xml:space="preserve">Po vzore pravidiel pre nové programové obdobie 2021 – 2027, ako aj programové obdobie </w:t>
      </w:r>
      <w:r w:rsidRPr="00461111">
        <w:rPr>
          <w:szCs w:val="24"/>
        </w:rPr>
        <w:br/>
        <w:t xml:space="preserve">2014 – 2020, sa pri korekciách za porušenie pravidiel a postupov verejného obstarávania vypúšťa pravidlo o navyšovaní korekcie o 1,5 násobok aj pre programové obdobie 2007 – 2013. Toto programové obdobie je síce už voči Európskej komisii uzatvorené, ale v rámci Slovenskej republiky naďalej prebiehajú procesy vysporiadania finančných vzťahov s prijímateľmi. Za účelom zjednotenia prístupu k prijímateľom v rámci iných programových období a s cieľom odbúrania prísnejších pravidiel pre programové obdobie 2007 – 2013 sa navrhuje vypustenie pravidla „1,5 násobku“. </w:t>
      </w:r>
    </w:p>
    <w:p w:rsidR="00461111" w:rsidRPr="00461111" w:rsidRDefault="00461111" w:rsidP="00461111">
      <w:pPr>
        <w:ind w:left="2832"/>
        <w:jc w:val="both"/>
        <w:rPr>
          <w:szCs w:val="24"/>
        </w:rPr>
      </w:pPr>
    </w:p>
    <w:p w:rsidR="00461111" w:rsidRPr="00461111" w:rsidRDefault="00461111" w:rsidP="00461111">
      <w:pPr>
        <w:ind w:left="2832"/>
        <w:jc w:val="both"/>
        <w:rPr>
          <w:szCs w:val="24"/>
        </w:rPr>
      </w:pPr>
      <w:r w:rsidRPr="00461111">
        <w:rPr>
          <w:szCs w:val="24"/>
        </w:rPr>
        <w:t>K bodu 2 (§27a ods. 9)</w:t>
      </w:r>
    </w:p>
    <w:p w:rsidR="00461111" w:rsidRPr="00461111" w:rsidRDefault="00461111" w:rsidP="00461111">
      <w:pPr>
        <w:ind w:left="2832"/>
        <w:jc w:val="both"/>
        <w:rPr>
          <w:szCs w:val="24"/>
        </w:rPr>
      </w:pPr>
      <w:r w:rsidRPr="00461111">
        <w:rPr>
          <w:szCs w:val="24"/>
        </w:rPr>
        <w:t xml:space="preserve">Legislatívno-technická úprava vzhľadom k vypusteniu pravidla navyšovania korekcie na 1,5 násobok je potrebné vypustiť aj </w:t>
      </w:r>
      <w:r w:rsidRPr="00461111">
        <w:rPr>
          <w:szCs w:val="24"/>
        </w:rPr>
        <w:lastRenderedPageBreak/>
        <w:t>ustanovenie o tom, na aký účet sa toto navýšenie vracia (odvádza).</w:t>
      </w:r>
    </w:p>
    <w:p w:rsidR="00461111" w:rsidRPr="00461111" w:rsidRDefault="00461111" w:rsidP="00461111">
      <w:pPr>
        <w:ind w:left="2832"/>
        <w:jc w:val="both"/>
        <w:rPr>
          <w:szCs w:val="24"/>
        </w:rPr>
      </w:pPr>
    </w:p>
    <w:p w:rsidR="00461111" w:rsidRPr="00461111" w:rsidRDefault="00461111" w:rsidP="00461111">
      <w:pPr>
        <w:ind w:left="2832"/>
        <w:jc w:val="both"/>
        <w:rPr>
          <w:szCs w:val="24"/>
        </w:rPr>
      </w:pPr>
      <w:r w:rsidRPr="00461111">
        <w:rPr>
          <w:szCs w:val="24"/>
        </w:rPr>
        <w:t>K bodu 3 §28a ods. 2 písm. c)]</w:t>
      </w:r>
    </w:p>
    <w:p w:rsidR="00461111" w:rsidRPr="00461111" w:rsidRDefault="00461111" w:rsidP="00461111">
      <w:pPr>
        <w:ind w:left="2832"/>
        <w:jc w:val="both"/>
        <w:rPr>
          <w:szCs w:val="24"/>
        </w:rPr>
      </w:pPr>
      <w:r w:rsidRPr="00461111">
        <w:rPr>
          <w:szCs w:val="24"/>
        </w:rPr>
        <w:t xml:space="preserve">Úprava znenia ustanovenia s cieľom jednoznačnosti jeho výkladu. Podstatou ustanovenia je, že ak sa dlh stane nezaplatením niektorej splátky splatný, poskytovateľ môže žiadať jeho úhradu bez ohľadu na splatnosť nasledujúcich splátok a nielen po splatnosti nasledujúcich splátok. </w:t>
      </w:r>
    </w:p>
    <w:p w:rsidR="00461111" w:rsidRPr="00461111" w:rsidRDefault="00461111" w:rsidP="00461111">
      <w:pPr>
        <w:ind w:left="2832"/>
        <w:jc w:val="both"/>
        <w:rPr>
          <w:szCs w:val="24"/>
        </w:rPr>
      </w:pPr>
    </w:p>
    <w:p w:rsidR="00461111" w:rsidRPr="00461111" w:rsidRDefault="00461111" w:rsidP="00461111">
      <w:pPr>
        <w:ind w:left="2832"/>
        <w:jc w:val="both"/>
        <w:rPr>
          <w:szCs w:val="24"/>
        </w:rPr>
      </w:pPr>
      <w:r w:rsidRPr="00461111">
        <w:rPr>
          <w:szCs w:val="24"/>
        </w:rPr>
        <w:t>K bodu 4 (§ 28a ods. 11)</w:t>
      </w:r>
    </w:p>
    <w:p w:rsidR="00461111" w:rsidRPr="00461111" w:rsidRDefault="00461111" w:rsidP="00461111">
      <w:pPr>
        <w:ind w:left="2832"/>
        <w:jc w:val="both"/>
        <w:rPr>
          <w:szCs w:val="24"/>
        </w:rPr>
      </w:pPr>
      <w:r w:rsidRPr="00461111">
        <w:rPr>
          <w:szCs w:val="24"/>
        </w:rPr>
        <w:t xml:space="preserve">Po vzore pravidiel pre programové obdobie 2014 – 2020 a 2021 – 2027 by sa aj pre dobiehajúce vysporiadanie finančných vzťahov v rámci programového obdobia 2007 – 2013 mala ustanoviť možnosť uzatvoriť dohodu o splátkach alebo dohodu o odklade plnenia aj s inou osobou ako prijímateľ, ak má riadiaci orgán (alebo sprostredkovateľský orgán) voči takejto osobe pohľadávku vo svojej správe. Spravidla pôjde o situácie, kedy má štatutárny orgán, alebo iná osoba konajúca v mene prijímateľa nahradiť poskytovateľovi škodu z titulu spáchania trestného činu poškodzovania finančných záujmov Európskej únie. Môže však ísť aj o iné prípady, resp. rozhodnutia, ktoré zakladajú pohľadávku v správe riadiaceho orgánu (alebo sprostredkovateľského orgánu). Plnením tejto fyzickej alebo právnickej osoby sa pohľadávka v správe riadiaceho orgánu (sprostredkovateľského orgánu) voči prijímateľovi znižuje o uhradenú sumu a z pohľadu účtovníctva takýchto pohľadávok sa plnenie tejto tretej osoby považuje za plnenie prijímateľa. </w:t>
      </w:r>
    </w:p>
    <w:p w:rsidR="00461111" w:rsidRPr="00461111" w:rsidRDefault="00461111" w:rsidP="00461111">
      <w:pPr>
        <w:ind w:left="2832"/>
        <w:jc w:val="both"/>
        <w:rPr>
          <w:szCs w:val="24"/>
        </w:rPr>
      </w:pPr>
    </w:p>
    <w:p w:rsidR="00461111" w:rsidRPr="00461111" w:rsidRDefault="00461111" w:rsidP="00461111">
      <w:pPr>
        <w:ind w:left="2832"/>
        <w:jc w:val="both"/>
        <w:rPr>
          <w:szCs w:val="24"/>
        </w:rPr>
      </w:pPr>
      <w:r w:rsidRPr="00461111">
        <w:rPr>
          <w:szCs w:val="24"/>
        </w:rPr>
        <w:t>K bodu 5 (§28b ods. 5)</w:t>
      </w:r>
    </w:p>
    <w:p w:rsidR="00461111" w:rsidRPr="00461111" w:rsidRDefault="00461111" w:rsidP="00461111">
      <w:pPr>
        <w:ind w:left="2832"/>
        <w:jc w:val="both"/>
        <w:rPr>
          <w:szCs w:val="24"/>
        </w:rPr>
      </w:pPr>
      <w:r w:rsidRPr="00461111">
        <w:rPr>
          <w:szCs w:val="24"/>
        </w:rPr>
        <w:t>Upravuje sa možnosť úhrady pohľadávky voči prijímateľovi v správe poskytovateľa aj zo strany inej právnickej alebo fyzickej osoby ako prijímateľ, ak má poskytovateľ voči takejto osobe pohľadávku vo svojej správe. Spravidla pôjde o situácie, kedy má štatutárny orgán, alebo iná osoba konajúca v mene prijímateľa nahradiť poskytovateľovi škodu z titulu spáchania trestného činu poškodzovania finančných záujmov Európskej únie alebo má povinnosť vydať bezdôvodné obohatenie. Môže však ísť aj o iné prípady, resp. rozhodnutia ktoré zakladajú pohľadávku v správe poskytovateľa. Plnením tejto fyzickej alebo právnickej osoby sa pohľadávka v správe poskytovateľa voči prijímateľovi znižuje o uhradenú sumu a z pohľadu účtovníctva takýchto pohľadávok sa plnenie tejto tretej osoby považuje za plnenie prijímateľa.</w:t>
      </w:r>
    </w:p>
    <w:p w:rsidR="00461111" w:rsidRPr="00461111" w:rsidRDefault="00461111" w:rsidP="00461111">
      <w:pPr>
        <w:ind w:left="2832"/>
        <w:jc w:val="both"/>
        <w:rPr>
          <w:szCs w:val="24"/>
        </w:rPr>
      </w:pPr>
    </w:p>
    <w:p w:rsidR="00461111" w:rsidRPr="00461111" w:rsidRDefault="00461111" w:rsidP="00461111">
      <w:pPr>
        <w:ind w:left="2832"/>
        <w:jc w:val="both"/>
        <w:rPr>
          <w:szCs w:val="24"/>
        </w:rPr>
      </w:pPr>
      <w:r w:rsidRPr="00461111">
        <w:rPr>
          <w:szCs w:val="24"/>
        </w:rPr>
        <w:t xml:space="preserve">K bodu 6 (§ 46ac ods. 4 a 6) </w:t>
      </w:r>
    </w:p>
    <w:p w:rsidR="00461111" w:rsidRPr="00461111" w:rsidRDefault="00461111" w:rsidP="00461111">
      <w:pPr>
        <w:ind w:left="2832"/>
        <w:jc w:val="both"/>
        <w:rPr>
          <w:szCs w:val="24"/>
        </w:rPr>
      </w:pPr>
      <w:r w:rsidRPr="00461111">
        <w:rPr>
          <w:szCs w:val="24"/>
        </w:rPr>
        <w:t>Úpravu, ktorá sa navrhuje v § 27a (vypustenie 1,5 násobku) je potrebné synchronicky zaviesť aj do § 46ac, ktorý upravuje postup riadiaceho orgánu pri verejných obstarávaniach vyhlásených do 31.12.2009.</w:t>
      </w:r>
    </w:p>
    <w:p w:rsidR="00461111" w:rsidRPr="00461111" w:rsidRDefault="00461111" w:rsidP="00461111">
      <w:pPr>
        <w:ind w:left="2832"/>
        <w:jc w:val="both"/>
        <w:rPr>
          <w:szCs w:val="24"/>
        </w:rPr>
      </w:pPr>
    </w:p>
    <w:p w:rsidR="00461111" w:rsidRPr="00461111" w:rsidRDefault="00461111" w:rsidP="00461111">
      <w:pPr>
        <w:ind w:left="2832"/>
        <w:jc w:val="both"/>
        <w:rPr>
          <w:szCs w:val="24"/>
        </w:rPr>
      </w:pPr>
      <w:r w:rsidRPr="00461111">
        <w:rPr>
          <w:szCs w:val="24"/>
        </w:rPr>
        <w:lastRenderedPageBreak/>
        <w:t>K bodu 7 (§ 46ak)</w:t>
      </w:r>
    </w:p>
    <w:p w:rsidR="00461111" w:rsidRPr="00461111" w:rsidRDefault="00461111" w:rsidP="00461111">
      <w:pPr>
        <w:ind w:left="2832"/>
        <w:jc w:val="both"/>
        <w:rPr>
          <w:szCs w:val="24"/>
        </w:rPr>
      </w:pPr>
      <w:r w:rsidRPr="00461111">
        <w:rPr>
          <w:szCs w:val="24"/>
        </w:rPr>
        <w:t>Ustanovuje sa prechodné ustanovenie pre konania týkajúce sa uloženia korekcie za porušenie pravidiel a postupov verejného obstarávania. V nadväznosti na vypustenie 1,5 násobku sa prechodným ustanovením ustanovuje, že začaté a právoplatne neukončené konania sa dokončia podľa novej úpravy.</w:t>
      </w:r>
    </w:p>
    <w:p w:rsidR="00461111" w:rsidRPr="00461111" w:rsidRDefault="00461111" w:rsidP="00461111">
      <w:pPr>
        <w:ind w:left="2832"/>
        <w:jc w:val="both"/>
        <w:rPr>
          <w:szCs w:val="24"/>
        </w:rPr>
      </w:pPr>
    </w:p>
    <w:p w:rsidR="00461111" w:rsidRPr="00461111" w:rsidRDefault="00461111" w:rsidP="00461111">
      <w:pPr>
        <w:ind w:left="2832"/>
        <w:jc w:val="both"/>
        <w:rPr>
          <w:b/>
          <w:szCs w:val="24"/>
        </w:rPr>
      </w:pPr>
      <w:r w:rsidRPr="00461111">
        <w:rPr>
          <w:b/>
          <w:szCs w:val="24"/>
        </w:rPr>
        <w:t>K čl. III (zákon č. 292/2014 Z. z.)</w:t>
      </w:r>
    </w:p>
    <w:p w:rsidR="00461111" w:rsidRPr="00461111" w:rsidRDefault="00461111" w:rsidP="00461111">
      <w:pPr>
        <w:ind w:left="2832"/>
        <w:jc w:val="both"/>
        <w:rPr>
          <w:szCs w:val="24"/>
        </w:rPr>
      </w:pPr>
      <w:r w:rsidRPr="00461111">
        <w:rPr>
          <w:szCs w:val="24"/>
        </w:rPr>
        <w:t>K § 25a ods. 4</w:t>
      </w:r>
    </w:p>
    <w:p w:rsidR="00461111" w:rsidRPr="00461111" w:rsidRDefault="00461111" w:rsidP="00461111">
      <w:pPr>
        <w:ind w:left="2832"/>
        <w:jc w:val="both"/>
        <w:rPr>
          <w:szCs w:val="24"/>
        </w:rPr>
      </w:pPr>
      <w:r w:rsidRPr="00461111">
        <w:rPr>
          <w:szCs w:val="24"/>
        </w:rPr>
        <w:t>Rovnaké dôvody, ktoré viedli k zavedeniu možnosti poskytnutia dodatočného príspevku, a ktoré sú relevantné aj v súčasnosti, vedú k precizovaniu právnej úpravy v tom zmysle, že v poskytovaní dodatočného príspevku možno pokračovať aj potom, keď prijímateľ dokončuje realizáciu projektu z vlastných zdrojov, pretože oprávnenosť výdavkov financovateľných z nenávratného finančného príspevku už skončila z časových dôvodov vyplývajúcich z európskej legislatívy, konkrétne podľa čl. 65 ods. 2 nariadenia (EÚ) č. 1303/2013 alebo podľa výzvy na predkladanie žiadostí o poskytnutie nenávratného finančného príspevku podľa § 17 (ďalej ako „výzva“). Ide o obdobie od 1.1.2024, prípadne o skoršie obdobie po ukončení oprávnenosti výdavkov podľa výzvy, do skutočného ukončenia realizácie projektu podľa podmienok dohodnutých medzi poskytovateľom a prijímateľom v zmluve o poskytnutí nenávratného finančného príspevku podľa § 25. Zmluva o poskytnutí nenávratného finančného príspevku podľa § 25 musí obsahovať aj záväzok prijímateľa dokončiť realizovaný projekt v dohodnutom čase, najneskôr však do konečného termínu sfunkčnenia nefungujúcich projektov podľa kapitoly 7 Usmernenia k ukončeniu operačných programov prijatých na účely využívania pomoci z Európskeho fondu regionálneho rozvoja, Európskeho sociálneho fondu, Kohézneho fondu a Európskeho námorného a rybárskeho fondu a programov cezhraničnej spolupráce v rámci nástroja predvstupovej pomoci (IPA II)(2014 – 2020) (2022/C 474/01) a povinnosť prijímateľa financovať ukončenie realizácie projektu z vlastných finančných zdrojov, teda nad rámec už poskytnutého nenávratného finančného príspevku a dodatočného príspevku. Uplatniteľnosť doterajších ustanovení § 25a nie je týmto doplnením dotknutá.</w:t>
      </w:r>
    </w:p>
    <w:p w:rsidR="00461111" w:rsidRPr="00461111" w:rsidRDefault="00461111" w:rsidP="00461111">
      <w:pPr>
        <w:ind w:left="1701"/>
        <w:jc w:val="both"/>
        <w:rPr>
          <w:szCs w:val="24"/>
        </w:rPr>
      </w:pPr>
    </w:p>
    <w:p w:rsidR="00461111" w:rsidRPr="00461111" w:rsidRDefault="00461111" w:rsidP="00461111">
      <w:pPr>
        <w:ind w:left="2832"/>
        <w:jc w:val="both"/>
        <w:rPr>
          <w:szCs w:val="24"/>
        </w:rPr>
      </w:pPr>
      <w:r w:rsidRPr="00461111">
        <w:rPr>
          <w:szCs w:val="24"/>
        </w:rPr>
        <w:t>K § 25a ods. 5</w:t>
      </w:r>
    </w:p>
    <w:p w:rsidR="00461111" w:rsidRPr="00461111" w:rsidRDefault="00461111" w:rsidP="00461111">
      <w:pPr>
        <w:spacing w:after="6"/>
        <w:ind w:left="2832"/>
        <w:jc w:val="both"/>
        <w:rPr>
          <w:color w:val="000000"/>
          <w:szCs w:val="24"/>
        </w:rPr>
      </w:pPr>
      <w:r w:rsidRPr="00461111">
        <w:rPr>
          <w:color w:val="000000"/>
          <w:szCs w:val="24"/>
        </w:rPr>
        <w:t xml:space="preserve">Vzhľadom na to, že režim </w:t>
      </w:r>
      <w:proofErr w:type="spellStart"/>
      <w:r w:rsidRPr="00461111">
        <w:rPr>
          <w:color w:val="000000"/>
          <w:szCs w:val="24"/>
        </w:rPr>
        <w:t>fázovaných</w:t>
      </w:r>
      <w:proofErr w:type="spellEnd"/>
      <w:r w:rsidRPr="00461111">
        <w:rPr>
          <w:color w:val="000000"/>
          <w:szCs w:val="24"/>
        </w:rPr>
        <w:t xml:space="preserve"> projektov podľa čl. 118 a 118a nariadenia (EÚ)  2021/1060 predpokladá dokončenie druhej fázy projektu, ktorý sa začal pôvodne realizovať v jeho prvej fáze v programovom období 2014 – 2020, v programovom období 2021-2027 bolo potrebné rozšíriť úpravu poskytnutia dodatočného príspevku aj na druhú fázu takéhoto projektu za rovnakých podmienok, aké platili pri poskytnutí dodatočného príspevku v prvej fáze projektu. Účelom tohto ustanovenia nie je umožniť poskytnutie dodatočného príspevku v novom </w:t>
      </w:r>
      <w:r w:rsidRPr="00461111">
        <w:rPr>
          <w:color w:val="000000"/>
          <w:szCs w:val="24"/>
        </w:rPr>
        <w:lastRenderedPageBreak/>
        <w:t>programovom období vo všeobecnosti, keďže primárnym dôvodom na jeho poskytnutie bola potreba reakcie na krízové situácie, v dôsledku ktorých došlo k nepredvídateľnému zvýšeniu vstupov vo vzťahu k výdavkom projektov.</w:t>
      </w:r>
    </w:p>
    <w:p w:rsidR="00461111" w:rsidRPr="00461111" w:rsidRDefault="00461111" w:rsidP="00461111">
      <w:pPr>
        <w:spacing w:after="6"/>
        <w:ind w:left="1701"/>
        <w:jc w:val="both"/>
        <w:rPr>
          <w:color w:val="000000"/>
          <w:szCs w:val="24"/>
        </w:rPr>
      </w:pPr>
    </w:p>
    <w:p w:rsidR="00461111" w:rsidRPr="00461111" w:rsidRDefault="00461111" w:rsidP="00461111">
      <w:pPr>
        <w:ind w:left="2832"/>
        <w:jc w:val="both"/>
        <w:rPr>
          <w:b/>
          <w:szCs w:val="24"/>
        </w:rPr>
      </w:pPr>
      <w:r w:rsidRPr="00461111">
        <w:rPr>
          <w:b/>
          <w:szCs w:val="24"/>
        </w:rPr>
        <w:t>K čl. IV (zákon č. 121/2022 Z. z.)</w:t>
      </w:r>
    </w:p>
    <w:p w:rsidR="00461111" w:rsidRPr="00461111" w:rsidRDefault="00461111" w:rsidP="00461111">
      <w:pPr>
        <w:ind w:left="2832"/>
        <w:jc w:val="both"/>
        <w:rPr>
          <w:szCs w:val="24"/>
        </w:rPr>
      </w:pPr>
      <w:r w:rsidRPr="00461111">
        <w:rPr>
          <w:szCs w:val="24"/>
        </w:rPr>
        <w:t>K bodu 1 [§ 3 písm. c)]:</w:t>
      </w:r>
    </w:p>
    <w:p w:rsidR="00461111" w:rsidRPr="00461111" w:rsidRDefault="00461111" w:rsidP="00461111">
      <w:pPr>
        <w:ind w:left="2832"/>
        <w:jc w:val="both"/>
        <w:rPr>
          <w:szCs w:val="24"/>
        </w:rPr>
      </w:pPr>
      <w:r w:rsidRPr="00461111">
        <w:rPr>
          <w:szCs w:val="24"/>
        </w:rPr>
        <w:t xml:space="preserve">V súvislosti s doplnením § 22a vznikla potreba rozšírenia definície pojmu „žiadosť“ tak, aby pre účely iniciácie postupu vzťahujúceho sa na </w:t>
      </w:r>
      <w:proofErr w:type="spellStart"/>
      <w:r w:rsidRPr="00461111">
        <w:rPr>
          <w:szCs w:val="24"/>
        </w:rPr>
        <w:t>fázované</w:t>
      </w:r>
      <w:proofErr w:type="spellEnd"/>
      <w:r w:rsidRPr="00461111">
        <w:rPr>
          <w:szCs w:val="24"/>
        </w:rPr>
        <w:t xml:space="preserve"> projekty, oprávnené na priame poskytnutie príspevku podľa čl. 118a nariadenia (EÚ) 2021/1060, pokrývala aj žiadosť o poskytnutie príspevku podľa zákona č. 292/2014 Z. z.</w:t>
      </w:r>
    </w:p>
    <w:p w:rsidR="00461111" w:rsidRPr="00461111" w:rsidRDefault="00461111" w:rsidP="00461111">
      <w:pPr>
        <w:ind w:left="2832"/>
        <w:jc w:val="both"/>
        <w:rPr>
          <w:szCs w:val="24"/>
        </w:rPr>
      </w:pPr>
    </w:p>
    <w:p w:rsidR="00461111" w:rsidRPr="00461111" w:rsidRDefault="00461111" w:rsidP="00461111">
      <w:pPr>
        <w:ind w:left="2832"/>
        <w:jc w:val="both"/>
        <w:rPr>
          <w:szCs w:val="24"/>
        </w:rPr>
      </w:pPr>
      <w:r w:rsidRPr="00461111">
        <w:rPr>
          <w:szCs w:val="24"/>
        </w:rPr>
        <w:t>K bodu 2 [§ 3 písm. s)]:</w:t>
      </w:r>
    </w:p>
    <w:p w:rsidR="00461111" w:rsidRPr="00461111" w:rsidRDefault="00461111" w:rsidP="00461111">
      <w:pPr>
        <w:ind w:left="2832"/>
        <w:jc w:val="both"/>
        <w:rPr>
          <w:szCs w:val="24"/>
        </w:rPr>
      </w:pPr>
      <w:r w:rsidRPr="00461111">
        <w:rPr>
          <w:szCs w:val="24"/>
        </w:rPr>
        <w:t xml:space="preserve">Na úpravu uvedenú v § 13 ods. 1 vyvolanú doplnením možnosti poskytnutia príspevku na </w:t>
      </w:r>
      <w:proofErr w:type="spellStart"/>
      <w:r w:rsidRPr="00461111">
        <w:rPr>
          <w:szCs w:val="24"/>
        </w:rPr>
        <w:t>fázované</w:t>
      </w:r>
      <w:proofErr w:type="spellEnd"/>
      <w:r w:rsidRPr="00461111">
        <w:rPr>
          <w:szCs w:val="24"/>
        </w:rPr>
        <w:t xml:space="preserve"> projekty podľa § 22a ods. 1, bolo potrebné reagovať v definícii prijímateľa. Dochádza k vypusteniu časti doterajšej definície tak, aby bolo zrejmé, že sa tento pojem vzťahuje aj na subjekty, ktorým je poskytovaný príspevok na základe uzavretej zmluvy podľa zákona č. 292/2014 Z. z.</w:t>
      </w:r>
    </w:p>
    <w:p w:rsidR="00461111" w:rsidRPr="00461111" w:rsidRDefault="00461111" w:rsidP="00461111">
      <w:pPr>
        <w:ind w:left="2832"/>
        <w:jc w:val="both"/>
        <w:rPr>
          <w:szCs w:val="24"/>
        </w:rPr>
      </w:pPr>
    </w:p>
    <w:p w:rsidR="00461111" w:rsidRPr="00461111" w:rsidRDefault="00461111" w:rsidP="00461111">
      <w:pPr>
        <w:ind w:left="2832"/>
        <w:jc w:val="both"/>
        <w:rPr>
          <w:szCs w:val="24"/>
        </w:rPr>
      </w:pPr>
    </w:p>
    <w:p w:rsidR="00461111" w:rsidRPr="00461111" w:rsidRDefault="00461111" w:rsidP="00461111">
      <w:pPr>
        <w:ind w:left="2832"/>
        <w:jc w:val="both"/>
        <w:rPr>
          <w:szCs w:val="24"/>
        </w:rPr>
      </w:pPr>
      <w:r w:rsidRPr="00461111">
        <w:rPr>
          <w:szCs w:val="24"/>
        </w:rPr>
        <w:t>K bodu 3 (§ 10 ods. 4)</w:t>
      </w:r>
    </w:p>
    <w:p w:rsidR="00461111" w:rsidRPr="00461111" w:rsidRDefault="00461111" w:rsidP="00461111">
      <w:pPr>
        <w:ind w:left="2832"/>
        <w:jc w:val="both"/>
        <w:rPr>
          <w:szCs w:val="24"/>
        </w:rPr>
      </w:pPr>
      <w:r w:rsidRPr="00461111">
        <w:rPr>
          <w:szCs w:val="24"/>
        </w:rPr>
        <w:t xml:space="preserve">Upresnenie a doplnenie úpravy. Ustanovenie § 10 ods. 4 druhej vety umožňuje radiacemu orgánu poveriť vykonávaním úloh podľa § 10 ods. 7 len ministerstvo alebo Úrad vlády SR. Cieľom tohto ustanovenia však malo byť len obmedzenie plnenia platobných úloh pre ministerstvo alebo Úrad vlády SR, tzn. toto obmedzenie by malo platiť len pre ustanovenie § 10 ods. 7 prvej vety a nie pre celý odsek 7. Zároveň sa medzi subjekty, ktoré môžu byť riadiacim orgánom poverené na plnenie platobných úloh dopĺňa Pôdohospodárska platobná agentúra. </w:t>
      </w:r>
    </w:p>
    <w:p w:rsidR="00461111" w:rsidRPr="00461111" w:rsidRDefault="00461111" w:rsidP="00461111">
      <w:pPr>
        <w:ind w:left="1701"/>
        <w:jc w:val="both"/>
        <w:rPr>
          <w:szCs w:val="24"/>
        </w:rPr>
      </w:pPr>
    </w:p>
    <w:p w:rsidR="00461111" w:rsidRPr="00461111" w:rsidRDefault="00461111" w:rsidP="00461111">
      <w:pPr>
        <w:ind w:left="2832"/>
        <w:jc w:val="both"/>
        <w:rPr>
          <w:szCs w:val="24"/>
        </w:rPr>
      </w:pPr>
      <w:r w:rsidRPr="00461111">
        <w:rPr>
          <w:szCs w:val="24"/>
        </w:rPr>
        <w:t>K bodu 4 (§ 11 ods. 1)</w:t>
      </w:r>
    </w:p>
    <w:p w:rsidR="00461111" w:rsidRPr="00461111" w:rsidRDefault="00461111" w:rsidP="00461111">
      <w:pPr>
        <w:ind w:left="2832"/>
        <w:jc w:val="both"/>
        <w:rPr>
          <w:szCs w:val="24"/>
        </w:rPr>
      </w:pPr>
      <w:r w:rsidRPr="00461111">
        <w:rPr>
          <w:szCs w:val="24"/>
        </w:rPr>
        <w:t xml:space="preserve">Dopĺňa sa, že ako sprostredkovateľský orgán môže byť určená aj Pôdohospodárska platobná agentúra. Pôdohospodárska platobná agentúra má v zmysle nastavovaného systému implementácie plniť úlohu sprostredkovateľského orgánu, avšak doterajšie znenie zákona to neumožňuje, pretože určuje, že sprostredkovateľským orgánom môže byť len ministerstvo, ostatný ústredný orgán štátnej správy alebo príspevková organizácia, pričom Pôdohospodárska platobná agentúra nie je žiadnym z týchto subjektov. </w:t>
      </w:r>
    </w:p>
    <w:p w:rsidR="00461111" w:rsidRPr="00461111" w:rsidRDefault="00461111" w:rsidP="00461111">
      <w:pPr>
        <w:ind w:left="2832"/>
        <w:rPr>
          <w:szCs w:val="24"/>
        </w:rPr>
      </w:pPr>
    </w:p>
    <w:p w:rsidR="00461111" w:rsidRPr="00461111" w:rsidRDefault="00461111" w:rsidP="00461111">
      <w:pPr>
        <w:ind w:left="2832"/>
        <w:rPr>
          <w:szCs w:val="24"/>
        </w:rPr>
      </w:pPr>
      <w:r w:rsidRPr="00461111">
        <w:rPr>
          <w:szCs w:val="24"/>
        </w:rPr>
        <w:t>K bodu 5 (§ 13 ods. 1)</w:t>
      </w:r>
    </w:p>
    <w:p w:rsidR="00461111" w:rsidRPr="00461111" w:rsidRDefault="00461111" w:rsidP="00461111">
      <w:pPr>
        <w:ind w:left="2832"/>
        <w:jc w:val="both"/>
        <w:rPr>
          <w:szCs w:val="24"/>
        </w:rPr>
      </w:pPr>
      <w:r w:rsidRPr="00461111">
        <w:rPr>
          <w:szCs w:val="24"/>
        </w:rPr>
        <w:t xml:space="preserve">Rozširuje  sa okruh subjektov, s ktorými môže poskytovateľ uzavrieť zmluvu podľa § 22 tak, aby bola zabezpečená plná </w:t>
      </w:r>
      <w:r w:rsidRPr="00461111">
        <w:rPr>
          <w:szCs w:val="24"/>
        </w:rPr>
        <w:lastRenderedPageBreak/>
        <w:t>uplatniteľnosť osobitného ustanovenia k priamemu poskytnutiu príspevku podľa § 22a.</w:t>
      </w:r>
    </w:p>
    <w:p w:rsidR="00461111" w:rsidRPr="00461111" w:rsidRDefault="00461111" w:rsidP="00461111">
      <w:pPr>
        <w:ind w:left="2832"/>
        <w:jc w:val="both"/>
        <w:rPr>
          <w:szCs w:val="24"/>
        </w:rPr>
      </w:pPr>
    </w:p>
    <w:p w:rsidR="00461111" w:rsidRPr="00461111" w:rsidRDefault="00461111" w:rsidP="00461111">
      <w:pPr>
        <w:ind w:left="2832"/>
        <w:jc w:val="both"/>
        <w:rPr>
          <w:szCs w:val="24"/>
        </w:rPr>
      </w:pPr>
      <w:r w:rsidRPr="00461111">
        <w:rPr>
          <w:szCs w:val="24"/>
        </w:rPr>
        <w:t>K bodu 6 (§ 13 ods. 3)</w:t>
      </w:r>
    </w:p>
    <w:p w:rsidR="00461111" w:rsidRPr="00461111" w:rsidRDefault="00461111" w:rsidP="00461111">
      <w:pPr>
        <w:ind w:left="2832"/>
        <w:jc w:val="both"/>
        <w:rPr>
          <w:szCs w:val="24"/>
        </w:rPr>
      </w:pPr>
      <w:r w:rsidRPr="00461111">
        <w:rPr>
          <w:szCs w:val="24"/>
        </w:rPr>
        <w:t xml:space="preserve">Doplnenie ustanovenia reaguje na priame poskytnutie príspevku podľa § 22a ods. 1, ktorý odchylne od dotknutého ustanovenia upravuje moment vzniku právneho nároku na poskytnutie príspevku v prípade </w:t>
      </w:r>
      <w:proofErr w:type="spellStart"/>
      <w:r w:rsidRPr="00461111">
        <w:rPr>
          <w:szCs w:val="24"/>
        </w:rPr>
        <w:t>fázovaných</w:t>
      </w:r>
      <w:proofErr w:type="spellEnd"/>
      <w:r w:rsidRPr="00461111">
        <w:rPr>
          <w:szCs w:val="24"/>
        </w:rPr>
        <w:t xml:space="preserve"> projektov.</w:t>
      </w:r>
    </w:p>
    <w:p w:rsidR="00461111" w:rsidRPr="00461111" w:rsidRDefault="00461111" w:rsidP="00461111">
      <w:pPr>
        <w:ind w:left="2832"/>
        <w:jc w:val="both"/>
        <w:rPr>
          <w:szCs w:val="24"/>
        </w:rPr>
      </w:pPr>
    </w:p>
    <w:p w:rsidR="00461111" w:rsidRPr="00461111" w:rsidRDefault="00461111" w:rsidP="00461111">
      <w:pPr>
        <w:ind w:left="2832"/>
        <w:jc w:val="both"/>
        <w:rPr>
          <w:szCs w:val="24"/>
        </w:rPr>
      </w:pPr>
      <w:r w:rsidRPr="00461111">
        <w:rPr>
          <w:szCs w:val="24"/>
        </w:rPr>
        <w:t>K bodu 7 (§ 22 ods. 8)</w:t>
      </w:r>
    </w:p>
    <w:p w:rsidR="00461111" w:rsidRPr="00461111" w:rsidRDefault="00461111" w:rsidP="00461111">
      <w:pPr>
        <w:ind w:left="2832"/>
        <w:jc w:val="both"/>
        <w:rPr>
          <w:szCs w:val="24"/>
        </w:rPr>
      </w:pPr>
      <w:r w:rsidRPr="00461111">
        <w:rPr>
          <w:szCs w:val="24"/>
        </w:rPr>
        <w:t>Legislatívno-technická úprava odkazu na nesprávny právny predpis.</w:t>
      </w:r>
    </w:p>
    <w:p w:rsidR="00461111" w:rsidRPr="00461111" w:rsidRDefault="00461111" w:rsidP="00461111">
      <w:pPr>
        <w:ind w:left="2832"/>
        <w:jc w:val="both"/>
        <w:rPr>
          <w:szCs w:val="24"/>
        </w:rPr>
      </w:pPr>
    </w:p>
    <w:p w:rsidR="00461111" w:rsidRPr="00461111" w:rsidRDefault="00461111" w:rsidP="00461111">
      <w:pPr>
        <w:ind w:left="2832"/>
        <w:jc w:val="both"/>
        <w:rPr>
          <w:szCs w:val="24"/>
        </w:rPr>
      </w:pPr>
      <w:r w:rsidRPr="00461111">
        <w:rPr>
          <w:szCs w:val="24"/>
        </w:rPr>
        <w:t xml:space="preserve">K bodu 8 (§ 22a ods. 1 až 3) </w:t>
      </w:r>
    </w:p>
    <w:p w:rsidR="00461111" w:rsidRPr="00461111" w:rsidRDefault="00461111" w:rsidP="00461111">
      <w:pPr>
        <w:ind w:left="2832"/>
        <w:jc w:val="both"/>
        <w:rPr>
          <w:szCs w:val="24"/>
        </w:rPr>
      </w:pPr>
    </w:p>
    <w:p w:rsidR="00461111" w:rsidRPr="00461111" w:rsidRDefault="00461111" w:rsidP="00461111">
      <w:pPr>
        <w:ind w:left="2832"/>
        <w:jc w:val="both"/>
        <w:rPr>
          <w:szCs w:val="24"/>
        </w:rPr>
      </w:pPr>
      <w:r w:rsidRPr="00461111">
        <w:rPr>
          <w:szCs w:val="24"/>
        </w:rPr>
        <w:t>K ods. 1</w:t>
      </w:r>
    </w:p>
    <w:p w:rsidR="00461111" w:rsidRPr="00461111" w:rsidRDefault="00461111" w:rsidP="009F2A52">
      <w:pPr>
        <w:ind w:left="2832"/>
        <w:jc w:val="both"/>
        <w:rPr>
          <w:szCs w:val="24"/>
        </w:rPr>
      </w:pPr>
      <w:r w:rsidRPr="00461111">
        <w:rPr>
          <w:szCs w:val="24"/>
        </w:rPr>
        <w:t xml:space="preserve">S cieľom zabezpečiť kontinuitu  projektov financovaných z programového obdobia 2014-2020, sa zaviedli do nariadenia (EÚ) 2021/1060 ustanovenia upravujúce možnosť a podmienky </w:t>
      </w:r>
      <w:proofErr w:type="spellStart"/>
      <w:r w:rsidRPr="00461111">
        <w:rPr>
          <w:szCs w:val="24"/>
        </w:rPr>
        <w:t>fázovania</w:t>
      </w:r>
      <w:proofErr w:type="spellEnd"/>
      <w:r w:rsidRPr="00461111">
        <w:rPr>
          <w:szCs w:val="24"/>
        </w:rPr>
        <w:t xml:space="preserve"> projektov (čl. 118 nariadenia). Predmetná úprava </w:t>
      </w:r>
      <w:proofErr w:type="spellStart"/>
      <w:r w:rsidRPr="00461111">
        <w:rPr>
          <w:szCs w:val="24"/>
        </w:rPr>
        <w:t>fázovania</w:t>
      </w:r>
      <w:proofErr w:type="spellEnd"/>
      <w:r w:rsidRPr="00461111">
        <w:rPr>
          <w:szCs w:val="24"/>
        </w:rPr>
        <w:t xml:space="preserve"> bola doplnená nariadením (EÚ) 2022/2039 z 19. októbra 2022, ktorým sa do nariadenia vložil nový článok 118a, ktorý umožňuje financovať druhú fázu projektu z programového obdobia 2021-2027 priamo bez procesu výberu operácie, teda bez konania o žiadosti. </w:t>
      </w:r>
    </w:p>
    <w:p w:rsidR="00461111" w:rsidRPr="00461111" w:rsidRDefault="00461111" w:rsidP="009F2A52">
      <w:pPr>
        <w:ind w:left="2832"/>
        <w:jc w:val="both"/>
        <w:rPr>
          <w:szCs w:val="24"/>
        </w:rPr>
      </w:pPr>
      <w:r w:rsidRPr="00461111">
        <w:rPr>
          <w:szCs w:val="24"/>
        </w:rPr>
        <w:t xml:space="preserve">Vo vzťahu k vnútroštátnej právnej úprave SR platí, že zatiaľ čo </w:t>
      </w:r>
      <w:proofErr w:type="spellStart"/>
      <w:r w:rsidRPr="00461111">
        <w:rPr>
          <w:szCs w:val="24"/>
        </w:rPr>
        <w:t>fázovanie</w:t>
      </w:r>
      <w:proofErr w:type="spellEnd"/>
      <w:r w:rsidRPr="00461111">
        <w:rPr>
          <w:szCs w:val="24"/>
        </w:rPr>
        <w:t xml:space="preserve"> projektov nad 5 mil. Eur podľa čl. 118 nariadenia (EÚ) 2021/1060  je v zásade možné pri existujúcej právnej úprave, na </w:t>
      </w:r>
      <w:proofErr w:type="spellStart"/>
      <w:r w:rsidRPr="00461111">
        <w:rPr>
          <w:szCs w:val="24"/>
        </w:rPr>
        <w:t>fázovanie</w:t>
      </w:r>
      <w:proofErr w:type="spellEnd"/>
      <w:r w:rsidRPr="00461111">
        <w:rPr>
          <w:szCs w:val="24"/>
        </w:rPr>
        <w:t xml:space="preserve"> projektov podľa čl. 118a nariadenia (EÚ) 2021/1060 aktuálne nie sú v zákone vytvorené legislatívne podmienky. </w:t>
      </w:r>
    </w:p>
    <w:p w:rsidR="00461111" w:rsidRPr="00461111" w:rsidRDefault="00461111" w:rsidP="009F2A52">
      <w:pPr>
        <w:ind w:left="2832"/>
        <w:jc w:val="both"/>
        <w:rPr>
          <w:szCs w:val="24"/>
        </w:rPr>
      </w:pPr>
      <w:r w:rsidRPr="00461111">
        <w:rPr>
          <w:szCs w:val="24"/>
        </w:rPr>
        <w:t xml:space="preserve">Právna úprava v osobitnom ustanovení k priamemu poskytnutiu príspevku vo vzťahu k procesu </w:t>
      </w:r>
      <w:proofErr w:type="spellStart"/>
      <w:r w:rsidRPr="00461111">
        <w:rPr>
          <w:szCs w:val="24"/>
        </w:rPr>
        <w:t>fázovania</w:t>
      </w:r>
      <w:proofErr w:type="spellEnd"/>
      <w:r w:rsidRPr="00461111">
        <w:rPr>
          <w:szCs w:val="24"/>
        </w:rPr>
        <w:t xml:space="preserve">  podľa čl. 118a nariadenia (EÚ) 2021/1060 sa obmedzuje na vytvorenie právneho základu na priamy vznik zmluvy podľa § 22 bez konania o žiadosti v rámcoch, ktoré upravuje samotný § 22. Vzhľadom na to, že každý poskytovateľ môže mať uzavreté zmluvy podľa § 22 v rôznom konkrétnom znení, vychádzajúce z podmienok výziev vyhlasovaných v programovom období 2014-2020 a z podmienok konkrétnych projektov, detailné postupy predchádzajúce uzavretiu zmluvy podľa § 22 bude upravovať riadiaca dokumentácia jednotlivých poskytovateľov. Riadiaca dokumentácia bude súčasne reflektovať na nové postavenie poskytovateľov v programovom období 2021-2027. </w:t>
      </w:r>
    </w:p>
    <w:p w:rsidR="00461111" w:rsidRPr="00461111" w:rsidRDefault="00461111" w:rsidP="009F2A52">
      <w:pPr>
        <w:ind w:left="2832"/>
        <w:jc w:val="both"/>
        <w:rPr>
          <w:szCs w:val="24"/>
        </w:rPr>
      </w:pPr>
      <w:r w:rsidRPr="00461111">
        <w:rPr>
          <w:szCs w:val="24"/>
        </w:rPr>
        <w:t xml:space="preserve">Uvedeným postupom vznikne situácia, kedy bude prvá fáza pokrytá vlastným záväzkom pôvodného poskytovateľa na základe zmluvy o poskytnutí nenávratného finančného príspevku za programové obdobie 2014-2020 a popri ňom bude existovať záväzok na druhú fázu pokrytú novým záväzkom nového poskytovateľa na základe zmluvy podľa § 22 (t. j. kumulatívna </w:t>
      </w:r>
      <w:proofErr w:type="spellStart"/>
      <w:r w:rsidRPr="00461111">
        <w:rPr>
          <w:szCs w:val="24"/>
        </w:rPr>
        <w:t>novácia</w:t>
      </w:r>
      <w:proofErr w:type="spellEnd"/>
      <w:r w:rsidRPr="00461111">
        <w:rPr>
          <w:szCs w:val="24"/>
        </w:rPr>
        <w:t>).</w:t>
      </w:r>
    </w:p>
    <w:p w:rsidR="00461111" w:rsidRPr="00461111" w:rsidRDefault="00461111" w:rsidP="00461111">
      <w:pPr>
        <w:ind w:left="2832"/>
        <w:jc w:val="both"/>
        <w:rPr>
          <w:szCs w:val="24"/>
        </w:rPr>
      </w:pPr>
      <w:r w:rsidRPr="00461111">
        <w:rPr>
          <w:szCs w:val="24"/>
        </w:rPr>
        <w:lastRenderedPageBreak/>
        <w:t>Týmto ustanovením sa zároveň vo vzťahu k </w:t>
      </w:r>
      <w:proofErr w:type="spellStart"/>
      <w:r w:rsidRPr="00461111">
        <w:rPr>
          <w:szCs w:val="24"/>
        </w:rPr>
        <w:t>fázovaným</w:t>
      </w:r>
      <w:proofErr w:type="spellEnd"/>
      <w:r w:rsidRPr="00461111">
        <w:rPr>
          <w:szCs w:val="24"/>
        </w:rPr>
        <w:t xml:space="preserve"> projektom osobitne určuje moment vzniku právneho nároku na poskytnutie príspevku a to tak, že vzniká v momente, keď sú splnené obe podmienky, t. j. zmluva na programové obdobie 2014-2020  obsahuje úpravu práv a povinností k </w:t>
      </w:r>
      <w:proofErr w:type="spellStart"/>
      <w:r w:rsidRPr="00461111">
        <w:rPr>
          <w:szCs w:val="24"/>
        </w:rPr>
        <w:t>fázovaniu</w:t>
      </w:r>
      <w:proofErr w:type="spellEnd"/>
      <w:r w:rsidRPr="00461111">
        <w:rPr>
          <w:szCs w:val="24"/>
        </w:rPr>
        <w:t xml:space="preserve"> a súčasne nová zmluva na programové obdobie 2021 - 2027 nadobudla účinnosť. Ak zmluva na programové obdobie 2014-2020 takúto úpravu neobsahuje, je nutné upraviť práva a povinnosti zmenou zmluvy vo vzťahu k </w:t>
      </w:r>
      <w:proofErr w:type="spellStart"/>
      <w:r w:rsidRPr="00461111">
        <w:rPr>
          <w:szCs w:val="24"/>
        </w:rPr>
        <w:t>fázovaniu</w:t>
      </w:r>
      <w:proofErr w:type="spellEnd"/>
      <w:r w:rsidRPr="00461111">
        <w:rPr>
          <w:szCs w:val="24"/>
        </w:rPr>
        <w:t xml:space="preserve"> projektu (napr. dodatkom), čím dôjde k splneniu časti podmienky pre vznik právneho nároku na poskytnutie príspevku. Druhá časť je splnená, ak nová zmluva na programové obdobie 2021 - 2027 nadobudne účinnosť.</w:t>
      </w:r>
    </w:p>
    <w:p w:rsidR="00461111" w:rsidRPr="00461111" w:rsidRDefault="00461111" w:rsidP="00461111">
      <w:pPr>
        <w:ind w:left="2832"/>
        <w:jc w:val="both"/>
        <w:rPr>
          <w:szCs w:val="24"/>
        </w:rPr>
      </w:pPr>
    </w:p>
    <w:p w:rsidR="00461111" w:rsidRPr="00461111" w:rsidRDefault="00461111" w:rsidP="00461111">
      <w:pPr>
        <w:ind w:left="2832"/>
        <w:jc w:val="both"/>
        <w:rPr>
          <w:szCs w:val="24"/>
        </w:rPr>
      </w:pPr>
      <w:r w:rsidRPr="00461111">
        <w:rPr>
          <w:szCs w:val="24"/>
        </w:rPr>
        <w:t xml:space="preserve">K ods. 2 </w:t>
      </w:r>
    </w:p>
    <w:p w:rsidR="00461111" w:rsidRPr="00461111" w:rsidRDefault="00461111" w:rsidP="00461111">
      <w:pPr>
        <w:ind w:left="2832"/>
        <w:jc w:val="both"/>
        <w:rPr>
          <w:szCs w:val="24"/>
        </w:rPr>
      </w:pPr>
      <w:r w:rsidRPr="00461111">
        <w:rPr>
          <w:szCs w:val="24"/>
        </w:rPr>
        <w:t xml:space="preserve">Rovnakú možnosť priameho výberu projektov ako v odseku 1 je potrebné v zákone upraviť aj pre projekty, ktoré získali Známku </w:t>
      </w:r>
      <w:proofErr w:type="spellStart"/>
      <w:r w:rsidRPr="00461111">
        <w:rPr>
          <w:szCs w:val="24"/>
        </w:rPr>
        <w:t>excelentnosti</w:t>
      </w:r>
      <w:proofErr w:type="spellEnd"/>
      <w:r w:rsidRPr="00461111">
        <w:rPr>
          <w:szCs w:val="24"/>
        </w:rPr>
        <w:t xml:space="preserve"> alebo ak ide o projekty, ktoré spĺňajú podmienky podľa čl. 73 ods. 4 nariadenia (EÚ) 2021/1060, resp. pro </w:t>
      </w:r>
      <w:proofErr w:type="spellStart"/>
      <w:r w:rsidRPr="00461111">
        <w:rPr>
          <w:szCs w:val="24"/>
        </w:rPr>
        <w:t>futuro</w:t>
      </w:r>
      <w:proofErr w:type="spellEnd"/>
      <w:r w:rsidRPr="00461111">
        <w:rPr>
          <w:szCs w:val="24"/>
        </w:rPr>
        <w:t xml:space="preserve"> pre iné prípadné situácie a projekty, pri ktorých priame uzavretie zmluvy podľa § 22 t. j. bez predchádzajúceho konania o žiadosti (výberu operácie) nariadenie v budúcnosti umožní. Poskytovateľ pri priamom výbere projektov koná ako budúca zmluvná strana zmluvy podľa § 22, t. j. všetky úkony vykonáva v príprave na uzavretie tejto zmluvy v rámci predzmluvných vzťahov. Konkrétna organizácia týchto úkonov závisí priamo na konkrétnom prípade, pričom poskytovateľ môže využiť aj inštitúty, ktoré pre uzavretie zmluvy upravuje Obchodný zákonník, napríklad Verejný návrh na uzavretie zmluvy podľa § 276 a </w:t>
      </w:r>
      <w:proofErr w:type="spellStart"/>
      <w:r w:rsidRPr="00461111">
        <w:rPr>
          <w:szCs w:val="24"/>
        </w:rPr>
        <w:t>nasl</w:t>
      </w:r>
      <w:proofErr w:type="spellEnd"/>
      <w:r w:rsidRPr="00461111">
        <w:rPr>
          <w:szCs w:val="24"/>
        </w:rPr>
        <w:t xml:space="preserve">. Obchodného zákonníka. </w:t>
      </w:r>
    </w:p>
    <w:p w:rsidR="00461111" w:rsidRPr="00461111" w:rsidRDefault="00461111" w:rsidP="00461111">
      <w:pPr>
        <w:ind w:left="1701"/>
        <w:jc w:val="both"/>
        <w:rPr>
          <w:szCs w:val="24"/>
        </w:rPr>
      </w:pPr>
    </w:p>
    <w:p w:rsidR="00461111" w:rsidRPr="00461111" w:rsidRDefault="00461111" w:rsidP="00461111">
      <w:pPr>
        <w:ind w:left="2409" w:firstLine="423"/>
        <w:jc w:val="both"/>
        <w:rPr>
          <w:szCs w:val="24"/>
        </w:rPr>
      </w:pPr>
      <w:r w:rsidRPr="00461111">
        <w:rPr>
          <w:szCs w:val="24"/>
        </w:rPr>
        <w:t>K ods. 3</w:t>
      </w:r>
    </w:p>
    <w:p w:rsidR="00461111" w:rsidRPr="00461111" w:rsidRDefault="00461111" w:rsidP="00461111">
      <w:pPr>
        <w:ind w:left="2832"/>
        <w:jc w:val="both"/>
        <w:rPr>
          <w:szCs w:val="24"/>
        </w:rPr>
      </w:pPr>
      <w:r w:rsidRPr="00461111">
        <w:rPr>
          <w:color w:val="000000"/>
          <w:szCs w:val="24"/>
        </w:rPr>
        <w:t>Pre projekty oprávnené na priame poskytnutie príspevku sa vylučuje aplikácia príslušných ustanovení zákona upravujúcich konanie o žiadosti o poskytnutie NFP. Pri priamom poskytnutí príspevku poskytovateľ nekoná ako správny orgán, ale ako (budúca) zmluvná strana obchodnoprávnej zmluvy, ktorou je zmluva podľa § 22.</w:t>
      </w:r>
    </w:p>
    <w:p w:rsidR="00461111" w:rsidRPr="009F2A52" w:rsidRDefault="00461111" w:rsidP="009F2A52">
      <w:pPr>
        <w:jc w:val="both"/>
        <w:rPr>
          <w:szCs w:val="24"/>
        </w:rPr>
      </w:pPr>
    </w:p>
    <w:p w:rsidR="002C0179" w:rsidRPr="00461111" w:rsidRDefault="002C0179" w:rsidP="00461111">
      <w:pPr>
        <w:pStyle w:val="Odsekzoznamu"/>
        <w:numPr>
          <w:ilvl w:val="0"/>
          <w:numId w:val="2"/>
        </w:numPr>
        <w:spacing w:after="0" w:line="360" w:lineRule="auto"/>
        <w:ind w:left="426" w:hanging="426"/>
        <w:rPr>
          <w:rFonts w:ascii="Times New Roman" w:hAnsi="Times New Roman" w:cs="Times New Roman"/>
          <w:sz w:val="24"/>
          <w:szCs w:val="24"/>
        </w:rPr>
      </w:pPr>
      <w:r w:rsidRPr="00461111">
        <w:rPr>
          <w:rFonts w:ascii="Times New Roman" w:hAnsi="Times New Roman" w:cs="Times New Roman"/>
          <w:sz w:val="24"/>
          <w:szCs w:val="24"/>
        </w:rPr>
        <w:t>V čl. II sa slová „15. júla“ nahrádzajú slovami „1. septembra“.</w:t>
      </w:r>
    </w:p>
    <w:p w:rsidR="002C0179" w:rsidRPr="00461111" w:rsidRDefault="002C0179" w:rsidP="002C0179">
      <w:pPr>
        <w:overflowPunct w:val="0"/>
        <w:ind w:left="4394"/>
        <w:jc w:val="both"/>
        <w:rPr>
          <w:szCs w:val="24"/>
        </w:rPr>
      </w:pPr>
    </w:p>
    <w:p w:rsidR="002C0179" w:rsidRPr="00461111" w:rsidRDefault="002C0179" w:rsidP="002C0179">
      <w:pPr>
        <w:ind w:left="2832"/>
        <w:jc w:val="both"/>
      </w:pPr>
      <w:r w:rsidRPr="00461111">
        <w:rPr>
          <w:szCs w:val="24"/>
        </w:rPr>
        <w:t>Pozmeňujúci návrh zabezpečuje posunutie účinnosti návrhu zákona vzhľadom na predpokladaný termín jeho prerokovania na schôdzi Národnej rady Slovenskej republiky so začiatkom 13. júna 2023, ako aj potrebu dodržania lehoty podľa čl. 102 ods. 1 písm. o) Ústavy Slovenskej republiky.</w:t>
      </w:r>
    </w:p>
    <w:sectPr w:rsidR="002C0179" w:rsidRPr="004611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2931"/>
    <w:multiLevelType w:val="multilevel"/>
    <w:tmpl w:val="0A76AB9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E7430B1"/>
    <w:multiLevelType w:val="multilevel"/>
    <w:tmpl w:val="88DA7732"/>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4A6D0C1A"/>
    <w:multiLevelType w:val="multilevel"/>
    <w:tmpl w:val="F718E22A"/>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AB92A38"/>
    <w:multiLevelType w:val="hybridMultilevel"/>
    <w:tmpl w:val="2FDEA72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650B24DC"/>
    <w:multiLevelType w:val="hybridMultilevel"/>
    <w:tmpl w:val="C5722E4E"/>
    <w:lvl w:ilvl="0" w:tplc="E0BC1934">
      <w:start w:val="1"/>
      <w:numFmt w:val="decimal"/>
      <w:lvlText w:val="%1."/>
      <w:lvlJc w:val="left"/>
      <w:pPr>
        <w:ind w:left="4046" w:hanging="360"/>
      </w:pPr>
      <w:rPr>
        <w:b/>
      </w:rPr>
    </w:lvl>
    <w:lvl w:ilvl="1" w:tplc="041B0019">
      <w:start w:val="1"/>
      <w:numFmt w:val="lowerLetter"/>
      <w:lvlText w:val="%2."/>
      <w:lvlJc w:val="left"/>
      <w:pPr>
        <w:ind w:left="4766" w:hanging="360"/>
      </w:pPr>
    </w:lvl>
    <w:lvl w:ilvl="2" w:tplc="041B001B">
      <w:start w:val="1"/>
      <w:numFmt w:val="lowerRoman"/>
      <w:lvlText w:val="%3."/>
      <w:lvlJc w:val="right"/>
      <w:pPr>
        <w:ind w:left="5486" w:hanging="180"/>
      </w:pPr>
    </w:lvl>
    <w:lvl w:ilvl="3" w:tplc="041B000F">
      <w:start w:val="1"/>
      <w:numFmt w:val="decimal"/>
      <w:lvlText w:val="%4."/>
      <w:lvlJc w:val="left"/>
      <w:pPr>
        <w:ind w:left="6206" w:hanging="360"/>
      </w:pPr>
    </w:lvl>
    <w:lvl w:ilvl="4" w:tplc="041B0019">
      <w:start w:val="1"/>
      <w:numFmt w:val="lowerLetter"/>
      <w:lvlText w:val="%5."/>
      <w:lvlJc w:val="left"/>
      <w:pPr>
        <w:ind w:left="6926" w:hanging="360"/>
      </w:pPr>
    </w:lvl>
    <w:lvl w:ilvl="5" w:tplc="041B001B">
      <w:start w:val="1"/>
      <w:numFmt w:val="lowerRoman"/>
      <w:lvlText w:val="%6."/>
      <w:lvlJc w:val="right"/>
      <w:pPr>
        <w:ind w:left="7646" w:hanging="180"/>
      </w:pPr>
    </w:lvl>
    <w:lvl w:ilvl="6" w:tplc="041B000F">
      <w:start w:val="1"/>
      <w:numFmt w:val="decimal"/>
      <w:lvlText w:val="%7."/>
      <w:lvlJc w:val="left"/>
      <w:pPr>
        <w:ind w:left="8366" w:hanging="360"/>
      </w:pPr>
    </w:lvl>
    <w:lvl w:ilvl="7" w:tplc="041B0019">
      <w:start w:val="1"/>
      <w:numFmt w:val="lowerLetter"/>
      <w:lvlText w:val="%8."/>
      <w:lvlJc w:val="left"/>
      <w:pPr>
        <w:ind w:left="9086" w:hanging="360"/>
      </w:pPr>
    </w:lvl>
    <w:lvl w:ilvl="8" w:tplc="041B001B">
      <w:start w:val="1"/>
      <w:numFmt w:val="lowerRoman"/>
      <w:lvlText w:val="%9."/>
      <w:lvlJc w:val="right"/>
      <w:pPr>
        <w:ind w:left="9806"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CE2"/>
    <w:rsid w:val="002C0179"/>
    <w:rsid w:val="00461111"/>
    <w:rsid w:val="006C1E58"/>
    <w:rsid w:val="00772359"/>
    <w:rsid w:val="009F2A52"/>
    <w:rsid w:val="00CE6CE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193F0"/>
  <w15:chartTrackingRefBased/>
  <w15:docId w15:val="{3B078329-70D7-46E7-AA83-F7A3B76A4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C1E58"/>
    <w:pPr>
      <w:spacing w:after="0" w:line="240" w:lineRule="auto"/>
    </w:pPr>
    <w:rPr>
      <w:rFonts w:ascii="Times New Roman" w:eastAsia="Times New Roman" w:hAnsi="Times New Roman" w:cs="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semiHidden/>
    <w:unhideWhenUsed/>
    <w:rsid w:val="006C1E58"/>
    <w:pPr>
      <w:spacing w:after="120"/>
    </w:pPr>
    <w:rPr>
      <w:szCs w:val="24"/>
      <w:lang w:eastAsia="sk-SK"/>
    </w:rPr>
  </w:style>
  <w:style w:type="character" w:customStyle="1" w:styleId="ZkladntextChar">
    <w:name w:val="Základný text Char"/>
    <w:basedOn w:val="Predvolenpsmoodseku"/>
    <w:link w:val="Zkladntext"/>
    <w:uiPriority w:val="99"/>
    <w:semiHidden/>
    <w:rsid w:val="006C1E58"/>
    <w:rPr>
      <w:rFonts w:ascii="Times New Roman" w:eastAsia="Times New Roman" w:hAnsi="Times New Roman" w:cs="Times New Roman"/>
      <w:sz w:val="24"/>
      <w:szCs w:val="24"/>
      <w:lang w:eastAsia="sk-SK"/>
    </w:rPr>
  </w:style>
  <w:style w:type="paragraph" w:styleId="Zkladntext2">
    <w:name w:val="Body Text 2"/>
    <w:basedOn w:val="Normlny"/>
    <w:link w:val="Zkladntext2Char"/>
    <w:uiPriority w:val="99"/>
    <w:semiHidden/>
    <w:unhideWhenUsed/>
    <w:rsid w:val="006C1E58"/>
    <w:pPr>
      <w:spacing w:after="120" w:line="480" w:lineRule="auto"/>
    </w:pPr>
    <w:rPr>
      <w:szCs w:val="24"/>
      <w:lang w:eastAsia="sk-SK"/>
    </w:rPr>
  </w:style>
  <w:style w:type="character" w:customStyle="1" w:styleId="Zkladntext2Char">
    <w:name w:val="Základný text 2 Char"/>
    <w:basedOn w:val="Predvolenpsmoodseku"/>
    <w:link w:val="Zkladntext2"/>
    <w:uiPriority w:val="99"/>
    <w:semiHidden/>
    <w:rsid w:val="006C1E58"/>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6C1E58"/>
    <w:rPr>
      <w:rFonts w:ascii="Segoe UI" w:hAnsi="Segoe UI" w:cs="Segoe UI"/>
      <w:sz w:val="18"/>
      <w:szCs w:val="18"/>
    </w:rPr>
  </w:style>
  <w:style w:type="character" w:customStyle="1" w:styleId="TextbublinyChar">
    <w:name w:val="Text bubliny Char"/>
    <w:basedOn w:val="Predvolenpsmoodseku"/>
    <w:link w:val="Textbubliny"/>
    <w:uiPriority w:val="99"/>
    <w:semiHidden/>
    <w:rsid w:val="006C1E58"/>
    <w:rPr>
      <w:rFonts w:ascii="Segoe UI" w:eastAsia="Times New Roman" w:hAnsi="Segoe UI" w:cs="Segoe UI"/>
      <w:sz w:val="18"/>
      <w:szCs w:val="18"/>
    </w:rPr>
  </w:style>
  <w:style w:type="character" w:customStyle="1" w:styleId="OdsekzoznamuChar">
    <w:name w:val="Odsek zoznamu Char"/>
    <w:aliases w:val="Odsek zoznamu1 Char,Odsek Char,body Char,Odsek zoznamu2 Char"/>
    <w:basedOn w:val="Predvolenpsmoodseku"/>
    <w:link w:val="Odsekzoznamu"/>
    <w:uiPriority w:val="34"/>
    <w:locked/>
    <w:rsid w:val="002C0179"/>
  </w:style>
  <w:style w:type="paragraph" w:styleId="Odsekzoznamu">
    <w:name w:val="List Paragraph"/>
    <w:aliases w:val="Odsek zoznamu1,Odsek,body,Odsek zoznamu2"/>
    <w:basedOn w:val="Normlny"/>
    <w:link w:val="OdsekzoznamuChar"/>
    <w:uiPriority w:val="34"/>
    <w:qFormat/>
    <w:rsid w:val="002C0179"/>
    <w:pPr>
      <w:spacing w:after="200" w:line="276" w:lineRule="auto"/>
      <w:ind w:left="720"/>
      <w:contextualSpacing/>
    </w:pPr>
    <w:rPr>
      <w:rFonts w:asciiTheme="minorHAnsi" w:eastAsiaTheme="minorHAnsi" w:hAnsiTheme="minorHAnsi" w:cstheme="min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889033">
      <w:bodyDiv w:val="1"/>
      <w:marLeft w:val="0"/>
      <w:marRight w:val="0"/>
      <w:marTop w:val="0"/>
      <w:marBottom w:val="0"/>
      <w:divBdr>
        <w:top w:val="none" w:sz="0" w:space="0" w:color="auto"/>
        <w:left w:val="none" w:sz="0" w:space="0" w:color="auto"/>
        <w:bottom w:val="none" w:sz="0" w:space="0" w:color="auto"/>
        <w:right w:val="none" w:sz="0" w:space="0" w:color="auto"/>
      </w:divBdr>
    </w:div>
    <w:div w:id="1023244469">
      <w:bodyDiv w:val="1"/>
      <w:marLeft w:val="0"/>
      <w:marRight w:val="0"/>
      <w:marTop w:val="0"/>
      <w:marBottom w:val="0"/>
      <w:divBdr>
        <w:top w:val="none" w:sz="0" w:space="0" w:color="auto"/>
        <w:left w:val="none" w:sz="0" w:space="0" w:color="auto"/>
        <w:bottom w:val="none" w:sz="0" w:space="0" w:color="auto"/>
        <w:right w:val="none" w:sz="0" w:space="0" w:color="auto"/>
      </w:divBdr>
    </w:div>
    <w:div w:id="1453524272">
      <w:bodyDiv w:val="1"/>
      <w:marLeft w:val="0"/>
      <w:marRight w:val="0"/>
      <w:marTop w:val="0"/>
      <w:marBottom w:val="0"/>
      <w:divBdr>
        <w:top w:val="none" w:sz="0" w:space="0" w:color="auto"/>
        <w:left w:val="none" w:sz="0" w:space="0" w:color="auto"/>
        <w:bottom w:val="none" w:sz="0" w:space="0" w:color="auto"/>
        <w:right w:val="none" w:sz="0" w:space="0" w:color="auto"/>
      </w:divBdr>
    </w:div>
    <w:div w:id="1703434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11</Pages>
  <Words>3652</Words>
  <Characters>20819</Characters>
  <Application>Microsoft Office Word</Application>
  <DocSecurity>0</DocSecurity>
  <Lines>173</Lines>
  <Paragraphs>48</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24423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Kramplová, Iveta</dc:creator>
  <cp:keywords/>
  <dc:description/>
  <cp:lastModifiedBy>Kramplová, Iveta</cp:lastModifiedBy>
  <cp:revision>3</cp:revision>
  <cp:lastPrinted>2023-06-12T08:56:00Z</cp:lastPrinted>
  <dcterms:created xsi:type="dcterms:W3CDTF">2023-06-05T07:01:00Z</dcterms:created>
  <dcterms:modified xsi:type="dcterms:W3CDTF">2023-06-12T09:03:00Z</dcterms:modified>
</cp:coreProperties>
</file>