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1F38" w14:textId="77777777" w:rsidR="00BC1C98" w:rsidRPr="003B1AA7" w:rsidRDefault="00BC1C98" w:rsidP="00BC1C98">
      <w:pPr>
        <w:pStyle w:val="Nadpis2"/>
        <w:ind w:hanging="3649"/>
        <w:jc w:val="left"/>
      </w:pPr>
      <w:bookmarkStart w:id="0" w:name="_Hlk53653997"/>
      <w:r w:rsidRPr="003B1AA7">
        <w:t>ÚSTAVNOPRÁVNY VÝBOR</w:t>
      </w:r>
    </w:p>
    <w:p w14:paraId="0A9586BB" w14:textId="77777777" w:rsidR="00BC1C98" w:rsidRPr="003B1AA7" w:rsidRDefault="00BC1C98" w:rsidP="00BC1C98">
      <w:pPr>
        <w:rPr>
          <w:b/>
        </w:rPr>
      </w:pPr>
      <w:r w:rsidRPr="003B1AA7">
        <w:rPr>
          <w:b/>
        </w:rPr>
        <w:t>NÁRODNEJ RADY SLOVENSKEJ REPUBLIKY</w:t>
      </w:r>
    </w:p>
    <w:p w14:paraId="330249B0" w14:textId="02B1C048" w:rsidR="00BC1C98" w:rsidRPr="003B1AA7" w:rsidRDefault="00BC1C98" w:rsidP="00BC1C98">
      <w:r w:rsidRPr="003B1AA7">
        <w:tab/>
      </w:r>
      <w:r w:rsidRPr="003B1AA7">
        <w:tab/>
      </w:r>
      <w:r w:rsidRPr="003B1AA7">
        <w:tab/>
      </w:r>
      <w:r w:rsidRPr="003B1AA7">
        <w:tab/>
      </w:r>
      <w:r w:rsidRPr="003B1AA7">
        <w:tab/>
      </w:r>
      <w:r w:rsidRPr="003B1AA7">
        <w:tab/>
      </w:r>
      <w:r w:rsidRPr="003B1AA7">
        <w:tab/>
      </w:r>
      <w:r w:rsidRPr="003B1AA7">
        <w:tab/>
      </w:r>
      <w:r w:rsidRPr="003B1AA7">
        <w:tab/>
        <w:t>1</w:t>
      </w:r>
      <w:r>
        <w:t>6</w:t>
      </w:r>
      <w:r w:rsidR="00282C02">
        <w:t>5</w:t>
      </w:r>
      <w:r w:rsidRPr="003B1AA7">
        <w:t>. schôdza</w:t>
      </w:r>
    </w:p>
    <w:p w14:paraId="79D1A885" w14:textId="6E995874" w:rsidR="00BC1C98" w:rsidRPr="003B1AA7" w:rsidRDefault="00BC1C98" w:rsidP="00BC1C98">
      <w:pPr>
        <w:ind w:left="5592" w:hanging="12"/>
      </w:pPr>
      <w:r w:rsidRPr="003B1AA7">
        <w:tab/>
      </w:r>
      <w:r w:rsidRPr="003B1AA7">
        <w:tab/>
      </w:r>
      <w:r w:rsidRPr="003B1AA7">
        <w:tab/>
        <w:t>Číslo: CRD-</w:t>
      </w:r>
      <w:r w:rsidR="001B5148">
        <w:t>922</w:t>
      </w:r>
      <w:r w:rsidRPr="003B1AA7">
        <w:t>/202</w:t>
      </w:r>
      <w:r>
        <w:t>3</w:t>
      </w:r>
    </w:p>
    <w:p w14:paraId="7B3AF05F" w14:textId="7CB6744B" w:rsidR="00BC1C98" w:rsidRDefault="00BC1C98" w:rsidP="00BC1C98">
      <w:pPr>
        <w:pStyle w:val="Bezriadkovania"/>
      </w:pPr>
    </w:p>
    <w:p w14:paraId="4918FC53" w14:textId="5F81125B" w:rsidR="00226EA4" w:rsidRPr="003B1AA7" w:rsidRDefault="00226EA4" w:rsidP="00BC1C98">
      <w:pPr>
        <w:pStyle w:val="Bezriadkovania"/>
      </w:pPr>
    </w:p>
    <w:p w14:paraId="77F947E1" w14:textId="6D92EEBA" w:rsidR="00212AB6" w:rsidRPr="00E22843" w:rsidRDefault="00902104" w:rsidP="00BC1C98">
      <w:pPr>
        <w:jc w:val="center"/>
        <w:rPr>
          <w:sz w:val="36"/>
          <w:szCs w:val="36"/>
        </w:rPr>
      </w:pPr>
      <w:r>
        <w:rPr>
          <w:sz w:val="36"/>
          <w:szCs w:val="36"/>
        </w:rPr>
        <w:t>7</w:t>
      </w:r>
      <w:r w:rsidR="007C7410">
        <w:rPr>
          <w:sz w:val="36"/>
          <w:szCs w:val="36"/>
        </w:rPr>
        <w:t>65</w:t>
      </w:r>
    </w:p>
    <w:p w14:paraId="52D04136" w14:textId="617C4894" w:rsidR="00BC1C98" w:rsidRPr="003B1AA7" w:rsidRDefault="00BC1C98" w:rsidP="00BC1C98">
      <w:pPr>
        <w:jc w:val="center"/>
        <w:rPr>
          <w:b/>
        </w:rPr>
      </w:pPr>
      <w:r w:rsidRPr="003B1AA7">
        <w:rPr>
          <w:b/>
        </w:rPr>
        <w:t xml:space="preserve">U z n e s e n i e </w:t>
      </w:r>
    </w:p>
    <w:p w14:paraId="1A628D56" w14:textId="77777777" w:rsidR="00BC1C98" w:rsidRPr="003B1AA7" w:rsidRDefault="00BC1C98" w:rsidP="00BC1C98">
      <w:pPr>
        <w:jc w:val="center"/>
        <w:rPr>
          <w:b/>
        </w:rPr>
      </w:pPr>
      <w:r w:rsidRPr="003B1AA7">
        <w:rPr>
          <w:b/>
        </w:rPr>
        <w:t>Ústavnoprávneho výboru Národnej rady Slovenskej republiky</w:t>
      </w:r>
    </w:p>
    <w:p w14:paraId="51D4D21D" w14:textId="5C6745A6" w:rsidR="00BC1C98" w:rsidRDefault="00BC1C98" w:rsidP="00BC1C98">
      <w:pPr>
        <w:jc w:val="center"/>
        <w:rPr>
          <w:b/>
        </w:rPr>
      </w:pPr>
      <w:r w:rsidRPr="003B1AA7">
        <w:rPr>
          <w:b/>
        </w:rPr>
        <w:t>z </w:t>
      </w:r>
      <w:r w:rsidR="009F520A">
        <w:rPr>
          <w:b/>
        </w:rPr>
        <w:t>8</w:t>
      </w:r>
      <w:r w:rsidRPr="003B1AA7">
        <w:rPr>
          <w:b/>
        </w:rPr>
        <w:t xml:space="preserve">. </w:t>
      </w:r>
      <w:r w:rsidR="002A0165">
        <w:rPr>
          <w:b/>
        </w:rPr>
        <w:t>júna</w:t>
      </w:r>
      <w:r w:rsidRPr="003B1AA7">
        <w:rPr>
          <w:b/>
        </w:rPr>
        <w:t xml:space="preserve"> 202</w:t>
      </w:r>
      <w:r>
        <w:rPr>
          <w:b/>
        </w:rPr>
        <w:t>3</w:t>
      </w:r>
    </w:p>
    <w:p w14:paraId="42893BDE" w14:textId="77777777" w:rsidR="00BA6C97" w:rsidRPr="003B1AA7" w:rsidRDefault="00BA6C97" w:rsidP="00BC1C98">
      <w:pPr>
        <w:jc w:val="center"/>
        <w:rPr>
          <w:b/>
        </w:rPr>
      </w:pPr>
    </w:p>
    <w:p w14:paraId="511C5AA6" w14:textId="77AF4788" w:rsidR="00226EA4" w:rsidRDefault="00BA6C97" w:rsidP="00B47DF9">
      <w:pPr>
        <w:tabs>
          <w:tab w:val="left" w:pos="284"/>
          <w:tab w:val="left" w:pos="3402"/>
          <w:tab w:val="left" w:pos="3828"/>
        </w:tabs>
        <w:jc w:val="both"/>
      </w:pPr>
      <w:r>
        <w:t xml:space="preserve">k </w:t>
      </w:r>
      <w:r w:rsidR="00226EA4">
        <w:t>vládnemu</w:t>
      </w:r>
      <w:r w:rsidR="002A0165">
        <w:t xml:space="preserve"> </w:t>
      </w:r>
      <w:r w:rsidRPr="00BA6C97">
        <w:t>návrh</w:t>
      </w:r>
      <w:r>
        <w:t>u</w:t>
      </w:r>
      <w:r w:rsidRPr="00BA6C97">
        <w:t xml:space="preserve"> zákona, ktorým sa mení a dopĺňa </w:t>
      </w:r>
      <w:r w:rsidRPr="002B12BD">
        <w:rPr>
          <w:b/>
        </w:rPr>
        <w:t>zákon č. 272/2015 Z. z. o registri právnických osôb, podnikateľov a orgánov verejnej moci</w:t>
      </w:r>
      <w:r w:rsidRPr="00BA6C97">
        <w:t xml:space="preserve"> a o zmene a doplnení niektorých zákonov v znení neskorších predpisov a ktorým sa dopĺňa </w:t>
      </w:r>
      <w:r w:rsidRPr="002B12BD">
        <w:rPr>
          <w:b/>
        </w:rPr>
        <w:t>zákon č. 483/2001 Z. z. o bankách</w:t>
      </w:r>
      <w:r w:rsidRPr="00BA6C97">
        <w:t xml:space="preserve"> a o zmene a doplnení niektorých zákonov v znení neskorších predpisov (tlač 1552)</w:t>
      </w:r>
    </w:p>
    <w:p w14:paraId="54306434" w14:textId="36F2595F" w:rsidR="00BA6C97" w:rsidRDefault="00BA6C97" w:rsidP="00B47DF9">
      <w:pPr>
        <w:tabs>
          <w:tab w:val="left" w:pos="284"/>
          <w:tab w:val="left" w:pos="3402"/>
          <w:tab w:val="left" w:pos="3828"/>
        </w:tabs>
        <w:jc w:val="both"/>
      </w:pPr>
    </w:p>
    <w:p w14:paraId="0A5B7193" w14:textId="77777777" w:rsidR="002B12BD" w:rsidRDefault="002B12BD" w:rsidP="00B47DF9">
      <w:pPr>
        <w:tabs>
          <w:tab w:val="left" w:pos="284"/>
          <w:tab w:val="left" w:pos="3402"/>
          <w:tab w:val="left" w:pos="3828"/>
        </w:tabs>
        <w:jc w:val="both"/>
      </w:pPr>
    </w:p>
    <w:p w14:paraId="4A0A293F" w14:textId="77777777" w:rsidR="00BC1C98" w:rsidRPr="003B1AA7" w:rsidRDefault="00BC1C98" w:rsidP="00BC1C98">
      <w:pPr>
        <w:tabs>
          <w:tab w:val="left" w:pos="284"/>
          <w:tab w:val="left" w:pos="851"/>
          <w:tab w:val="left" w:pos="3402"/>
        </w:tabs>
        <w:jc w:val="both"/>
        <w:rPr>
          <w:b/>
          <w:lang w:eastAsia="en-US"/>
        </w:rPr>
      </w:pPr>
      <w:r w:rsidRPr="003B1AA7">
        <w:tab/>
      </w:r>
      <w:r>
        <w:tab/>
      </w:r>
      <w:r w:rsidRPr="003B1AA7">
        <w:rPr>
          <w:b/>
        </w:rPr>
        <w:t>Ústavnoprávny výbor Národnej rady Slovenskej republiky</w:t>
      </w:r>
    </w:p>
    <w:p w14:paraId="60229A9A" w14:textId="4B76D15C" w:rsidR="00BD737F" w:rsidRPr="003B1AA7" w:rsidRDefault="00BD737F" w:rsidP="00BC1C98">
      <w:pPr>
        <w:tabs>
          <w:tab w:val="left" w:pos="851"/>
          <w:tab w:val="left" w:pos="993"/>
        </w:tabs>
        <w:jc w:val="both"/>
        <w:rPr>
          <w:b/>
        </w:rPr>
      </w:pPr>
    </w:p>
    <w:p w14:paraId="79185447" w14:textId="77777777" w:rsidR="00BC1C98" w:rsidRPr="003B1AA7" w:rsidRDefault="00BC1C98" w:rsidP="00BC1C98">
      <w:pPr>
        <w:tabs>
          <w:tab w:val="left" w:pos="851"/>
          <w:tab w:val="left" w:pos="993"/>
          <w:tab w:val="left" w:pos="1276"/>
        </w:tabs>
        <w:jc w:val="both"/>
        <w:rPr>
          <w:lang w:eastAsia="en-US"/>
        </w:rPr>
      </w:pPr>
      <w:r w:rsidRPr="003B1AA7">
        <w:rPr>
          <w:b/>
        </w:rPr>
        <w:tab/>
        <w:t>A.   s ú h l a s í</w:t>
      </w:r>
    </w:p>
    <w:p w14:paraId="35660D79" w14:textId="77777777" w:rsidR="00BC1C98" w:rsidRPr="003B1AA7" w:rsidRDefault="00BC1C98" w:rsidP="00BC1C98">
      <w:pPr>
        <w:tabs>
          <w:tab w:val="left" w:pos="284"/>
          <w:tab w:val="left" w:pos="851"/>
          <w:tab w:val="left" w:pos="1276"/>
        </w:tabs>
        <w:jc w:val="both"/>
      </w:pPr>
    </w:p>
    <w:p w14:paraId="271FB818" w14:textId="4F207B14" w:rsidR="00BC1C98" w:rsidRPr="003B1AA7" w:rsidRDefault="00BC1C98" w:rsidP="00BC1C98">
      <w:pPr>
        <w:tabs>
          <w:tab w:val="left" w:pos="1276"/>
        </w:tabs>
        <w:jc w:val="both"/>
        <w:rPr>
          <w:shd w:val="clear" w:color="auto" w:fill="FFFFFF"/>
        </w:rPr>
      </w:pPr>
      <w:r w:rsidRPr="003B1AA7">
        <w:tab/>
        <w:t>s</w:t>
      </w:r>
      <w:r w:rsidR="00B47DF9">
        <w:t> </w:t>
      </w:r>
      <w:r w:rsidR="00226EA4">
        <w:t>vládnym</w:t>
      </w:r>
      <w:r w:rsidR="00226EA4" w:rsidRPr="00226EA4">
        <w:t xml:space="preserve"> návrh</w:t>
      </w:r>
      <w:r w:rsidR="00226EA4">
        <w:t>om</w:t>
      </w:r>
      <w:r w:rsidR="00226EA4" w:rsidRPr="00226EA4">
        <w:t xml:space="preserve"> </w:t>
      </w:r>
      <w:r w:rsidR="00BA6C97" w:rsidRPr="00BA6C97">
        <w:t>zákona, ktorým sa mení a</w:t>
      </w:r>
      <w:r w:rsidR="002B12BD">
        <w:t xml:space="preserve"> dopĺňa zákon č. 272/2015 Z. z. </w:t>
      </w:r>
      <w:r w:rsidR="00BA6C97" w:rsidRPr="00BA6C97">
        <w:t xml:space="preserve">o </w:t>
      </w:r>
      <w:r w:rsidR="002B12BD">
        <w:t> </w:t>
      </w:r>
      <w:r w:rsidR="00BA6C97" w:rsidRPr="00BA6C97">
        <w:t>registri právnických osôb, podnikateľov a orgánov verejnej moci a o zmene a doplnení niektorých zákonov v znení neskorších predpisov a ktorým sa dopĺňa zákon č. 483/2001 Z. z. o bankách a o zmene a doplnení niektorých zákonov v znení neskorších predpisov (tlač 1552)</w:t>
      </w:r>
      <w:r w:rsidRPr="003B1AA7">
        <w:rPr>
          <w:shd w:val="clear" w:color="auto" w:fill="FFFFFF"/>
        </w:rPr>
        <w:t>;</w:t>
      </w:r>
    </w:p>
    <w:p w14:paraId="3A6266C2" w14:textId="62B85C2B" w:rsidR="00BD737F" w:rsidRPr="003B1AA7" w:rsidRDefault="00BC1C98" w:rsidP="00BC1C98">
      <w:pPr>
        <w:tabs>
          <w:tab w:val="left" w:pos="1276"/>
        </w:tabs>
        <w:jc w:val="both"/>
      </w:pPr>
      <w:r w:rsidRPr="003B1AA7">
        <w:t xml:space="preserve"> </w:t>
      </w:r>
    </w:p>
    <w:p w14:paraId="4A82503C" w14:textId="77777777" w:rsidR="00BC1C98" w:rsidRPr="003B1AA7" w:rsidRDefault="00BC1C98" w:rsidP="00BC1C98">
      <w:pPr>
        <w:tabs>
          <w:tab w:val="left" w:pos="709"/>
          <w:tab w:val="left" w:pos="851"/>
          <w:tab w:val="left" w:pos="993"/>
          <w:tab w:val="left" w:pos="1276"/>
        </w:tabs>
        <w:jc w:val="both"/>
        <w:rPr>
          <w:b/>
        </w:rPr>
      </w:pPr>
      <w:r w:rsidRPr="003B1AA7">
        <w:tab/>
      </w:r>
      <w:r w:rsidRPr="003B1AA7">
        <w:tab/>
      </w:r>
      <w:r w:rsidRPr="003B1AA7">
        <w:rPr>
          <w:b/>
        </w:rPr>
        <w:t>B.  o d p o r ú č a</w:t>
      </w:r>
    </w:p>
    <w:p w14:paraId="044CEC83" w14:textId="77777777" w:rsidR="00BC1C98" w:rsidRPr="003B1AA7" w:rsidRDefault="00BC1C98" w:rsidP="00BC1C98">
      <w:pPr>
        <w:tabs>
          <w:tab w:val="left" w:pos="709"/>
          <w:tab w:val="left" w:pos="851"/>
          <w:tab w:val="left" w:pos="993"/>
          <w:tab w:val="left" w:pos="1276"/>
        </w:tabs>
        <w:jc w:val="both"/>
        <w:rPr>
          <w:b/>
        </w:rPr>
      </w:pPr>
    </w:p>
    <w:p w14:paraId="161A017C" w14:textId="77777777" w:rsidR="00BC1C98" w:rsidRPr="003B1AA7" w:rsidRDefault="00BC1C98" w:rsidP="00BC1C98">
      <w:pPr>
        <w:tabs>
          <w:tab w:val="left" w:pos="709"/>
          <w:tab w:val="left" w:pos="851"/>
          <w:tab w:val="left" w:pos="993"/>
          <w:tab w:val="left" w:pos="1276"/>
        </w:tabs>
        <w:jc w:val="both"/>
      </w:pPr>
      <w:r w:rsidRPr="003B1AA7">
        <w:rPr>
          <w:b/>
        </w:rPr>
        <w:tab/>
      </w:r>
      <w:r w:rsidRPr="003B1AA7">
        <w:rPr>
          <w:b/>
        </w:rPr>
        <w:tab/>
      </w:r>
      <w:r w:rsidRPr="003B1AA7">
        <w:rPr>
          <w:b/>
        </w:rPr>
        <w:tab/>
        <w:t xml:space="preserve">    </w:t>
      </w:r>
      <w:r w:rsidRPr="003B1AA7">
        <w:t>Národnej rade Slovenskej republiky</w:t>
      </w:r>
    </w:p>
    <w:p w14:paraId="7EB7A5BE" w14:textId="77777777" w:rsidR="00BC1C98" w:rsidRPr="003B1AA7" w:rsidRDefault="00BC1C98" w:rsidP="00BC1C98">
      <w:pPr>
        <w:tabs>
          <w:tab w:val="left" w:pos="709"/>
          <w:tab w:val="left" w:pos="851"/>
          <w:tab w:val="left" w:pos="993"/>
          <w:tab w:val="left" w:pos="1276"/>
        </w:tabs>
        <w:jc w:val="both"/>
      </w:pPr>
    </w:p>
    <w:p w14:paraId="4917F09A" w14:textId="4A891839" w:rsidR="00BC1C98" w:rsidRPr="002A0165" w:rsidRDefault="00BC1C98" w:rsidP="002A0165">
      <w:pPr>
        <w:jc w:val="both"/>
        <w:rPr>
          <w:rFonts w:cs="Arial"/>
          <w:noProof/>
        </w:rPr>
      </w:pPr>
      <w:r w:rsidRPr="003B1AA7">
        <w:rPr>
          <w:rFonts w:cs="Arial"/>
          <w:noProof/>
        </w:rPr>
        <w:tab/>
      </w:r>
      <w:r w:rsidR="00C316F8">
        <w:rPr>
          <w:rFonts w:cs="Arial"/>
          <w:noProof/>
        </w:rPr>
        <w:t xml:space="preserve">         </w:t>
      </w:r>
      <w:r w:rsidR="00226EA4">
        <w:rPr>
          <w:rFonts w:cs="Arial"/>
          <w:noProof/>
        </w:rPr>
        <w:t>vládny</w:t>
      </w:r>
      <w:r w:rsidR="00226EA4" w:rsidRPr="00226EA4">
        <w:rPr>
          <w:rFonts w:cs="Arial"/>
          <w:noProof/>
        </w:rPr>
        <w:t xml:space="preserve"> návrh </w:t>
      </w:r>
      <w:r w:rsidR="00BA6C97" w:rsidRPr="00BA6C97">
        <w:rPr>
          <w:rFonts w:cs="Arial"/>
          <w:noProof/>
        </w:rPr>
        <w:t>zákona, ktorým sa mení a dopĺňa zákon č. 272/2015 Z. z. o registri právnických osôb, podnikateľov a orgánov verejnej moci a o zmene a doplnení niektorých zákonov v znení neskorších predpisov a ktorým sa dopĺňa zá</w:t>
      </w:r>
      <w:r w:rsidR="002B12BD">
        <w:rPr>
          <w:rFonts w:cs="Arial"/>
          <w:noProof/>
        </w:rPr>
        <w:t xml:space="preserve">kon č. 483/2001 Z. z. o bankách </w:t>
      </w:r>
      <w:r w:rsidR="00BA6C97" w:rsidRPr="00BA6C97">
        <w:rPr>
          <w:rFonts w:cs="Arial"/>
          <w:noProof/>
        </w:rPr>
        <w:t xml:space="preserve">a </w:t>
      </w:r>
      <w:r w:rsidR="002B12BD">
        <w:rPr>
          <w:rFonts w:cs="Arial"/>
          <w:noProof/>
        </w:rPr>
        <w:t> </w:t>
      </w:r>
      <w:r w:rsidR="00BA6C97" w:rsidRPr="00BA6C97">
        <w:rPr>
          <w:rFonts w:cs="Arial"/>
          <w:noProof/>
        </w:rPr>
        <w:t>o zmene a doplnení niektorých zákonov v znení neskorších predpisov (tlač 1552)</w:t>
      </w:r>
      <w:r w:rsidR="00955797">
        <w:rPr>
          <w:rFonts w:cs="Arial"/>
          <w:noProof/>
        </w:rPr>
        <w:t xml:space="preserve"> </w:t>
      </w:r>
      <w:r w:rsidR="002B12BD">
        <w:rPr>
          <w:b/>
          <w:bCs/>
        </w:rPr>
        <w:t xml:space="preserve">schváliť </w:t>
      </w:r>
      <w:r w:rsidR="002A0165" w:rsidRPr="002A0165">
        <w:rPr>
          <w:bCs/>
        </w:rPr>
        <w:t xml:space="preserve">so </w:t>
      </w:r>
      <w:r w:rsidR="002B12BD">
        <w:rPr>
          <w:bCs/>
        </w:rPr>
        <w:t> </w:t>
      </w:r>
      <w:r w:rsidR="002A0165" w:rsidRPr="002A0165">
        <w:rPr>
          <w:bCs/>
        </w:rPr>
        <w:t xml:space="preserve">zmenami a doplnkami uvedenými v prílohe tohto uznesenia; </w:t>
      </w:r>
    </w:p>
    <w:p w14:paraId="4A55F6CD" w14:textId="1275E9F4" w:rsidR="00BD737F" w:rsidRPr="00BC1C98" w:rsidRDefault="00BD737F" w:rsidP="002A0165">
      <w:pPr>
        <w:tabs>
          <w:tab w:val="left" w:pos="1276"/>
        </w:tabs>
        <w:jc w:val="both"/>
      </w:pPr>
    </w:p>
    <w:p w14:paraId="086DF7B3" w14:textId="77777777" w:rsidR="00BC1C98" w:rsidRPr="003B1AA7" w:rsidRDefault="00BC1C98" w:rsidP="00BC1C98">
      <w:pPr>
        <w:tabs>
          <w:tab w:val="left" w:pos="1134"/>
          <w:tab w:val="left" w:pos="1276"/>
        </w:tabs>
        <w:ind w:firstLine="708"/>
        <w:rPr>
          <w:b/>
        </w:rPr>
      </w:pPr>
      <w:r w:rsidRPr="003B1AA7">
        <w:rPr>
          <w:b/>
        </w:rPr>
        <w:t> C.</w:t>
      </w:r>
      <w:r w:rsidRPr="003B1AA7">
        <w:rPr>
          <w:b/>
        </w:rPr>
        <w:tab/>
        <w:t>p o v e r u j e</w:t>
      </w:r>
    </w:p>
    <w:p w14:paraId="7DC44B17" w14:textId="77777777" w:rsidR="00BC1C98" w:rsidRPr="003B1AA7" w:rsidRDefault="00BC1C98" w:rsidP="00BC1C98">
      <w:pPr>
        <w:pStyle w:val="Zkladntext"/>
        <w:tabs>
          <w:tab w:val="left" w:pos="1134"/>
          <w:tab w:val="left" w:pos="1276"/>
        </w:tabs>
      </w:pPr>
      <w:r w:rsidRPr="003B1AA7">
        <w:tab/>
      </w:r>
    </w:p>
    <w:p w14:paraId="6E81B2FB" w14:textId="77777777" w:rsidR="00BC1C98" w:rsidRDefault="00BC1C98" w:rsidP="00BC1C98">
      <w:pPr>
        <w:pStyle w:val="Zkladntext"/>
        <w:tabs>
          <w:tab w:val="left" w:pos="1134"/>
          <w:tab w:val="left" w:pos="1276"/>
        </w:tabs>
      </w:pPr>
      <w:r w:rsidRPr="003B1AA7">
        <w:tab/>
      </w:r>
      <w:r>
        <w:t xml:space="preserve">  predsedu výboru</w:t>
      </w:r>
    </w:p>
    <w:p w14:paraId="00BC2A51" w14:textId="77777777" w:rsidR="00BC1C98" w:rsidRDefault="00BC1C98" w:rsidP="00BC1C98">
      <w:pPr>
        <w:pStyle w:val="Zkladntext"/>
        <w:tabs>
          <w:tab w:val="left" w:pos="1134"/>
          <w:tab w:val="left" w:pos="1276"/>
        </w:tabs>
      </w:pPr>
    </w:p>
    <w:p w14:paraId="7D4AC76E" w14:textId="7091949F" w:rsidR="00B47DF9" w:rsidRDefault="00BC1C98" w:rsidP="00BC1C98">
      <w:pPr>
        <w:pStyle w:val="Zkladntext"/>
        <w:tabs>
          <w:tab w:val="left" w:pos="1134"/>
          <w:tab w:val="left" w:pos="1276"/>
        </w:tabs>
      </w:pPr>
      <w:r>
        <w:tab/>
      </w:r>
      <w:r>
        <w:tab/>
        <w:t xml:space="preserve">predložiť stanovisko výboru k uvedenému návrhu zákona predsedovi gestorského Výboru Národnej rady Slovenskej republiky </w:t>
      </w:r>
      <w:r w:rsidR="00BA6C97" w:rsidRPr="00BA6C97">
        <w:t xml:space="preserve">pre verejnú správu </w:t>
      </w:r>
      <w:r w:rsidR="00B24D3C">
        <w:t>a</w:t>
      </w:r>
      <w:bookmarkStart w:id="1" w:name="_GoBack"/>
      <w:bookmarkEnd w:id="1"/>
      <w:r w:rsidR="00BA6C97" w:rsidRPr="00BA6C97">
        <w:t xml:space="preserve"> regionálny rozvoj</w:t>
      </w:r>
      <w:r w:rsidR="00830D29">
        <w:t>.</w:t>
      </w:r>
    </w:p>
    <w:p w14:paraId="6459566A" w14:textId="75405351" w:rsidR="00B47DF9" w:rsidRDefault="00B47DF9" w:rsidP="00BC1C98">
      <w:pPr>
        <w:pStyle w:val="Zkladntext"/>
        <w:tabs>
          <w:tab w:val="left" w:pos="1134"/>
          <w:tab w:val="left" w:pos="1276"/>
        </w:tabs>
      </w:pPr>
    </w:p>
    <w:p w14:paraId="798412E5" w14:textId="77777777" w:rsidR="00BC1C98" w:rsidRDefault="00BC1C98" w:rsidP="00BC1C98">
      <w:pPr>
        <w:pStyle w:val="Zkladntext"/>
        <w:tabs>
          <w:tab w:val="left" w:pos="1134"/>
          <w:tab w:val="left" w:pos="1276"/>
        </w:tabs>
      </w:pPr>
    </w:p>
    <w:p w14:paraId="2C1F3857" w14:textId="77777777" w:rsidR="00BC1C98" w:rsidRPr="003B1AA7" w:rsidRDefault="00BC1C98" w:rsidP="00BC1C98">
      <w:pPr>
        <w:jc w:val="both"/>
        <w:rPr>
          <w:rFonts w:ascii="AT*Toronto" w:hAnsi="AT*Toronto"/>
        </w:rPr>
      </w:pPr>
      <w:r w:rsidRPr="003B1AA7">
        <w:tab/>
      </w:r>
      <w:r w:rsidRPr="003B1AA7">
        <w:tab/>
      </w:r>
      <w:r w:rsidRPr="003B1AA7">
        <w:tab/>
      </w:r>
      <w:r w:rsidRPr="003B1AA7">
        <w:tab/>
      </w:r>
      <w:r w:rsidRPr="003B1AA7">
        <w:tab/>
      </w:r>
      <w:r w:rsidRPr="003B1AA7">
        <w:tab/>
      </w:r>
      <w:r w:rsidRPr="003B1AA7">
        <w:tab/>
      </w:r>
      <w:r w:rsidRPr="003B1AA7">
        <w:tab/>
      </w:r>
      <w:r w:rsidRPr="003B1AA7">
        <w:tab/>
        <w:t xml:space="preserve">           Milan Vetrák </w:t>
      </w:r>
    </w:p>
    <w:p w14:paraId="44C13AB2" w14:textId="77777777" w:rsidR="00BC1C98" w:rsidRPr="003B1AA7" w:rsidRDefault="00BC1C98" w:rsidP="00BC1C98">
      <w:pPr>
        <w:ind w:left="5664" w:firstLine="708"/>
        <w:jc w:val="both"/>
      </w:pPr>
      <w:r w:rsidRPr="003B1AA7">
        <w:t xml:space="preserve">         predseda výboru</w:t>
      </w:r>
    </w:p>
    <w:p w14:paraId="43F59761" w14:textId="77777777" w:rsidR="00BC1C98" w:rsidRPr="003B1AA7" w:rsidRDefault="00BC1C98" w:rsidP="00BC1C98">
      <w:pPr>
        <w:tabs>
          <w:tab w:val="left" w:pos="1021"/>
        </w:tabs>
        <w:jc w:val="both"/>
      </w:pPr>
      <w:r w:rsidRPr="003B1AA7">
        <w:t>overovatelia výboru:</w:t>
      </w:r>
    </w:p>
    <w:p w14:paraId="3FBD407A" w14:textId="77777777" w:rsidR="00BC1C98" w:rsidRPr="003B1AA7" w:rsidRDefault="00BC1C98" w:rsidP="00BC1C98">
      <w:pPr>
        <w:tabs>
          <w:tab w:val="left" w:pos="1021"/>
        </w:tabs>
        <w:jc w:val="both"/>
      </w:pPr>
      <w:r w:rsidRPr="003B1AA7">
        <w:t>Lukáš Kyselica</w:t>
      </w:r>
    </w:p>
    <w:p w14:paraId="286E2423" w14:textId="26CDBD9A" w:rsidR="002A0165" w:rsidRDefault="00BC1C98" w:rsidP="00BC1C98">
      <w:pPr>
        <w:tabs>
          <w:tab w:val="left" w:pos="1021"/>
        </w:tabs>
        <w:jc w:val="both"/>
      </w:pPr>
      <w:r w:rsidRPr="003B1AA7">
        <w:t xml:space="preserve">Matúš Šutaj Eštok </w:t>
      </w:r>
      <w:bookmarkEnd w:id="0"/>
    </w:p>
    <w:p w14:paraId="0F887CA6" w14:textId="77777777" w:rsidR="002A0165" w:rsidRPr="003B1AA7" w:rsidRDefault="002A0165" w:rsidP="002A0165">
      <w:pPr>
        <w:pStyle w:val="Nadpis2"/>
        <w:jc w:val="left"/>
      </w:pPr>
      <w:r w:rsidRPr="003B1AA7">
        <w:lastRenderedPageBreak/>
        <w:t>P r í l o h a</w:t>
      </w:r>
    </w:p>
    <w:p w14:paraId="02229751" w14:textId="77777777" w:rsidR="002A0165" w:rsidRPr="003B1AA7" w:rsidRDefault="002A0165" w:rsidP="002A0165">
      <w:pPr>
        <w:ind w:left="4253" w:firstLine="708"/>
        <w:jc w:val="both"/>
        <w:rPr>
          <w:b/>
          <w:bCs/>
        </w:rPr>
      </w:pPr>
      <w:r w:rsidRPr="003B1AA7">
        <w:rPr>
          <w:b/>
          <w:bCs/>
        </w:rPr>
        <w:t xml:space="preserve">k uzneseniu Ústavnoprávneho </w:t>
      </w:r>
    </w:p>
    <w:p w14:paraId="0413BBF2" w14:textId="43448374" w:rsidR="002A0165" w:rsidRPr="003B1AA7" w:rsidRDefault="002A0165" w:rsidP="002A0165">
      <w:pPr>
        <w:ind w:left="4253" w:firstLine="708"/>
        <w:jc w:val="both"/>
        <w:rPr>
          <w:b/>
        </w:rPr>
      </w:pPr>
      <w:r w:rsidRPr="003B1AA7">
        <w:rPr>
          <w:b/>
        </w:rPr>
        <w:t xml:space="preserve">výboru Národnej rady SR č. </w:t>
      </w:r>
      <w:r w:rsidR="008A5E76">
        <w:rPr>
          <w:b/>
        </w:rPr>
        <w:t>7</w:t>
      </w:r>
      <w:r w:rsidR="007C7410">
        <w:rPr>
          <w:b/>
        </w:rPr>
        <w:t>65</w:t>
      </w:r>
    </w:p>
    <w:p w14:paraId="041DEB44" w14:textId="60566070" w:rsidR="002A0165" w:rsidRPr="003B1AA7" w:rsidRDefault="002A0165" w:rsidP="002A0165">
      <w:pPr>
        <w:ind w:left="4253" w:firstLine="708"/>
        <w:jc w:val="both"/>
        <w:rPr>
          <w:b/>
        </w:rPr>
      </w:pPr>
      <w:r w:rsidRPr="003B1AA7">
        <w:rPr>
          <w:b/>
        </w:rPr>
        <w:t xml:space="preserve">z </w:t>
      </w:r>
      <w:r w:rsidR="008A5E76">
        <w:rPr>
          <w:b/>
        </w:rPr>
        <w:t>8</w:t>
      </w:r>
      <w:r>
        <w:rPr>
          <w:b/>
        </w:rPr>
        <w:t xml:space="preserve">. júna </w:t>
      </w:r>
      <w:r w:rsidRPr="003B1AA7">
        <w:rPr>
          <w:b/>
        </w:rPr>
        <w:t>202</w:t>
      </w:r>
      <w:r>
        <w:rPr>
          <w:b/>
        </w:rPr>
        <w:t>3</w:t>
      </w:r>
    </w:p>
    <w:p w14:paraId="0AD74A97" w14:textId="77777777" w:rsidR="002A0165" w:rsidRPr="003B1AA7" w:rsidRDefault="002A0165" w:rsidP="002A0165">
      <w:pPr>
        <w:ind w:left="4253" w:firstLine="703"/>
        <w:jc w:val="both"/>
        <w:rPr>
          <w:b/>
          <w:bCs/>
          <w:lang w:eastAsia="en-US"/>
        </w:rPr>
      </w:pPr>
      <w:r w:rsidRPr="003B1AA7">
        <w:rPr>
          <w:b/>
          <w:bCs/>
        </w:rPr>
        <w:t>____________________________</w:t>
      </w:r>
    </w:p>
    <w:p w14:paraId="0055449A" w14:textId="77777777" w:rsidR="002A0165" w:rsidRPr="003B1AA7" w:rsidRDefault="002A0165" w:rsidP="002A0165">
      <w:pPr>
        <w:jc w:val="center"/>
        <w:rPr>
          <w:lang w:eastAsia="en-US"/>
        </w:rPr>
      </w:pPr>
    </w:p>
    <w:p w14:paraId="35E0F58D" w14:textId="2100DB08" w:rsidR="002A0165" w:rsidRDefault="002A0165" w:rsidP="002A0165">
      <w:pPr>
        <w:rPr>
          <w:lang w:eastAsia="en-US"/>
        </w:rPr>
      </w:pPr>
    </w:p>
    <w:p w14:paraId="38DF9035" w14:textId="77777777" w:rsidR="000D7513" w:rsidRPr="003B1AA7" w:rsidRDefault="000D7513" w:rsidP="002A0165">
      <w:pPr>
        <w:rPr>
          <w:lang w:eastAsia="en-US"/>
        </w:rPr>
      </w:pPr>
    </w:p>
    <w:p w14:paraId="2BE6491F" w14:textId="41864F0D" w:rsidR="002A0165" w:rsidRPr="003B1AA7" w:rsidRDefault="002A0165" w:rsidP="002A0165">
      <w:pPr>
        <w:rPr>
          <w:lang w:eastAsia="en-US"/>
        </w:rPr>
      </w:pPr>
    </w:p>
    <w:p w14:paraId="3C8FE741" w14:textId="77777777" w:rsidR="002A0165" w:rsidRPr="003B1AA7" w:rsidRDefault="002A0165" w:rsidP="002A0165">
      <w:pPr>
        <w:pStyle w:val="Nadpis2"/>
        <w:ind w:left="0" w:firstLine="0"/>
        <w:jc w:val="center"/>
      </w:pPr>
      <w:r w:rsidRPr="003B1AA7">
        <w:t>Pozmeňujúce a doplňujúce návrhy</w:t>
      </w:r>
    </w:p>
    <w:p w14:paraId="77A77CE8" w14:textId="77777777" w:rsidR="002A0165" w:rsidRPr="003B1AA7" w:rsidRDefault="002A0165" w:rsidP="002A0165">
      <w:pPr>
        <w:jc w:val="center"/>
      </w:pPr>
    </w:p>
    <w:p w14:paraId="7711DAE5" w14:textId="4001CB5A" w:rsidR="00A211AB" w:rsidRDefault="00830D29" w:rsidP="002A0165">
      <w:pPr>
        <w:tabs>
          <w:tab w:val="left" w:pos="284"/>
          <w:tab w:val="left" w:pos="3402"/>
          <w:tab w:val="left" w:pos="3828"/>
        </w:tabs>
        <w:jc w:val="both"/>
        <w:rPr>
          <w:b/>
        </w:rPr>
      </w:pPr>
      <w:r w:rsidRPr="00830D29">
        <w:rPr>
          <w:b/>
        </w:rPr>
        <w:t xml:space="preserve">k </w:t>
      </w:r>
      <w:r w:rsidR="00A211AB" w:rsidRPr="00A211AB">
        <w:rPr>
          <w:b/>
        </w:rPr>
        <w:t xml:space="preserve">vládnemu návrhu </w:t>
      </w:r>
      <w:r w:rsidR="00BA6C97" w:rsidRPr="00BA6C97">
        <w:rPr>
          <w:b/>
        </w:rPr>
        <w:t>zákona, ktorým sa mení a dopĺňa zákon č. 272/2015 Z. z. o registri právnických osôb, podnikateľov a orgánov verejnej moci a o zmene a doplnení niektorých zákonov v znení neskorších predpisov a ktorým sa</w:t>
      </w:r>
      <w:r w:rsidR="00631DD4">
        <w:rPr>
          <w:b/>
        </w:rPr>
        <w:t xml:space="preserve"> dopĺňa zákon č. 483/2001 Z. z. </w:t>
      </w:r>
      <w:r w:rsidR="00BA6C97" w:rsidRPr="00BA6C97">
        <w:rPr>
          <w:b/>
        </w:rPr>
        <w:t xml:space="preserve">o </w:t>
      </w:r>
      <w:r w:rsidR="00631DD4">
        <w:rPr>
          <w:b/>
        </w:rPr>
        <w:t> </w:t>
      </w:r>
      <w:r w:rsidR="00BA6C97" w:rsidRPr="00BA6C97">
        <w:rPr>
          <w:b/>
        </w:rPr>
        <w:t xml:space="preserve">bankách a o zmene a doplnení niektorých zákonov v znení </w:t>
      </w:r>
      <w:r w:rsidR="00BA6C97">
        <w:rPr>
          <w:b/>
        </w:rPr>
        <w:t>neskorších predpisov (tlač 1552</w:t>
      </w:r>
      <w:r w:rsidR="00A211AB" w:rsidRPr="00A211AB">
        <w:rPr>
          <w:b/>
        </w:rPr>
        <w:t>)</w:t>
      </w:r>
    </w:p>
    <w:p w14:paraId="2BDB020B" w14:textId="79BA31B5" w:rsidR="002A0165" w:rsidRPr="003B1AA7" w:rsidRDefault="002A0165" w:rsidP="002A0165">
      <w:pPr>
        <w:tabs>
          <w:tab w:val="left" w:pos="284"/>
          <w:tab w:val="left" w:pos="3402"/>
          <w:tab w:val="left" w:pos="3828"/>
        </w:tabs>
        <w:jc w:val="both"/>
        <w:rPr>
          <w:b/>
          <w:bCs/>
        </w:rPr>
      </w:pPr>
      <w:r w:rsidRPr="003B1AA7">
        <w:rPr>
          <w:b/>
          <w:bCs/>
        </w:rPr>
        <w:t>___________________________________________________________________________</w:t>
      </w:r>
    </w:p>
    <w:p w14:paraId="0BEA38F1" w14:textId="77777777" w:rsidR="002A0165" w:rsidRPr="003B1AA7" w:rsidRDefault="002A0165" w:rsidP="002A0165">
      <w:pPr>
        <w:pStyle w:val="Zarkazkladnhotextu"/>
        <w:tabs>
          <w:tab w:val="left" w:pos="204"/>
        </w:tabs>
        <w:spacing w:after="0"/>
        <w:ind w:left="284"/>
        <w:jc w:val="both"/>
        <w:rPr>
          <w:b/>
          <w:bCs/>
          <w:szCs w:val="24"/>
        </w:rPr>
      </w:pPr>
    </w:p>
    <w:p w14:paraId="7D4D4C98" w14:textId="77777777" w:rsidR="00C63BDD" w:rsidRPr="004B1DF1" w:rsidRDefault="00C63BDD" w:rsidP="00C63BDD">
      <w:pPr>
        <w:spacing w:line="360" w:lineRule="auto"/>
        <w:jc w:val="both"/>
      </w:pPr>
    </w:p>
    <w:p w14:paraId="198056B0" w14:textId="77777777" w:rsidR="00C63BDD" w:rsidRPr="004B1DF1" w:rsidRDefault="00C63BDD" w:rsidP="00C63BDD">
      <w:pPr>
        <w:pStyle w:val="Odsekzoznamu"/>
        <w:numPr>
          <w:ilvl w:val="0"/>
          <w:numId w:val="11"/>
        </w:numPr>
        <w:spacing w:after="0" w:line="360" w:lineRule="auto"/>
        <w:jc w:val="both"/>
        <w:rPr>
          <w:rFonts w:ascii="Times New Roman" w:hAnsi="Times New Roman"/>
          <w:sz w:val="24"/>
          <w:szCs w:val="24"/>
        </w:rPr>
      </w:pPr>
      <w:r w:rsidRPr="004B1DF1">
        <w:rPr>
          <w:rFonts w:ascii="Times New Roman" w:hAnsi="Times New Roman"/>
          <w:sz w:val="24"/>
          <w:szCs w:val="24"/>
        </w:rPr>
        <w:t>V čl. I bode 9 sa v § 3 ods. 12 slová „podľa § 2 ods. 4“ nahrádzajú slovami „podľa § 2 ods. 3“.</w:t>
      </w:r>
    </w:p>
    <w:p w14:paraId="6B8A4DF7" w14:textId="77777777" w:rsidR="00C63BDD" w:rsidRPr="004B1DF1" w:rsidRDefault="00C63BDD" w:rsidP="00C63BDD">
      <w:pPr>
        <w:pStyle w:val="Odsekzoznamu"/>
        <w:spacing w:after="0" w:line="240" w:lineRule="auto"/>
        <w:ind w:left="4956"/>
        <w:jc w:val="both"/>
        <w:rPr>
          <w:rFonts w:ascii="Times New Roman" w:eastAsiaTheme="minorEastAsia" w:hAnsi="Times New Roman"/>
          <w:sz w:val="24"/>
          <w:szCs w:val="24"/>
        </w:rPr>
      </w:pPr>
      <w:r w:rsidRPr="004B1DF1">
        <w:rPr>
          <w:rFonts w:ascii="Times New Roman" w:eastAsiaTheme="minorEastAsia" w:hAnsi="Times New Roman"/>
          <w:sz w:val="24"/>
          <w:szCs w:val="24"/>
        </w:rPr>
        <w:t>Legislatívno-technická úprava, oprava vnútorného odkazu.</w:t>
      </w:r>
    </w:p>
    <w:p w14:paraId="33DDE721" w14:textId="77777777" w:rsidR="00C63BDD" w:rsidRPr="004B1DF1" w:rsidRDefault="00C63BDD" w:rsidP="00C63BDD">
      <w:pPr>
        <w:pStyle w:val="Odsekzoznamu"/>
        <w:spacing w:after="0" w:line="360" w:lineRule="auto"/>
        <w:ind w:left="4956"/>
        <w:jc w:val="both"/>
        <w:rPr>
          <w:rFonts w:ascii="Times New Roman" w:hAnsi="Times New Roman"/>
          <w:sz w:val="24"/>
          <w:szCs w:val="24"/>
        </w:rPr>
      </w:pPr>
    </w:p>
    <w:p w14:paraId="62F8B421" w14:textId="77777777" w:rsidR="00C63BDD" w:rsidRPr="004B2497" w:rsidRDefault="00C63BDD" w:rsidP="00C63BDD">
      <w:pPr>
        <w:pStyle w:val="Odsekzoznamu"/>
        <w:numPr>
          <w:ilvl w:val="0"/>
          <w:numId w:val="11"/>
        </w:numPr>
        <w:spacing w:after="0" w:line="360" w:lineRule="auto"/>
        <w:ind w:left="567"/>
        <w:jc w:val="both"/>
        <w:rPr>
          <w:rFonts w:ascii="Times New Roman" w:eastAsiaTheme="minorEastAsia" w:hAnsi="Times New Roman"/>
          <w:sz w:val="24"/>
          <w:szCs w:val="24"/>
        </w:rPr>
      </w:pPr>
      <w:r w:rsidRPr="004B1DF1">
        <w:rPr>
          <w:rFonts w:ascii="Times New Roman" w:hAnsi="Times New Roman"/>
          <w:sz w:val="24"/>
          <w:szCs w:val="24"/>
        </w:rPr>
        <w:t xml:space="preserve">V čl. I bod 12 znie: </w:t>
      </w:r>
    </w:p>
    <w:p w14:paraId="7A233957" w14:textId="77777777" w:rsidR="00C63BDD" w:rsidRPr="004B1DF1" w:rsidRDefault="00C63BDD" w:rsidP="00C63BDD">
      <w:pPr>
        <w:pStyle w:val="Odsekzoznamu"/>
        <w:spacing w:after="0" w:line="360" w:lineRule="auto"/>
        <w:ind w:left="567"/>
        <w:jc w:val="both"/>
        <w:rPr>
          <w:rFonts w:ascii="Times New Roman" w:eastAsiaTheme="minorEastAsia" w:hAnsi="Times New Roman"/>
          <w:sz w:val="24"/>
          <w:szCs w:val="24"/>
        </w:rPr>
      </w:pPr>
      <w:r>
        <w:rPr>
          <w:rFonts w:ascii="Times New Roman" w:hAnsi="Times New Roman"/>
          <w:sz w:val="24"/>
          <w:szCs w:val="24"/>
        </w:rPr>
        <w:t xml:space="preserve">„12. </w:t>
      </w:r>
      <w:r w:rsidRPr="004B1DF1">
        <w:rPr>
          <w:rFonts w:ascii="Times New Roman" w:eastAsia="Palatino Linotype" w:hAnsi="Times New Roman"/>
          <w:sz w:val="24"/>
          <w:szCs w:val="24"/>
        </w:rPr>
        <w:t>V § 4 ods. 2 úvodnej vete sa za slovo „osobu“ vkladá čiarka a slová „ktorá je orgánom verejnej moci, alebo o organizačnú zložku“.</w:t>
      </w:r>
      <w:r>
        <w:rPr>
          <w:rFonts w:ascii="Times New Roman" w:eastAsia="Palatino Linotype" w:hAnsi="Times New Roman"/>
          <w:sz w:val="24"/>
          <w:szCs w:val="24"/>
        </w:rPr>
        <w:t>“.</w:t>
      </w:r>
      <w:r w:rsidRPr="004B1DF1">
        <w:rPr>
          <w:rFonts w:ascii="Times New Roman" w:eastAsia="Palatino Linotype" w:hAnsi="Times New Roman"/>
          <w:sz w:val="24"/>
          <w:szCs w:val="24"/>
        </w:rPr>
        <w:t xml:space="preserve"> </w:t>
      </w:r>
      <w:r w:rsidRPr="004B1DF1">
        <w:rPr>
          <w:rFonts w:ascii="Times New Roman" w:hAnsi="Times New Roman"/>
          <w:sz w:val="24"/>
          <w:szCs w:val="24"/>
        </w:rPr>
        <w:t xml:space="preserve"> </w:t>
      </w:r>
    </w:p>
    <w:p w14:paraId="3DDF2684" w14:textId="446B18CE" w:rsidR="00C63BDD" w:rsidRPr="004B1DF1" w:rsidRDefault="00C63BDD" w:rsidP="00C63BDD">
      <w:pPr>
        <w:pStyle w:val="Odsekzoznamu"/>
        <w:spacing w:after="0" w:line="240" w:lineRule="auto"/>
        <w:ind w:left="567"/>
        <w:jc w:val="both"/>
        <w:rPr>
          <w:rFonts w:ascii="Times New Roman" w:eastAsiaTheme="minorEastAsia" w:hAnsi="Times New Roman"/>
          <w:sz w:val="24"/>
          <w:szCs w:val="24"/>
        </w:rPr>
      </w:pPr>
      <w:r w:rsidRPr="004B1DF1">
        <w:rPr>
          <w:rFonts w:ascii="Times New Roman" w:eastAsia="Palatino Linotype" w:hAnsi="Times New Roman"/>
          <w:sz w:val="24"/>
          <w:szCs w:val="24"/>
        </w:rPr>
        <w:t xml:space="preserve"> </w:t>
      </w:r>
      <w:r w:rsidRPr="004B1DF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B1DF1">
        <w:rPr>
          <w:rFonts w:ascii="Times New Roman" w:eastAsiaTheme="minorEastAsia" w:hAnsi="Times New Roman"/>
          <w:sz w:val="24"/>
          <w:szCs w:val="24"/>
        </w:rPr>
        <w:t xml:space="preserve">Legislatívno-technická úprava, upresnenie </w:t>
      </w:r>
    </w:p>
    <w:p w14:paraId="34D5745D" w14:textId="77777777" w:rsidR="00C63BDD" w:rsidRPr="004B1DF1" w:rsidRDefault="00C63BDD" w:rsidP="00C63BDD">
      <w:pPr>
        <w:pStyle w:val="Odsekzoznamu"/>
        <w:spacing w:after="0" w:line="240" w:lineRule="auto"/>
        <w:ind w:left="4248" w:firstLine="708"/>
        <w:jc w:val="both"/>
        <w:rPr>
          <w:rFonts w:ascii="Times New Roman" w:eastAsiaTheme="minorEastAsia" w:hAnsi="Times New Roman"/>
          <w:sz w:val="24"/>
          <w:szCs w:val="24"/>
        </w:rPr>
      </w:pPr>
      <w:r w:rsidRPr="004B1DF1">
        <w:rPr>
          <w:rFonts w:ascii="Times New Roman" w:eastAsiaTheme="minorEastAsia" w:hAnsi="Times New Roman"/>
          <w:sz w:val="24"/>
          <w:szCs w:val="24"/>
        </w:rPr>
        <w:t>ustanovenia.</w:t>
      </w:r>
    </w:p>
    <w:p w14:paraId="7BDDE887" w14:textId="77777777" w:rsidR="00C63BDD" w:rsidRPr="004B1DF1" w:rsidRDefault="00C63BDD" w:rsidP="00C63BDD">
      <w:pPr>
        <w:pStyle w:val="Odsekzoznamu"/>
        <w:spacing w:after="0" w:line="360" w:lineRule="auto"/>
        <w:ind w:left="4956"/>
        <w:jc w:val="both"/>
        <w:rPr>
          <w:rFonts w:ascii="Times New Roman" w:hAnsi="Times New Roman"/>
          <w:sz w:val="24"/>
          <w:szCs w:val="24"/>
        </w:rPr>
      </w:pPr>
    </w:p>
    <w:p w14:paraId="0B2E6D98" w14:textId="77777777" w:rsidR="00C63BDD" w:rsidRPr="004B2497" w:rsidRDefault="00C63BDD" w:rsidP="00C63BDD">
      <w:pPr>
        <w:pStyle w:val="Odsekzoznamu"/>
        <w:numPr>
          <w:ilvl w:val="0"/>
          <w:numId w:val="11"/>
        </w:numPr>
        <w:spacing w:after="0" w:line="360" w:lineRule="auto"/>
        <w:jc w:val="both"/>
        <w:rPr>
          <w:rFonts w:ascii="Times New Roman" w:hAnsi="Times New Roman"/>
          <w:sz w:val="24"/>
          <w:szCs w:val="24"/>
        </w:rPr>
      </w:pPr>
      <w:r w:rsidRPr="004B1DF1">
        <w:rPr>
          <w:rFonts w:ascii="Times New Roman" w:hAnsi="Times New Roman"/>
          <w:sz w:val="24"/>
          <w:szCs w:val="24"/>
        </w:rPr>
        <w:t xml:space="preserve">V čl. I bode 22 (§ 7 ods. 1) sa označenie odkazu 6 nad slovom „republiky,“ nahrádza označením </w:t>
      </w:r>
      <w:r w:rsidRPr="004B2497">
        <w:rPr>
          <w:rFonts w:ascii="Times New Roman" w:hAnsi="Times New Roman"/>
          <w:sz w:val="24"/>
          <w:szCs w:val="24"/>
        </w:rPr>
        <w:t>odkazu 5, označenie odkazu 6a nad slovom „správy,“ sa nahrádza označením odkazu 6, označenie odkazu 6b nad slovom „predpisu,“ sa nahrádza označením odkazu 6a, označenie odkazu 6c nad slovom „informácií,“ sa nahrádza označením odkazu 6b a označenie odkazu 6d nad slovom „služieb.“ sa nahrádza označením odkazu 6c.</w:t>
      </w:r>
    </w:p>
    <w:p w14:paraId="0F2F1F16" w14:textId="77777777" w:rsidR="00C63BDD" w:rsidRPr="004B1DF1" w:rsidRDefault="00C63BDD" w:rsidP="00C63BDD">
      <w:pPr>
        <w:spacing w:line="360" w:lineRule="auto"/>
        <w:jc w:val="both"/>
      </w:pPr>
    </w:p>
    <w:p w14:paraId="1DC851AE" w14:textId="77777777" w:rsidR="00C63BDD" w:rsidRPr="004B1DF1" w:rsidRDefault="00C63BDD" w:rsidP="00496A07">
      <w:pPr>
        <w:spacing w:line="360" w:lineRule="auto"/>
        <w:ind w:left="567"/>
        <w:jc w:val="both"/>
      </w:pPr>
      <w:r w:rsidRPr="004B1DF1">
        <w:t>V nadväznosti na to sa upraví úvodná veta k poznámkam pod čiarou a označenie poznámok pod čiarou.</w:t>
      </w:r>
    </w:p>
    <w:p w14:paraId="28F24D04" w14:textId="77777777" w:rsidR="00C63BDD" w:rsidRPr="004B1DF1" w:rsidRDefault="00C63BDD" w:rsidP="00C63BDD">
      <w:pPr>
        <w:ind w:left="4950"/>
        <w:jc w:val="both"/>
      </w:pPr>
      <w:r w:rsidRPr="004B1DF1">
        <w:t xml:space="preserve">Legislatívno-technická úprava za účelom kontinuity číslovania odkazov v súlade s bodom 18 </w:t>
      </w:r>
      <w:proofErr w:type="spellStart"/>
      <w:r w:rsidRPr="004B1DF1">
        <w:t>Legislatívnotechnických</w:t>
      </w:r>
      <w:proofErr w:type="spellEnd"/>
      <w:r w:rsidRPr="004B1DF1">
        <w:t xml:space="preserve"> pokynov.</w:t>
      </w:r>
    </w:p>
    <w:p w14:paraId="656FE11B" w14:textId="77777777" w:rsidR="00C63BDD" w:rsidRPr="004B1DF1" w:rsidRDefault="00C63BDD" w:rsidP="00C63BDD">
      <w:pPr>
        <w:pStyle w:val="Odsekzoznamu"/>
        <w:numPr>
          <w:ilvl w:val="0"/>
          <w:numId w:val="11"/>
        </w:numPr>
        <w:spacing w:after="0" w:line="360" w:lineRule="auto"/>
        <w:jc w:val="both"/>
        <w:rPr>
          <w:rFonts w:ascii="Times New Roman" w:hAnsi="Times New Roman"/>
          <w:sz w:val="24"/>
          <w:szCs w:val="24"/>
        </w:rPr>
      </w:pPr>
      <w:r w:rsidRPr="004B1DF1">
        <w:rPr>
          <w:rFonts w:ascii="Times New Roman" w:hAnsi="Times New Roman"/>
          <w:sz w:val="24"/>
          <w:szCs w:val="24"/>
        </w:rPr>
        <w:lastRenderedPageBreak/>
        <w:t xml:space="preserve">V čl. I bode 40 (§ 10 ods. 1) sa označenie odkazu 11i nad slovom „predpisu“ nahrádza </w:t>
      </w:r>
    </w:p>
    <w:p w14:paraId="101BA2A7" w14:textId="77777777" w:rsidR="00C63BDD" w:rsidRPr="004B1DF1" w:rsidRDefault="00C63BDD" w:rsidP="003F2328">
      <w:pPr>
        <w:spacing w:line="360" w:lineRule="auto"/>
        <w:ind w:left="709"/>
        <w:jc w:val="both"/>
      </w:pPr>
      <w:r w:rsidRPr="004B1DF1">
        <w:t>označením odkazu 11c.</w:t>
      </w:r>
    </w:p>
    <w:p w14:paraId="0F3B8BFB" w14:textId="77777777" w:rsidR="00C63BDD" w:rsidRPr="004B1DF1" w:rsidRDefault="00C63BDD" w:rsidP="003F2328">
      <w:pPr>
        <w:pStyle w:val="Odsekzoznamu"/>
        <w:spacing w:after="0" w:line="360" w:lineRule="auto"/>
        <w:ind w:left="709"/>
        <w:jc w:val="both"/>
        <w:rPr>
          <w:rFonts w:ascii="Times New Roman" w:hAnsi="Times New Roman"/>
          <w:sz w:val="24"/>
          <w:szCs w:val="24"/>
        </w:rPr>
      </w:pPr>
    </w:p>
    <w:p w14:paraId="7A75CF35" w14:textId="77777777" w:rsidR="00C63BDD" w:rsidRPr="004B1DF1" w:rsidRDefault="00C63BDD" w:rsidP="003F2328">
      <w:pPr>
        <w:spacing w:line="360" w:lineRule="auto"/>
        <w:ind w:left="709"/>
        <w:jc w:val="both"/>
      </w:pPr>
      <w:r w:rsidRPr="004B1DF1">
        <w:t>V nadväznosti na to sa upraví úvodná veta k poznámke pod čiarou a označenie poznámky pod čiarou.</w:t>
      </w:r>
    </w:p>
    <w:p w14:paraId="149B18D8" w14:textId="77777777" w:rsidR="00C63BDD" w:rsidRPr="004B1DF1" w:rsidRDefault="00C63BDD" w:rsidP="00C63BDD">
      <w:pPr>
        <w:ind w:left="4950"/>
        <w:jc w:val="both"/>
      </w:pPr>
      <w:r w:rsidRPr="004B1DF1">
        <w:t xml:space="preserve">Legislatívno-technická úprava za účelom kontinuity číslovania odkazov v súlade s bodom 18 </w:t>
      </w:r>
      <w:proofErr w:type="spellStart"/>
      <w:r w:rsidRPr="004B1DF1">
        <w:t>Legislatívnotechnických</w:t>
      </w:r>
      <w:proofErr w:type="spellEnd"/>
      <w:r w:rsidRPr="004B1DF1">
        <w:t xml:space="preserve"> pokynov.</w:t>
      </w:r>
    </w:p>
    <w:p w14:paraId="453770AF" w14:textId="77777777" w:rsidR="00C63BDD" w:rsidRPr="004B1DF1" w:rsidRDefault="00C63BDD" w:rsidP="00C63BDD">
      <w:pPr>
        <w:spacing w:line="360" w:lineRule="auto"/>
        <w:jc w:val="both"/>
      </w:pPr>
    </w:p>
    <w:p w14:paraId="7AEACA74" w14:textId="77777777" w:rsidR="00C63BDD" w:rsidRPr="004B1DF1" w:rsidRDefault="00C63BDD" w:rsidP="00C63BDD">
      <w:pPr>
        <w:pStyle w:val="Odsekzoznamu"/>
        <w:numPr>
          <w:ilvl w:val="0"/>
          <w:numId w:val="11"/>
        </w:numPr>
        <w:spacing w:after="0" w:line="360" w:lineRule="auto"/>
        <w:jc w:val="both"/>
        <w:rPr>
          <w:rFonts w:ascii="Times New Roman" w:hAnsi="Times New Roman"/>
          <w:sz w:val="24"/>
          <w:szCs w:val="24"/>
        </w:rPr>
      </w:pPr>
      <w:r w:rsidRPr="004B1DF1">
        <w:rPr>
          <w:rFonts w:ascii="Times New Roman" w:hAnsi="Times New Roman"/>
          <w:sz w:val="24"/>
          <w:szCs w:val="24"/>
        </w:rPr>
        <w:t>V čl. I bode 44 § 11 odsek 5 znie:</w:t>
      </w:r>
    </w:p>
    <w:p w14:paraId="1C65BF07" w14:textId="77777777" w:rsidR="00C63BDD" w:rsidRPr="004B1DF1" w:rsidRDefault="00C63BDD" w:rsidP="003F2328">
      <w:pPr>
        <w:spacing w:line="360" w:lineRule="auto"/>
        <w:ind w:left="709"/>
        <w:jc w:val="both"/>
      </w:pPr>
      <w:r w:rsidRPr="004B1DF1">
        <w:t>„(5) Osobný údaj vedený v registri právnických osôb, ku ktorému z dôvodu jeho nesprávnosti dotknutá osoba uplatnila právo na obmedzenie spracúvania,</w:t>
      </w:r>
      <w:r w:rsidRPr="004B1DF1">
        <w:rPr>
          <w:vertAlign w:val="superscript"/>
        </w:rPr>
        <w:t>12c)</w:t>
      </w:r>
      <w:r w:rsidRPr="004B1DF1">
        <w:t xml:space="preserve"> spracúva štatistický úrad podľa § 6 ods. 3 spolu s informáciou, že osobný údaj nezodpovedá skutočnosti.“.</w:t>
      </w:r>
    </w:p>
    <w:p w14:paraId="065E1ED4" w14:textId="77777777" w:rsidR="00C63BDD" w:rsidRPr="004B1DF1" w:rsidRDefault="00C63BDD" w:rsidP="00C63BDD">
      <w:pPr>
        <w:ind w:left="4956"/>
        <w:jc w:val="both"/>
      </w:pPr>
      <w:r w:rsidRPr="004B1DF1">
        <w:t>Legislatívno-technická úpravu (vkladajú sa slová „dotknutá osoba“), ktorou sa súčasne gramaticky spresňuje navrhovaný právny text, aby bolo jednoznačne zrejmé, že uplatniť právo na obmedzenie spracúvania osobných údajov má dotknutá osoba.</w:t>
      </w:r>
    </w:p>
    <w:p w14:paraId="63D14FBB" w14:textId="77777777" w:rsidR="00C63BDD" w:rsidRPr="004B1DF1" w:rsidRDefault="00C63BDD" w:rsidP="00C63BDD">
      <w:pPr>
        <w:spacing w:line="360" w:lineRule="auto"/>
        <w:ind w:left="3540"/>
        <w:jc w:val="both"/>
      </w:pPr>
    </w:p>
    <w:p w14:paraId="6FEC92EB" w14:textId="77777777" w:rsidR="00C63BDD" w:rsidRDefault="00C63BDD" w:rsidP="00C63BDD">
      <w:pPr>
        <w:pStyle w:val="Odsekzoznamu"/>
        <w:numPr>
          <w:ilvl w:val="0"/>
          <w:numId w:val="11"/>
        </w:numPr>
        <w:spacing w:after="0" w:line="36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čl. I sa za bod 44 vkladá nový bod 45, ktorý znie“</w:t>
      </w:r>
    </w:p>
    <w:p w14:paraId="61CD4757" w14:textId="77777777" w:rsidR="00C63BDD" w:rsidRDefault="00C63BDD" w:rsidP="00C63BDD">
      <w:pPr>
        <w:pStyle w:val="Odsekzoznamu"/>
        <w:spacing w:after="0" w:line="360" w:lineRule="auto"/>
        <w:ind w:left="644"/>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„45. </w:t>
      </w:r>
      <w:r w:rsidRPr="004B1DF1">
        <w:rPr>
          <w:rFonts w:ascii="Times New Roman" w:eastAsia="Times New Roman" w:hAnsi="Times New Roman"/>
          <w:sz w:val="24"/>
          <w:szCs w:val="24"/>
          <w:lang w:eastAsia="sk-SK"/>
        </w:rPr>
        <w:t>V § 12 ods. 3 sa slovo „svojej“ nahrádza slovom „svojom“.</w:t>
      </w:r>
      <w:r>
        <w:rPr>
          <w:rFonts w:ascii="Times New Roman" w:eastAsia="Times New Roman" w:hAnsi="Times New Roman"/>
          <w:sz w:val="24"/>
          <w:szCs w:val="24"/>
          <w:lang w:eastAsia="sk-SK"/>
        </w:rPr>
        <w:t>“.</w:t>
      </w:r>
    </w:p>
    <w:p w14:paraId="1B36CC1E" w14:textId="77777777" w:rsidR="00C63BDD" w:rsidRPr="004B1DF1" w:rsidRDefault="00C63BDD" w:rsidP="00C63BDD">
      <w:pPr>
        <w:pStyle w:val="Odsekzoznamu"/>
        <w:spacing w:after="0" w:line="360" w:lineRule="auto"/>
        <w:ind w:left="644"/>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Nasledujúce body sa primerane prečíslujú.</w:t>
      </w:r>
    </w:p>
    <w:p w14:paraId="204169E0" w14:textId="77777777" w:rsidR="00C63BDD" w:rsidRPr="004B1DF1" w:rsidRDefault="00C63BDD" w:rsidP="00C63BDD">
      <w:pPr>
        <w:ind w:left="4956"/>
        <w:jc w:val="both"/>
      </w:pPr>
      <w:r w:rsidRPr="004B1DF1">
        <w:t xml:space="preserve">Legislatívno-technická úprava súvisiaca s úpravou navrhovanou v bode 48 (nahradenie slov), za účelom zachovania zmyslu definície v čl. I bode 3 písm. i). </w:t>
      </w:r>
    </w:p>
    <w:p w14:paraId="08877B17" w14:textId="77777777" w:rsidR="00C63BDD" w:rsidRPr="004B1DF1" w:rsidRDefault="00C63BDD" w:rsidP="00C63BDD">
      <w:pPr>
        <w:spacing w:line="360" w:lineRule="auto"/>
        <w:ind w:left="3540"/>
        <w:jc w:val="both"/>
      </w:pPr>
    </w:p>
    <w:p w14:paraId="5089C41F" w14:textId="77777777" w:rsidR="00C63BDD" w:rsidRPr="004B1DF1" w:rsidRDefault="00C63BDD" w:rsidP="00C63BDD">
      <w:pPr>
        <w:pStyle w:val="Odsekzoznamu"/>
        <w:numPr>
          <w:ilvl w:val="0"/>
          <w:numId w:val="11"/>
        </w:numPr>
        <w:spacing w:after="0" w:line="360" w:lineRule="auto"/>
        <w:jc w:val="both"/>
        <w:rPr>
          <w:rFonts w:ascii="Times New Roman" w:hAnsi="Times New Roman"/>
          <w:sz w:val="24"/>
          <w:szCs w:val="24"/>
        </w:rPr>
      </w:pPr>
      <w:r w:rsidRPr="004B1DF1">
        <w:rPr>
          <w:rFonts w:ascii="Times New Roman" w:hAnsi="Times New Roman"/>
          <w:sz w:val="24"/>
          <w:szCs w:val="24"/>
        </w:rPr>
        <w:t xml:space="preserve">V čl. I bode 48 sa za slová „v celom texte zákona“  vkladajú slová „okrem </w:t>
      </w:r>
      <w:r w:rsidRPr="004B1DF1">
        <w:rPr>
          <w:rFonts w:ascii="Times New Roman" w:eastAsia="Times New Roman" w:hAnsi="Times New Roman"/>
          <w:sz w:val="24"/>
          <w:szCs w:val="24"/>
          <w:lang w:eastAsia="sk-SK"/>
        </w:rPr>
        <w:t>§ 1a písm. i)“.</w:t>
      </w:r>
    </w:p>
    <w:p w14:paraId="5035BDE4" w14:textId="77777777" w:rsidR="00C63BDD" w:rsidRPr="004B1DF1" w:rsidRDefault="00C63BDD" w:rsidP="00C63BDD">
      <w:pPr>
        <w:pStyle w:val="Odsekzoznamu"/>
        <w:spacing w:after="0" w:line="240" w:lineRule="auto"/>
        <w:ind w:left="4956"/>
        <w:jc w:val="both"/>
        <w:rPr>
          <w:rFonts w:ascii="Times New Roman" w:hAnsi="Times New Roman"/>
          <w:sz w:val="24"/>
          <w:szCs w:val="24"/>
        </w:rPr>
      </w:pPr>
      <w:r w:rsidRPr="004B1DF1">
        <w:rPr>
          <w:rFonts w:ascii="Times New Roman" w:hAnsi="Times New Roman"/>
          <w:sz w:val="24"/>
          <w:szCs w:val="24"/>
        </w:rPr>
        <w:t>Legislatívno-technická úprava za účelom zachovania zmyslu ustanovenia.</w:t>
      </w:r>
    </w:p>
    <w:p w14:paraId="38C2AB7F" w14:textId="77777777" w:rsidR="00C63BDD" w:rsidRPr="004B1DF1" w:rsidRDefault="00C63BDD" w:rsidP="00C63BDD">
      <w:pPr>
        <w:pStyle w:val="Odsekzoznamu"/>
        <w:spacing w:after="0" w:line="360" w:lineRule="auto"/>
        <w:jc w:val="both"/>
        <w:rPr>
          <w:rFonts w:ascii="Times New Roman" w:hAnsi="Times New Roman"/>
          <w:sz w:val="24"/>
          <w:szCs w:val="24"/>
        </w:rPr>
      </w:pPr>
    </w:p>
    <w:p w14:paraId="1F39EE8C" w14:textId="77777777" w:rsidR="00C63BDD" w:rsidRPr="004B2497" w:rsidRDefault="00C63BDD" w:rsidP="00C63BDD">
      <w:pPr>
        <w:pStyle w:val="paragraph"/>
        <w:numPr>
          <w:ilvl w:val="0"/>
          <w:numId w:val="11"/>
        </w:numPr>
        <w:spacing w:line="360" w:lineRule="auto"/>
        <w:ind w:left="709" w:hanging="425"/>
        <w:jc w:val="both"/>
        <w:textAlignment w:val="baseline"/>
        <w:rPr>
          <w:rFonts w:eastAsiaTheme="minorEastAsia"/>
          <w:lang w:eastAsia="en-US"/>
        </w:rPr>
      </w:pPr>
      <w:r w:rsidRPr="004B2497">
        <w:rPr>
          <w:rFonts w:eastAsiaTheme="minorEastAsia"/>
          <w:lang w:eastAsia="en-US"/>
        </w:rPr>
        <w:t xml:space="preserve">V čl. III sa slová „bodu 18“ nahrádzajú slovami „bodu 19“, </w:t>
      </w:r>
      <w:r w:rsidRPr="004B2497">
        <w:rPr>
          <w:rFonts w:eastAsiaTheme="minorHAnsi"/>
          <w:lang w:eastAsia="en-US"/>
        </w:rPr>
        <w:t>slová „bodu 34“ sa</w:t>
      </w:r>
      <w:r>
        <w:rPr>
          <w:rFonts w:eastAsiaTheme="minorHAnsi"/>
          <w:lang w:eastAsia="en-US"/>
        </w:rPr>
        <w:t xml:space="preserve"> </w:t>
      </w:r>
      <w:r w:rsidRPr="004B2497">
        <w:rPr>
          <w:rFonts w:eastAsiaTheme="minorHAnsi"/>
          <w:lang w:eastAsia="en-US"/>
        </w:rPr>
        <w:t>nahrádzajú slovami „bodu 35“ a slová „bodu 39“ sa nahrádzajú slovami „bodu 40“.</w:t>
      </w:r>
    </w:p>
    <w:p w14:paraId="0C81284F" w14:textId="77777777" w:rsidR="00C63BDD" w:rsidRPr="004B1DF1" w:rsidRDefault="00C63BDD" w:rsidP="00C63BDD">
      <w:pPr>
        <w:pStyle w:val="paragraph"/>
        <w:ind w:left="4950"/>
        <w:jc w:val="both"/>
        <w:textAlignment w:val="baseline"/>
        <w:rPr>
          <w:rFonts w:eastAsiaTheme="minorEastAsia"/>
          <w:lang w:eastAsia="en-US"/>
        </w:rPr>
      </w:pPr>
      <w:r w:rsidRPr="004B1DF1">
        <w:rPr>
          <w:rFonts w:eastAsiaTheme="minorEastAsia"/>
          <w:lang w:eastAsia="en-US"/>
        </w:rPr>
        <w:t>Legislatívno-technická úprava, oprava označenia ustanovení.</w:t>
      </w:r>
    </w:p>
    <w:p w14:paraId="51F4220F" w14:textId="77777777" w:rsidR="00C63BDD" w:rsidRPr="004B1DF1" w:rsidRDefault="00C63BDD" w:rsidP="00C63BDD">
      <w:pPr>
        <w:pStyle w:val="paragraph"/>
        <w:spacing w:line="360" w:lineRule="auto"/>
        <w:jc w:val="both"/>
        <w:textAlignment w:val="baseline"/>
        <w:rPr>
          <w:rFonts w:eastAsiaTheme="minorEastAsia"/>
          <w:lang w:eastAsia="en-US"/>
        </w:rPr>
      </w:pPr>
    </w:p>
    <w:p w14:paraId="1DCB7E9B" w14:textId="77777777" w:rsidR="00C63BDD" w:rsidRDefault="00C63BDD" w:rsidP="00C63BDD">
      <w:pPr>
        <w:spacing w:line="360" w:lineRule="auto"/>
        <w:jc w:val="both"/>
      </w:pPr>
    </w:p>
    <w:p w14:paraId="0C42E4B9" w14:textId="77777777" w:rsidR="00C63BDD" w:rsidRDefault="00C63BDD" w:rsidP="00BC1C98">
      <w:pPr>
        <w:tabs>
          <w:tab w:val="left" w:pos="1021"/>
        </w:tabs>
        <w:jc w:val="both"/>
      </w:pPr>
    </w:p>
    <w:sectPr w:rsidR="00C63BDD" w:rsidSect="00D97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72A"/>
    <w:multiLevelType w:val="hybridMultilevel"/>
    <w:tmpl w:val="0906A4B8"/>
    <w:lvl w:ilvl="0" w:tplc="FF108DC4">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FB28D6"/>
    <w:multiLevelType w:val="hybridMultilevel"/>
    <w:tmpl w:val="3E42B56C"/>
    <w:lvl w:ilvl="0" w:tplc="82E2AD1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1875EA"/>
    <w:multiLevelType w:val="hybridMultilevel"/>
    <w:tmpl w:val="6276AD9A"/>
    <w:lvl w:ilvl="0" w:tplc="738E719E">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9FC291B"/>
    <w:multiLevelType w:val="hybridMultilevel"/>
    <w:tmpl w:val="72DA6FA0"/>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1255A3C"/>
    <w:multiLevelType w:val="hybridMultilevel"/>
    <w:tmpl w:val="9A0EA6A0"/>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79B4A16"/>
    <w:multiLevelType w:val="hybridMultilevel"/>
    <w:tmpl w:val="27ECE7D8"/>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4F720190"/>
    <w:multiLevelType w:val="hybridMultilevel"/>
    <w:tmpl w:val="54EC6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2977FFD"/>
    <w:multiLevelType w:val="hybridMultilevel"/>
    <w:tmpl w:val="0826E524"/>
    <w:lvl w:ilvl="0" w:tplc="47EEFDEE">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695D5B61"/>
    <w:multiLevelType w:val="hybridMultilevel"/>
    <w:tmpl w:val="6C1E5DF2"/>
    <w:lvl w:ilvl="0" w:tplc="A7C4A73A">
      <w:start w:val="1"/>
      <w:numFmt w:val="decimal"/>
      <w:lvlText w:val="%1."/>
      <w:lvlJc w:val="left"/>
      <w:pPr>
        <w:ind w:left="6031"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6"/>
  </w:num>
  <w:num w:numId="5">
    <w:abstractNumId w:val="3"/>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45"/>
    <w:rsid w:val="000148AC"/>
    <w:rsid w:val="00023ECF"/>
    <w:rsid w:val="00026256"/>
    <w:rsid w:val="00026947"/>
    <w:rsid w:val="00032D35"/>
    <w:rsid w:val="00051AC1"/>
    <w:rsid w:val="00057EDA"/>
    <w:rsid w:val="000A0E0D"/>
    <w:rsid w:val="000A6016"/>
    <w:rsid w:val="000C3393"/>
    <w:rsid w:val="000D0351"/>
    <w:rsid w:val="000D505C"/>
    <w:rsid w:val="000D7513"/>
    <w:rsid w:val="000F6027"/>
    <w:rsid w:val="001208BB"/>
    <w:rsid w:val="00124DE6"/>
    <w:rsid w:val="001445DD"/>
    <w:rsid w:val="00162D22"/>
    <w:rsid w:val="00174CEE"/>
    <w:rsid w:val="00182632"/>
    <w:rsid w:val="00194D0C"/>
    <w:rsid w:val="001A0FB2"/>
    <w:rsid w:val="001A5EDA"/>
    <w:rsid w:val="001A6FD1"/>
    <w:rsid w:val="001B0A2E"/>
    <w:rsid w:val="001B5148"/>
    <w:rsid w:val="001D141C"/>
    <w:rsid w:val="001D7A2B"/>
    <w:rsid w:val="00204229"/>
    <w:rsid w:val="002058EF"/>
    <w:rsid w:val="00206A1C"/>
    <w:rsid w:val="00207FF7"/>
    <w:rsid w:val="00212AB6"/>
    <w:rsid w:val="00222CF3"/>
    <w:rsid w:val="00226EA4"/>
    <w:rsid w:val="0024454D"/>
    <w:rsid w:val="00246D4B"/>
    <w:rsid w:val="002600D3"/>
    <w:rsid w:val="00267972"/>
    <w:rsid w:val="002736DE"/>
    <w:rsid w:val="00280C01"/>
    <w:rsid w:val="00282C02"/>
    <w:rsid w:val="00285811"/>
    <w:rsid w:val="00295FD4"/>
    <w:rsid w:val="002A0165"/>
    <w:rsid w:val="002A0AB6"/>
    <w:rsid w:val="002A5B9D"/>
    <w:rsid w:val="002A61CE"/>
    <w:rsid w:val="002B12BD"/>
    <w:rsid w:val="002B76E5"/>
    <w:rsid w:val="003028AD"/>
    <w:rsid w:val="00390FCA"/>
    <w:rsid w:val="003A4822"/>
    <w:rsid w:val="003B1AA7"/>
    <w:rsid w:val="003B6412"/>
    <w:rsid w:val="003D53DC"/>
    <w:rsid w:val="003E2F0F"/>
    <w:rsid w:val="003F2328"/>
    <w:rsid w:val="003F475E"/>
    <w:rsid w:val="003F70FA"/>
    <w:rsid w:val="00406F4A"/>
    <w:rsid w:val="0041249B"/>
    <w:rsid w:val="00425116"/>
    <w:rsid w:val="00426966"/>
    <w:rsid w:val="004533F7"/>
    <w:rsid w:val="00485DEB"/>
    <w:rsid w:val="00496A07"/>
    <w:rsid w:val="004B476C"/>
    <w:rsid w:val="004C4F94"/>
    <w:rsid w:val="004C6382"/>
    <w:rsid w:val="004E6345"/>
    <w:rsid w:val="004F572F"/>
    <w:rsid w:val="00522BC4"/>
    <w:rsid w:val="005247F5"/>
    <w:rsid w:val="0054340C"/>
    <w:rsid w:val="005512EC"/>
    <w:rsid w:val="00551A91"/>
    <w:rsid w:val="00553129"/>
    <w:rsid w:val="00571F87"/>
    <w:rsid w:val="0058230A"/>
    <w:rsid w:val="005969D0"/>
    <w:rsid w:val="005A1F00"/>
    <w:rsid w:val="005B4684"/>
    <w:rsid w:val="005E547E"/>
    <w:rsid w:val="005F296F"/>
    <w:rsid w:val="00601F04"/>
    <w:rsid w:val="00611225"/>
    <w:rsid w:val="00611256"/>
    <w:rsid w:val="00612762"/>
    <w:rsid w:val="00631DD4"/>
    <w:rsid w:val="00647C69"/>
    <w:rsid w:val="00654F58"/>
    <w:rsid w:val="00664898"/>
    <w:rsid w:val="006678BC"/>
    <w:rsid w:val="00690E26"/>
    <w:rsid w:val="00693B36"/>
    <w:rsid w:val="006C376D"/>
    <w:rsid w:val="006F07F9"/>
    <w:rsid w:val="006F73EA"/>
    <w:rsid w:val="00722FED"/>
    <w:rsid w:val="0072422D"/>
    <w:rsid w:val="007262C0"/>
    <w:rsid w:val="00733BAE"/>
    <w:rsid w:val="007449A7"/>
    <w:rsid w:val="00747312"/>
    <w:rsid w:val="0075072F"/>
    <w:rsid w:val="007852C2"/>
    <w:rsid w:val="007914DD"/>
    <w:rsid w:val="007C23A2"/>
    <w:rsid w:val="007C7410"/>
    <w:rsid w:val="007D0E04"/>
    <w:rsid w:val="007D2BE9"/>
    <w:rsid w:val="007E57CD"/>
    <w:rsid w:val="007E610C"/>
    <w:rsid w:val="00801592"/>
    <w:rsid w:val="00830D29"/>
    <w:rsid w:val="008321DB"/>
    <w:rsid w:val="008417F5"/>
    <w:rsid w:val="008455A7"/>
    <w:rsid w:val="00852247"/>
    <w:rsid w:val="00861F3B"/>
    <w:rsid w:val="00872EDE"/>
    <w:rsid w:val="00880FB3"/>
    <w:rsid w:val="00881083"/>
    <w:rsid w:val="008815FC"/>
    <w:rsid w:val="008A5E76"/>
    <w:rsid w:val="008C1D92"/>
    <w:rsid w:val="008D249C"/>
    <w:rsid w:val="008F7799"/>
    <w:rsid w:val="008F7FE2"/>
    <w:rsid w:val="00902104"/>
    <w:rsid w:val="00910948"/>
    <w:rsid w:val="00940C0D"/>
    <w:rsid w:val="00945F50"/>
    <w:rsid w:val="00955797"/>
    <w:rsid w:val="0095696D"/>
    <w:rsid w:val="00957BE3"/>
    <w:rsid w:val="00992714"/>
    <w:rsid w:val="009B44D0"/>
    <w:rsid w:val="009E4DFB"/>
    <w:rsid w:val="009F4003"/>
    <w:rsid w:val="009F4197"/>
    <w:rsid w:val="009F520A"/>
    <w:rsid w:val="00A05EFD"/>
    <w:rsid w:val="00A211AB"/>
    <w:rsid w:val="00A26D2A"/>
    <w:rsid w:val="00A44CB4"/>
    <w:rsid w:val="00A755AD"/>
    <w:rsid w:val="00A851D3"/>
    <w:rsid w:val="00AA3E6B"/>
    <w:rsid w:val="00AB1A71"/>
    <w:rsid w:val="00AB6969"/>
    <w:rsid w:val="00AC34B0"/>
    <w:rsid w:val="00AD59C6"/>
    <w:rsid w:val="00AD7B22"/>
    <w:rsid w:val="00B04B24"/>
    <w:rsid w:val="00B2232D"/>
    <w:rsid w:val="00B24D3C"/>
    <w:rsid w:val="00B30B03"/>
    <w:rsid w:val="00B32539"/>
    <w:rsid w:val="00B47DF9"/>
    <w:rsid w:val="00B86C2B"/>
    <w:rsid w:val="00B908DF"/>
    <w:rsid w:val="00B92945"/>
    <w:rsid w:val="00BA5D0A"/>
    <w:rsid w:val="00BA6C97"/>
    <w:rsid w:val="00BB29B3"/>
    <w:rsid w:val="00BC1C98"/>
    <w:rsid w:val="00BD5E48"/>
    <w:rsid w:val="00BD737F"/>
    <w:rsid w:val="00BE0D8A"/>
    <w:rsid w:val="00C10EEA"/>
    <w:rsid w:val="00C316F8"/>
    <w:rsid w:val="00C4621B"/>
    <w:rsid w:val="00C539CE"/>
    <w:rsid w:val="00C56A7B"/>
    <w:rsid w:val="00C621A5"/>
    <w:rsid w:val="00C63BDD"/>
    <w:rsid w:val="00C82487"/>
    <w:rsid w:val="00CA14DF"/>
    <w:rsid w:val="00CC0A94"/>
    <w:rsid w:val="00CD76B2"/>
    <w:rsid w:val="00CF53B8"/>
    <w:rsid w:val="00D07A2D"/>
    <w:rsid w:val="00D21A79"/>
    <w:rsid w:val="00D24ED8"/>
    <w:rsid w:val="00D26C98"/>
    <w:rsid w:val="00D3302C"/>
    <w:rsid w:val="00D371D4"/>
    <w:rsid w:val="00D47ADF"/>
    <w:rsid w:val="00D65C26"/>
    <w:rsid w:val="00D81A3C"/>
    <w:rsid w:val="00D9721A"/>
    <w:rsid w:val="00DB1AA1"/>
    <w:rsid w:val="00DB3702"/>
    <w:rsid w:val="00DB4E77"/>
    <w:rsid w:val="00DB7AD2"/>
    <w:rsid w:val="00DC0D49"/>
    <w:rsid w:val="00DC788B"/>
    <w:rsid w:val="00DE6504"/>
    <w:rsid w:val="00DF278D"/>
    <w:rsid w:val="00DF27BB"/>
    <w:rsid w:val="00E0027B"/>
    <w:rsid w:val="00E06B05"/>
    <w:rsid w:val="00E075CA"/>
    <w:rsid w:val="00E12F77"/>
    <w:rsid w:val="00E15552"/>
    <w:rsid w:val="00E22843"/>
    <w:rsid w:val="00E26F44"/>
    <w:rsid w:val="00E33FB1"/>
    <w:rsid w:val="00E66CB2"/>
    <w:rsid w:val="00E736F9"/>
    <w:rsid w:val="00E84F94"/>
    <w:rsid w:val="00E90D10"/>
    <w:rsid w:val="00EA1420"/>
    <w:rsid w:val="00EA2062"/>
    <w:rsid w:val="00EA57CD"/>
    <w:rsid w:val="00EF1207"/>
    <w:rsid w:val="00EF2687"/>
    <w:rsid w:val="00EF3835"/>
    <w:rsid w:val="00F052B0"/>
    <w:rsid w:val="00F31B94"/>
    <w:rsid w:val="00F65FB3"/>
    <w:rsid w:val="00F77BDC"/>
    <w:rsid w:val="00F77F33"/>
    <w:rsid w:val="00F97029"/>
    <w:rsid w:val="00FB2E3C"/>
    <w:rsid w:val="00FC1C78"/>
    <w:rsid w:val="00FF07E3"/>
    <w:rsid w:val="00FF68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5A40"/>
  <w15:docId w15:val="{8B4C4BD0-556C-4A08-8E52-D122766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A2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1D7A2B"/>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D7A2B"/>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1D7A2B"/>
    <w:pPr>
      <w:jc w:val="both"/>
    </w:pPr>
  </w:style>
  <w:style w:type="character" w:customStyle="1" w:styleId="ZkladntextChar">
    <w:name w:val="Základný text Char"/>
    <w:basedOn w:val="Predvolenpsmoodseku"/>
    <w:link w:val="Zkladntext"/>
    <w:uiPriority w:val="99"/>
    <w:rsid w:val="001D7A2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D7A2B"/>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1D7A2B"/>
    <w:rPr>
      <w:rFonts w:ascii="Times New Roman" w:eastAsia="Times New Roman" w:hAnsi="Times New Roman" w:cs="Times New Roman"/>
      <w:sz w:val="24"/>
    </w:rPr>
  </w:style>
  <w:style w:type="paragraph" w:styleId="Bezriadkovania">
    <w:name w:val="No Spacing"/>
    <w:uiPriority w:val="1"/>
    <w:qFormat/>
    <w:rsid w:val="001D7A2B"/>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1D7A2B"/>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1D7A2B"/>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
    <w:name w:val="awspan"/>
    <w:basedOn w:val="Predvolenpsmoodseku"/>
    <w:rsid w:val="001D7A2B"/>
  </w:style>
  <w:style w:type="character" w:styleId="Zvraznenie">
    <w:name w:val="Emphasis"/>
    <w:uiPriority w:val="20"/>
    <w:qFormat/>
    <w:rsid w:val="00601F04"/>
    <w:rPr>
      <w:rFonts w:ascii="Times New Roman" w:hAnsi="Times New Roman" w:cs="Times New Roman" w:hint="default"/>
      <w:i/>
      <w:iCs/>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601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basedOn w:val="Predvolenpsmoodseku"/>
    <w:link w:val="Odsekzoznamu"/>
    <w:uiPriority w:val="99"/>
    <w:qFormat/>
    <w:locked/>
    <w:rsid w:val="00601F04"/>
    <w:rPr>
      <w:rFonts w:ascii="Calibri" w:eastAsia="Calibri" w:hAnsi="Calibri" w:cs="Times New Roman"/>
    </w:rPr>
  </w:style>
  <w:style w:type="paragraph" w:styleId="Textbubliny">
    <w:name w:val="Balloon Text"/>
    <w:basedOn w:val="Normlny"/>
    <w:link w:val="TextbublinyChar"/>
    <w:uiPriority w:val="99"/>
    <w:semiHidden/>
    <w:unhideWhenUsed/>
    <w:rsid w:val="00FF683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837"/>
    <w:rPr>
      <w:rFonts w:ascii="Segoe UI" w:eastAsia="Times New Roman" w:hAnsi="Segoe UI" w:cs="Segoe UI"/>
      <w:sz w:val="18"/>
      <w:szCs w:val="18"/>
      <w:lang w:eastAsia="sk-SK"/>
    </w:rPr>
  </w:style>
  <w:style w:type="paragraph" w:customStyle="1" w:styleId="paragraph">
    <w:name w:val="paragraph"/>
    <w:basedOn w:val="Normlny"/>
    <w:rsid w:val="00C63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311">
      <w:bodyDiv w:val="1"/>
      <w:marLeft w:val="0"/>
      <w:marRight w:val="0"/>
      <w:marTop w:val="0"/>
      <w:marBottom w:val="0"/>
      <w:divBdr>
        <w:top w:val="none" w:sz="0" w:space="0" w:color="auto"/>
        <w:left w:val="none" w:sz="0" w:space="0" w:color="auto"/>
        <w:bottom w:val="none" w:sz="0" w:space="0" w:color="auto"/>
        <w:right w:val="none" w:sz="0" w:space="0" w:color="auto"/>
      </w:divBdr>
    </w:div>
    <w:div w:id="444271414">
      <w:bodyDiv w:val="1"/>
      <w:marLeft w:val="0"/>
      <w:marRight w:val="0"/>
      <w:marTop w:val="0"/>
      <w:marBottom w:val="0"/>
      <w:divBdr>
        <w:top w:val="none" w:sz="0" w:space="0" w:color="auto"/>
        <w:left w:val="none" w:sz="0" w:space="0" w:color="auto"/>
        <w:bottom w:val="none" w:sz="0" w:space="0" w:color="auto"/>
        <w:right w:val="none" w:sz="0" w:space="0" w:color="auto"/>
      </w:divBdr>
      <w:divsChild>
        <w:div w:id="218900689">
          <w:marLeft w:val="0"/>
          <w:marRight w:val="0"/>
          <w:marTop w:val="0"/>
          <w:marBottom w:val="0"/>
          <w:divBdr>
            <w:top w:val="none" w:sz="0" w:space="0" w:color="auto"/>
            <w:left w:val="none" w:sz="0" w:space="0" w:color="auto"/>
            <w:bottom w:val="none" w:sz="0" w:space="0" w:color="auto"/>
            <w:right w:val="none" w:sz="0" w:space="0" w:color="auto"/>
          </w:divBdr>
        </w:div>
        <w:div w:id="1943760866">
          <w:marLeft w:val="0"/>
          <w:marRight w:val="0"/>
          <w:marTop w:val="0"/>
          <w:marBottom w:val="0"/>
          <w:divBdr>
            <w:top w:val="none" w:sz="0" w:space="0" w:color="auto"/>
            <w:left w:val="none" w:sz="0" w:space="0" w:color="auto"/>
            <w:bottom w:val="none" w:sz="0" w:space="0" w:color="auto"/>
            <w:right w:val="none" w:sz="0" w:space="0" w:color="auto"/>
          </w:divBdr>
        </w:div>
        <w:div w:id="1365597040">
          <w:marLeft w:val="0"/>
          <w:marRight w:val="0"/>
          <w:marTop w:val="0"/>
          <w:marBottom w:val="0"/>
          <w:divBdr>
            <w:top w:val="none" w:sz="0" w:space="0" w:color="auto"/>
            <w:left w:val="none" w:sz="0" w:space="0" w:color="auto"/>
            <w:bottom w:val="none" w:sz="0" w:space="0" w:color="auto"/>
            <w:right w:val="none" w:sz="0" w:space="0" w:color="auto"/>
          </w:divBdr>
        </w:div>
        <w:div w:id="187179630">
          <w:marLeft w:val="0"/>
          <w:marRight w:val="0"/>
          <w:marTop w:val="0"/>
          <w:marBottom w:val="0"/>
          <w:divBdr>
            <w:top w:val="none" w:sz="0" w:space="0" w:color="auto"/>
            <w:left w:val="none" w:sz="0" w:space="0" w:color="auto"/>
            <w:bottom w:val="none" w:sz="0" w:space="0" w:color="auto"/>
            <w:right w:val="none" w:sz="0" w:space="0" w:color="auto"/>
          </w:divBdr>
        </w:div>
        <w:div w:id="1637367504">
          <w:marLeft w:val="0"/>
          <w:marRight w:val="0"/>
          <w:marTop w:val="0"/>
          <w:marBottom w:val="0"/>
          <w:divBdr>
            <w:top w:val="none" w:sz="0" w:space="0" w:color="auto"/>
            <w:left w:val="none" w:sz="0" w:space="0" w:color="auto"/>
            <w:bottom w:val="none" w:sz="0" w:space="0" w:color="auto"/>
            <w:right w:val="none" w:sz="0" w:space="0" w:color="auto"/>
          </w:divBdr>
        </w:div>
        <w:div w:id="1331762112">
          <w:marLeft w:val="0"/>
          <w:marRight w:val="0"/>
          <w:marTop w:val="0"/>
          <w:marBottom w:val="0"/>
          <w:divBdr>
            <w:top w:val="none" w:sz="0" w:space="0" w:color="auto"/>
            <w:left w:val="none" w:sz="0" w:space="0" w:color="auto"/>
            <w:bottom w:val="none" w:sz="0" w:space="0" w:color="auto"/>
            <w:right w:val="none" w:sz="0" w:space="0" w:color="auto"/>
          </w:divBdr>
        </w:div>
      </w:divsChild>
    </w:div>
    <w:div w:id="938634479">
      <w:bodyDiv w:val="1"/>
      <w:marLeft w:val="0"/>
      <w:marRight w:val="0"/>
      <w:marTop w:val="0"/>
      <w:marBottom w:val="0"/>
      <w:divBdr>
        <w:top w:val="none" w:sz="0" w:space="0" w:color="auto"/>
        <w:left w:val="none" w:sz="0" w:space="0" w:color="auto"/>
        <w:bottom w:val="none" w:sz="0" w:space="0" w:color="auto"/>
        <w:right w:val="none" w:sz="0" w:space="0" w:color="auto"/>
      </w:divBdr>
      <w:divsChild>
        <w:div w:id="2034378419">
          <w:marLeft w:val="0"/>
          <w:marRight w:val="0"/>
          <w:marTop w:val="0"/>
          <w:marBottom w:val="0"/>
          <w:divBdr>
            <w:top w:val="none" w:sz="0" w:space="0" w:color="auto"/>
            <w:left w:val="none" w:sz="0" w:space="0" w:color="auto"/>
            <w:bottom w:val="none" w:sz="0" w:space="0" w:color="auto"/>
            <w:right w:val="none" w:sz="0" w:space="0" w:color="auto"/>
          </w:divBdr>
        </w:div>
        <w:div w:id="889000458">
          <w:marLeft w:val="0"/>
          <w:marRight w:val="0"/>
          <w:marTop w:val="0"/>
          <w:marBottom w:val="0"/>
          <w:divBdr>
            <w:top w:val="none" w:sz="0" w:space="0" w:color="auto"/>
            <w:left w:val="none" w:sz="0" w:space="0" w:color="auto"/>
            <w:bottom w:val="none" w:sz="0" w:space="0" w:color="auto"/>
            <w:right w:val="none" w:sz="0" w:space="0" w:color="auto"/>
          </w:divBdr>
        </w:div>
        <w:div w:id="419984394">
          <w:marLeft w:val="0"/>
          <w:marRight w:val="0"/>
          <w:marTop w:val="0"/>
          <w:marBottom w:val="0"/>
          <w:divBdr>
            <w:top w:val="none" w:sz="0" w:space="0" w:color="auto"/>
            <w:left w:val="none" w:sz="0" w:space="0" w:color="auto"/>
            <w:bottom w:val="none" w:sz="0" w:space="0" w:color="auto"/>
            <w:right w:val="none" w:sz="0" w:space="0" w:color="auto"/>
          </w:divBdr>
        </w:div>
        <w:div w:id="1365836353">
          <w:marLeft w:val="0"/>
          <w:marRight w:val="0"/>
          <w:marTop w:val="0"/>
          <w:marBottom w:val="0"/>
          <w:divBdr>
            <w:top w:val="none" w:sz="0" w:space="0" w:color="auto"/>
            <w:left w:val="none" w:sz="0" w:space="0" w:color="auto"/>
            <w:bottom w:val="none" w:sz="0" w:space="0" w:color="auto"/>
            <w:right w:val="none" w:sz="0" w:space="0" w:color="auto"/>
          </w:divBdr>
        </w:div>
        <w:div w:id="1913273354">
          <w:marLeft w:val="0"/>
          <w:marRight w:val="0"/>
          <w:marTop w:val="0"/>
          <w:marBottom w:val="0"/>
          <w:divBdr>
            <w:top w:val="none" w:sz="0" w:space="0" w:color="auto"/>
            <w:left w:val="none" w:sz="0" w:space="0" w:color="auto"/>
            <w:bottom w:val="none" w:sz="0" w:space="0" w:color="auto"/>
            <w:right w:val="none" w:sz="0" w:space="0" w:color="auto"/>
          </w:divBdr>
        </w:div>
        <w:div w:id="1407536017">
          <w:marLeft w:val="0"/>
          <w:marRight w:val="0"/>
          <w:marTop w:val="0"/>
          <w:marBottom w:val="0"/>
          <w:divBdr>
            <w:top w:val="none" w:sz="0" w:space="0" w:color="auto"/>
            <w:left w:val="none" w:sz="0" w:space="0" w:color="auto"/>
            <w:bottom w:val="none" w:sz="0" w:space="0" w:color="auto"/>
            <w:right w:val="none" w:sz="0" w:space="0" w:color="auto"/>
          </w:divBdr>
        </w:div>
      </w:divsChild>
    </w:div>
    <w:div w:id="1110392590">
      <w:bodyDiv w:val="1"/>
      <w:marLeft w:val="0"/>
      <w:marRight w:val="0"/>
      <w:marTop w:val="0"/>
      <w:marBottom w:val="0"/>
      <w:divBdr>
        <w:top w:val="none" w:sz="0" w:space="0" w:color="auto"/>
        <w:left w:val="none" w:sz="0" w:space="0" w:color="auto"/>
        <w:bottom w:val="none" w:sz="0" w:space="0" w:color="auto"/>
        <w:right w:val="none" w:sz="0" w:space="0" w:color="auto"/>
      </w:divBdr>
    </w:div>
    <w:div w:id="1514606965">
      <w:bodyDiv w:val="1"/>
      <w:marLeft w:val="0"/>
      <w:marRight w:val="0"/>
      <w:marTop w:val="0"/>
      <w:marBottom w:val="0"/>
      <w:divBdr>
        <w:top w:val="none" w:sz="0" w:space="0" w:color="auto"/>
        <w:left w:val="none" w:sz="0" w:space="0" w:color="auto"/>
        <w:bottom w:val="none" w:sz="0" w:space="0" w:color="auto"/>
        <w:right w:val="none" w:sz="0" w:space="0" w:color="auto"/>
      </w:divBdr>
    </w:div>
    <w:div w:id="1631787914">
      <w:bodyDiv w:val="1"/>
      <w:marLeft w:val="0"/>
      <w:marRight w:val="0"/>
      <w:marTop w:val="0"/>
      <w:marBottom w:val="0"/>
      <w:divBdr>
        <w:top w:val="none" w:sz="0" w:space="0" w:color="auto"/>
        <w:left w:val="none" w:sz="0" w:space="0" w:color="auto"/>
        <w:bottom w:val="none" w:sz="0" w:space="0" w:color="auto"/>
        <w:right w:val="none" w:sz="0" w:space="0" w:color="auto"/>
      </w:divBdr>
    </w:div>
    <w:div w:id="21064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735</Words>
  <Characters>4192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Ebringerová</dc:creator>
  <cp:lastModifiedBy>Ebringerová, Viera</cp:lastModifiedBy>
  <cp:revision>60</cp:revision>
  <cp:lastPrinted>2023-05-02T09:44:00Z</cp:lastPrinted>
  <dcterms:created xsi:type="dcterms:W3CDTF">2023-03-28T09:22:00Z</dcterms:created>
  <dcterms:modified xsi:type="dcterms:W3CDTF">2023-06-09T12:17:00Z</dcterms:modified>
</cp:coreProperties>
</file>