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63" w:rsidRPr="00A80568" w:rsidRDefault="00AF7463" w:rsidP="00DA57DA">
      <w:pPr>
        <w:spacing w:after="0"/>
        <w:jc w:val="center"/>
        <w:rPr>
          <w:rFonts w:ascii="Book Antiqua" w:hAnsi="Book Antiqua"/>
          <w:b/>
          <w:bCs/>
        </w:rPr>
      </w:pPr>
      <w:r w:rsidRPr="00A80568">
        <w:rPr>
          <w:rFonts w:ascii="Book Antiqua" w:hAnsi="Book Antiqua"/>
          <w:b/>
          <w:bCs/>
        </w:rPr>
        <w:t>N Á R O D N Á    R A D A   S L O V E N S K E J    R E P U B L I K Y</w:t>
      </w:r>
    </w:p>
    <w:p w:rsidR="00AF7463" w:rsidRPr="00A80568" w:rsidRDefault="00AF7463" w:rsidP="00DA57DA">
      <w:pPr>
        <w:pBdr>
          <w:bottom w:val="single" w:sz="6" w:space="1" w:color="auto"/>
        </w:pBdr>
        <w:spacing w:after="0"/>
        <w:jc w:val="center"/>
        <w:rPr>
          <w:rFonts w:ascii="Book Antiqua" w:hAnsi="Book Antiqua"/>
          <w:bCs/>
        </w:rPr>
      </w:pPr>
      <w:r w:rsidRPr="00A80568">
        <w:rPr>
          <w:rFonts w:ascii="Book Antiqua" w:hAnsi="Book Antiqua"/>
          <w:bCs/>
        </w:rPr>
        <w:t>V</w:t>
      </w:r>
      <w:r w:rsidR="003956D6">
        <w:rPr>
          <w:rFonts w:ascii="Book Antiqua" w:hAnsi="Book Antiqua"/>
          <w:bCs/>
        </w:rPr>
        <w:t>I</w:t>
      </w:r>
      <w:r w:rsidRPr="00A80568">
        <w:rPr>
          <w:rFonts w:ascii="Book Antiqua" w:hAnsi="Book Antiqua"/>
          <w:bCs/>
        </w:rPr>
        <w:t>II. volebné obdobie</w:t>
      </w:r>
    </w:p>
    <w:p w:rsidR="00AF7463" w:rsidRPr="00A80568" w:rsidRDefault="00AF7463" w:rsidP="00DA57DA">
      <w:pPr>
        <w:spacing w:after="0"/>
        <w:jc w:val="center"/>
        <w:rPr>
          <w:rFonts w:ascii="Book Antiqua" w:hAnsi="Book Antiqua"/>
          <w:bCs/>
        </w:rPr>
      </w:pPr>
    </w:p>
    <w:p w:rsidR="00AF7463" w:rsidRPr="00A80568" w:rsidRDefault="00AF7463" w:rsidP="00DA57DA">
      <w:pPr>
        <w:spacing w:after="0"/>
        <w:jc w:val="center"/>
        <w:rPr>
          <w:rFonts w:ascii="Book Antiqua" w:hAnsi="Book Antiqua"/>
          <w:bCs/>
        </w:rPr>
      </w:pPr>
    </w:p>
    <w:p w:rsidR="00AF7463" w:rsidRPr="00A80568" w:rsidRDefault="00AF7463" w:rsidP="00DA57DA">
      <w:pPr>
        <w:spacing w:after="0"/>
        <w:jc w:val="center"/>
        <w:rPr>
          <w:rFonts w:ascii="Book Antiqua" w:hAnsi="Book Antiqua"/>
          <w:b/>
          <w:bCs/>
        </w:rPr>
      </w:pPr>
      <w:r w:rsidRPr="00A80568">
        <w:rPr>
          <w:rFonts w:ascii="Book Antiqua" w:hAnsi="Book Antiqua"/>
          <w:b/>
          <w:bCs/>
        </w:rPr>
        <w:t>NÁVRH</w:t>
      </w:r>
    </w:p>
    <w:p w:rsidR="00AF7463" w:rsidRPr="00A80568" w:rsidRDefault="00AF7463" w:rsidP="00DA57DA">
      <w:pPr>
        <w:pStyle w:val="Nadpis1"/>
        <w:keepLines w:val="0"/>
        <w:spacing w:before="0" w:after="0" w:line="276" w:lineRule="auto"/>
        <w:rPr>
          <w:rFonts w:ascii="Book Antiqua" w:hAnsi="Book Antiqua" w:cs="Times New Roman"/>
          <w:sz w:val="22"/>
          <w:szCs w:val="22"/>
        </w:rPr>
      </w:pPr>
    </w:p>
    <w:p w:rsidR="00AF7463" w:rsidRPr="00A80568" w:rsidRDefault="00AF7463" w:rsidP="00DA57DA">
      <w:pPr>
        <w:pStyle w:val="Nadpis1"/>
        <w:keepLines w:val="0"/>
        <w:spacing w:before="0" w:after="0" w:line="276" w:lineRule="auto"/>
        <w:rPr>
          <w:rFonts w:ascii="Book Antiqua" w:hAnsi="Book Antiqua" w:cs="Times New Roman"/>
          <w:sz w:val="22"/>
          <w:szCs w:val="22"/>
        </w:rPr>
      </w:pPr>
      <w:r w:rsidRPr="00A80568">
        <w:rPr>
          <w:rFonts w:ascii="Book Antiqua" w:hAnsi="Book Antiqua" w:cs="Times New Roman"/>
          <w:sz w:val="22"/>
          <w:szCs w:val="22"/>
        </w:rPr>
        <w:t>Zákon</w:t>
      </w:r>
    </w:p>
    <w:p w:rsidR="00022BA8" w:rsidRPr="00A80568" w:rsidRDefault="00022BA8" w:rsidP="00DA57DA">
      <w:pPr>
        <w:spacing w:after="0"/>
        <w:jc w:val="center"/>
        <w:rPr>
          <w:rFonts w:ascii="Book Antiqua" w:hAnsi="Book Antiqua"/>
        </w:rPr>
      </w:pPr>
    </w:p>
    <w:p w:rsidR="00022BA8" w:rsidRPr="00A80568" w:rsidRDefault="00022BA8" w:rsidP="00DA57DA">
      <w:pPr>
        <w:spacing w:after="0"/>
        <w:jc w:val="center"/>
        <w:rPr>
          <w:rFonts w:ascii="Book Antiqua" w:hAnsi="Book Antiqua"/>
        </w:rPr>
      </w:pPr>
      <w:r w:rsidRPr="00A80568">
        <w:rPr>
          <w:rFonts w:ascii="Book Antiqua" w:hAnsi="Book Antiqua"/>
        </w:rPr>
        <w:t xml:space="preserve">z ... </w:t>
      </w:r>
      <w:r w:rsidR="00D10BAF">
        <w:rPr>
          <w:rFonts w:ascii="Book Antiqua" w:hAnsi="Book Antiqua"/>
        </w:rPr>
        <w:t>2023</w:t>
      </w:r>
      <w:r w:rsidRPr="00A80568">
        <w:rPr>
          <w:rFonts w:ascii="Book Antiqua" w:hAnsi="Book Antiqua"/>
        </w:rPr>
        <w:t>,</w:t>
      </w:r>
    </w:p>
    <w:p w:rsidR="00022BA8" w:rsidRPr="00A80568" w:rsidRDefault="00022BA8" w:rsidP="00DA57DA">
      <w:pPr>
        <w:spacing w:after="0"/>
        <w:jc w:val="center"/>
        <w:rPr>
          <w:rFonts w:ascii="Book Antiqua" w:hAnsi="Book Antiqua"/>
        </w:rPr>
      </w:pPr>
    </w:p>
    <w:p w:rsidR="00022BA8" w:rsidRDefault="00E16295" w:rsidP="00DA57DA">
      <w:pPr>
        <w:spacing w:after="0"/>
        <w:jc w:val="center"/>
        <w:rPr>
          <w:rFonts w:ascii="Book Antiqua" w:hAnsi="Book Antiqua"/>
          <w:b/>
        </w:rPr>
      </w:pPr>
      <w:r w:rsidRPr="00A80568">
        <w:rPr>
          <w:rFonts w:ascii="Book Antiqua" w:hAnsi="Book Antiqua"/>
          <w:b/>
        </w:rPr>
        <w:t>k</w:t>
      </w:r>
      <w:r w:rsidR="00D10BAF">
        <w:rPr>
          <w:rFonts w:ascii="Book Antiqua" w:hAnsi="Book Antiqua"/>
          <w:b/>
        </w:rPr>
        <w:t>torým sa mení a dopĺňa zákon č.</w:t>
      </w:r>
      <w:r w:rsidR="00BA321D">
        <w:rPr>
          <w:rFonts w:ascii="Book Antiqua" w:hAnsi="Book Antiqua"/>
          <w:b/>
        </w:rPr>
        <w:t xml:space="preserve"> </w:t>
      </w:r>
      <w:r w:rsidR="00E8540E">
        <w:rPr>
          <w:rFonts w:ascii="Book Antiqua" w:hAnsi="Book Antiqua"/>
          <w:b/>
        </w:rPr>
        <w:t>222/2004</w:t>
      </w:r>
      <w:r w:rsidR="007A4B3E">
        <w:rPr>
          <w:rFonts w:ascii="Book Antiqua" w:hAnsi="Book Antiqua"/>
          <w:b/>
        </w:rPr>
        <w:t xml:space="preserve"> </w:t>
      </w:r>
      <w:r w:rsidR="00D10BAF" w:rsidRPr="00D10BAF">
        <w:rPr>
          <w:rFonts w:ascii="Book Antiqua" w:hAnsi="Book Antiqua"/>
          <w:b/>
        </w:rPr>
        <w:t>Z. z.</w:t>
      </w:r>
      <w:r w:rsidR="00D10BAF">
        <w:rPr>
          <w:rFonts w:ascii="Book Antiqua" w:hAnsi="Book Antiqua"/>
          <w:b/>
        </w:rPr>
        <w:t xml:space="preserve"> </w:t>
      </w:r>
      <w:r w:rsidR="00BA321D">
        <w:rPr>
          <w:rFonts w:ascii="Book Antiqua" w:hAnsi="Book Antiqua"/>
          <w:b/>
        </w:rPr>
        <w:t>o</w:t>
      </w:r>
      <w:r w:rsidR="00BA321D" w:rsidRPr="00BA321D">
        <w:rPr>
          <w:rFonts w:ascii="Book Antiqua" w:hAnsi="Book Antiqua"/>
          <w:b/>
        </w:rPr>
        <w:t xml:space="preserve"> </w:t>
      </w:r>
      <w:r w:rsidR="00E8540E" w:rsidRPr="00E8540E">
        <w:rPr>
          <w:rFonts w:ascii="Book Antiqua" w:hAnsi="Book Antiqua"/>
          <w:b/>
        </w:rPr>
        <w:t>dani z pridanej hodnoty</w:t>
      </w:r>
    </w:p>
    <w:p w:rsidR="00BA321D" w:rsidRPr="00A80568" w:rsidRDefault="00BA321D" w:rsidP="00DA57DA">
      <w:pPr>
        <w:spacing w:after="0"/>
        <w:jc w:val="center"/>
        <w:rPr>
          <w:rFonts w:ascii="Book Antiqua" w:hAnsi="Book Antiqua"/>
        </w:rPr>
      </w:pPr>
    </w:p>
    <w:p w:rsidR="00022BA8" w:rsidRPr="00A80568" w:rsidRDefault="00022BA8" w:rsidP="00DA57DA">
      <w:pPr>
        <w:spacing w:after="0"/>
        <w:ind w:firstLine="708"/>
        <w:jc w:val="center"/>
        <w:rPr>
          <w:rFonts w:ascii="Book Antiqua" w:hAnsi="Book Antiqua"/>
        </w:rPr>
      </w:pPr>
      <w:r w:rsidRPr="00A80568">
        <w:rPr>
          <w:rFonts w:ascii="Book Antiqua" w:hAnsi="Book Antiqua"/>
        </w:rPr>
        <w:t>Národná rada Slovenskej republiky sa uzniesla na tomto zákone:</w:t>
      </w:r>
    </w:p>
    <w:p w:rsidR="00022BA8" w:rsidRPr="00A80568" w:rsidRDefault="00022BA8" w:rsidP="00DA57DA">
      <w:pPr>
        <w:spacing w:after="0"/>
        <w:jc w:val="center"/>
        <w:rPr>
          <w:rFonts w:ascii="Book Antiqua" w:hAnsi="Book Antiqua"/>
        </w:rPr>
      </w:pPr>
    </w:p>
    <w:p w:rsidR="005841F2" w:rsidRPr="00A80568" w:rsidRDefault="005841F2" w:rsidP="00DA57DA">
      <w:pPr>
        <w:spacing w:after="0"/>
        <w:jc w:val="center"/>
        <w:rPr>
          <w:rFonts w:ascii="Book Antiqua" w:hAnsi="Book Antiqua"/>
          <w:b/>
        </w:rPr>
      </w:pPr>
      <w:r w:rsidRPr="00A80568">
        <w:rPr>
          <w:rFonts w:ascii="Book Antiqua" w:hAnsi="Book Antiqua"/>
          <w:b/>
        </w:rPr>
        <w:t>Čl. I</w:t>
      </w:r>
    </w:p>
    <w:p w:rsidR="005841F2" w:rsidRPr="00A80568" w:rsidRDefault="005841F2" w:rsidP="00DA57DA">
      <w:pPr>
        <w:spacing w:after="0"/>
        <w:jc w:val="both"/>
        <w:rPr>
          <w:rFonts w:ascii="Book Antiqua" w:hAnsi="Book Antiqua"/>
        </w:rPr>
      </w:pPr>
    </w:p>
    <w:p w:rsidR="00E16295" w:rsidRPr="00A80568" w:rsidRDefault="00E16295" w:rsidP="00DA57DA">
      <w:pPr>
        <w:spacing w:after="0"/>
        <w:ind w:firstLine="708"/>
        <w:jc w:val="both"/>
        <w:rPr>
          <w:rFonts w:ascii="Book Antiqua" w:hAnsi="Book Antiqua"/>
        </w:rPr>
      </w:pPr>
      <w:r w:rsidRPr="00A80568">
        <w:rPr>
          <w:rFonts w:ascii="Book Antiqua" w:hAnsi="Book Antiqua"/>
        </w:rPr>
        <w:t xml:space="preserve">Zákon </w:t>
      </w:r>
      <w:r w:rsidR="00BA321D">
        <w:rPr>
          <w:rFonts w:ascii="Book Antiqua" w:hAnsi="Book Antiqua"/>
        </w:rPr>
        <w:t xml:space="preserve">č. </w:t>
      </w:r>
      <w:r w:rsidR="00E8540E" w:rsidRPr="00E8540E">
        <w:rPr>
          <w:rFonts w:ascii="Book Antiqua" w:hAnsi="Book Antiqua"/>
        </w:rPr>
        <w:t xml:space="preserve">222/2004 Z. z. o dani z pridanej hodnoty </w:t>
      </w:r>
      <w:r w:rsidR="00184C57" w:rsidRPr="00A80568">
        <w:rPr>
          <w:rFonts w:ascii="Book Antiqua" w:hAnsi="Book Antiqua"/>
        </w:rPr>
        <w:t xml:space="preserve">v znení zákonov </w:t>
      </w:r>
      <w:r w:rsidR="007A4B3E" w:rsidRPr="007A4B3E">
        <w:rPr>
          <w:rFonts w:ascii="Book Antiqua" w:hAnsi="Book Antiqua"/>
        </w:rPr>
        <w:t xml:space="preserve">č. </w:t>
      </w:r>
      <w:r w:rsidR="00E8540E" w:rsidRPr="00E8540E">
        <w:rPr>
          <w:rFonts w:ascii="Book Antiqua" w:hAnsi="Book Antiqua"/>
        </w:rPr>
        <w:t xml:space="preserve">350/2004 Z. z., 651/2004 Z. z., 340/2005 Z. z., 523/2005 Z. z., 656/2006 Z. z., 215/2007 Z. z., 593/2007 Z. z., 378/2008 Z. z., 465/2008 Z. z., 83/2009 Z. z., 258/2009 Z. z., 471/2009 Z. z., 563/2009 Z. z., 83/2010 Z. z., 490/2010 Z. z., r1/c15/2011 Z. z., 331/2011 Z. z., 406/2011 Z. z., 246/2012 Z. z., 440/2012 Z. z., 360/2013 Z. z., 218/2014 Z. z., 268/2015 Z. z., 360/2015 Z. z., 297/2016 Z. z., 298/2016 Z. z., 334/2017 Z. z., 112/2018 Z. z., 323/2018 Z. z., 368/2018 Z. z., 369/2018 Z. z., 317/2019 Z. z., 318/2019 Z. z., 368/2019 Z. z., 344/2020 Z. z., 186/2021 Z. z., 346/2021 Z. z., 408/2021 Z. z., 222/2022 Z. z., 516/2022 Z. z., 9/2023 Z. z. </w:t>
      </w:r>
      <w:r w:rsidRPr="00A80568">
        <w:rPr>
          <w:rFonts w:ascii="Book Antiqua" w:hAnsi="Book Antiqua"/>
        </w:rPr>
        <w:t xml:space="preserve">sa mení </w:t>
      </w:r>
      <w:r w:rsidR="00AD0251">
        <w:rPr>
          <w:rFonts w:ascii="Book Antiqua" w:hAnsi="Book Antiqua"/>
        </w:rPr>
        <w:t xml:space="preserve">a dopĺňa </w:t>
      </w:r>
      <w:r w:rsidRPr="00A80568">
        <w:rPr>
          <w:rFonts w:ascii="Book Antiqua" w:hAnsi="Book Antiqua"/>
        </w:rPr>
        <w:t>takto:</w:t>
      </w:r>
    </w:p>
    <w:p w:rsidR="005841F2" w:rsidRPr="00A80568" w:rsidRDefault="005841F2" w:rsidP="00DA57DA">
      <w:pPr>
        <w:spacing w:after="0"/>
        <w:jc w:val="both"/>
        <w:rPr>
          <w:rFonts w:ascii="Book Antiqua" w:hAnsi="Book Antiqua"/>
        </w:rPr>
      </w:pPr>
    </w:p>
    <w:p w:rsidR="001B60D6" w:rsidRDefault="001B60D6" w:rsidP="001B60D6">
      <w:pPr>
        <w:pStyle w:val="Odsekzoznamu"/>
        <w:numPr>
          <w:ilvl w:val="0"/>
          <w:numId w:val="15"/>
        </w:numPr>
        <w:spacing w:after="0"/>
        <w:jc w:val="both"/>
        <w:rPr>
          <w:rFonts w:ascii="Book Antiqua" w:hAnsi="Book Antiqua"/>
          <w:lang w:eastAsia="sk-SK"/>
        </w:rPr>
      </w:pPr>
      <w:r>
        <w:rPr>
          <w:rFonts w:ascii="Book Antiqua" w:hAnsi="Book Antiqua"/>
          <w:lang w:eastAsia="sk-SK"/>
        </w:rPr>
        <w:t>V § 4  ods. 1 sa slovo „</w:t>
      </w:r>
      <w:r w:rsidRPr="001B60D6">
        <w:rPr>
          <w:rFonts w:ascii="Book Antiqua" w:hAnsi="Book Antiqua"/>
          <w:lang w:eastAsia="sk-SK"/>
        </w:rPr>
        <w:t>49 790</w:t>
      </w:r>
      <w:r>
        <w:rPr>
          <w:rFonts w:ascii="Book Antiqua" w:hAnsi="Book Antiqua"/>
          <w:lang w:eastAsia="sk-SK"/>
        </w:rPr>
        <w:t>“ nahrádza slovom „100 000“.</w:t>
      </w:r>
    </w:p>
    <w:p w:rsidR="001B60D6" w:rsidRPr="001B60D6" w:rsidRDefault="001B60D6" w:rsidP="001B60D6">
      <w:pPr>
        <w:spacing w:after="0"/>
        <w:jc w:val="both"/>
        <w:rPr>
          <w:rFonts w:ascii="Book Antiqua" w:hAnsi="Book Antiqua"/>
          <w:lang w:eastAsia="sk-SK"/>
        </w:rPr>
      </w:pPr>
    </w:p>
    <w:p w:rsidR="00BA321D" w:rsidRDefault="00570F55" w:rsidP="00DA57DA">
      <w:pPr>
        <w:pStyle w:val="Odsekzoznamu"/>
        <w:numPr>
          <w:ilvl w:val="0"/>
          <w:numId w:val="15"/>
        </w:numPr>
        <w:spacing w:after="0"/>
        <w:jc w:val="both"/>
        <w:rPr>
          <w:rFonts w:ascii="Book Antiqua" w:hAnsi="Book Antiqua"/>
          <w:lang w:eastAsia="sk-SK"/>
        </w:rPr>
      </w:pPr>
      <w:r>
        <w:rPr>
          <w:rFonts w:ascii="Book Antiqua" w:hAnsi="Book Antiqua"/>
          <w:lang w:eastAsia="sk-SK"/>
        </w:rPr>
        <w:t xml:space="preserve">V § </w:t>
      </w:r>
      <w:r w:rsidR="00E8540E">
        <w:rPr>
          <w:rFonts w:ascii="Book Antiqua" w:hAnsi="Book Antiqua"/>
          <w:lang w:eastAsia="sk-SK"/>
        </w:rPr>
        <w:t>27 ods. 1 znie:</w:t>
      </w:r>
    </w:p>
    <w:p w:rsidR="00E8540E" w:rsidRDefault="00E8540E" w:rsidP="00DA57DA">
      <w:pPr>
        <w:pStyle w:val="Odsekzoznamu"/>
        <w:spacing w:after="0"/>
        <w:ind w:left="360"/>
        <w:jc w:val="both"/>
        <w:rPr>
          <w:rFonts w:ascii="Book Antiqua" w:hAnsi="Book Antiqua"/>
          <w:lang w:eastAsia="sk-SK"/>
        </w:rPr>
      </w:pPr>
      <w:r>
        <w:rPr>
          <w:rFonts w:ascii="Book Antiqua" w:hAnsi="Book Antiqua"/>
          <w:lang w:eastAsia="sk-SK"/>
        </w:rPr>
        <w:t>„</w:t>
      </w:r>
      <w:r w:rsidRPr="00E8540E">
        <w:rPr>
          <w:rFonts w:ascii="Book Antiqua" w:hAnsi="Book Antiqua"/>
          <w:lang w:eastAsia="sk-SK"/>
        </w:rPr>
        <w:t>Základná sadz</w:t>
      </w:r>
      <w:r>
        <w:rPr>
          <w:rFonts w:ascii="Book Antiqua" w:hAnsi="Book Antiqua"/>
          <w:lang w:eastAsia="sk-SK"/>
        </w:rPr>
        <w:t>ba dane na tovary a služby je 15</w:t>
      </w:r>
      <w:r w:rsidRPr="00E8540E">
        <w:rPr>
          <w:rFonts w:ascii="Book Antiqua" w:hAnsi="Book Antiqua"/>
          <w:lang w:eastAsia="sk-SK"/>
        </w:rPr>
        <w:t xml:space="preserve"> % zo základu dane</w:t>
      </w:r>
      <w:r>
        <w:rPr>
          <w:rFonts w:ascii="Book Antiqua" w:hAnsi="Book Antiqua"/>
          <w:lang w:eastAsia="sk-SK"/>
        </w:rPr>
        <w:t>“.</w:t>
      </w:r>
    </w:p>
    <w:p w:rsidR="002C0EE6" w:rsidRDefault="002C0EE6" w:rsidP="002C0EE6">
      <w:pPr>
        <w:spacing w:after="0"/>
        <w:jc w:val="both"/>
        <w:rPr>
          <w:rFonts w:ascii="Book Antiqua" w:hAnsi="Book Antiqua"/>
          <w:lang w:eastAsia="sk-SK"/>
        </w:rPr>
      </w:pPr>
    </w:p>
    <w:p w:rsidR="002C0EE6" w:rsidRDefault="002C0EE6" w:rsidP="002C0EE6">
      <w:pPr>
        <w:pStyle w:val="Odsekzoznamu"/>
        <w:numPr>
          <w:ilvl w:val="0"/>
          <w:numId w:val="15"/>
        </w:numPr>
        <w:spacing w:after="0"/>
        <w:jc w:val="both"/>
        <w:rPr>
          <w:rFonts w:ascii="Book Antiqua" w:hAnsi="Book Antiqua"/>
          <w:lang w:eastAsia="sk-SK"/>
        </w:rPr>
      </w:pPr>
      <w:r>
        <w:rPr>
          <w:rFonts w:ascii="Book Antiqua" w:hAnsi="Book Antiqua"/>
          <w:lang w:eastAsia="sk-SK"/>
        </w:rPr>
        <w:t>V § 49 ods. 2 písm. b) sa vypúšťajú slová „až 12“.</w:t>
      </w:r>
    </w:p>
    <w:p w:rsidR="002C0EE6" w:rsidRPr="002C0EE6" w:rsidRDefault="002C0EE6" w:rsidP="002C0EE6">
      <w:pPr>
        <w:spacing w:after="0"/>
        <w:jc w:val="both"/>
        <w:rPr>
          <w:rFonts w:ascii="Book Antiqua" w:hAnsi="Book Antiqua"/>
          <w:lang w:eastAsia="sk-SK"/>
        </w:rPr>
      </w:pPr>
    </w:p>
    <w:p w:rsidR="002C0EE6" w:rsidRDefault="002C0EE6" w:rsidP="002C0EE6">
      <w:pPr>
        <w:pStyle w:val="Odsekzoznamu"/>
        <w:numPr>
          <w:ilvl w:val="0"/>
          <w:numId w:val="15"/>
        </w:numPr>
        <w:spacing w:after="0"/>
        <w:jc w:val="both"/>
        <w:rPr>
          <w:rFonts w:ascii="Book Antiqua" w:hAnsi="Book Antiqua"/>
          <w:lang w:eastAsia="sk-SK"/>
        </w:rPr>
      </w:pPr>
      <w:r>
        <w:rPr>
          <w:rFonts w:ascii="Book Antiqua" w:hAnsi="Book Antiqua"/>
          <w:lang w:eastAsia="sk-SK"/>
        </w:rPr>
        <w:t>V § 55a ods. 2 písm. c)</w:t>
      </w:r>
      <w:r w:rsidR="00F401DC">
        <w:rPr>
          <w:rFonts w:ascii="Book Antiqua" w:hAnsi="Book Antiqua"/>
          <w:lang w:eastAsia="sk-SK"/>
        </w:rPr>
        <w:t xml:space="preserve"> bode 2 a vypúšťajú slová „a 12“.</w:t>
      </w:r>
    </w:p>
    <w:p w:rsidR="005E0887" w:rsidRPr="00940976" w:rsidRDefault="005E0887" w:rsidP="005E0887">
      <w:pPr>
        <w:spacing w:after="0"/>
        <w:jc w:val="both"/>
        <w:rPr>
          <w:rFonts w:ascii="Book Antiqua" w:hAnsi="Book Antiqua"/>
          <w:lang w:eastAsia="sk-SK"/>
        </w:rPr>
      </w:pPr>
    </w:p>
    <w:p w:rsidR="00DA1283" w:rsidRPr="00E37B03" w:rsidRDefault="00940976" w:rsidP="00DA57DA">
      <w:pPr>
        <w:pStyle w:val="Odsekzoznamu"/>
        <w:numPr>
          <w:ilvl w:val="0"/>
          <w:numId w:val="15"/>
        </w:numPr>
        <w:spacing w:after="0"/>
        <w:jc w:val="both"/>
        <w:rPr>
          <w:rFonts w:ascii="Book Antiqua" w:hAnsi="Book Antiqua"/>
          <w:lang w:eastAsia="sk-SK"/>
        </w:rPr>
      </w:pPr>
      <w:r>
        <w:rPr>
          <w:rFonts w:ascii="Book Antiqua" w:hAnsi="Book Antiqua"/>
          <w:lang w:eastAsia="sk-SK"/>
        </w:rPr>
        <w:t>§ 69 vrátane nadpisu znie:</w:t>
      </w:r>
    </w:p>
    <w:p w:rsidR="00DA1283" w:rsidRPr="00DA1283" w:rsidRDefault="00940976" w:rsidP="00DA57DA">
      <w:pPr>
        <w:spacing w:after="0"/>
        <w:ind w:left="360"/>
        <w:jc w:val="both"/>
        <w:rPr>
          <w:rFonts w:ascii="Book Antiqua" w:hAnsi="Book Antiqua"/>
          <w:lang w:eastAsia="sk-SK"/>
        </w:rPr>
      </w:pPr>
      <w:r>
        <w:rPr>
          <w:rFonts w:ascii="Book Antiqua" w:hAnsi="Book Antiqua"/>
          <w:lang w:eastAsia="sk-SK"/>
        </w:rPr>
        <w:t>„</w:t>
      </w:r>
      <w:r w:rsidR="00DA1283" w:rsidRPr="00DA1283">
        <w:rPr>
          <w:rFonts w:ascii="Book Antiqua" w:hAnsi="Book Antiqua"/>
          <w:lang w:eastAsia="sk-SK"/>
        </w:rPr>
        <w:t>§ 69 Osoby povinné platiť daň správcovi dane</w:t>
      </w:r>
    </w:p>
    <w:p w:rsidR="00DA1283" w:rsidRPr="00DA1283" w:rsidRDefault="00E37B03" w:rsidP="00DA57DA">
      <w:pPr>
        <w:pStyle w:val="Odsekzoznamu"/>
        <w:numPr>
          <w:ilvl w:val="0"/>
          <w:numId w:val="16"/>
        </w:numPr>
        <w:spacing w:after="0"/>
        <w:ind w:left="720"/>
        <w:jc w:val="both"/>
        <w:rPr>
          <w:rFonts w:ascii="Book Antiqua" w:hAnsi="Book Antiqua"/>
          <w:lang w:eastAsia="sk-SK"/>
        </w:rPr>
      </w:pPr>
      <w:r>
        <w:rPr>
          <w:rFonts w:ascii="Book Antiqua" w:hAnsi="Book Antiqua"/>
          <w:lang w:eastAsia="sk-SK"/>
        </w:rPr>
        <w:t>Platiteľ, ktorému je tovar alebo služba dodaná</w:t>
      </w:r>
      <w:r w:rsidR="00DA1283" w:rsidRPr="00DA1283">
        <w:rPr>
          <w:rFonts w:ascii="Book Antiqua" w:hAnsi="Book Antiqua"/>
          <w:lang w:eastAsia="sk-SK"/>
        </w:rPr>
        <w:t xml:space="preserve"> v tuzemsku, je povinný platiť daň, ak tento zákon neustanovuje inak.</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Zdaniteľná osoba, ktorá má sídlo, miesto podnikania, prevádzkareň alebo bydlisko v tuzemsku, je povinná platiť daň pri</w:t>
      </w:r>
    </w:p>
    <w:p w:rsidR="00DA1283" w:rsidRPr="00940976" w:rsidRDefault="00DA1283" w:rsidP="00DA57DA">
      <w:pPr>
        <w:pStyle w:val="Odsekzoznamu"/>
        <w:numPr>
          <w:ilvl w:val="0"/>
          <w:numId w:val="17"/>
        </w:numPr>
        <w:spacing w:after="0"/>
        <w:ind w:left="1080"/>
        <w:jc w:val="both"/>
        <w:rPr>
          <w:rFonts w:ascii="Book Antiqua" w:hAnsi="Book Antiqua"/>
          <w:lang w:eastAsia="sk-SK"/>
        </w:rPr>
      </w:pPr>
      <w:r w:rsidRPr="00940976">
        <w:rPr>
          <w:rFonts w:ascii="Book Antiqua" w:hAnsi="Book Antiqua"/>
          <w:lang w:eastAsia="sk-SK"/>
        </w:rPr>
        <w:t>službách uvedených v § 16 ods. 1 až 4, 10 a 11, ktoré tejto zdaniteľnej osobe dodala zahraničná osoba z iného členského štátu alebo zahraničná osoba z tretieho štátu, ak miesto dodania služby je v tuzemsku,</w:t>
      </w:r>
    </w:p>
    <w:p w:rsidR="00DA1283" w:rsidRPr="00940976" w:rsidRDefault="00DA1283" w:rsidP="00DA57DA">
      <w:pPr>
        <w:pStyle w:val="Odsekzoznamu"/>
        <w:numPr>
          <w:ilvl w:val="0"/>
          <w:numId w:val="17"/>
        </w:numPr>
        <w:spacing w:after="0"/>
        <w:ind w:left="1080"/>
        <w:jc w:val="both"/>
        <w:rPr>
          <w:rFonts w:ascii="Book Antiqua" w:hAnsi="Book Antiqua"/>
          <w:lang w:eastAsia="sk-SK"/>
        </w:rPr>
      </w:pPr>
      <w:r w:rsidRPr="00940976">
        <w:rPr>
          <w:rFonts w:ascii="Book Antiqua" w:hAnsi="Book Antiqua"/>
          <w:lang w:eastAsia="sk-SK"/>
        </w:rPr>
        <w:lastRenderedPageBreak/>
        <w:t>tovare, ktorý tejto zdaniteľnej osobe dodala zahraničná osoba z iného členského štátu alebo zahraničná osoba z tretieho štátu, ak miesto dodania tovaru je v tuzemsku, okrem</w:t>
      </w:r>
    </w:p>
    <w:p w:rsidR="00DA1283" w:rsidRPr="00940976" w:rsidRDefault="00DA1283" w:rsidP="00DA57DA">
      <w:pPr>
        <w:pStyle w:val="Odsekzoznamu"/>
        <w:numPr>
          <w:ilvl w:val="1"/>
          <w:numId w:val="17"/>
        </w:numPr>
        <w:spacing w:after="0"/>
        <w:ind w:left="1800"/>
        <w:jc w:val="both"/>
        <w:rPr>
          <w:rFonts w:ascii="Book Antiqua" w:hAnsi="Book Antiqua"/>
          <w:lang w:eastAsia="sk-SK"/>
        </w:rPr>
      </w:pPr>
      <w:r w:rsidRPr="00940976">
        <w:rPr>
          <w:rFonts w:ascii="Book Antiqua" w:hAnsi="Book Antiqua"/>
          <w:lang w:eastAsia="sk-SK"/>
        </w:rPr>
        <w:t>predaja tovaru na diaľku podľa § 14 ods. 1,</w:t>
      </w:r>
    </w:p>
    <w:p w:rsidR="00DA1283" w:rsidRPr="00940976" w:rsidRDefault="00DA1283" w:rsidP="00DA57DA">
      <w:pPr>
        <w:pStyle w:val="Odsekzoznamu"/>
        <w:numPr>
          <w:ilvl w:val="1"/>
          <w:numId w:val="17"/>
        </w:numPr>
        <w:spacing w:after="0"/>
        <w:ind w:left="1800"/>
        <w:jc w:val="both"/>
        <w:rPr>
          <w:rFonts w:ascii="Book Antiqua" w:hAnsi="Book Antiqua"/>
          <w:lang w:eastAsia="sk-SK"/>
        </w:rPr>
      </w:pPr>
      <w:r w:rsidRPr="00940976">
        <w:rPr>
          <w:rFonts w:ascii="Book Antiqua" w:hAnsi="Book Antiqua"/>
          <w:lang w:eastAsia="sk-SK"/>
        </w:rPr>
        <w:t>tovaru uvedeného v prílohe č. 9 časti I, na dodanie ktorého vo verejnom colnom sklade typu I nie je možné podľa § 48c ods. 1 písm. a) uplatniť oslobodenie od dane,</w:t>
      </w:r>
    </w:p>
    <w:p w:rsidR="00DA1283" w:rsidRPr="00940976" w:rsidRDefault="00DA1283" w:rsidP="00DA57DA">
      <w:pPr>
        <w:pStyle w:val="Odsekzoznamu"/>
        <w:numPr>
          <w:ilvl w:val="1"/>
          <w:numId w:val="17"/>
        </w:numPr>
        <w:spacing w:after="0"/>
        <w:ind w:left="1800"/>
        <w:jc w:val="both"/>
        <w:rPr>
          <w:rFonts w:ascii="Book Antiqua" w:hAnsi="Book Antiqua"/>
          <w:lang w:eastAsia="sk-SK"/>
        </w:rPr>
      </w:pPr>
      <w:r w:rsidRPr="00940976">
        <w:rPr>
          <w:rFonts w:ascii="Book Antiqua" w:hAnsi="Book Antiqua"/>
          <w:lang w:eastAsia="sk-SK"/>
        </w:rPr>
        <w:t>tovaru uvedeného v prílohe č. 9 časti I, na dodanie ktorého v osobitnom sklade nie je možné podľa § 48c ods. 1 písm. b) uplatniť oslobodenie od dane,</w:t>
      </w:r>
    </w:p>
    <w:p w:rsidR="00DA1283" w:rsidRPr="00940976" w:rsidRDefault="00DA1283" w:rsidP="00DA57DA">
      <w:pPr>
        <w:pStyle w:val="Odsekzoznamu"/>
        <w:numPr>
          <w:ilvl w:val="1"/>
          <w:numId w:val="17"/>
        </w:numPr>
        <w:spacing w:after="0"/>
        <w:ind w:left="1800"/>
        <w:jc w:val="both"/>
        <w:rPr>
          <w:rFonts w:ascii="Book Antiqua" w:hAnsi="Book Antiqua"/>
          <w:lang w:eastAsia="sk-SK"/>
        </w:rPr>
      </w:pPr>
      <w:r w:rsidRPr="00940976">
        <w:rPr>
          <w:rFonts w:ascii="Book Antiqua" w:hAnsi="Book Antiqua"/>
          <w:lang w:eastAsia="sk-SK"/>
        </w:rPr>
        <w:t>tovaru uvedeného v prílohe č. 9 časti II, na dodanie ktorého v daňovom sklade nie je možné podľa § 48c ods. 2 písm. c) uplatniť oslobodenie od dane.</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Zdaniteľná osoba a právnická osoba, ktorá nie je zdaniteľnou osobu a je registrovaná pre daň podľa § 7, sú povinné platiť daň pri službe dodanej zahraničnou osobou z iného členského štátu alebo zahraničnou osobou z tretieho štátu, ak je miesto dodania služby podľa § 15 ods. 1 v tuzemsku.</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Na účely určenia osoby povinnej platiť daň podľa § 69 sa za zahraničnú osobu považuje aj taká osoba, ktorá má v tuzemsku prevádzkareň, ale táto prevádzkareň sa nezúčastňuje na dodaní tovaru alebo služby v tuzemsku touto osobou.</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 xml:space="preserve">Každá osoba, ktorá </w:t>
      </w:r>
      <w:r w:rsidR="00671A91">
        <w:rPr>
          <w:rFonts w:ascii="Book Antiqua" w:hAnsi="Book Antiqua"/>
          <w:lang w:eastAsia="sk-SK"/>
        </w:rPr>
        <w:t xml:space="preserve">prijala faktúru alebo iný doklad </w:t>
      </w:r>
      <w:r w:rsidRPr="00DA1283">
        <w:rPr>
          <w:rFonts w:ascii="Book Antiqua" w:hAnsi="Book Antiqua"/>
          <w:lang w:eastAsia="sk-SK"/>
        </w:rPr>
        <w:t>o</w:t>
      </w:r>
      <w:r w:rsidR="00671A91">
        <w:rPr>
          <w:rFonts w:ascii="Book Antiqua" w:hAnsi="Book Antiqua"/>
          <w:lang w:eastAsia="sk-SK"/>
        </w:rPr>
        <w:t> </w:t>
      </w:r>
      <w:r w:rsidRPr="00DA1283">
        <w:rPr>
          <w:rFonts w:ascii="Book Antiqua" w:hAnsi="Book Antiqua"/>
          <w:lang w:eastAsia="sk-SK"/>
        </w:rPr>
        <w:t>predaji</w:t>
      </w:r>
      <w:r w:rsidR="00671A91">
        <w:rPr>
          <w:rFonts w:ascii="Book Antiqua" w:hAnsi="Book Antiqua"/>
          <w:lang w:eastAsia="sk-SK"/>
        </w:rPr>
        <w:t xml:space="preserve"> a v ktorom je uvedená</w:t>
      </w:r>
      <w:r w:rsidRPr="00DA1283">
        <w:rPr>
          <w:rFonts w:ascii="Book Antiqua" w:hAnsi="Book Antiqua"/>
          <w:lang w:eastAsia="sk-SK"/>
        </w:rPr>
        <w:t xml:space="preserve"> daň, je povinná zaplatiť túto daň.</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Pri nadobudnutí tovaru v tuzemsku z iného členského štátu je povinná platiť daň osoba, ktorá tovar nadobudne podľa § 11 a § 11a.</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Pri trojstrannom obchode podľa § 45 je povinná platiť daň osoba, ktorá je druhým odberateľom.</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Pri dovoze tovaru je povinná platiť daň osoba, ktorá je dlžníkom podľa colných predpisov, alebo príjemca tovaru, ak pri dovoze tovaru je dlžníkom podľa colných predpisov zahraničná osoba, ktorá je držiteľom jednotného povolenia podľa osobitného predpisu</w:t>
      </w:r>
      <w:r w:rsidRPr="00671A91">
        <w:rPr>
          <w:rFonts w:ascii="Book Antiqua" w:hAnsi="Book Antiqua"/>
          <w:vertAlign w:val="superscript"/>
          <w:lang w:eastAsia="sk-SK"/>
        </w:rPr>
        <w:t>28a</w:t>
      </w:r>
      <w:r w:rsidRPr="00671A91">
        <w:rPr>
          <w:rFonts w:ascii="Book Antiqua" w:hAnsi="Book Antiqua"/>
          <w:lang w:eastAsia="sk-SK"/>
        </w:rPr>
        <w:t>)</w:t>
      </w:r>
      <w:r w:rsidRPr="00671A91">
        <w:rPr>
          <w:rFonts w:ascii="Book Antiqua" w:hAnsi="Book Antiqua"/>
          <w:vertAlign w:val="superscript"/>
          <w:lang w:eastAsia="sk-SK"/>
        </w:rPr>
        <w:t xml:space="preserve"> </w:t>
      </w:r>
      <w:r w:rsidRPr="00DA1283">
        <w:rPr>
          <w:rFonts w:ascii="Book Antiqua" w:hAnsi="Book Antiqua"/>
          <w:lang w:eastAsia="sk-SK"/>
        </w:rPr>
        <w:t>vydaného colným orgánom iného členského štátu, a tento dlžník nepoužije dovezený tovar na účely svojho podnikania.</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Platiteľ alebo osoba registrovaná pre daň podľa § 7 alebo 7a, ktorej je dodaný tovar podľa § 13 ods. 1 písm. e) a f), je povinný platiť daň pri tomto tovare, ak je dodaný zahraničnou osobou.</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Zdaniteľná osoba so sídlom, miestom podnikania, prevádzkarňou alebo bydliskom v tuzemsku, ktorá nesplnila povinnosť podať žiadosť o registráciu pre daň alebo podala žiadosť o registráciu pre daň oneskorene a toto oneskorenie je viac ako 21 dní, a zahraničná osoba, ktorá nesplnila povinnosť podať žiadosť o registráciu pre daň alebo podala žiadosť o registráciu pre daň oneskorene, sú za obdobie, v ktorom mali byť platiteľmi, povinné platiť daň z dodania tovarov a služieb v tuzemsku, ktoré dodali v tomto období, okrem dane z dodania tovarov a služieb, pri ktorých je podľa odsekov 2, 3 a 9 osobou povinnou platiť daň príjemca plnenia.</w:t>
      </w:r>
    </w:p>
    <w:p w:rsidR="00DA1283" w:rsidRPr="00DA1283" w:rsidRDefault="00DA1283" w:rsidP="00DA57DA">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 xml:space="preserve">Platiteľ, ktorému je alebo má byť dodaný tovar alebo služba v tuzemsku, ručí podľa § 69b za daň z predchádzajúceho stupňa uvedenú na faktúre, ak dodávateľ daň </w:t>
      </w:r>
      <w:r w:rsidRPr="00DA1283">
        <w:rPr>
          <w:rFonts w:ascii="Book Antiqua" w:hAnsi="Book Antiqua"/>
          <w:lang w:eastAsia="sk-SK"/>
        </w:rPr>
        <w:lastRenderedPageBreak/>
        <w:t>uvedenú na faktúre nezaplatil alebo sa stal neschopným zaplatiť daň a platiteľ v čase vzniku daňovej povinnosti vedel alebo na základe dostatočných dôvodov vedieť mal alebo vedieť mohol, že celá daň alebo časť dane z tovaru alebo služby nebude zaplatená. Dostatočným dôvodom na to, že platiteľ vedieť mal alebo vedieť mohol, že celá daň alebo časť dane z tovaru alebo služby nebude zaplatená, je skutočnosť, že</w:t>
      </w:r>
    </w:p>
    <w:p w:rsidR="00DA1283" w:rsidRPr="00940976" w:rsidRDefault="00DA1283" w:rsidP="00DA57DA">
      <w:pPr>
        <w:pStyle w:val="Odsekzoznamu"/>
        <w:numPr>
          <w:ilvl w:val="1"/>
          <w:numId w:val="16"/>
        </w:numPr>
        <w:spacing w:after="0"/>
        <w:ind w:left="1440"/>
        <w:jc w:val="both"/>
        <w:rPr>
          <w:rFonts w:ascii="Book Antiqua" w:hAnsi="Book Antiqua"/>
          <w:lang w:eastAsia="sk-SK"/>
        </w:rPr>
      </w:pPr>
      <w:r w:rsidRPr="00940976">
        <w:rPr>
          <w:rFonts w:ascii="Book Antiqua" w:hAnsi="Book Antiqua"/>
          <w:lang w:eastAsia="sk-SK"/>
        </w:rPr>
        <w:t>protihodnota za plnenie uvedená na faktúre je bez ekonomického opodstatnenia neprimerane vysoká alebo neprimerane nízka,</w:t>
      </w:r>
    </w:p>
    <w:p w:rsidR="00DA1283" w:rsidRPr="00940976" w:rsidRDefault="00DA1283" w:rsidP="00DA57DA">
      <w:pPr>
        <w:pStyle w:val="Odsekzoznamu"/>
        <w:numPr>
          <w:ilvl w:val="1"/>
          <w:numId w:val="16"/>
        </w:numPr>
        <w:spacing w:after="0"/>
        <w:ind w:left="1440"/>
        <w:jc w:val="both"/>
        <w:rPr>
          <w:rFonts w:ascii="Book Antiqua" w:hAnsi="Book Antiqua"/>
          <w:lang w:eastAsia="sk-SK"/>
        </w:rPr>
      </w:pPr>
      <w:r w:rsidRPr="00940976">
        <w:rPr>
          <w:rFonts w:ascii="Book Antiqua" w:hAnsi="Book Antiqua"/>
          <w:lang w:eastAsia="sk-SK"/>
        </w:rPr>
        <w:t>v čase vzniku daňovej povinnosti bol jeho štatutárnym orgánom alebo členom štatutárneho orgánu alebo spoločníkom štatutárny orgán, člen štatutárneho orgánu alebo spoločník platiteľa, ktorý dodáva tovar alebo službu,</w:t>
      </w:r>
    </w:p>
    <w:p w:rsidR="00DA1283" w:rsidRPr="00940976" w:rsidRDefault="00DA1283" w:rsidP="00DA57DA">
      <w:pPr>
        <w:pStyle w:val="Odsekzoznamu"/>
        <w:numPr>
          <w:ilvl w:val="1"/>
          <w:numId w:val="16"/>
        </w:numPr>
        <w:spacing w:after="0"/>
        <w:ind w:left="1440"/>
        <w:jc w:val="both"/>
        <w:rPr>
          <w:rFonts w:ascii="Book Antiqua" w:hAnsi="Book Antiqua"/>
          <w:lang w:eastAsia="sk-SK"/>
        </w:rPr>
      </w:pPr>
      <w:r w:rsidRPr="00940976">
        <w:rPr>
          <w:rFonts w:ascii="Book Antiqua" w:hAnsi="Book Antiqua"/>
          <w:lang w:eastAsia="sk-SK"/>
        </w:rPr>
        <w:t>protihodnota za plnenie alebo jej časť bola zaplatená na iný účet vedený u poskytovateľa platobných služieb alebo u zahraničného poskytovateľa platobných služieb, ako bankový účet dodávateľa, ktorý bol v deň uskutočnenia platby zverejnený v zozname bankových účtov oznámených podľa § 6 ods. 1 až 3 alebo podľa § 85kk spôsobom podľa § 6 ods. 5; za deň uskutočnenia platby sa považuje deň, keď platiteľ zadal poskytovateľovi platobných služieb alebo zahraničnému poskytovateľovi platobných služieb pokyn k vkladu alebo prevodu finančných prostriedkov ako protihodnotu za plnenie na účet vedený u poskytovateľa platobných služieb alebo u zahraničného poskytovateľa platobných služieb.</w:t>
      </w:r>
    </w:p>
    <w:p w:rsidR="00E8540E" w:rsidRPr="004957EC" w:rsidRDefault="00DA1283" w:rsidP="004957EC">
      <w:pPr>
        <w:pStyle w:val="Odsekzoznamu"/>
        <w:numPr>
          <w:ilvl w:val="0"/>
          <w:numId w:val="16"/>
        </w:numPr>
        <w:spacing w:after="0"/>
        <w:ind w:left="720"/>
        <w:jc w:val="both"/>
        <w:rPr>
          <w:rFonts w:ascii="Book Antiqua" w:hAnsi="Book Antiqua"/>
          <w:lang w:eastAsia="sk-SK"/>
        </w:rPr>
      </w:pPr>
      <w:r w:rsidRPr="00DA1283">
        <w:rPr>
          <w:rFonts w:ascii="Book Antiqua" w:hAnsi="Book Antiqua"/>
          <w:lang w:eastAsia="sk-SK"/>
        </w:rPr>
        <w:t>Ak daňový úrad zistí, že u platiteľa nastali dôvody na zrušenie registrácie podľa § 81 ods. 3 písm. b) druhého bodu, finančné riaditeľstvo ho zverejní v zozname takýchto osôb vedenom na webovom sídle finančného riaditeľstva.</w:t>
      </w:r>
    </w:p>
    <w:p w:rsidR="00850BA1" w:rsidRDefault="00850BA1" w:rsidP="00DA57DA">
      <w:pPr>
        <w:spacing w:after="0"/>
        <w:jc w:val="both"/>
        <w:rPr>
          <w:rFonts w:ascii="Book Antiqua" w:hAnsi="Book Antiqua"/>
          <w:lang w:eastAsia="sk-SK"/>
        </w:rPr>
      </w:pPr>
    </w:p>
    <w:p w:rsidR="00F401DC" w:rsidRDefault="00F401DC" w:rsidP="00F401DC">
      <w:pPr>
        <w:pStyle w:val="Odsekzoznamu"/>
        <w:numPr>
          <w:ilvl w:val="0"/>
          <w:numId w:val="15"/>
        </w:numPr>
        <w:spacing w:after="0"/>
        <w:jc w:val="both"/>
        <w:rPr>
          <w:rFonts w:ascii="Book Antiqua" w:hAnsi="Book Antiqua"/>
          <w:lang w:eastAsia="sk-SK"/>
        </w:rPr>
      </w:pPr>
      <w:r>
        <w:rPr>
          <w:rFonts w:ascii="Book Antiqua" w:hAnsi="Book Antiqua"/>
          <w:lang w:eastAsia="sk-SK"/>
        </w:rPr>
        <w:t>V § 69b ods. 1 sa slovo „14“ nahrádza slovom „11“.</w:t>
      </w:r>
    </w:p>
    <w:p w:rsidR="003807B4" w:rsidRDefault="003807B4" w:rsidP="003807B4">
      <w:pPr>
        <w:pStyle w:val="Odsekzoznamu"/>
        <w:spacing w:after="0"/>
        <w:ind w:left="360"/>
        <w:jc w:val="both"/>
        <w:rPr>
          <w:rFonts w:ascii="Book Antiqua" w:hAnsi="Book Antiqua"/>
          <w:lang w:eastAsia="sk-SK"/>
        </w:rPr>
      </w:pPr>
    </w:p>
    <w:p w:rsidR="003807B4" w:rsidRDefault="003807B4" w:rsidP="00F401DC">
      <w:pPr>
        <w:pStyle w:val="Odsekzoznamu"/>
        <w:numPr>
          <w:ilvl w:val="0"/>
          <w:numId w:val="15"/>
        </w:numPr>
        <w:spacing w:after="0"/>
        <w:jc w:val="both"/>
        <w:rPr>
          <w:rFonts w:ascii="Book Antiqua" w:hAnsi="Book Antiqua"/>
          <w:lang w:eastAsia="sk-SK"/>
        </w:rPr>
      </w:pPr>
      <w:r>
        <w:rPr>
          <w:rFonts w:ascii="Book Antiqua" w:hAnsi="Book Antiqua"/>
          <w:lang w:eastAsia="sk-SK"/>
        </w:rPr>
        <w:t>V § 69b sa vypúšťa ods. 6</w:t>
      </w:r>
      <w:r w:rsidR="00DD32DD">
        <w:rPr>
          <w:rFonts w:ascii="Book Antiqua" w:hAnsi="Book Antiqua"/>
          <w:lang w:eastAsia="sk-SK"/>
        </w:rPr>
        <w:t xml:space="preserve"> a 7</w:t>
      </w:r>
      <w:r>
        <w:rPr>
          <w:rFonts w:ascii="Book Antiqua" w:hAnsi="Book Antiqua"/>
          <w:lang w:eastAsia="sk-SK"/>
        </w:rPr>
        <w:t>.</w:t>
      </w:r>
    </w:p>
    <w:p w:rsidR="003807B4" w:rsidRDefault="003807B4" w:rsidP="003807B4">
      <w:pPr>
        <w:pStyle w:val="Odsekzoznamu"/>
        <w:spacing w:after="0"/>
        <w:ind w:left="360"/>
        <w:jc w:val="both"/>
        <w:rPr>
          <w:rFonts w:ascii="Book Antiqua" w:hAnsi="Book Antiqua"/>
          <w:lang w:eastAsia="sk-SK"/>
        </w:rPr>
      </w:pPr>
      <w:r>
        <w:rPr>
          <w:rFonts w:ascii="Book Antiqua" w:hAnsi="Book Antiqua"/>
          <w:lang w:eastAsia="sk-SK"/>
        </w:rPr>
        <w:t>Ostatné body sa primerane prečíslujú.</w:t>
      </w:r>
    </w:p>
    <w:p w:rsidR="00F401DC" w:rsidRDefault="00F401DC" w:rsidP="00F401DC">
      <w:pPr>
        <w:pStyle w:val="Odsekzoznamu"/>
        <w:spacing w:after="0"/>
        <w:ind w:left="360"/>
        <w:jc w:val="both"/>
        <w:rPr>
          <w:rFonts w:ascii="Book Antiqua" w:hAnsi="Book Antiqua"/>
          <w:lang w:eastAsia="sk-SK"/>
        </w:rPr>
      </w:pPr>
    </w:p>
    <w:p w:rsidR="00F401DC" w:rsidRDefault="00F401DC" w:rsidP="00F401DC">
      <w:pPr>
        <w:pStyle w:val="Odsekzoznamu"/>
        <w:numPr>
          <w:ilvl w:val="0"/>
          <w:numId w:val="15"/>
        </w:numPr>
        <w:spacing w:after="0"/>
        <w:jc w:val="both"/>
        <w:rPr>
          <w:rFonts w:ascii="Book Antiqua" w:hAnsi="Book Antiqua"/>
          <w:lang w:eastAsia="sk-SK"/>
        </w:rPr>
      </w:pPr>
      <w:r>
        <w:rPr>
          <w:rFonts w:ascii="Book Antiqua" w:hAnsi="Book Antiqua"/>
          <w:lang w:eastAsia="sk-SK"/>
        </w:rPr>
        <w:t>V §69c ods. 1 sa slovo „14“ nahrádza slovom „11“.</w:t>
      </w:r>
    </w:p>
    <w:p w:rsidR="00F401DC" w:rsidRDefault="00F401DC" w:rsidP="00F401DC">
      <w:pPr>
        <w:pStyle w:val="Odsekzoznamu"/>
        <w:spacing w:after="0"/>
        <w:ind w:left="360"/>
        <w:jc w:val="both"/>
        <w:rPr>
          <w:rFonts w:ascii="Book Antiqua" w:hAnsi="Book Antiqua"/>
          <w:lang w:eastAsia="sk-SK"/>
        </w:rPr>
      </w:pPr>
    </w:p>
    <w:p w:rsidR="00F401DC" w:rsidRDefault="00F401DC" w:rsidP="00F401DC">
      <w:pPr>
        <w:pStyle w:val="Odsekzoznamu"/>
        <w:numPr>
          <w:ilvl w:val="0"/>
          <w:numId w:val="15"/>
        </w:numPr>
        <w:spacing w:after="0"/>
        <w:jc w:val="both"/>
        <w:rPr>
          <w:rFonts w:ascii="Book Antiqua" w:hAnsi="Book Antiqua"/>
          <w:lang w:eastAsia="sk-SK"/>
        </w:rPr>
      </w:pPr>
      <w:r>
        <w:rPr>
          <w:rFonts w:ascii="Book Antiqua" w:hAnsi="Book Antiqua"/>
          <w:lang w:eastAsia="sk-SK"/>
        </w:rPr>
        <w:t>V § 78 ods. 9 sa slovo „13“ nahrádza slovom „10“.</w:t>
      </w:r>
    </w:p>
    <w:p w:rsidR="009C2047" w:rsidRPr="009C2047" w:rsidRDefault="009C2047" w:rsidP="009C2047">
      <w:pPr>
        <w:spacing w:after="0"/>
        <w:jc w:val="both"/>
        <w:rPr>
          <w:rFonts w:ascii="Book Antiqua" w:hAnsi="Book Antiqua"/>
          <w:lang w:eastAsia="sk-SK"/>
        </w:rPr>
      </w:pPr>
    </w:p>
    <w:p w:rsidR="009C2047" w:rsidRDefault="009C2047" w:rsidP="00F401DC">
      <w:pPr>
        <w:pStyle w:val="Odsekzoznamu"/>
        <w:numPr>
          <w:ilvl w:val="0"/>
          <w:numId w:val="15"/>
        </w:numPr>
        <w:spacing w:after="0"/>
        <w:jc w:val="both"/>
        <w:rPr>
          <w:rFonts w:ascii="Book Antiqua" w:hAnsi="Book Antiqua"/>
          <w:lang w:eastAsia="sk-SK"/>
        </w:rPr>
      </w:pPr>
      <w:r>
        <w:rPr>
          <w:rFonts w:ascii="Book Antiqua" w:hAnsi="Book Antiqua"/>
          <w:lang w:eastAsia="sk-SK"/>
        </w:rPr>
        <w:t>V § 78a ods. 2 písm. a) znie:</w:t>
      </w:r>
    </w:p>
    <w:p w:rsidR="009C2047" w:rsidRDefault="009C2047" w:rsidP="009C2047">
      <w:pPr>
        <w:pStyle w:val="Odsekzoznamu"/>
        <w:spacing w:after="0"/>
        <w:ind w:left="360"/>
        <w:jc w:val="both"/>
        <w:rPr>
          <w:rFonts w:ascii="Book Antiqua" w:hAnsi="Book Antiqua"/>
          <w:lang w:eastAsia="sk-SK"/>
        </w:rPr>
      </w:pPr>
      <w:r>
        <w:rPr>
          <w:rFonts w:ascii="Book Antiqua" w:hAnsi="Book Antiqua"/>
          <w:lang w:eastAsia="sk-SK"/>
        </w:rPr>
        <w:t xml:space="preserve">„a) </w:t>
      </w:r>
      <w:r w:rsidRPr="009C2047">
        <w:rPr>
          <w:rFonts w:ascii="Book Antiqua" w:hAnsi="Book Antiqua"/>
          <w:lang w:eastAsia="sk-SK"/>
        </w:rPr>
        <w:t>údaje z každej faktúry, ktorú bol platiteľ povinný vyhotoviť podľa § 71 až 75 o dodaní tovarov a služieb, pri ktorých je osobou povinnou platiť daň v tuzemsku a ktoré nie sú oslobodené od dane, okrem zjednodušenej faktúry</w:t>
      </w:r>
      <w:r>
        <w:rPr>
          <w:rFonts w:ascii="Book Antiqua" w:hAnsi="Book Antiqua"/>
          <w:lang w:eastAsia="sk-SK"/>
        </w:rPr>
        <w:t>,“.</w:t>
      </w:r>
    </w:p>
    <w:p w:rsidR="009C2047" w:rsidRPr="009C2047" w:rsidRDefault="009C2047" w:rsidP="009C2047">
      <w:pPr>
        <w:spacing w:after="0"/>
        <w:jc w:val="both"/>
        <w:rPr>
          <w:rFonts w:ascii="Book Antiqua" w:hAnsi="Book Antiqua"/>
          <w:lang w:eastAsia="sk-SK"/>
        </w:rPr>
      </w:pPr>
    </w:p>
    <w:p w:rsidR="009C2047" w:rsidRDefault="009C2047" w:rsidP="009C2047">
      <w:pPr>
        <w:pStyle w:val="Odsekzoznamu"/>
        <w:numPr>
          <w:ilvl w:val="0"/>
          <w:numId w:val="15"/>
        </w:numPr>
        <w:spacing w:after="0"/>
        <w:jc w:val="both"/>
        <w:rPr>
          <w:rFonts w:ascii="Book Antiqua" w:hAnsi="Book Antiqua"/>
          <w:lang w:eastAsia="sk-SK"/>
        </w:rPr>
      </w:pPr>
      <w:r>
        <w:rPr>
          <w:rFonts w:ascii="Book Antiqua" w:hAnsi="Book Antiqua"/>
          <w:lang w:eastAsia="sk-SK"/>
        </w:rPr>
        <w:t xml:space="preserve">V § 78a ods. 2 písm. </w:t>
      </w:r>
      <w:r>
        <w:rPr>
          <w:rFonts w:ascii="Book Antiqua" w:hAnsi="Book Antiqua"/>
          <w:lang w:eastAsia="sk-SK"/>
        </w:rPr>
        <w:t>b</w:t>
      </w:r>
      <w:r>
        <w:rPr>
          <w:rFonts w:ascii="Book Antiqua" w:hAnsi="Book Antiqua"/>
          <w:lang w:eastAsia="sk-SK"/>
        </w:rPr>
        <w:t>)</w:t>
      </w:r>
      <w:r>
        <w:rPr>
          <w:rFonts w:ascii="Book Antiqua" w:hAnsi="Book Antiqua"/>
          <w:lang w:eastAsia="sk-SK"/>
        </w:rPr>
        <w:t xml:space="preserve"> bod 1 sa vypúšťajú slová „až 12“.</w:t>
      </w:r>
    </w:p>
    <w:p w:rsidR="009C2047" w:rsidRPr="009C2047" w:rsidRDefault="009C2047" w:rsidP="009C2047">
      <w:pPr>
        <w:spacing w:after="0"/>
        <w:jc w:val="both"/>
        <w:rPr>
          <w:rFonts w:ascii="Book Antiqua" w:hAnsi="Book Antiqua"/>
          <w:lang w:eastAsia="sk-SK"/>
        </w:rPr>
      </w:pPr>
    </w:p>
    <w:p w:rsidR="009C2047" w:rsidRDefault="009C2047" w:rsidP="009C2047">
      <w:pPr>
        <w:pStyle w:val="Odsekzoznamu"/>
        <w:numPr>
          <w:ilvl w:val="0"/>
          <w:numId w:val="15"/>
        </w:numPr>
        <w:spacing w:after="0"/>
        <w:jc w:val="both"/>
        <w:rPr>
          <w:rFonts w:ascii="Book Antiqua" w:hAnsi="Book Antiqua"/>
          <w:lang w:eastAsia="sk-SK"/>
        </w:rPr>
      </w:pPr>
      <w:r>
        <w:rPr>
          <w:rFonts w:ascii="Book Antiqua" w:hAnsi="Book Antiqua"/>
          <w:lang w:eastAsia="sk-SK"/>
        </w:rPr>
        <w:t xml:space="preserve">V § 78a </w:t>
      </w:r>
      <w:r>
        <w:rPr>
          <w:rFonts w:ascii="Book Antiqua" w:hAnsi="Book Antiqua"/>
          <w:lang w:eastAsia="sk-SK"/>
        </w:rPr>
        <w:t>sa vypúšťa ods. 5.</w:t>
      </w:r>
    </w:p>
    <w:p w:rsidR="009C2047" w:rsidRDefault="009C2047" w:rsidP="009C2047">
      <w:pPr>
        <w:pStyle w:val="Odsekzoznamu"/>
        <w:spacing w:after="0"/>
        <w:ind w:left="360"/>
        <w:jc w:val="both"/>
        <w:rPr>
          <w:rFonts w:ascii="Book Antiqua" w:hAnsi="Book Antiqua"/>
          <w:lang w:eastAsia="sk-SK"/>
        </w:rPr>
      </w:pPr>
      <w:r>
        <w:rPr>
          <w:rFonts w:ascii="Book Antiqua" w:hAnsi="Book Antiqua"/>
          <w:lang w:eastAsia="sk-SK"/>
        </w:rPr>
        <w:t>Nasledujúce body sa primerane prečíslujú.</w:t>
      </w:r>
    </w:p>
    <w:p w:rsidR="003807B4" w:rsidRDefault="003807B4" w:rsidP="009C2047">
      <w:pPr>
        <w:pStyle w:val="Odsekzoznamu"/>
        <w:spacing w:after="0"/>
        <w:ind w:left="360"/>
        <w:jc w:val="both"/>
        <w:rPr>
          <w:rFonts w:ascii="Book Antiqua" w:hAnsi="Book Antiqua"/>
          <w:lang w:eastAsia="sk-SK"/>
        </w:rPr>
      </w:pPr>
    </w:p>
    <w:p w:rsidR="003807B4" w:rsidRDefault="003807B4" w:rsidP="003807B4">
      <w:pPr>
        <w:pStyle w:val="Odsekzoznamu"/>
        <w:numPr>
          <w:ilvl w:val="0"/>
          <w:numId w:val="15"/>
        </w:numPr>
        <w:spacing w:after="0"/>
        <w:jc w:val="both"/>
        <w:rPr>
          <w:rFonts w:ascii="Book Antiqua" w:hAnsi="Book Antiqua"/>
          <w:lang w:eastAsia="sk-SK"/>
        </w:rPr>
      </w:pPr>
      <w:r>
        <w:rPr>
          <w:rFonts w:ascii="Book Antiqua" w:hAnsi="Book Antiqua"/>
          <w:lang w:eastAsia="sk-SK"/>
        </w:rPr>
        <w:t>Vypúšťa sa § 79 a § 79a.</w:t>
      </w:r>
    </w:p>
    <w:p w:rsidR="00DC2772" w:rsidRDefault="00DC2772" w:rsidP="003807B4">
      <w:pPr>
        <w:pStyle w:val="Odsekzoznamu"/>
        <w:numPr>
          <w:ilvl w:val="0"/>
          <w:numId w:val="15"/>
        </w:numPr>
        <w:spacing w:after="0"/>
        <w:jc w:val="both"/>
        <w:rPr>
          <w:rFonts w:ascii="Book Antiqua" w:hAnsi="Book Antiqua"/>
          <w:lang w:eastAsia="sk-SK"/>
        </w:rPr>
      </w:pPr>
      <w:r>
        <w:rPr>
          <w:rFonts w:ascii="Book Antiqua" w:hAnsi="Book Antiqua"/>
          <w:lang w:eastAsia="sk-SK"/>
        </w:rPr>
        <w:lastRenderedPageBreak/>
        <w:t xml:space="preserve">V § 81 ods. 1 písm. a) a b) sa slovo </w:t>
      </w:r>
      <w:r>
        <w:rPr>
          <w:rFonts w:ascii="Book Antiqua" w:hAnsi="Book Antiqua"/>
          <w:lang w:eastAsia="sk-SK"/>
        </w:rPr>
        <w:t>„</w:t>
      </w:r>
      <w:r w:rsidRPr="001B60D6">
        <w:rPr>
          <w:rFonts w:ascii="Book Antiqua" w:hAnsi="Book Antiqua"/>
          <w:lang w:eastAsia="sk-SK"/>
        </w:rPr>
        <w:t>49 790</w:t>
      </w:r>
      <w:r>
        <w:rPr>
          <w:rFonts w:ascii="Book Antiqua" w:hAnsi="Book Antiqua"/>
          <w:lang w:eastAsia="sk-SK"/>
        </w:rPr>
        <w:t>“ nahrádza slovom „100 000“.</w:t>
      </w:r>
    </w:p>
    <w:p w:rsidR="003807B4" w:rsidRDefault="003807B4" w:rsidP="003807B4">
      <w:pPr>
        <w:spacing w:after="0"/>
        <w:jc w:val="both"/>
        <w:rPr>
          <w:rFonts w:ascii="Book Antiqua" w:hAnsi="Book Antiqua"/>
          <w:lang w:eastAsia="sk-SK"/>
        </w:rPr>
      </w:pPr>
    </w:p>
    <w:p w:rsidR="009D6A0E" w:rsidRPr="00A80568" w:rsidRDefault="009D6A0E" w:rsidP="009D6A0E">
      <w:pPr>
        <w:spacing w:after="0"/>
        <w:jc w:val="center"/>
        <w:rPr>
          <w:rFonts w:ascii="Book Antiqua" w:hAnsi="Book Antiqua"/>
          <w:b/>
        </w:rPr>
      </w:pPr>
      <w:r w:rsidRPr="00A80568">
        <w:rPr>
          <w:rFonts w:ascii="Book Antiqua" w:hAnsi="Book Antiqua"/>
          <w:b/>
        </w:rPr>
        <w:t>Čl. I</w:t>
      </w:r>
      <w:r>
        <w:rPr>
          <w:rFonts w:ascii="Book Antiqua" w:hAnsi="Book Antiqua"/>
          <w:b/>
        </w:rPr>
        <w:t>I</w:t>
      </w:r>
    </w:p>
    <w:p w:rsidR="005841F2" w:rsidRPr="00A80568" w:rsidRDefault="005841F2" w:rsidP="00DA57DA">
      <w:pPr>
        <w:spacing w:after="0"/>
        <w:jc w:val="both"/>
        <w:rPr>
          <w:rFonts w:ascii="Book Antiqua" w:hAnsi="Book Antiqua"/>
          <w:b/>
        </w:rPr>
      </w:pPr>
      <w:bookmarkStart w:id="0" w:name="_GoBack"/>
      <w:bookmarkEnd w:id="0"/>
    </w:p>
    <w:p w:rsidR="003E4B7A" w:rsidRDefault="00A80568" w:rsidP="00DA57DA">
      <w:pPr>
        <w:spacing w:after="0"/>
        <w:ind w:firstLine="708"/>
        <w:jc w:val="both"/>
        <w:rPr>
          <w:rFonts w:ascii="Book Antiqua" w:hAnsi="Book Antiqua"/>
          <w:color w:val="000000" w:themeColor="text1"/>
        </w:rPr>
      </w:pPr>
      <w:r w:rsidRPr="00A80568">
        <w:rPr>
          <w:rFonts w:ascii="Book Antiqua" w:hAnsi="Book Antiqua"/>
          <w:color w:val="000000" w:themeColor="text1"/>
        </w:rPr>
        <w:t xml:space="preserve">Tento zákon nadobúda účinnosť </w:t>
      </w:r>
      <w:r w:rsidR="00DC2772">
        <w:rPr>
          <w:rFonts w:ascii="Book Antiqua" w:hAnsi="Book Antiqua"/>
          <w:color w:val="000000" w:themeColor="text1"/>
        </w:rPr>
        <w:t>1. januára 2024.</w:t>
      </w:r>
    </w:p>
    <w:sectPr w:rsidR="003E4B7A" w:rsidSect="00A81AD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F5" w:rsidRDefault="00255CF5" w:rsidP="00A81ADF">
      <w:pPr>
        <w:spacing w:after="0" w:line="240" w:lineRule="auto"/>
      </w:pPr>
      <w:r>
        <w:separator/>
      </w:r>
    </w:p>
  </w:endnote>
  <w:endnote w:type="continuationSeparator" w:id="0">
    <w:p w:rsidR="00255CF5" w:rsidRDefault="00255CF5" w:rsidP="00A8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ADF" w:rsidRPr="00A81ADF" w:rsidRDefault="00A81ADF">
    <w:pPr>
      <w:pStyle w:val="Pta"/>
      <w:jc w:val="center"/>
      <w:rPr>
        <w:rFonts w:ascii="Times New Roman" w:hAnsi="Times New Roman"/>
        <w:sz w:val="24"/>
      </w:rPr>
    </w:pPr>
    <w:r w:rsidRPr="00A81ADF">
      <w:rPr>
        <w:rFonts w:ascii="Times New Roman" w:hAnsi="Times New Roman"/>
        <w:sz w:val="24"/>
      </w:rPr>
      <w:fldChar w:fldCharType="begin"/>
    </w:r>
    <w:r w:rsidRPr="00A81ADF">
      <w:rPr>
        <w:rFonts w:ascii="Times New Roman" w:hAnsi="Times New Roman"/>
        <w:sz w:val="24"/>
      </w:rPr>
      <w:instrText>PAGE   \* MERGEFORMAT</w:instrText>
    </w:r>
    <w:r w:rsidRPr="00A81ADF">
      <w:rPr>
        <w:rFonts w:ascii="Times New Roman" w:hAnsi="Times New Roman"/>
        <w:sz w:val="24"/>
      </w:rPr>
      <w:fldChar w:fldCharType="separate"/>
    </w:r>
    <w:r w:rsidR="004B6108">
      <w:rPr>
        <w:rFonts w:ascii="Times New Roman" w:hAnsi="Times New Roman"/>
        <w:noProof/>
        <w:sz w:val="24"/>
      </w:rPr>
      <w:t>4</w:t>
    </w:r>
    <w:r w:rsidRPr="00A81ADF">
      <w:rPr>
        <w:rFonts w:ascii="Times New Roman" w:hAnsi="Times New Roman"/>
        <w:sz w:val="24"/>
      </w:rPr>
      <w:fldChar w:fldCharType="end"/>
    </w:r>
  </w:p>
  <w:p w:rsidR="00A81ADF" w:rsidRPr="00A81ADF" w:rsidRDefault="00A81ADF">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F5" w:rsidRDefault="00255CF5" w:rsidP="00A81ADF">
      <w:pPr>
        <w:spacing w:after="0" w:line="240" w:lineRule="auto"/>
      </w:pPr>
      <w:r>
        <w:separator/>
      </w:r>
    </w:p>
  </w:footnote>
  <w:footnote w:type="continuationSeparator" w:id="0">
    <w:p w:rsidR="00255CF5" w:rsidRDefault="00255CF5" w:rsidP="00A8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974"/>
    <w:multiLevelType w:val="hybridMultilevel"/>
    <w:tmpl w:val="01D81DB4"/>
    <w:lvl w:ilvl="0" w:tplc="041B000F">
      <w:start w:val="1"/>
      <w:numFmt w:val="decimal"/>
      <w:lvlText w:val="%1."/>
      <w:lvlJc w:val="left"/>
      <w:pPr>
        <w:ind w:left="360" w:hanging="360"/>
      </w:pPr>
    </w:lvl>
    <w:lvl w:ilvl="1" w:tplc="37169E4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5BF623F"/>
    <w:multiLevelType w:val="hybridMultilevel"/>
    <w:tmpl w:val="01D81DB4"/>
    <w:lvl w:ilvl="0" w:tplc="041B000F">
      <w:start w:val="1"/>
      <w:numFmt w:val="decimal"/>
      <w:lvlText w:val="%1."/>
      <w:lvlJc w:val="left"/>
      <w:pPr>
        <w:ind w:left="360" w:hanging="360"/>
      </w:pPr>
    </w:lvl>
    <w:lvl w:ilvl="1" w:tplc="37169E4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6346CB8"/>
    <w:multiLevelType w:val="hybridMultilevel"/>
    <w:tmpl w:val="26169F9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42A61E1C"/>
    <w:multiLevelType w:val="hybridMultilevel"/>
    <w:tmpl w:val="8286F25A"/>
    <w:lvl w:ilvl="0" w:tplc="1340D04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433165CE"/>
    <w:multiLevelType w:val="hybridMultilevel"/>
    <w:tmpl w:val="3A24D454"/>
    <w:lvl w:ilvl="0" w:tplc="041B0017">
      <w:start w:val="1"/>
      <w:numFmt w:val="lowerLetter"/>
      <w:lvlText w:val="%1)"/>
      <w:lvlJc w:val="left"/>
      <w:pPr>
        <w:ind w:left="720" w:hanging="360"/>
      </w:pPr>
      <w:rPr>
        <w:rFonts w:hint="default"/>
      </w:rPr>
    </w:lvl>
    <w:lvl w:ilvl="1" w:tplc="4B1A78D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0C250A"/>
    <w:multiLevelType w:val="hybridMultilevel"/>
    <w:tmpl w:val="1892F23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50D839C5"/>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53F35D96"/>
    <w:multiLevelType w:val="hybridMultilevel"/>
    <w:tmpl w:val="94784B84"/>
    <w:lvl w:ilvl="0" w:tplc="664CF488">
      <w:start w:val="1"/>
      <w:numFmt w:val="decimal"/>
      <w:lvlText w:val="%1."/>
      <w:lvlJc w:val="left"/>
      <w:pPr>
        <w:ind w:left="360" w:hanging="360"/>
      </w:pPr>
      <w:rPr>
        <w:rFonts w:ascii="Times New Roman" w:hAnsi="Times New Roman" w:cs="Times New Roman" w:hint="default"/>
        <w:b/>
        <w:i w:val="0"/>
        <w:sz w:val="24"/>
        <w:szCs w:val="24"/>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63917F11"/>
    <w:multiLevelType w:val="hybridMultilevel"/>
    <w:tmpl w:val="2026AB34"/>
    <w:lvl w:ilvl="0" w:tplc="8774D24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6727064E"/>
    <w:multiLevelType w:val="hybridMultilevel"/>
    <w:tmpl w:val="285A7C0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751D3B69"/>
    <w:multiLevelType w:val="hybridMultilevel"/>
    <w:tmpl w:val="E8884D52"/>
    <w:lvl w:ilvl="0" w:tplc="AF7A4F80">
      <w:start w:val="1"/>
      <w:numFmt w:val="decimal"/>
      <w:lvlText w:val="(%1)"/>
      <w:lvlJc w:val="left"/>
      <w:pPr>
        <w:ind w:left="360" w:hanging="360"/>
      </w:pPr>
      <w:rPr>
        <w:rFonts w:hint="default"/>
      </w:rPr>
    </w:lvl>
    <w:lvl w:ilvl="1" w:tplc="3120EAE4">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790296B"/>
    <w:multiLevelType w:val="hybridMultilevel"/>
    <w:tmpl w:val="2AE03C06"/>
    <w:lvl w:ilvl="0" w:tplc="041B000F">
      <w:start w:val="1"/>
      <w:numFmt w:val="decimal"/>
      <w:lvlText w:val="%1."/>
      <w:lvlJc w:val="left"/>
      <w:pPr>
        <w:ind w:left="1068" w:hanging="360"/>
      </w:pPr>
      <w:rPr>
        <w:rFonts w:cs="Times New Roman"/>
      </w:rPr>
    </w:lvl>
    <w:lvl w:ilvl="1" w:tplc="041B000F">
      <w:start w:val="1"/>
      <w:numFmt w:val="decimal"/>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2" w15:restartNumberingAfterBreak="0">
    <w:nsid w:val="77EE3BDE"/>
    <w:multiLevelType w:val="hybridMultilevel"/>
    <w:tmpl w:val="9D32023E"/>
    <w:lvl w:ilvl="0" w:tplc="61E63A92">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7F315FCB"/>
    <w:multiLevelType w:val="hybridMultilevel"/>
    <w:tmpl w:val="0172D4E8"/>
    <w:lvl w:ilvl="0" w:tplc="462803E6">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3"/>
  </w:num>
  <w:num w:numId="2">
    <w:abstractNumId w:val="7"/>
  </w:num>
  <w:num w:numId="3">
    <w:abstractNumId w:val="9"/>
  </w:num>
  <w:num w:numId="4">
    <w:abstractNumId w:val="8"/>
  </w:num>
  <w:num w:numId="5">
    <w:abstractNumId w:val="6"/>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0"/>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A8"/>
    <w:rsid w:val="000004D4"/>
    <w:rsid w:val="000060D7"/>
    <w:rsid w:val="00022BA8"/>
    <w:rsid w:val="000462E0"/>
    <w:rsid w:val="00062D7A"/>
    <w:rsid w:val="000978B4"/>
    <w:rsid w:val="000A13AA"/>
    <w:rsid w:val="000B7581"/>
    <w:rsid w:val="000D4BE0"/>
    <w:rsid w:val="00103435"/>
    <w:rsid w:val="00111239"/>
    <w:rsid w:val="001121B0"/>
    <w:rsid w:val="00155AF2"/>
    <w:rsid w:val="00160002"/>
    <w:rsid w:val="001736C6"/>
    <w:rsid w:val="0017448F"/>
    <w:rsid w:val="001810D0"/>
    <w:rsid w:val="00184C57"/>
    <w:rsid w:val="00197EB5"/>
    <w:rsid w:val="001B60D6"/>
    <w:rsid w:val="001C6EAD"/>
    <w:rsid w:val="001D7CB7"/>
    <w:rsid w:val="001F6495"/>
    <w:rsid w:val="00224136"/>
    <w:rsid w:val="002246AD"/>
    <w:rsid w:val="00225583"/>
    <w:rsid w:val="00230346"/>
    <w:rsid w:val="00231A4F"/>
    <w:rsid w:val="00255CF5"/>
    <w:rsid w:val="002628FC"/>
    <w:rsid w:val="002745BC"/>
    <w:rsid w:val="00283684"/>
    <w:rsid w:val="00293D86"/>
    <w:rsid w:val="002A13B0"/>
    <w:rsid w:val="002A2C42"/>
    <w:rsid w:val="002A334C"/>
    <w:rsid w:val="002A3FA5"/>
    <w:rsid w:val="002A5864"/>
    <w:rsid w:val="002C0EE6"/>
    <w:rsid w:val="002C7F04"/>
    <w:rsid w:val="002D2B09"/>
    <w:rsid w:val="002D4775"/>
    <w:rsid w:val="002E01D2"/>
    <w:rsid w:val="002F5259"/>
    <w:rsid w:val="0030603F"/>
    <w:rsid w:val="00310B7A"/>
    <w:rsid w:val="00315F20"/>
    <w:rsid w:val="00327C8E"/>
    <w:rsid w:val="003601C0"/>
    <w:rsid w:val="003659AB"/>
    <w:rsid w:val="00366115"/>
    <w:rsid w:val="003807B4"/>
    <w:rsid w:val="00383399"/>
    <w:rsid w:val="003956D6"/>
    <w:rsid w:val="003B3070"/>
    <w:rsid w:val="003E2C45"/>
    <w:rsid w:val="003E4B7A"/>
    <w:rsid w:val="003F76D4"/>
    <w:rsid w:val="00400161"/>
    <w:rsid w:val="00420685"/>
    <w:rsid w:val="0043051D"/>
    <w:rsid w:val="00442AA7"/>
    <w:rsid w:val="004459B4"/>
    <w:rsid w:val="00462ABE"/>
    <w:rsid w:val="00482BD9"/>
    <w:rsid w:val="004906EB"/>
    <w:rsid w:val="00492D42"/>
    <w:rsid w:val="004957EC"/>
    <w:rsid w:val="00497120"/>
    <w:rsid w:val="004A2C8B"/>
    <w:rsid w:val="004B2E0E"/>
    <w:rsid w:val="004B364C"/>
    <w:rsid w:val="004B6108"/>
    <w:rsid w:val="004E2050"/>
    <w:rsid w:val="004E5CE1"/>
    <w:rsid w:val="004F7BD7"/>
    <w:rsid w:val="00520402"/>
    <w:rsid w:val="00525896"/>
    <w:rsid w:val="00526DEA"/>
    <w:rsid w:val="00533C09"/>
    <w:rsid w:val="005527AC"/>
    <w:rsid w:val="00556CE3"/>
    <w:rsid w:val="00560BC6"/>
    <w:rsid w:val="00564794"/>
    <w:rsid w:val="00570F55"/>
    <w:rsid w:val="00580021"/>
    <w:rsid w:val="005841F2"/>
    <w:rsid w:val="00592C2C"/>
    <w:rsid w:val="005C0970"/>
    <w:rsid w:val="005E0887"/>
    <w:rsid w:val="005E0AC7"/>
    <w:rsid w:val="005E1E55"/>
    <w:rsid w:val="0060415D"/>
    <w:rsid w:val="006117B3"/>
    <w:rsid w:val="006466FB"/>
    <w:rsid w:val="0065663E"/>
    <w:rsid w:val="006605D3"/>
    <w:rsid w:val="00671A91"/>
    <w:rsid w:val="00674F32"/>
    <w:rsid w:val="00684225"/>
    <w:rsid w:val="006B5363"/>
    <w:rsid w:val="006D08F9"/>
    <w:rsid w:val="006D4F87"/>
    <w:rsid w:val="006E6F28"/>
    <w:rsid w:val="006E7365"/>
    <w:rsid w:val="006F5A77"/>
    <w:rsid w:val="0072018F"/>
    <w:rsid w:val="00727C25"/>
    <w:rsid w:val="007306E4"/>
    <w:rsid w:val="007365AE"/>
    <w:rsid w:val="0076341C"/>
    <w:rsid w:val="00765D4A"/>
    <w:rsid w:val="00782F7A"/>
    <w:rsid w:val="007A2989"/>
    <w:rsid w:val="007A347A"/>
    <w:rsid w:val="007A4B3E"/>
    <w:rsid w:val="007D5AAE"/>
    <w:rsid w:val="007E04DE"/>
    <w:rsid w:val="00831271"/>
    <w:rsid w:val="00835D42"/>
    <w:rsid w:val="00842235"/>
    <w:rsid w:val="0084610D"/>
    <w:rsid w:val="00847455"/>
    <w:rsid w:val="00847BCD"/>
    <w:rsid w:val="00850BA1"/>
    <w:rsid w:val="0086620F"/>
    <w:rsid w:val="00872D2D"/>
    <w:rsid w:val="008A6552"/>
    <w:rsid w:val="008B1745"/>
    <w:rsid w:val="008C02A5"/>
    <w:rsid w:val="008D68F6"/>
    <w:rsid w:val="008F51B0"/>
    <w:rsid w:val="009076CE"/>
    <w:rsid w:val="00914D7C"/>
    <w:rsid w:val="00916F73"/>
    <w:rsid w:val="00940976"/>
    <w:rsid w:val="00953091"/>
    <w:rsid w:val="00960FC3"/>
    <w:rsid w:val="009679CC"/>
    <w:rsid w:val="00973B97"/>
    <w:rsid w:val="0099271C"/>
    <w:rsid w:val="009A001F"/>
    <w:rsid w:val="009A508C"/>
    <w:rsid w:val="009C2047"/>
    <w:rsid w:val="009D6A0E"/>
    <w:rsid w:val="009E3C01"/>
    <w:rsid w:val="009F3AB6"/>
    <w:rsid w:val="00A20232"/>
    <w:rsid w:val="00A242DA"/>
    <w:rsid w:val="00A53CEA"/>
    <w:rsid w:val="00A554E2"/>
    <w:rsid w:val="00A6279C"/>
    <w:rsid w:val="00A66C20"/>
    <w:rsid w:val="00A71E89"/>
    <w:rsid w:val="00A7543B"/>
    <w:rsid w:val="00A7751E"/>
    <w:rsid w:val="00A80568"/>
    <w:rsid w:val="00A81ADF"/>
    <w:rsid w:val="00AA78DD"/>
    <w:rsid w:val="00AA7C80"/>
    <w:rsid w:val="00AB3100"/>
    <w:rsid w:val="00AB4596"/>
    <w:rsid w:val="00AC7317"/>
    <w:rsid w:val="00AC76F4"/>
    <w:rsid w:val="00AD0251"/>
    <w:rsid w:val="00AE3AE4"/>
    <w:rsid w:val="00AE4129"/>
    <w:rsid w:val="00AF059C"/>
    <w:rsid w:val="00AF7463"/>
    <w:rsid w:val="00B02B8F"/>
    <w:rsid w:val="00B11ABF"/>
    <w:rsid w:val="00B11E18"/>
    <w:rsid w:val="00B149C4"/>
    <w:rsid w:val="00B17D93"/>
    <w:rsid w:val="00B44F6D"/>
    <w:rsid w:val="00B616EF"/>
    <w:rsid w:val="00B86801"/>
    <w:rsid w:val="00B92A60"/>
    <w:rsid w:val="00B92F6F"/>
    <w:rsid w:val="00BA321D"/>
    <w:rsid w:val="00BB158B"/>
    <w:rsid w:val="00BC203D"/>
    <w:rsid w:val="00BE3C5B"/>
    <w:rsid w:val="00BF7EC1"/>
    <w:rsid w:val="00C03464"/>
    <w:rsid w:val="00C054CB"/>
    <w:rsid w:val="00C203EE"/>
    <w:rsid w:val="00C40410"/>
    <w:rsid w:val="00C42179"/>
    <w:rsid w:val="00C52B79"/>
    <w:rsid w:val="00C60FAC"/>
    <w:rsid w:val="00C623F6"/>
    <w:rsid w:val="00C673A7"/>
    <w:rsid w:val="00CA0EEE"/>
    <w:rsid w:val="00CA34ED"/>
    <w:rsid w:val="00CD0A44"/>
    <w:rsid w:val="00CD7D87"/>
    <w:rsid w:val="00CF460D"/>
    <w:rsid w:val="00CF4B2E"/>
    <w:rsid w:val="00D104C8"/>
    <w:rsid w:val="00D10BAF"/>
    <w:rsid w:val="00D262A3"/>
    <w:rsid w:val="00D3760F"/>
    <w:rsid w:val="00D50DA9"/>
    <w:rsid w:val="00D51FFB"/>
    <w:rsid w:val="00D532C9"/>
    <w:rsid w:val="00DA1283"/>
    <w:rsid w:val="00DA2860"/>
    <w:rsid w:val="00DA57DA"/>
    <w:rsid w:val="00DB7BA4"/>
    <w:rsid w:val="00DC2772"/>
    <w:rsid w:val="00DD085C"/>
    <w:rsid w:val="00DD32DD"/>
    <w:rsid w:val="00DD4922"/>
    <w:rsid w:val="00DE3834"/>
    <w:rsid w:val="00E07ACC"/>
    <w:rsid w:val="00E15A91"/>
    <w:rsid w:val="00E16295"/>
    <w:rsid w:val="00E32CE6"/>
    <w:rsid w:val="00E34E28"/>
    <w:rsid w:val="00E37B03"/>
    <w:rsid w:val="00E436B4"/>
    <w:rsid w:val="00E53222"/>
    <w:rsid w:val="00E56A91"/>
    <w:rsid w:val="00E83CED"/>
    <w:rsid w:val="00E8540E"/>
    <w:rsid w:val="00E95B56"/>
    <w:rsid w:val="00EA230D"/>
    <w:rsid w:val="00EB3F2B"/>
    <w:rsid w:val="00EE2A94"/>
    <w:rsid w:val="00EF0131"/>
    <w:rsid w:val="00F004DA"/>
    <w:rsid w:val="00F124E1"/>
    <w:rsid w:val="00F13160"/>
    <w:rsid w:val="00F148B7"/>
    <w:rsid w:val="00F21027"/>
    <w:rsid w:val="00F3118C"/>
    <w:rsid w:val="00F37C62"/>
    <w:rsid w:val="00F401DC"/>
    <w:rsid w:val="00F44D2E"/>
    <w:rsid w:val="00F70270"/>
    <w:rsid w:val="00F71C00"/>
    <w:rsid w:val="00F84974"/>
    <w:rsid w:val="00F86E88"/>
    <w:rsid w:val="00F92203"/>
    <w:rsid w:val="00FB6C0D"/>
    <w:rsid w:val="00FD02BE"/>
    <w:rsid w:val="00FD042F"/>
    <w:rsid w:val="00FE04CE"/>
    <w:rsid w:val="00FE3C9F"/>
    <w:rsid w:val="00FF58A6"/>
    <w:rsid w:val="00FF73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F4EA07"/>
  <w14:defaultImageDpi w14:val="0"/>
  <w15:docId w15:val="{C7225185-0C1A-4C63-846F-2C6EE46D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2BA8"/>
    <w:pPr>
      <w:spacing w:after="200" w:line="276" w:lineRule="auto"/>
    </w:pPr>
    <w:rPr>
      <w:rFonts w:cs="Times New Roman"/>
    </w:rPr>
  </w:style>
  <w:style w:type="paragraph" w:styleId="Nadpis1">
    <w:name w:val="heading 1"/>
    <w:basedOn w:val="Normlny"/>
    <w:next w:val="Normlny"/>
    <w:link w:val="Nadpis1Char"/>
    <w:uiPriority w:val="99"/>
    <w:qFormat/>
    <w:rsid w:val="00AF7463"/>
    <w:pPr>
      <w:keepNext/>
      <w:keepLines/>
      <w:spacing w:before="360" w:after="120" w:line="240" w:lineRule="auto"/>
      <w:jc w:val="center"/>
      <w:outlineLvl w:val="0"/>
    </w:pPr>
    <w:rPr>
      <w:rFonts w:ascii="Times New Roman" w:hAnsi="Times New Roman" w:cs="Arial"/>
      <w:b/>
      <w:b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F7463"/>
    <w:rPr>
      <w:rFonts w:ascii="Times New Roman" w:hAnsi="Times New Roman" w:cs="Arial"/>
      <w:b/>
      <w:bCs/>
      <w:sz w:val="28"/>
      <w:szCs w:val="28"/>
    </w:rPr>
  </w:style>
  <w:style w:type="paragraph" w:styleId="Hlavika">
    <w:name w:val="header"/>
    <w:basedOn w:val="Normlny"/>
    <w:link w:val="HlavikaChar"/>
    <w:uiPriority w:val="99"/>
    <w:unhideWhenUsed/>
    <w:rsid w:val="00A81AD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81ADF"/>
    <w:rPr>
      <w:rFonts w:eastAsia="Times New Roman" w:cs="Times New Roman"/>
    </w:rPr>
  </w:style>
  <w:style w:type="paragraph" w:styleId="Textbubliny">
    <w:name w:val="Balloon Text"/>
    <w:basedOn w:val="Normlny"/>
    <w:link w:val="TextbublinyChar"/>
    <w:uiPriority w:val="99"/>
    <w:semiHidden/>
    <w:unhideWhenUsed/>
    <w:rsid w:val="00F86E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6E88"/>
    <w:rPr>
      <w:rFonts w:ascii="Tahoma" w:hAnsi="Tahoma" w:cs="Tahoma"/>
      <w:sz w:val="16"/>
      <w:szCs w:val="16"/>
    </w:rPr>
  </w:style>
  <w:style w:type="paragraph" w:styleId="Pta">
    <w:name w:val="footer"/>
    <w:basedOn w:val="Normlny"/>
    <w:link w:val="PtaChar"/>
    <w:uiPriority w:val="99"/>
    <w:unhideWhenUsed/>
    <w:rsid w:val="00A81ADF"/>
    <w:pPr>
      <w:tabs>
        <w:tab w:val="center" w:pos="4536"/>
        <w:tab w:val="right" w:pos="9072"/>
      </w:tabs>
      <w:spacing w:after="0" w:line="240" w:lineRule="auto"/>
    </w:pPr>
  </w:style>
  <w:style w:type="character" w:customStyle="1" w:styleId="PtaChar">
    <w:name w:val="Päta Char"/>
    <w:basedOn w:val="Predvolenpsmoodseku"/>
    <w:link w:val="Pta"/>
    <w:uiPriority w:val="99"/>
    <w:locked/>
    <w:rsid w:val="00A81ADF"/>
    <w:rPr>
      <w:rFonts w:eastAsia="Times New Roman" w:cs="Times New Roman"/>
    </w:rPr>
  </w:style>
  <w:style w:type="paragraph" w:styleId="Revzia">
    <w:name w:val="Revision"/>
    <w:hidden/>
    <w:uiPriority w:val="99"/>
    <w:semiHidden/>
    <w:rsid w:val="009076CE"/>
    <w:pPr>
      <w:spacing w:after="0" w:line="240" w:lineRule="auto"/>
    </w:pPr>
    <w:rPr>
      <w:rFonts w:cs="Times New Roman"/>
    </w:rPr>
  </w:style>
  <w:style w:type="paragraph" w:styleId="Odsekzoznamu">
    <w:name w:val="List Paragraph"/>
    <w:basedOn w:val="Normlny"/>
    <w:uiPriority w:val="34"/>
    <w:qFormat/>
    <w:rsid w:val="002745BC"/>
    <w:pPr>
      <w:ind w:left="720"/>
      <w:contextualSpacing/>
    </w:pPr>
  </w:style>
  <w:style w:type="paragraph" w:customStyle="1" w:styleId="Bezriadkovania1">
    <w:name w:val="Bez riadkovania1"/>
    <w:rsid w:val="00C203EE"/>
    <w:pPr>
      <w:spacing w:after="0" w:line="240" w:lineRule="auto"/>
    </w:pPr>
    <w:rPr>
      <w:rFonts w:ascii="Calibri" w:hAnsi="Calibri" w:cs="Times New Roman"/>
    </w:rPr>
  </w:style>
  <w:style w:type="paragraph" w:customStyle="1" w:styleId="Odsekzoznamu1">
    <w:name w:val="Odsek zoznamu1"/>
    <w:basedOn w:val="Normlny"/>
    <w:rsid w:val="00383399"/>
    <w:pPr>
      <w:ind w:left="720"/>
      <w:contextualSpacing/>
    </w:pPr>
    <w:rPr>
      <w:rFonts w:ascii="Calibri" w:hAnsi="Calibri"/>
    </w:rPr>
  </w:style>
  <w:style w:type="character" w:styleId="Zstupntext">
    <w:name w:val="Placeholder Text"/>
    <w:basedOn w:val="Predvolenpsmoodseku"/>
    <w:uiPriority w:val="99"/>
    <w:semiHidden/>
    <w:rsid w:val="00DE3834"/>
    <w:rPr>
      <w:rFonts w:ascii="Times New Roman" w:hAnsi="Times New Roman" w:cs="Times New Roman"/>
      <w:color w:val="808080"/>
    </w:rPr>
  </w:style>
  <w:style w:type="character" w:styleId="Hypertextovprepojenie">
    <w:name w:val="Hyperlink"/>
    <w:basedOn w:val="Predvolenpsmoodseku"/>
    <w:uiPriority w:val="99"/>
    <w:unhideWhenUsed/>
    <w:rsid w:val="001D7CB7"/>
    <w:rPr>
      <w:rFonts w:cs="Times New Roman"/>
      <w:color w:val="0000FF"/>
      <w:u w:val="single"/>
    </w:rPr>
  </w:style>
  <w:style w:type="character" w:styleId="PremennHTML">
    <w:name w:val="HTML Variable"/>
    <w:basedOn w:val="Predvolenpsmoodseku"/>
    <w:uiPriority w:val="99"/>
    <w:unhideWhenUsed/>
    <w:rsid w:val="00293D86"/>
    <w:rPr>
      <w:rFonts w:cs="Times New Roman"/>
      <w:b/>
      <w:bCs/>
    </w:rPr>
  </w:style>
  <w:style w:type="character" w:styleId="PouitHypertextovPrepojenie">
    <w:name w:val="FollowedHyperlink"/>
    <w:basedOn w:val="Predvolenpsmoodseku"/>
    <w:uiPriority w:val="99"/>
    <w:rsid w:val="00570F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71334">
      <w:marLeft w:val="0"/>
      <w:marRight w:val="0"/>
      <w:marTop w:val="0"/>
      <w:marBottom w:val="0"/>
      <w:divBdr>
        <w:top w:val="none" w:sz="0" w:space="0" w:color="auto"/>
        <w:left w:val="none" w:sz="0" w:space="0" w:color="auto"/>
        <w:bottom w:val="none" w:sz="0" w:space="0" w:color="auto"/>
        <w:right w:val="none" w:sz="0" w:space="0" w:color="auto"/>
      </w:divBdr>
    </w:div>
    <w:div w:id="1623271335">
      <w:marLeft w:val="0"/>
      <w:marRight w:val="0"/>
      <w:marTop w:val="0"/>
      <w:marBottom w:val="0"/>
      <w:divBdr>
        <w:top w:val="none" w:sz="0" w:space="0" w:color="auto"/>
        <w:left w:val="none" w:sz="0" w:space="0" w:color="auto"/>
        <w:bottom w:val="none" w:sz="0" w:space="0" w:color="auto"/>
        <w:right w:val="none" w:sz="0" w:space="0" w:color="auto"/>
      </w:divBdr>
      <w:divsChild>
        <w:div w:id="1623271398">
          <w:marLeft w:val="0"/>
          <w:marRight w:val="0"/>
          <w:marTop w:val="100"/>
          <w:marBottom w:val="100"/>
          <w:divBdr>
            <w:top w:val="none" w:sz="0" w:space="0" w:color="auto"/>
            <w:left w:val="none" w:sz="0" w:space="0" w:color="auto"/>
            <w:bottom w:val="none" w:sz="0" w:space="0" w:color="auto"/>
            <w:right w:val="none" w:sz="0" w:space="0" w:color="auto"/>
          </w:divBdr>
          <w:divsChild>
            <w:div w:id="1623271417">
              <w:marLeft w:val="0"/>
              <w:marRight w:val="0"/>
              <w:marTop w:val="225"/>
              <w:marBottom w:val="750"/>
              <w:divBdr>
                <w:top w:val="none" w:sz="0" w:space="0" w:color="auto"/>
                <w:left w:val="none" w:sz="0" w:space="0" w:color="auto"/>
                <w:bottom w:val="none" w:sz="0" w:space="0" w:color="auto"/>
                <w:right w:val="none" w:sz="0" w:space="0" w:color="auto"/>
              </w:divBdr>
              <w:divsChild>
                <w:div w:id="1623271413">
                  <w:marLeft w:val="0"/>
                  <w:marRight w:val="0"/>
                  <w:marTop w:val="0"/>
                  <w:marBottom w:val="0"/>
                  <w:divBdr>
                    <w:top w:val="none" w:sz="0" w:space="0" w:color="auto"/>
                    <w:left w:val="none" w:sz="0" w:space="0" w:color="auto"/>
                    <w:bottom w:val="none" w:sz="0" w:space="0" w:color="auto"/>
                    <w:right w:val="none" w:sz="0" w:space="0" w:color="auto"/>
                  </w:divBdr>
                  <w:divsChild>
                    <w:div w:id="1623271380">
                      <w:marLeft w:val="0"/>
                      <w:marRight w:val="0"/>
                      <w:marTop w:val="0"/>
                      <w:marBottom w:val="0"/>
                      <w:divBdr>
                        <w:top w:val="none" w:sz="0" w:space="0" w:color="auto"/>
                        <w:left w:val="none" w:sz="0" w:space="0" w:color="auto"/>
                        <w:bottom w:val="none" w:sz="0" w:space="0" w:color="auto"/>
                        <w:right w:val="none" w:sz="0" w:space="0" w:color="auto"/>
                      </w:divBdr>
                      <w:divsChild>
                        <w:div w:id="1623271433">
                          <w:marLeft w:val="0"/>
                          <w:marRight w:val="0"/>
                          <w:marTop w:val="0"/>
                          <w:marBottom w:val="0"/>
                          <w:divBdr>
                            <w:top w:val="none" w:sz="0" w:space="0" w:color="auto"/>
                            <w:left w:val="none" w:sz="0" w:space="0" w:color="auto"/>
                            <w:bottom w:val="none" w:sz="0" w:space="0" w:color="auto"/>
                            <w:right w:val="none" w:sz="0" w:space="0" w:color="auto"/>
                          </w:divBdr>
                          <w:divsChild>
                            <w:div w:id="1623271344">
                              <w:marLeft w:val="0"/>
                              <w:marRight w:val="0"/>
                              <w:marTop w:val="0"/>
                              <w:marBottom w:val="0"/>
                              <w:divBdr>
                                <w:top w:val="none" w:sz="0" w:space="0" w:color="auto"/>
                                <w:left w:val="none" w:sz="0" w:space="0" w:color="auto"/>
                                <w:bottom w:val="none" w:sz="0" w:space="0" w:color="auto"/>
                                <w:right w:val="none" w:sz="0" w:space="0" w:color="auto"/>
                              </w:divBdr>
                              <w:divsChild>
                                <w:div w:id="1623271346">
                                  <w:marLeft w:val="0"/>
                                  <w:marRight w:val="0"/>
                                  <w:marTop w:val="0"/>
                                  <w:marBottom w:val="0"/>
                                  <w:divBdr>
                                    <w:top w:val="none" w:sz="0" w:space="0" w:color="auto"/>
                                    <w:left w:val="none" w:sz="0" w:space="0" w:color="auto"/>
                                    <w:bottom w:val="none" w:sz="0" w:space="0" w:color="auto"/>
                                    <w:right w:val="none" w:sz="0" w:space="0" w:color="auto"/>
                                  </w:divBdr>
                                  <w:divsChild>
                                    <w:div w:id="1623271353">
                                      <w:marLeft w:val="0"/>
                                      <w:marRight w:val="0"/>
                                      <w:marTop w:val="0"/>
                                      <w:marBottom w:val="0"/>
                                      <w:divBdr>
                                        <w:top w:val="none" w:sz="0" w:space="0" w:color="auto"/>
                                        <w:left w:val="none" w:sz="0" w:space="0" w:color="auto"/>
                                        <w:bottom w:val="none" w:sz="0" w:space="0" w:color="auto"/>
                                        <w:right w:val="none" w:sz="0" w:space="0" w:color="auto"/>
                                      </w:divBdr>
                                      <w:divsChild>
                                        <w:div w:id="1623271368">
                                          <w:marLeft w:val="0"/>
                                          <w:marRight w:val="0"/>
                                          <w:marTop w:val="0"/>
                                          <w:marBottom w:val="0"/>
                                          <w:divBdr>
                                            <w:top w:val="none" w:sz="0" w:space="0" w:color="auto"/>
                                            <w:left w:val="none" w:sz="0" w:space="0" w:color="auto"/>
                                            <w:bottom w:val="none" w:sz="0" w:space="0" w:color="auto"/>
                                            <w:right w:val="none" w:sz="0" w:space="0" w:color="auto"/>
                                          </w:divBdr>
                                          <w:divsChild>
                                            <w:div w:id="1623271422">
                                              <w:marLeft w:val="0"/>
                                              <w:marRight w:val="0"/>
                                              <w:marTop w:val="0"/>
                                              <w:marBottom w:val="0"/>
                                              <w:divBdr>
                                                <w:top w:val="none" w:sz="0" w:space="0" w:color="auto"/>
                                                <w:left w:val="none" w:sz="0" w:space="0" w:color="auto"/>
                                                <w:bottom w:val="none" w:sz="0" w:space="0" w:color="auto"/>
                                                <w:right w:val="none" w:sz="0" w:space="0" w:color="auto"/>
                                              </w:divBdr>
                                              <w:divsChild>
                                                <w:div w:id="1623271383">
                                                  <w:marLeft w:val="0"/>
                                                  <w:marRight w:val="0"/>
                                                  <w:marTop w:val="0"/>
                                                  <w:marBottom w:val="0"/>
                                                  <w:divBdr>
                                                    <w:top w:val="none" w:sz="0" w:space="0" w:color="auto"/>
                                                    <w:left w:val="none" w:sz="0" w:space="0" w:color="auto"/>
                                                    <w:bottom w:val="none" w:sz="0" w:space="0" w:color="auto"/>
                                                    <w:right w:val="none" w:sz="0" w:space="0" w:color="auto"/>
                                                  </w:divBdr>
                                                  <w:divsChild>
                                                    <w:div w:id="1623271382">
                                                      <w:marLeft w:val="0"/>
                                                      <w:marRight w:val="0"/>
                                                      <w:marTop w:val="0"/>
                                                      <w:marBottom w:val="0"/>
                                                      <w:divBdr>
                                                        <w:top w:val="none" w:sz="0" w:space="0" w:color="auto"/>
                                                        <w:left w:val="none" w:sz="0" w:space="0" w:color="auto"/>
                                                        <w:bottom w:val="none" w:sz="0" w:space="0" w:color="auto"/>
                                                        <w:right w:val="none" w:sz="0" w:space="0" w:color="auto"/>
                                                      </w:divBdr>
                                                      <w:divsChild>
                                                        <w:div w:id="1623271359">
                                                          <w:marLeft w:val="0"/>
                                                          <w:marRight w:val="0"/>
                                                          <w:marTop w:val="0"/>
                                                          <w:marBottom w:val="0"/>
                                                          <w:divBdr>
                                                            <w:top w:val="none" w:sz="0" w:space="0" w:color="auto"/>
                                                            <w:left w:val="none" w:sz="0" w:space="0" w:color="auto"/>
                                                            <w:bottom w:val="none" w:sz="0" w:space="0" w:color="auto"/>
                                                            <w:right w:val="none" w:sz="0" w:space="0" w:color="auto"/>
                                                          </w:divBdr>
                                                          <w:divsChild>
                                                            <w:div w:id="1623271360">
                                                              <w:marLeft w:val="0"/>
                                                              <w:marRight w:val="0"/>
                                                              <w:marTop w:val="0"/>
                                                              <w:marBottom w:val="0"/>
                                                              <w:divBdr>
                                                                <w:top w:val="none" w:sz="0" w:space="0" w:color="auto"/>
                                                                <w:left w:val="none" w:sz="0" w:space="0" w:color="auto"/>
                                                                <w:bottom w:val="none" w:sz="0" w:space="0" w:color="auto"/>
                                                                <w:right w:val="none" w:sz="0" w:space="0" w:color="auto"/>
                                                              </w:divBdr>
                                                            </w:div>
                                                            <w:div w:id="1623271361">
                                                              <w:marLeft w:val="0"/>
                                                              <w:marRight w:val="0"/>
                                                              <w:marTop w:val="0"/>
                                                              <w:marBottom w:val="0"/>
                                                              <w:divBdr>
                                                                <w:top w:val="none" w:sz="0" w:space="0" w:color="auto"/>
                                                                <w:left w:val="none" w:sz="0" w:space="0" w:color="auto"/>
                                                                <w:bottom w:val="none" w:sz="0" w:space="0" w:color="auto"/>
                                                                <w:right w:val="none" w:sz="0" w:space="0" w:color="auto"/>
                                                              </w:divBdr>
                                                            </w:div>
                                                          </w:divsChild>
                                                        </w:div>
                                                        <w:div w:id="1623271366">
                                                          <w:marLeft w:val="0"/>
                                                          <w:marRight w:val="0"/>
                                                          <w:marTop w:val="0"/>
                                                          <w:marBottom w:val="0"/>
                                                          <w:divBdr>
                                                            <w:top w:val="none" w:sz="0" w:space="0" w:color="auto"/>
                                                            <w:left w:val="none" w:sz="0" w:space="0" w:color="auto"/>
                                                            <w:bottom w:val="none" w:sz="0" w:space="0" w:color="auto"/>
                                                            <w:right w:val="none" w:sz="0" w:space="0" w:color="auto"/>
                                                          </w:divBdr>
                                                          <w:divsChild>
                                                            <w:div w:id="1623271337">
                                                              <w:marLeft w:val="0"/>
                                                              <w:marRight w:val="0"/>
                                                              <w:marTop w:val="0"/>
                                                              <w:marBottom w:val="0"/>
                                                              <w:divBdr>
                                                                <w:top w:val="none" w:sz="0" w:space="0" w:color="auto"/>
                                                                <w:left w:val="none" w:sz="0" w:space="0" w:color="auto"/>
                                                                <w:bottom w:val="none" w:sz="0" w:space="0" w:color="auto"/>
                                                                <w:right w:val="none" w:sz="0" w:space="0" w:color="auto"/>
                                                              </w:divBdr>
                                                            </w:div>
                                                            <w:div w:id="1623271351">
                                                              <w:marLeft w:val="0"/>
                                                              <w:marRight w:val="0"/>
                                                              <w:marTop w:val="0"/>
                                                              <w:marBottom w:val="0"/>
                                                              <w:divBdr>
                                                                <w:top w:val="none" w:sz="0" w:space="0" w:color="auto"/>
                                                                <w:left w:val="none" w:sz="0" w:space="0" w:color="auto"/>
                                                                <w:bottom w:val="none" w:sz="0" w:space="0" w:color="auto"/>
                                                                <w:right w:val="none" w:sz="0" w:space="0" w:color="auto"/>
                                                              </w:divBdr>
                                                            </w:div>
                                                            <w:div w:id="1623271410">
                                                              <w:marLeft w:val="0"/>
                                                              <w:marRight w:val="0"/>
                                                              <w:marTop w:val="0"/>
                                                              <w:marBottom w:val="0"/>
                                                              <w:divBdr>
                                                                <w:top w:val="none" w:sz="0" w:space="0" w:color="auto"/>
                                                                <w:left w:val="none" w:sz="0" w:space="0" w:color="auto"/>
                                                                <w:bottom w:val="none" w:sz="0" w:space="0" w:color="auto"/>
                                                                <w:right w:val="none" w:sz="0" w:space="0" w:color="auto"/>
                                                              </w:divBdr>
                                                              <w:divsChild>
                                                                <w:div w:id="1623271420">
                                                                  <w:marLeft w:val="0"/>
                                                                  <w:marRight w:val="0"/>
                                                                  <w:marTop w:val="0"/>
                                                                  <w:marBottom w:val="0"/>
                                                                  <w:divBdr>
                                                                    <w:top w:val="none" w:sz="0" w:space="0" w:color="auto"/>
                                                                    <w:left w:val="none" w:sz="0" w:space="0" w:color="auto"/>
                                                                    <w:bottom w:val="none" w:sz="0" w:space="0" w:color="auto"/>
                                                                    <w:right w:val="none" w:sz="0" w:space="0" w:color="auto"/>
                                                                  </w:divBdr>
                                                                  <w:divsChild>
                                                                    <w:div w:id="1623271415">
                                                                      <w:marLeft w:val="0"/>
                                                                      <w:marRight w:val="0"/>
                                                                      <w:marTop w:val="0"/>
                                                                      <w:marBottom w:val="0"/>
                                                                      <w:divBdr>
                                                                        <w:top w:val="none" w:sz="0" w:space="0" w:color="auto"/>
                                                                        <w:left w:val="none" w:sz="0" w:space="0" w:color="auto"/>
                                                                        <w:bottom w:val="none" w:sz="0" w:space="0" w:color="auto"/>
                                                                        <w:right w:val="none" w:sz="0" w:space="0" w:color="auto"/>
                                                                      </w:divBdr>
                                                                      <w:divsChild>
                                                                        <w:div w:id="1623271412">
                                                                          <w:marLeft w:val="0"/>
                                                                          <w:marRight w:val="0"/>
                                                                          <w:marTop w:val="0"/>
                                                                          <w:marBottom w:val="0"/>
                                                                          <w:divBdr>
                                                                            <w:top w:val="none" w:sz="0" w:space="0" w:color="auto"/>
                                                                            <w:left w:val="none" w:sz="0" w:space="0" w:color="auto"/>
                                                                            <w:bottom w:val="none" w:sz="0" w:space="0" w:color="auto"/>
                                                                            <w:right w:val="none" w:sz="0" w:space="0" w:color="auto"/>
                                                                          </w:divBdr>
                                                                          <w:divsChild>
                                                                            <w:div w:id="16232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271391">
      <w:marLeft w:val="0"/>
      <w:marRight w:val="0"/>
      <w:marTop w:val="0"/>
      <w:marBottom w:val="0"/>
      <w:divBdr>
        <w:top w:val="none" w:sz="0" w:space="0" w:color="auto"/>
        <w:left w:val="none" w:sz="0" w:space="0" w:color="auto"/>
        <w:bottom w:val="none" w:sz="0" w:space="0" w:color="auto"/>
        <w:right w:val="none" w:sz="0" w:space="0" w:color="auto"/>
      </w:divBdr>
      <w:divsChild>
        <w:div w:id="1623271385">
          <w:marLeft w:val="0"/>
          <w:marRight w:val="0"/>
          <w:marTop w:val="100"/>
          <w:marBottom w:val="100"/>
          <w:divBdr>
            <w:top w:val="none" w:sz="0" w:space="0" w:color="auto"/>
            <w:left w:val="none" w:sz="0" w:space="0" w:color="auto"/>
            <w:bottom w:val="none" w:sz="0" w:space="0" w:color="auto"/>
            <w:right w:val="none" w:sz="0" w:space="0" w:color="auto"/>
          </w:divBdr>
          <w:divsChild>
            <w:div w:id="1623271364">
              <w:marLeft w:val="0"/>
              <w:marRight w:val="0"/>
              <w:marTop w:val="225"/>
              <w:marBottom w:val="750"/>
              <w:divBdr>
                <w:top w:val="none" w:sz="0" w:space="0" w:color="auto"/>
                <w:left w:val="none" w:sz="0" w:space="0" w:color="auto"/>
                <w:bottom w:val="none" w:sz="0" w:space="0" w:color="auto"/>
                <w:right w:val="none" w:sz="0" w:space="0" w:color="auto"/>
              </w:divBdr>
              <w:divsChild>
                <w:div w:id="1623271367">
                  <w:marLeft w:val="0"/>
                  <w:marRight w:val="0"/>
                  <w:marTop w:val="0"/>
                  <w:marBottom w:val="0"/>
                  <w:divBdr>
                    <w:top w:val="none" w:sz="0" w:space="0" w:color="auto"/>
                    <w:left w:val="none" w:sz="0" w:space="0" w:color="auto"/>
                    <w:bottom w:val="none" w:sz="0" w:space="0" w:color="auto"/>
                    <w:right w:val="none" w:sz="0" w:space="0" w:color="auto"/>
                  </w:divBdr>
                  <w:divsChild>
                    <w:div w:id="1623271377">
                      <w:marLeft w:val="0"/>
                      <w:marRight w:val="0"/>
                      <w:marTop w:val="0"/>
                      <w:marBottom w:val="0"/>
                      <w:divBdr>
                        <w:top w:val="none" w:sz="0" w:space="0" w:color="auto"/>
                        <w:left w:val="none" w:sz="0" w:space="0" w:color="auto"/>
                        <w:bottom w:val="none" w:sz="0" w:space="0" w:color="auto"/>
                        <w:right w:val="none" w:sz="0" w:space="0" w:color="auto"/>
                      </w:divBdr>
                      <w:divsChild>
                        <w:div w:id="1623271340">
                          <w:marLeft w:val="0"/>
                          <w:marRight w:val="0"/>
                          <w:marTop w:val="0"/>
                          <w:marBottom w:val="0"/>
                          <w:divBdr>
                            <w:top w:val="none" w:sz="0" w:space="0" w:color="auto"/>
                            <w:left w:val="none" w:sz="0" w:space="0" w:color="auto"/>
                            <w:bottom w:val="none" w:sz="0" w:space="0" w:color="auto"/>
                            <w:right w:val="none" w:sz="0" w:space="0" w:color="auto"/>
                          </w:divBdr>
                          <w:divsChild>
                            <w:div w:id="1623271386">
                              <w:marLeft w:val="0"/>
                              <w:marRight w:val="0"/>
                              <w:marTop w:val="0"/>
                              <w:marBottom w:val="0"/>
                              <w:divBdr>
                                <w:top w:val="none" w:sz="0" w:space="0" w:color="auto"/>
                                <w:left w:val="none" w:sz="0" w:space="0" w:color="auto"/>
                                <w:bottom w:val="none" w:sz="0" w:space="0" w:color="auto"/>
                                <w:right w:val="none" w:sz="0" w:space="0" w:color="auto"/>
                              </w:divBdr>
                              <w:divsChild>
                                <w:div w:id="1623271416">
                                  <w:marLeft w:val="0"/>
                                  <w:marRight w:val="0"/>
                                  <w:marTop w:val="0"/>
                                  <w:marBottom w:val="0"/>
                                  <w:divBdr>
                                    <w:top w:val="none" w:sz="0" w:space="0" w:color="auto"/>
                                    <w:left w:val="none" w:sz="0" w:space="0" w:color="auto"/>
                                    <w:bottom w:val="none" w:sz="0" w:space="0" w:color="auto"/>
                                    <w:right w:val="none" w:sz="0" w:space="0" w:color="auto"/>
                                  </w:divBdr>
                                  <w:divsChild>
                                    <w:div w:id="1623271342">
                                      <w:marLeft w:val="0"/>
                                      <w:marRight w:val="0"/>
                                      <w:marTop w:val="0"/>
                                      <w:marBottom w:val="0"/>
                                      <w:divBdr>
                                        <w:top w:val="none" w:sz="0" w:space="0" w:color="auto"/>
                                        <w:left w:val="none" w:sz="0" w:space="0" w:color="auto"/>
                                        <w:bottom w:val="none" w:sz="0" w:space="0" w:color="auto"/>
                                        <w:right w:val="none" w:sz="0" w:space="0" w:color="auto"/>
                                      </w:divBdr>
                                      <w:divsChild>
                                        <w:div w:id="1623271401">
                                          <w:marLeft w:val="0"/>
                                          <w:marRight w:val="0"/>
                                          <w:marTop w:val="0"/>
                                          <w:marBottom w:val="0"/>
                                          <w:divBdr>
                                            <w:top w:val="none" w:sz="0" w:space="0" w:color="auto"/>
                                            <w:left w:val="none" w:sz="0" w:space="0" w:color="auto"/>
                                            <w:bottom w:val="none" w:sz="0" w:space="0" w:color="auto"/>
                                            <w:right w:val="none" w:sz="0" w:space="0" w:color="auto"/>
                                          </w:divBdr>
                                          <w:divsChild>
                                            <w:div w:id="1623271374">
                                              <w:marLeft w:val="0"/>
                                              <w:marRight w:val="0"/>
                                              <w:marTop w:val="0"/>
                                              <w:marBottom w:val="0"/>
                                              <w:divBdr>
                                                <w:top w:val="none" w:sz="0" w:space="0" w:color="auto"/>
                                                <w:left w:val="none" w:sz="0" w:space="0" w:color="auto"/>
                                                <w:bottom w:val="none" w:sz="0" w:space="0" w:color="auto"/>
                                                <w:right w:val="none" w:sz="0" w:space="0" w:color="auto"/>
                                              </w:divBdr>
                                              <w:divsChild>
                                                <w:div w:id="1623271354">
                                                  <w:marLeft w:val="0"/>
                                                  <w:marRight w:val="0"/>
                                                  <w:marTop w:val="0"/>
                                                  <w:marBottom w:val="0"/>
                                                  <w:divBdr>
                                                    <w:top w:val="none" w:sz="0" w:space="0" w:color="auto"/>
                                                    <w:left w:val="none" w:sz="0" w:space="0" w:color="auto"/>
                                                    <w:bottom w:val="none" w:sz="0" w:space="0" w:color="auto"/>
                                                    <w:right w:val="none" w:sz="0" w:space="0" w:color="auto"/>
                                                  </w:divBdr>
                                                  <w:divsChild>
                                                    <w:div w:id="1623271392">
                                                      <w:marLeft w:val="0"/>
                                                      <w:marRight w:val="0"/>
                                                      <w:marTop w:val="0"/>
                                                      <w:marBottom w:val="0"/>
                                                      <w:divBdr>
                                                        <w:top w:val="none" w:sz="0" w:space="0" w:color="auto"/>
                                                        <w:left w:val="none" w:sz="0" w:space="0" w:color="auto"/>
                                                        <w:bottom w:val="none" w:sz="0" w:space="0" w:color="auto"/>
                                                        <w:right w:val="none" w:sz="0" w:space="0" w:color="auto"/>
                                                      </w:divBdr>
                                                      <w:divsChild>
                                                        <w:div w:id="1623271372">
                                                          <w:marLeft w:val="0"/>
                                                          <w:marRight w:val="0"/>
                                                          <w:marTop w:val="0"/>
                                                          <w:marBottom w:val="0"/>
                                                          <w:divBdr>
                                                            <w:top w:val="none" w:sz="0" w:space="0" w:color="auto"/>
                                                            <w:left w:val="none" w:sz="0" w:space="0" w:color="auto"/>
                                                            <w:bottom w:val="none" w:sz="0" w:space="0" w:color="auto"/>
                                                            <w:right w:val="none" w:sz="0" w:space="0" w:color="auto"/>
                                                          </w:divBdr>
                                                          <w:divsChild>
                                                            <w:div w:id="1623271371">
                                                              <w:marLeft w:val="0"/>
                                                              <w:marRight w:val="0"/>
                                                              <w:marTop w:val="0"/>
                                                              <w:marBottom w:val="0"/>
                                                              <w:divBdr>
                                                                <w:top w:val="none" w:sz="0" w:space="0" w:color="auto"/>
                                                                <w:left w:val="none" w:sz="0" w:space="0" w:color="auto"/>
                                                                <w:bottom w:val="none" w:sz="0" w:space="0" w:color="auto"/>
                                                                <w:right w:val="none" w:sz="0" w:space="0" w:color="auto"/>
                                                              </w:divBdr>
                                                            </w:div>
                                                            <w:div w:id="1623271437">
                                                              <w:marLeft w:val="0"/>
                                                              <w:marRight w:val="0"/>
                                                              <w:marTop w:val="0"/>
                                                              <w:marBottom w:val="0"/>
                                                              <w:divBdr>
                                                                <w:top w:val="none" w:sz="0" w:space="0" w:color="auto"/>
                                                                <w:left w:val="none" w:sz="0" w:space="0" w:color="auto"/>
                                                                <w:bottom w:val="none" w:sz="0" w:space="0" w:color="auto"/>
                                                                <w:right w:val="none" w:sz="0" w:space="0" w:color="auto"/>
                                                              </w:divBdr>
                                                            </w:div>
                                                          </w:divsChild>
                                                        </w:div>
                                                        <w:div w:id="1623271419">
                                                          <w:marLeft w:val="0"/>
                                                          <w:marRight w:val="0"/>
                                                          <w:marTop w:val="0"/>
                                                          <w:marBottom w:val="0"/>
                                                          <w:divBdr>
                                                            <w:top w:val="none" w:sz="0" w:space="0" w:color="auto"/>
                                                            <w:left w:val="none" w:sz="0" w:space="0" w:color="auto"/>
                                                            <w:bottom w:val="none" w:sz="0" w:space="0" w:color="auto"/>
                                                            <w:right w:val="none" w:sz="0" w:space="0" w:color="auto"/>
                                                          </w:divBdr>
                                                          <w:divsChild>
                                                            <w:div w:id="1623271357">
                                                              <w:marLeft w:val="0"/>
                                                              <w:marRight w:val="0"/>
                                                              <w:marTop w:val="0"/>
                                                              <w:marBottom w:val="0"/>
                                                              <w:divBdr>
                                                                <w:top w:val="none" w:sz="0" w:space="0" w:color="auto"/>
                                                                <w:left w:val="none" w:sz="0" w:space="0" w:color="auto"/>
                                                                <w:bottom w:val="none" w:sz="0" w:space="0" w:color="auto"/>
                                                                <w:right w:val="none" w:sz="0" w:space="0" w:color="auto"/>
                                                              </w:divBdr>
                                                            </w:div>
                                                            <w:div w:id="1623271363">
                                                              <w:marLeft w:val="0"/>
                                                              <w:marRight w:val="0"/>
                                                              <w:marTop w:val="0"/>
                                                              <w:marBottom w:val="0"/>
                                                              <w:divBdr>
                                                                <w:top w:val="none" w:sz="0" w:space="0" w:color="auto"/>
                                                                <w:left w:val="none" w:sz="0" w:space="0" w:color="auto"/>
                                                                <w:bottom w:val="none" w:sz="0" w:space="0" w:color="auto"/>
                                                                <w:right w:val="none" w:sz="0" w:space="0" w:color="auto"/>
                                                              </w:divBdr>
                                                            </w:div>
                                                            <w:div w:id="1623271389">
                                                              <w:marLeft w:val="0"/>
                                                              <w:marRight w:val="0"/>
                                                              <w:marTop w:val="0"/>
                                                              <w:marBottom w:val="0"/>
                                                              <w:divBdr>
                                                                <w:top w:val="none" w:sz="0" w:space="0" w:color="auto"/>
                                                                <w:left w:val="none" w:sz="0" w:space="0" w:color="auto"/>
                                                                <w:bottom w:val="none" w:sz="0" w:space="0" w:color="auto"/>
                                                                <w:right w:val="none" w:sz="0" w:space="0" w:color="auto"/>
                                                              </w:divBdr>
                                                              <w:divsChild>
                                                                <w:div w:id="1623271349">
                                                                  <w:marLeft w:val="0"/>
                                                                  <w:marRight w:val="0"/>
                                                                  <w:marTop w:val="0"/>
                                                                  <w:marBottom w:val="0"/>
                                                                  <w:divBdr>
                                                                    <w:top w:val="none" w:sz="0" w:space="0" w:color="auto"/>
                                                                    <w:left w:val="none" w:sz="0" w:space="0" w:color="auto"/>
                                                                    <w:bottom w:val="none" w:sz="0" w:space="0" w:color="auto"/>
                                                                    <w:right w:val="none" w:sz="0" w:space="0" w:color="auto"/>
                                                                  </w:divBdr>
                                                                  <w:divsChild>
                                                                    <w:div w:id="1623271390">
                                                                      <w:marLeft w:val="0"/>
                                                                      <w:marRight w:val="0"/>
                                                                      <w:marTop w:val="0"/>
                                                                      <w:marBottom w:val="0"/>
                                                                      <w:divBdr>
                                                                        <w:top w:val="none" w:sz="0" w:space="0" w:color="auto"/>
                                                                        <w:left w:val="none" w:sz="0" w:space="0" w:color="auto"/>
                                                                        <w:bottom w:val="none" w:sz="0" w:space="0" w:color="auto"/>
                                                                        <w:right w:val="none" w:sz="0" w:space="0" w:color="auto"/>
                                                                      </w:divBdr>
                                                                      <w:divsChild>
                                                                        <w:div w:id="1623271352">
                                                                          <w:marLeft w:val="0"/>
                                                                          <w:marRight w:val="0"/>
                                                                          <w:marTop w:val="0"/>
                                                                          <w:marBottom w:val="0"/>
                                                                          <w:divBdr>
                                                                            <w:top w:val="none" w:sz="0" w:space="0" w:color="auto"/>
                                                                            <w:left w:val="none" w:sz="0" w:space="0" w:color="auto"/>
                                                                            <w:bottom w:val="none" w:sz="0" w:space="0" w:color="auto"/>
                                                                            <w:right w:val="none" w:sz="0" w:space="0" w:color="auto"/>
                                                                          </w:divBdr>
                                                                          <w:divsChild>
                                                                            <w:div w:id="16232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271396">
      <w:marLeft w:val="0"/>
      <w:marRight w:val="0"/>
      <w:marTop w:val="0"/>
      <w:marBottom w:val="0"/>
      <w:divBdr>
        <w:top w:val="none" w:sz="0" w:space="0" w:color="auto"/>
        <w:left w:val="none" w:sz="0" w:space="0" w:color="auto"/>
        <w:bottom w:val="none" w:sz="0" w:space="0" w:color="auto"/>
        <w:right w:val="none" w:sz="0" w:space="0" w:color="auto"/>
      </w:divBdr>
      <w:divsChild>
        <w:div w:id="1623271429">
          <w:marLeft w:val="0"/>
          <w:marRight w:val="0"/>
          <w:marTop w:val="100"/>
          <w:marBottom w:val="100"/>
          <w:divBdr>
            <w:top w:val="none" w:sz="0" w:space="0" w:color="auto"/>
            <w:left w:val="none" w:sz="0" w:space="0" w:color="auto"/>
            <w:bottom w:val="none" w:sz="0" w:space="0" w:color="auto"/>
            <w:right w:val="none" w:sz="0" w:space="0" w:color="auto"/>
          </w:divBdr>
          <w:divsChild>
            <w:div w:id="1623271399">
              <w:marLeft w:val="0"/>
              <w:marRight w:val="0"/>
              <w:marTop w:val="225"/>
              <w:marBottom w:val="750"/>
              <w:divBdr>
                <w:top w:val="none" w:sz="0" w:space="0" w:color="auto"/>
                <w:left w:val="none" w:sz="0" w:space="0" w:color="auto"/>
                <w:bottom w:val="none" w:sz="0" w:space="0" w:color="auto"/>
                <w:right w:val="none" w:sz="0" w:space="0" w:color="auto"/>
              </w:divBdr>
              <w:divsChild>
                <w:div w:id="1623271402">
                  <w:marLeft w:val="0"/>
                  <w:marRight w:val="0"/>
                  <w:marTop w:val="0"/>
                  <w:marBottom w:val="0"/>
                  <w:divBdr>
                    <w:top w:val="none" w:sz="0" w:space="0" w:color="auto"/>
                    <w:left w:val="none" w:sz="0" w:space="0" w:color="auto"/>
                    <w:bottom w:val="none" w:sz="0" w:space="0" w:color="auto"/>
                    <w:right w:val="none" w:sz="0" w:space="0" w:color="auto"/>
                  </w:divBdr>
                  <w:divsChild>
                    <w:div w:id="1623271350">
                      <w:marLeft w:val="0"/>
                      <w:marRight w:val="0"/>
                      <w:marTop w:val="0"/>
                      <w:marBottom w:val="0"/>
                      <w:divBdr>
                        <w:top w:val="none" w:sz="0" w:space="0" w:color="auto"/>
                        <w:left w:val="none" w:sz="0" w:space="0" w:color="auto"/>
                        <w:bottom w:val="none" w:sz="0" w:space="0" w:color="auto"/>
                        <w:right w:val="none" w:sz="0" w:space="0" w:color="auto"/>
                      </w:divBdr>
                      <w:divsChild>
                        <w:div w:id="1623271418">
                          <w:marLeft w:val="0"/>
                          <w:marRight w:val="0"/>
                          <w:marTop w:val="0"/>
                          <w:marBottom w:val="0"/>
                          <w:divBdr>
                            <w:top w:val="none" w:sz="0" w:space="0" w:color="auto"/>
                            <w:left w:val="none" w:sz="0" w:space="0" w:color="auto"/>
                            <w:bottom w:val="none" w:sz="0" w:space="0" w:color="auto"/>
                            <w:right w:val="none" w:sz="0" w:space="0" w:color="auto"/>
                          </w:divBdr>
                          <w:divsChild>
                            <w:div w:id="1623271365">
                              <w:marLeft w:val="0"/>
                              <w:marRight w:val="0"/>
                              <w:marTop w:val="0"/>
                              <w:marBottom w:val="0"/>
                              <w:divBdr>
                                <w:top w:val="none" w:sz="0" w:space="0" w:color="auto"/>
                                <w:left w:val="none" w:sz="0" w:space="0" w:color="auto"/>
                                <w:bottom w:val="none" w:sz="0" w:space="0" w:color="auto"/>
                                <w:right w:val="none" w:sz="0" w:space="0" w:color="auto"/>
                              </w:divBdr>
                              <w:divsChild>
                                <w:div w:id="1623271339">
                                  <w:marLeft w:val="0"/>
                                  <w:marRight w:val="0"/>
                                  <w:marTop w:val="0"/>
                                  <w:marBottom w:val="0"/>
                                  <w:divBdr>
                                    <w:top w:val="none" w:sz="0" w:space="0" w:color="auto"/>
                                    <w:left w:val="none" w:sz="0" w:space="0" w:color="auto"/>
                                    <w:bottom w:val="none" w:sz="0" w:space="0" w:color="auto"/>
                                    <w:right w:val="none" w:sz="0" w:space="0" w:color="auto"/>
                                  </w:divBdr>
                                  <w:divsChild>
                                    <w:div w:id="1623271432">
                                      <w:marLeft w:val="0"/>
                                      <w:marRight w:val="0"/>
                                      <w:marTop w:val="0"/>
                                      <w:marBottom w:val="0"/>
                                      <w:divBdr>
                                        <w:top w:val="none" w:sz="0" w:space="0" w:color="auto"/>
                                        <w:left w:val="none" w:sz="0" w:space="0" w:color="auto"/>
                                        <w:bottom w:val="none" w:sz="0" w:space="0" w:color="auto"/>
                                        <w:right w:val="none" w:sz="0" w:space="0" w:color="auto"/>
                                      </w:divBdr>
                                      <w:divsChild>
                                        <w:div w:id="1623271375">
                                          <w:marLeft w:val="0"/>
                                          <w:marRight w:val="0"/>
                                          <w:marTop w:val="0"/>
                                          <w:marBottom w:val="0"/>
                                          <w:divBdr>
                                            <w:top w:val="none" w:sz="0" w:space="0" w:color="auto"/>
                                            <w:left w:val="none" w:sz="0" w:space="0" w:color="auto"/>
                                            <w:bottom w:val="none" w:sz="0" w:space="0" w:color="auto"/>
                                            <w:right w:val="none" w:sz="0" w:space="0" w:color="auto"/>
                                          </w:divBdr>
                                          <w:divsChild>
                                            <w:div w:id="1623271426">
                                              <w:marLeft w:val="0"/>
                                              <w:marRight w:val="0"/>
                                              <w:marTop w:val="0"/>
                                              <w:marBottom w:val="0"/>
                                              <w:divBdr>
                                                <w:top w:val="none" w:sz="0" w:space="0" w:color="auto"/>
                                                <w:left w:val="none" w:sz="0" w:space="0" w:color="auto"/>
                                                <w:bottom w:val="none" w:sz="0" w:space="0" w:color="auto"/>
                                                <w:right w:val="none" w:sz="0" w:space="0" w:color="auto"/>
                                              </w:divBdr>
                                              <w:divsChild>
                                                <w:div w:id="1623271427">
                                                  <w:marLeft w:val="0"/>
                                                  <w:marRight w:val="0"/>
                                                  <w:marTop w:val="0"/>
                                                  <w:marBottom w:val="0"/>
                                                  <w:divBdr>
                                                    <w:top w:val="none" w:sz="0" w:space="0" w:color="auto"/>
                                                    <w:left w:val="none" w:sz="0" w:space="0" w:color="auto"/>
                                                    <w:bottom w:val="none" w:sz="0" w:space="0" w:color="auto"/>
                                                    <w:right w:val="none" w:sz="0" w:space="0" w:color="auto"/>
                                                  </w:divBdr>
                                                  <w:divsChild>
                                                    <w:div w:id="1623271378">
                                                      <w:marLeft w:val="0"/>
                                                      <w:marRight w:val="0"/>
                                                      <w:marTop w:val="0"/>
                                                      <w:marBottom w:val="0"/>
                                                      <w:divBdr>
                                                        <w:top w:val="none" w:sz="0" w:space="0" w:color="auto"/>
                                                        <w:left w:val="none" w:sz="0" w:space="0" w:color="auto"/>
                                                        <w:bottom w:val="none" w:sz="0" w:space="0" w:color="auto"/>
                                                        <w:right w:val="none" w:sz="0" w:space="0" w:color="auto"/>
                                                      </w:divBdr>
                                                      <w:divsChild>
                                                        <w:div w:id="1623271431">
                                                          <w:marLeft w:val="0"/>
                                                          <w:marRight w:val="0"/>
                                                          <w:marTop w:val="0"/>
                                                          <w:marBottom w:val="0"/>
                                                          <w:divBdr>
                                                            <w:top w:val="none" w:sz="0" w:space="0" w:color="auto"/>
                                                            <w:left w:val="none" w:sz="0" w:space="0" w:color="auto"/>
                                                            <w:bottom w:val="none" w:sz="0" w:space="0" w:color="auto"/>
                                                            <w:right w:val="none" w:sz="0" w:space="0" w:color="auto"/>
                                                          </w:divBdr>
                                                          <w:divsChild>
                                                            <w:div w:id="1623271400">
                                                              <w:marLeft w:val="0"/>
                                                              <w:marRight w:val="0"/>
                                                              <w:marTop w:val="0"/>
                                                              <w:marBottom w:val="0"/>
                                                              <w:divBdr>
                                                                <w:top w:val="none" w:sz="0" w:space="0" w:color="auto"/>
                                                                <w:left w:val="none" w:sz="0" w:space="0" w:color="auto"/>
                                                                <w:bottom w:val="none" w:sz="0" w:space="0" w:color="auto"/>
                                                                <w:right w:val="none" w:sz="0" w:space="0" w:color="auto"/>
                                                              </w:divBdr>
                                                              <w:divsChild>
                                                                <w:div w:id="1623271384">
                                                                  <w:marLeft w:val="0"/>
                                                                  <w:marRight w:val="0"/>
                                                                  <w:marTop w:val="0"/>
                                                                  <w:marBottom w:val="0"/>
                                                                  <w:divBdr>
                                                                    <w:top w:val="none" w:sz="0" w:space="0" w:color="auto"/>
                                                                    <w:left w:val="none" w:sz="0" w:space="0" w:color="auto"/>
                                                                    <w:bottom w:val="none" w:sz="0" w:space="0" w:color="auto"/>
                                                                    <w:right w:val="none" w:sz="0" w:space="0" w:color="auto"/>
                                                                  </w:divBdr>
                                                                  <w:divsChild>
                                                                    <w:div w:id="1623271409">
                                                                      <w:marLeft w:val="0"/>
                                                                      <w:marRight w:val="0"/>
                                                                      <w:marTop w:val="0"/>
                                                                      <w:marBottom w:val="0"/>
                                                                      <w:divBdr>
                                                                        <w:top w:val="none" w:sz="0" w:space="0" w:color="auto"/>
                                                                        <w:left w:val="none" w:sz="0" w:space="0" w:color="auto"/>
                                                                        <w:bottom w:val="none" w:sz="0" w:space="0" w:color="auto"/>
                                                                        <w:right w:val="none" w:sz="0" w:space="0" w:color="auto"/>
                                                                      </w:divBdr>
                                                                      <w:divsChild>
                                                                        <w:div w:id="1623271428">
                                                                          <w:marLeft w:val="0"/>
                                                                          <w:marRight w:val="0"/>
                                                                          <w:marTop w:val="0"/>
                                                                          <w:marBottom w:val="0"/>
                                                                          <w:divBdr>
                                                                            <w:top w:val="none" w:sz="0" w:space="0" w:color="auto"/>
                                                                            <w:left w:val="none" w:sz="0" w:space="0" w:color="auto"/>
                                                                            <w:bottom w:val="none" w:sz="0" w:space="0" w:color="auto"/>
                                                                            <w:right w:val="none" w:sz="0" w:space="0" w:color="auto"/>
                                                                          </w:divBdr>
                                                                          <w:divsChild>
                                                                            <w:div w:id="1623271356">
                                                                              <w:marLeft w:val="0"/>
                                                                              <w:marRight w:val="0"/>
                                                                              <w:marTop w:val="0"/>
                                                                              <w:marBottom w:val="0"/>
                                                                              <w:divBdr>
                                                                                <w:top w:val="none" w:sz="0" w:space="0" w:color="auto"/>
                                                                                <w:left w:val="none" w:sz="0" w:space="0" w:color="auto"/>
                                                                                <w:bottom w:val="none" w:sz="0" w:space="0" w:color="auto"/>
                                                                                <w:right w:val="none" w:sz="0" w:space="0" w:color="auto"/>
                                                                              </w:divBdr>
                                                                              <w:divsChild>
                                                                                <w:div w:id="1623271387">
                                                                                  <w:marLeft w:val="0"/>
                                                                                  <w:marRight w:val="0"/>
                                                                                  <w:marTop w:val="0"/>
                                                                                  <w:marBottom w:val="0"/>
                                                                                  <w:divBdr>
                                                                                    <w:top w:val="none" w:sz="0" w:space="0" w:color="auto"/>
                                                                                    <w:left w:val="none" w:sz="0" w:space="0" w:color="auto"/>
                                                                                    <w:bottom w:val="none" w:sz="0" w:space="0" w:color="auto"/>
                                                                                    <w:right w:val="none" w:sz="0" w:space="0" w:color="auto"/>
                                                                                  </w:divBdr>
                                                                                </w:div>
                                                                              </w:divsChild>
                                                                            </w:div>
                                                                            <w:div w:id="1623271404">
                                                                              <w:marLeft w:val="0"/>
                                                                              <w:marRight w:val="0"/>
                                                                              <w:marTop w:val="0"/>
                                                                              <w:marBottom w:val="0"/>
                                                                              <w:divBdr>
                                                                                <w:top w:val="none" w:sz="0" w:space="0" w:color="auto"/>
                                                                                <w:left w:val="none" w:sz="0" w:space="0" w:color="auto"/>
                                                                                <w:bottom w:val="none" w:sz="0" w:space="0" w:color="auto"/>
                                                                                <w:right w:val="none" w:sz="0" w:space="0" w:color="auto"/>
                                                                              </w:divBdr>
                                                                              <w:divsChild>
                                                                                <w:div w:id="1623271425">
                                                                                  <w:marLeft w:val="0"/>
                                                                                  <w:marRight w:val="0"/>
                                                                                  <w:marTop w:val="0"/>
                                                                                  <w:marBottom w:val="0"/>
                                                                                  <w:divBdr>
                                                                                    <w:top w:val="none" w:sz="0" w:space="0" w:color="auto"/>
                                                                                    <w:left w:val="none" w:sz="0" w:space="0" w:color="auto"/>
                                                                                    <w:bottom w:val="none" w:sz="0" w:space="0" w:color="auto"/>
                                                                                    <w:right w:val="none" w:sz="0" w:space="0" w:color="auto"/>
                                                                                  </w:divBdr>
                                                                                </w:div>
                                                                              </w:divsChild>
                                                                            </w:div>
                                                                            <w:div w:id="1623271424">
                                                                              <w:marLeft w:val="0"/>
                                                                              <w:marRight w:val="0"/>
                                                                              <w:marTop w:val="0"/>
                                                                              <w:marBottom w:val="0"/>
                                                                              <w:divBdr>
                                                                                <w:top w:val="none" w:sz="0" w:space="0" w:color="auto"/>
                                                                                <w:left w:val="none" w:sz="0" w:space="0" w:color="auto"/>
                                                                                <w:bottom w:val="none" w:sz="0" w:space="0" w:color="auto"/>
                                                                                <w:right w:val="none" w:sz="0" w:space="0" w:color="auto"/>
                                                                              </w:divBdr>
                                                                              <w:divsChild>
                                                                                <w:div w:id="16232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271403">
      <w:marLeft w:val="0"/>
      <w:marRight w:val="0"/>
      <w:marTop w:val="0"/>
      <w:marBottom w:val="0"/>
      <w:divBdr>
        <w:top w:val="none" w:sz="0" w:space="0" w:color="auto"/>
        <w:left w:val="none" w:sz="0" w:space="0" w:color="auto"/>
        <w:bottom w:val="none" w:sz="0" w:space="0" w:color="auto"/>
        <w:right w:val="none" w:sz="0" w:space="0" w:color="auto"/>
      </w:divBdr>
      <w:divsChild>
        <w:div w:id="1623271370">
          <w:marLeft w:val="0"/>
          <w:marRight w:val="0"/>
          <w:marTop w:val="100"/>
          <w:marBottom w:val="100"/>
          <w:divBdr>
            <w:top w:val="none" w:sz="0" w:space="0" w:color="auto"/>
            <w:left w:val="none" w:sz="0" w:space="0" w:color="auto"/>
            <w:bottom w:val="none" w:sz="0" w:space="0" w:color="auto"/>
            <w:right w:val="none" w:sz="0" w:space="0" w:color="auto"/>
          </w:divBdr>
          <w:divsChild>
            <w:div w:id="1623271435">
              <w:marLeft w:val="0"/>
              <w:marRight w:val="0"/>
              <w:marTop w:val="225"/>
              <w:marBottom w:val="750"/>
              <w:divBdr>
                <w:top w:val="none" w:sz="0" w:space="0" w:color="auto"/>
                <w:left w:val="none" w:sz="0" w:space="0" w:color="auto"/>
                <w:bottom w:val="none" w:sz="0" w:space="0" w:color="auto"/>
                <w:right w:val="none" w:sz="0" w:space="0" w:color="auto"/>
              </w:divBdr>
              <w:divsChild>
                <w:div w:id="1623271358">
                  <w:marLeft w:val="0"/>
                  <w:marRight w:val="0"/>
                  <w:marTop w:val="0"/>
                  <w:marBottom w:val="0"/>
                  <w:divBdr>
                    <w:top w:val="none" w:sz="0" w:space="0" w:color="auto"/>
                    <w:left w:val="none" w:sz="0" w:space="0" w:color="auto"/>
                    <w:bottom w:val="none" w:sz="0" w:space="0" w:color="auto"/>
                    <w:right w:val="none" w:sz="0" w:space="0" w:color="auto"/>
                  </w:divBdr>
                  <w:divsChild>
                    <w:div w:id="1623271388">
                      <w:marLeft w:val="0"/>
                      <w:marRight w:val="0"/>
                      <w:marTop w:val="0"/>
                      <w:marBottom w:val="0"/>
                      <w:divBdr>
                        <w:top w:val="none" w:sz="0" w:space="0" w:color="auto"/>
                        <w:left w:val="none" w:sz="0" w:space="0" w:color="auto"/>
                        <w:bottom w:val="none" w:sz="0" w:space="0" w:color="auto"/>
                        <w:right w:val="none" w:sz="0" w:space="0" w:color="auto"/>
                      </w:divBdr>
                      <w:divsChild>
                        <w:div w:id="1623271379">
                          <w:marLeft w:val="0"/>
                          <w:marRight w:val="0"/>
                          <w:marTop w:val="0"/>
                          <w:marBottom w:val="0"/>
                          <w:divBdr>
                            <w:top w:val="none" w:sz="0" w:space="0" w:color="auto"/>
                            <w:left w:val="none" w:sz="0" w:space="0" w:color="auto"/>
                            <w:bottom w:val="none" w:sz="0" w:space="0" w:color="auto"/>
                            <w:right w:val="none" w:sz="0" w:space="0" w:color="auto"/>
                          </w:divBdr>
                          <w:divsChild>
                            <w:div w:id="1623271394">
                              <w:marLeft w:val="0"/>
                              <w:marRight w:val="0"/>
                              <w:marTop w:val="0"/>
                              <w:marBottom w:val="0"/>
                              <w:divBdr>
                                <w:top w:val="none" w:sz="0" w:space="0" w:color="auto"/>
                                <w:left w:val="none" w:sz="0" w:space="0" w:color="auto"/>
                                <w:bottom w:val="none" w:sz="0" w:space="0" w:color="auto"/>
                                <w:right w:val="none" w:sz="0" w:space="0" w:color="auto"/>
                              </w:divBdr>
                              <w:divsChild>
                                <w:div w:id="1623271430">
                                  <w:marLeft w:val="0"/>
                                  <w:marRight w:val="0"/>
                                  <w:marTop w:val="0"/>
                                  <w:marBottom w:val="0"/>
                                  <w:divBdr>
                                    <w:top w:val="none" w:sz="0" w:space="0" w:color="auto"/>
                                    <w:left w:val="none" w:sz="0" w:space="0" w:color="auto"/>
                                    <w:bottom w:val="none" w:sz="0" w:space="0" w:color="auto"/>
                                    <w:right w:val="none" w:sz="0" w:space="0" w:color="auto"/>
                                  </w:divBdr>
                                  <w:divsChild>
                                    <w:div w:id="1623271421">
                                      <w:marLeft w:val="0"/>
                                      <w:marRight w:val="0"/>
                                      <w:marTop w:val="0"/>
                                      <w:marBottom w:val="0"/>
                                      <w:divBdr>
                                        <w:top w:val="none" w:sz="0" w:space="0" w:color="auto"/>
                                        <w:left w:val="none" w:sz="0" w:space="0" w:color="auto"/>
                                        <w:bottom w:val="none" w:sz="0" w:space="0" w:color="auto"/>
                                        <w:right w:val="none" w:sz="0" w:space="0" w:color="auto"/>
                                      </w:divBdr>
                                      <w:divsChild>
                                        <w:div w:id="1623271423">
                                          <w:marLeft w:val="0"/>
                                          <w:marRight w:val="0"/>
                                          <w:marTop w:val="0"/>
                                          <w:marBottom w:val="0"/>
                                          <w:divBdr>
                                            <w:top w:val="none" w:sz="0" w:space="0" w:color="auto"/>
                                            <w:left w:val="none" w:sz="0" w:space="0" w:color="auto"/>
                                            <w:bottom w:val="none" w:sz="0" w:space="0" w:color="auto"/>
                                            <w:right w:val="none" w:sz="0" w:space="0" w:color="auto"/>
                                          </w:divBdr>
                                          <w:divsChild>
                                            <w:div w:id="1623271373">
                                              <w:marLeft w:val="0"/>
                                              <w:marRight w:val="0"/>
                                              <w:marTop w:val="0"/>
                                              <w:marBottom w:val="0"/>
                                              <w:divBdr>
                                                <w:top w:val="none" w:sz="0" w:space="0" w:color="auto"/>
                                                <w:left w:val="none" w:sz="0" w:space="0" w:color="auto"/>
                                                <w:bottom w:val="none" w:sz="0" w:space="0" w:color="auto"/>
                                                <w:right w:val="none" w:sz="0" w:space="0" w:color="auto"/>
                                              </w:divBdr>
                                              <w:divsChild>
                                                <w:div w:id="1623271376">
                                                  <w:marLeft w:val="0"/>
                                                  <w:marRight w:val="0"/>
                                                  <w:marTop w:val="0"/>
                                                  <w:marBottom w:val="0"/>
                                                  <w:divBdr>
                                                    <w:top w:val="none" w:sz="0" w:space="0" w:color="auto"/>
                                                    <w:left w:val="none" w:sz="0" w:space="0" w:color="auto"/>
                                                    <w:bottom w:val="none" w:sz="0" w:space="0" w:color="auto"/>
                                                    <w:right w:val="none" w:sz="0" w:space="0" w:color="auto"/>
                                                  </w:divBdr>
                                                  <w:divsChild>
                                                    <w:div w:id="1623271338">
                                                      <w:marLeft w:val="0"/>
                                                      <w:marRight w:val="0"/>
                                                      <w:marTop w:val="0"/>
                                                      <w:marBottom w:val="0"/>
                                                      <w:divBdr>
                                                        <w:top w:val="none" w:sz="0" w:space="0" w:color="auto"/>
                                                        <w:left w:val="none" w:sz="0" w:space="0" w:color="auto"/>
                                                        <w:bottom w:val="none" w:sz="0" w:space="0" w:color="auto"/>
                                                        <w:right w:val="none" w:sz="0" w:space="0" w:color="auto"/>
                                                      </w:divBdr>
                                                      <w:divsChild>
                                                        <w:div w:id="1623271347">
                                                          <w:marLeft w:val="0"/>
                                                          <w:marRight w:val="0"/>
                                                          <w:marTop w:val="0"/>
                                                          <w:marBottom w:val="0"/>
                                                          <w:divBdr>
                                                            <w:top w:val="none" w:sz="0" w:space="0" w:color="auto"/>
                                                            <w:left w:val="none" w:sz="0" w:space="0" w:color="auto"/>
                                                            <w:bottom w:val="none" w:sz="0" w:space="0" w:color="auto"/>
                                                            <w:right w:val="none" w:sz="0" w:space="0" w:color="auto"/>
                                                          </w:divBdr>
                                                          <w:divsChild>
                                                            <w:div w:id="1623271343">
                                                              <w:marLeft w:val="0"/>
                                                              <w:marRight w:val="0"/>
                                                              <w:marTop w:val="0"/>
                                                              <w:marBottom w:val="0"/>
                                                              <w:divBdr>
                                                                <w:top w:val="none" w:sz="0" w:space="0" w:color="auto"/>
                                                                <w:left w:val="none" w:sz="0" w:space="0" w:color="auto"/>
                                                                <w:bottom w:val="none" w:sz="0" w:space="0" w:color="auto"/>
                                                                <w:right w:val="none" w:sz="0" w:space="0" w:color="auto"/>
                                                              </w:divBdr>
                                                            </w:div>
                                                            <w:div w:id="1623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71405">
      <w:marLeft w:val="0"/>
      <w:marRight w:val="0"/>
      <w:marTop w:val="0"/>
      <w:marBottom w:val="0"/>
      <w:divBdr>
        <w:top w:val="none" w:sz="0" w:space="0" w:color="auto"/>
        <w:left w:val="none" w:sz="0" w:space="0" w:color="auto"/>
        <w:bottom w:val="none" w:sz="0" w:space="0" w:color="auto"/>
        <w:right w:val="none" w:sz="0" w:space="0" w:color="auto"/>
      </w:divBdr>
      <w:divsChild>
        <w:div w:id="1623271369">
          <w:marLeft w:val="0"/>
          <w:marRight w:val="0"/>
          <w:marTop w:val="100"/>
          <w:marBottom w:val="100"/>
          <w:divBdr>
            <w:top w:val="none" w:sz="0" w:space="0" w:color="auto"/>
            <w:left w:val="none" w:sz="0" w:space="0" w:color="auto"/>
            <w:bottom w:val="none" w:sz="0" w:space="0" w:color="auto"/>
            <w:right w:val="none" w:sz="0" w:space="0" w:color="auto"/>
          </w:divBdr>
          <w:divsChild>
            <w:div w:id="1623271345">
              <w:marLeft w:val="0"/>
              <w:marRight w:val="0"/>
              <w:marTop w:val="225"/>
              <w:marBottom w:val="750"/>
              <w:divBdr>
                <w:top w:val="none" w:sz="0" w:space="0" w:color="auto"/>
                <w:left w:val="none" w:sz="0" w:space="0" w:color="auto"/>
                <w:bottom w:val="none" w:sz="0" w:space="0" w:color="auto"/>
                <w:right w:val="none" w:sz="0" w:space="0" w:color="auto"/>
              </w:divBdr>
              <w:divsChild>
                <w:div w:id="1623271414">
                  <w:marLeft w:val="0"/>
                  <w:marRight w:val="0"/>
                  <w:marTop w:val="0"/>
                  <w:marBottom w:val="0"/>
                  <w:divBdr>
                    <w:top w:val="none" w:sz="0" w:space="0" w:color="auto"/>
                    <w:left w:val="none" w:sz="0" w:space="0" w:color="auto"/>
                    <w:bottom w:val="none" w:sz="0" w:space="0" w:color="auto"/>
                    <w:right w:val="none" w:sz="0" w:space="0" w:color="auto"/>
                  </w:divBdr>
                  <w:divsChild>
                    <w:div w:id="1623271408">
                      <w:marLeft w:val="0"/>
                      <w:marRight w:val="0"/>
                      <w:marTop w:val="0"/>
                      <w:marBottom w:val="0"/>
                      <w:divBdr>
                        <w:top w:val="none" w:sz="0" w:space="0" w:color="auto"/>
                        <w:left w:val="none" w:sz="0" w:space="0" w:color="auto"/>
                        <w:bottom w:val="none" w:sz="0" w:space="0" w:color="auto"/>
                        <w:right w:val="none" w:sz="0" w:space="0" w:color="auto"/>
                      </w:divBdr>
                      <w:divsChild>
                        <w:div w:id="1623271397">
                          <w:marLeft w:val="0"/>
                          <w:marRight w:val="0"/>
                          <w:marTop w:val="0"/>
                          <w:marBottom w:val="0"/>
                          <w:divBdr>
                            <w:top w:val="none" w:sz="0" w:space="0" w:color="auto"/>
                            <w:left w:val="none" w:sz="0" w:space="0" w:color="auto"/>
                            <w:bottom w:val="none" w:sz="0" w:space="0" w:color="auto"/>
                            <w:right w:val="none" w:sz="0" w:space="0" w:color="auto"/>
                          </w:divBdr>
                          <w:divsChild>
                            <w:div w:id="1623271434">
                              <w:marLeft w:val="0"/>
                              <w:marRight w:val="0"/>
                              <w:marTop w:val="0"/>
                              <w:marBottom w:val="0"/>
                              <w:divBdr>
                                <w:top w:val="none" w:sz="0" w:space="0" w:color="auto"/>
                                <w:left w:val="none" w:sz="0" w:space="0" w:color="auto"/>
                                <w:bottom w:val="none" w:sz="0" w:space="0" w:color="auto"/>
                                <w:right w:val="none" w:sz="0" w:space="0" w:color="auto"/>
                              </w:divBdr>
                              <w:divsChild>
                                <w:div w:id="1623271381">
                                  <w:marLeft w:val="0"/>
                                  <w:marRight w:val="0"/>
                                  <w:marTop w:val="0"/>
                                  <w:marBottom w:val="0"/>
                                  <w:divBdr>
                                    <w:top w:val="none" w:sz="0" w:space="0" w:color="auto"/>
                                    <w:left w:val="none" w:sz="0" w:space="0" w:color="auto"/>
                                    <w:bottom w:val="none" w:sz="0" w:space="0" w:color="auto"/>
                                    <w:right w:val="none" w:sz="0" w:space="0" w:color="auto"/>
                                  </w:divBdr>
                                  <w:divsChild>
                                    <w:div w:id="1623271362">
                                      <w:marLeft w:val="0"/>
                                      <w:marRight w:val="0"/>
                                      <w:marTop w:val="0"/>
                                      <w:marBottom w:val="0"/>
                                      <w:divBdr>
                                        <w:top w:val="none" w:sz="0" w:space="0" w:color="auto"/>
                                        <w:left w:val="none" w:sz="0" w:space="0" w:color="auto"/>
                                        <w:bottom w:val="none" w:sz="0" w:space="0" w:color="auto"/>
                                        <w:right w:val="none" w:sz="0" w:space="0" w:color="auto"/>
                                      </w:divBdr>
                                      <w:divsChild>
                                        <w:div w:id="1623271395">
                                          <w:marLeft w:val="0"/>
                                          <w:marRight w:val="0"/>
                                          <w:marTop w:val="0"/>
                                          <w:marBottom w:val="0"/>
                                          <w:divBdr>
                                            <w:top w:val="none" w:sz="0" w:space="0" w:color="auto"/>
                                            <w:left w:val="none" w:sz="0" w:space="0" w:color="auto"/>
                                            <w:bottom w:val="none" w:sz="0" w:space="0" w:color="auto"/>
                                            <w:right w:val="none" w:sz="0" w:space="0" w:color="auto"/>
                                          </w:divBdr>
                                          <w:divsChild>
                                            <w:div w:id="1623271393">
                                              <w:marLeft w:val="0"/>
                                              <w:marRight w:val="0"/>
                                              <w:marTop w:val="0"/>
                                              <w:marBottom w:val="0"/>
                                              <w:divBdr>
                                                <w:top w:val="none" w:sz="0" w:space="0" w:color="auto"/>
                                                <w:left w:val="none" w:sz="0" w:space="0" w:color="auto"/>
                                                <w:bottom w:val="none" w:sz="0" w:space="0" w:color="auto"/>
                                                <w:right w:val="none" w:sz="0" w:space="0" w:color="auto"/>
                                              </w:divBdr>
                                              <w:divsChild>
                                                <w:div w:id="1623271411">
                                                  <w:marLeft w:val="0"/>
                                                  <w:marRight w:val="0"/>
                                                  <w:marTop w:val="0"/>
                                                  <w:marBottom w:val="0"/>
                                                  <w:divBdr>
                                                    <w:top w:val="none" w:sz="0" w:space="0" w:color="auto"/>
                                                    <w:left w:val="none" w:sz="0" w:space="0" w:color="auto"/>
                                                    <w:bottom w:val="none" w:sz="0" w:space="0" w:color="auto"/>
                                                    <w:right w:val="none" w:sz="0" w:space="0" w:color="auto"/>
                                                  </w:divBdr>
                                                  <w:divsChild>
                                                    <w:div w:id="1623271406">
                                                      <w:marLeft w:val="0"/>
                                                      <w:marRight w:val="0"/>
                                                      <w:marTop w:val="0"/>
                                                      <w:marBottom w:val="0"/>
                                                      <w:divBdr>
                                                        <w:top w:val="none" w:sz="0" w:space="0" w:color="auto"/>
                                                        <w:left w:val="none" w:sz="0" w:space="0" w:color="auto"/>
                                                        <w:bottom w:val="none" w:sz="0" w:space="0" w:color="auto"/>
                                                        <w:right w:val="none" w:sz="0" w:space="0" w:color="auto"/>
                                                      </w:divBdr>
                                                      <w:divsChild>
                                                        <w:div w:id="1623271436">
                                                          <w:marLeft w:val="0"/>
                                                          <w:marRight w:val="0"/>
                                                          <w:marTop w:val="0"/>
                                                          <w:marBottom w:val="0"/>
                                                          <w:divBdr>
                                                            <w:top w:val="none" w:sz="0" w:space="0" w:color="auto"/>
                                                            <w:left w:val="none" w:sz="0" w:space="0" w:color="auto"/>
                                                            <w:bottom w:val="none" w:sz="0" w:space="0" w:color="auto"/>
                                                            <w:right w:val="none" w:sz="0" w:space="0" w:color="auto"/>
                                                          </w:divBdr>
                                                          <w:divsChild>
                                                            <w:div w:id="16232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71438">
      <w:marLeft w:val="0"/>
      <w:marRight w:val="0"/>
      <w:marTop w:val="0"/>
      <w:marBottom w:val="0"/>
      <w:divBdr>
        <w:top w:val="none" w:sz="0" w:space="0" w:color="auto"/>
        <w:left w:val="none" w:sz="0" w:space="0" w:color="auto"/>
        <w:bottom w:val="none" w:sz="0" w:space="0" w:color="auto"/>
        <w:right w:val="none" w:sz="0" w:space="0" w:color="auto"/>
      </w:divBdr>
    </w:div>
    <w:div w:id="2038309713">
      <w:bodyDiv w:val="1"/>
      <w:marLeft w:val="0"/>
      <w:marRight w:val="0"/>
      <w:marTop w:val="0"/>
      <w:marBottom w:val="0"/>
      <w:divBdr>
        <w:top w:val="none" w:sz="0" w:space="0" w:color="auto"/>
        <w:left w:val="none" w:sz="0" w:space="0" w:color="auto"/>
        <w:bottom w:val="none" w:sz="0" w:space="0" w:color="auto"/>
        <w:right w:val="none" w:sz="0" w:space="0" w:color="auto"/>
      </w:divBdr>
      <w:divsChild>
        <w:div w:id="1973708432">
          <w:marLeft w:val="255"/>
          <w:marRight w:val="0"/>
          <w:marTop w:val="0"/>
          <w:marBottom w:val="0"/>
          <w:divBdr>
            <w:top w:val="none" w:sz="0" w:space="0" w:color="auto"/>
            <w:left w:val="none" w:sz="0" w:space="0" w:color="auto"/>
            <w:bottom w:val="none" w:sz="0" w:space="0" w:color="auto"/>
            <w:right w:val="none" w:sz="0" w:space="0" w:color="auto"/>
          </w:divBdr>
        </w:div>
        <w:div w:id="1189374229">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955BB-6A71-4034-938C-C06470EE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Pages>
  <Words>1061</Words>
  <Characters>6048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jurajp</dc:creator>
  <cp:keywords/>
  <dc:description/>
  <cp:lastModifiedBy>Beluský, Martin</cp:lastModifiedBy>
  <cp:revision>78</cp:revision>
  <cp:lastPrinted>2020-12-28T09:45:00Z</cp:lastPrinted>
  <dcterms:created xsi:type="dcterms:W3CDTF">2018-12-29T08:37:00Z</dcterms:created>
  <dcterms:modified xsi:type="dcterms:W3CDTF">2023-05-24T16:22:00Z</dcterms:modified>
</cp:coreProperties>
</file>