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19" w:rsidRDefault="00233319" w:rsidP="0023331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233319" w:rsidRDefault="00233319" w:rsidP="0023331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233319" w:rsidRDefault="00233319" w:rsidP="0023331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233319" w:rsidRDefault="00233319" w:rsidP="00233319">
      <w:pPr>
        <w:widowControl/>
        <w:rPr>
          <w:rFonts w:ascii="Arial" w:hAnsi="Arial" w:cs="Arial"/>
        </w:rPr>
      </w:pPr>
    </w:p>
    <w:p w:rsidR="00233319" w:rsidRDefault="00233319" w:rsidP="0023331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498/2023</w:t>
      </w: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1A1F32" w:rsidRDefault="001A1F32" w:rsidP="0023331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1477a </w:t>
      </w:r>
    </w:p>
    <w:p w:rsidR="00233319" w:rsidRDefault="00233319" w:rsidP="00233319">
      <w:pPr>
        <w:widowControl/>
        <w:rPr>
          <w:rFonts w:ascii="Arial" w:hAnsi="Arial" w:cs="Arial"/>
          <w:b/>
          <w:sz w:val="28"/>
          <w:szCs w:val="28"/>
        </w:rPr>
      </w:pPr>
    </w:p>
    <w:p w:rsidR="00233319" w:rsidRDefault="00233319" w:rsidP="00233319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233319" w:rsidRDefault="00233319" w:rsidP="00233319">
      <w:pPr>
        <w:ind w:left="1134"/>
        <w:jc w:val="both"/>
        <w:rPr>
          <w:rFonts w:ascii="Arial" w:hAnsi="Arial" w:cs="Arial"/>
          <w:b/>
        </w:rPr>
      </w:pPr>
    </w:p>
    <w:p w:rsidR="00233319" w:rsidRPr="00233319" w:rsidRDefault="00233319" w:rsidP="0023331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233319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233319">
        <w:rPr>
          <w:rFonts w:ascii="Arial" w:hAnsi="Arial" w:cs="Arial"/>
          <w:b/>
          <w:bCs/>
          <w:sz w:val="24"/>
          <w:szCs w:val="24"/>
        </w:rPr>
        <w:t xml:space="preserve"> návrhu </w:t>
      </w:r>
      <w:r w:rsidRPr="00233319">
        <w:rPr>
          <w:rFonts w:ascii="Arial" w:hAnsi="Arial" w:cs="Arial"/>
          <w:b/>
          <w:sz w:val="24"/>
          <w:szCs w:val="24"/>
        </w:rPr>
        <w:t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</w:t>
      </w:r>
      <w:r w:rsidRPr="00233319">
        <w:rPr>
          <w:rFonts w:ascii="Arial" w:hAnsi="Arial" w:cs="Arial"/>
          <w:b/>
          <w:color w:val="333333"/>
          <w:sz w:val="24"/>
          <w:szCs w:val="24"/>
        </w:rPr>
        <w:t xml:space="preserve"> (tlač 1477) </w:t>
      </w:r>
      <w:r w:rsidRPr="00233319">
        <w:rPr>
          <w:rFonts w:ascii="Arial" w:hAnsi="Arial" w:cs="Arial"/>
          <w:b/>
          <w:sz w:val="24"/>
          <w:szCs w:val="24"/>
        </w:rPr>
        <w:t>vo výboroch v druhom čítaní</w:t>
      </w:r>
    </w:p>
    <w:p w:rsidR="00233319" w:rsidRDefault="00233319" w:rsidP="0023331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233319" w:rsidRDefault="00233319" w:rsidP="00233319">
      <w:pPr>
        <w:widowControl/>
        <w:adjustRightInd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233319" w:rsidRDefault="00233319" w:rsidP="00233319">
      <w:pPr>
        <w:widowControl/>
        <w:rPr>
          <w:rFonts w:ascii="Arial" w:hAnsi="Arial" w:cs="Arial"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</w:p>
    <w:p w:rsidR="00233319" w:rsidRPr="00C3556F" w:rsidRDefault="00233319" w:rsidP="0023331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Národná rada Slovenskej republiky uznesením z 21. marca 2023 č. 2105 sa uzniesla prerokovať </w:t>
      </w:r>
      <w:r w:rsidRPr="00C3556F">
        <w:rPr>
          <w:rFonts w:ascii="Arial" w:hAnsi="Arial" w:cs="Arial"/>
          <w:bCs/>
          <w:sz w:val="24"/>
          <w:szCs w:val="24"/>
        </w:rPr>
        <w:t xml:space="preserve">návrh </w:t>
      </w:r>
      <w:r w:rsidRPr="00C3556F">
        <w:rPr>
          <w:rFonts w:ascii="Arial" w:hAnsi="Arial" w:cs="Arial"/>
          <w:sz w:val="24"/>
          <w:szCs w:val="24"/>
        </w:rPr>
        <w:t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</w:t>
      </w:r>
      <w:r w:rsidRPr="00C3556F">
        <w:rPr>
          <w:rFonts w:ascii="Arial" w:hAnsi="Arial" w:cs="Arial"/>
          <w:b/>
          <w:color w:val="333333"/>
          <w:sz w:val="24"/>
          <w:szCs w:val="24"/>
        </w:rPr>
        <w:t xml:space="preserve"> (tlač 1477) </w:t>
      </w:r>
      <w:r w:rsidRPr="00C3556F">
        <w:rPr>
          <w:rFonts w:ascii="Arial" w:hAnsi="Arial" w:cs="Arial"/>
          <w:sz w:val="24"/>
          <w:szCs w:val="24"/>
        </w:rPr>
        <w:t>v druhom čítaní a prideliť ho týmto výborom:</w:t>
      </w:r>
    </w:p>
    <w:p w:rsidR="00233319" w:rsidRDefault="00233319" w:rsidP="0023331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3319" w:rsidRDefault="00233319" w:rsidP="0023331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 a</w:t>
      </w: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Default="00233319" w:rsidP="0023331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Pr="00233319" w:rsidRDefault="00233319" w:rsidP="00233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33319">
        <w:rPr>
          <w:rFonts w:ascii="Arial" w:hAnsi="Arial" w:cs="Arial"/>
        </w:rPr>
        <w:t>K </w:t>
      </w:r>
      <w:r w:rsidRPr="00233319">
        <w:rPr>
          <w:rFonts w:ascii="Arial" w:hAnsi="Arial" w:cs="Arial"/>
          <w:bCs/>
        </w:rPr>
        <w:t xml:space="preserve">návrhu </w:t>
      </w:r>
      <w:r w:rsidRPr="00233319">
        <w:rPr>
          <w:rFonts w:ascii="Arial" w:hAnsi="Arial" w:cs="Arial"/>
        </w:rPr>
        <w:t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</w:t>
      </w:r>
      <w:r w:rsidRPr="00233319">
        <w:rPr>
          <w:rFonts w:ascii="Arial" w:hAnsi="Arial" w:cs="Arial"/>
          <w:color w:val="333333"/>
        </w:rPr>
        <w:t xml:space="preserve"> (tlač 1477) </w:t>
      </w:r>
      <w:r w:rsidRPr="00233319">
        <w:rPr>
          <w:rFonts w:ascii="Arial" w:hAnsi="Arial" w:cs="Arial"/>
        </w:rPr>
        <w:t>zaujali výbory Národnej rady Slovenskej republiky tieto stanoviská:</w:t>
      </w:r>
    </w:p>
    <w:p w:rsidR="00233319" w:rsidRDefault="00233319" w:rsidP="00233319">
      <w:pPr>
        <w:widowControl/>
        <w:jc w:val="both"/>
        <w:rPr>
          <w:rFonts w:ascii="Arial" w:hAnsi="Arial" w:cs="Arial"/>
          <w:b/>
        </w:rPr>
      </w:pPr>
    </w:p>
    <w:p w:rsidR="00233319" w:rsidRPr="00043E7F" w:rsidRDefault="00233319" w:rsidP="00233319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 w:rsidR="00C3556F" w:rsidRPr="00C3556F">
        <w:rPr>
          <w:rFonts w:ascii="Arial" w:hAnsi="Arial" w:cs="Arial"/>
        </w:rPr>
        <w:t xml:space="preserve">návrh poslancov prerokoval dňa 26. 4. 2023 a </w:t>
      </w:r>
      <w:r w:rsidR="00043E7F" w:rsidRPr="00043E7F">
        <w:rPr>
          <w:rFonts w:ascii="Arial" w:hAnsi="Arial" w:cs="Arial"/>
          <w:b/>
          <w:bCs/>
        </w:rPr>
        <w:t xml:space="preserve">neprijal </w:t>
      </w:r>
      <w:r w:rsidR="00043E7F" w:rsidRPr="00043E7F">
        <w:rPr>
          <w:rFonts w:ascii="Arial" w:hAnsi="Arial" w:cs="Arial"/>
          <w:b/>
        </w:rPr>
        <w:t xml:space="preserve">uznesenie, </w:t>
      </w:r>
      <w:r w:rsidR="00043E7F" w:rsidRPr="00C3556F">
        <w:rPr>
          <w:rFonts w:ascii="Arial" w:hAnsi="Arial" w:cs="Arial"/>
        </w:rPr>
        <w:t xml:space="preserve">keďže návrh uznesenia </w:t>
      </w:r>
      <w:r w:rsidR="00043E7F" w:rsidRPr="00C3556F">
        <w:rPr>
          <w:rFonts w:ascii="Arial" w:hAnsi="Arial" w:cs="Arial"/>
          <w:bCs/>
        </w:rPr>
        <w:t>nezískal</w:t>
      </w:r>
      <w:r w:rsidR="00043E7F" w:rsidRPr="00C3556F">
        <w:rPr>
          <w:rFonts w:ascii="Arial" w:hAnsi="Arial" w:cs="Arial"/>
        </w:rPr>
        <w:t xml:space="preserve"> súhlas</w:t>
      </w:r>
      <w:r w:rsidR="00043E7F" w:rsidRPr="00C3556F">
        <w:rPr>
          <w:rFonts w:ascii="Arial" w:hAnsi="Arial" w:cs="Arial"/>
          <w:bCs/>
        </w:rPr>
        <w:t xml:space="preserve"> nadpolovičnej </w:t>
      </w:r>
      <w:r w:rsidR="00043E7F" w:rsidRPr="00C3556F">
        <w:rPr>
          <w:rFonts w:ascii="Arial" w:hAnsi="Arial" w:cs="Arial"/>
        </w:rPr>
        <w:t xml:space="preserve">väčšiny prítomných  poslancov </w:t>
      </w:r>
      <w:r w:rsidR="00043E7F" w:rsidRPr="00C3556F">
        <w:rPr>
          <w:rFonts w:ascii="Arial" w:hAnsi="Arial" w:cs="Arial"/>
          <w:bCs/>
        </w:rPr>
        <w:t>podľa</w:t>
      </w:r>
      <w:r w:rsidR="00043E7F" w:rsidRPr="00C3556F">
        <w:rPr>
          <w:rFonts w:ascii="Arial" w:hAnsi="Arial" w:cs="Arial"/>
        </w:rPr>
        <w:t xml:space="preserve"> čl</w:t>
      </w:r>
      <w:r w:rsidR="00043E7F" w:rsidRPr="00043E7F">
        <w:rPr>
          <w:rFonts w:ascii="Arial" w:hAnsi="Arial" w:cs="Arial"/>
        </w:rPr>
        <w:t>.  84 ods. 2 Ústavy Slovenskej republiky a § 52 ods. 4 zákona Národnej rady Slovenskej republiky č.  350/1996  Z.  z. o  rokovacom poriadku Národnej rady Slovenskej republiky v znení neskorších predpisov.    </w:t>
      </w:r>
    </w:p>
    <w:p w:rsidR="00043E7F" w:rsidRDefault="00043E7F" w:rsidP="00233319">
      <w:pPr>
        <w:widowControl/>
        <w:jc w:val="both"/>
        <w:rPr>
          <w:rFonts w:ascii="Arial" w:hAnsi="Arial" w:cs="Arial"/>
          <w:b/>
        </w:rPr>
      </w:pPr>
    </w:p>
    <w:p w:rsidR="00233319" w:rsidRDefault="00233319" w:rsidP="00043E7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</w:t>
      </w:r>
      <w:r w:rsidR="00C3556F" w:rsidRPr="00C3556F">
        <w:rPr>
          <w:rFonts w:ascii="Arial" w:hAnsi="Arial" w:cs="Arial"/>
        </w:rPr>
        <w:t>návrh poslancov prerokoval dňa 2. mája 2023 a</w:t>
      </w:r>
      <w:r w:rsidR="00C3556F">
        <w:rPr>
          <w:rFonts w:ascii="Arial" w:hAnsi="Arial" w:cs="Arial"/>
          <w:b/>
        </w:rPr>
        <w:t xml:space="preserve"> </w:t>
      </w:r>
      <w:r w:rsidR="00C3556F" w:rsidRPr="00043E7F">
        <w:rPr>
          <w:rFonts w:ascii="Arial" w:hAnsi="Arial" w:cs="Arial"/>
          <w:b/>
          <w:bCs/>
        </w:rPr>
        <w:t xml:space="preserve">neprijal </w:t>
      </w:r>
      <w:r w:rsidR="00C3556F" w:rsidRPr="00043E7F">
        <w:rPr>
          <w:rFonts w:ascii="Arial" w:hAnsi="Arial" w:cs="Arial"/>
          <w:b/>
        </w:rPr>
        <w:t>uznesenie</w:t>
      </w:r>
      <w:r w:rsidR="00C3556F" w:rsidRPr="00C3556F">
        <w:rPr>
          <w:rFonts w:ascii="Arial" w:hAnsi="Arial" w:cs="Arial"/>
        </w:rPr>
        <w:t xml:space="preserve">, keďže návrh uznesenia </w:t>
      </w:r>
      <w:r w:rsidR="00C3556F" w:rsidRPr="00C3556F">
        <w:rPr>
          <w:rFonts w:ascii="Arial" w:hAnsi="Arial" w:cs="Arial"/>
          <w:bCs/>
        </w:rPr>
        <w:t>nezískal</w:t>
      </w:r>
      <w:r w:rsidR="00C3556F" w:rsidRPr="00C3556F">
        <w:rPr>
          <w:rFonts w:ascii="Arial" w:hAnsi="Arial" w:cs="Arial"/>
        </w:rPr>
        <w:t xml:space="preserve"> súhlas</w:t>
      </w:r>
      <w:r w:rsidR="00C3556F" w:rsidRPr="00C3556F">
        <w:rPr>
          <w:rFonts w:ascii="Arial" w:hAnsi="Arial" w:cs="Arial"/>
          <w:bCs/>
        </w:rPr>
        <w:t xml:space="preserve"> nadpolovičnej </w:t>
      </w:r>
      <w:r w:rsidR="00C3556F" w:rsidRPr="00C3556F">
        <w:rPr>
          <w:rFonts w:ascii="Arial" w:hAnsi="Arial" w:cs="Arial"/>
        </w:rPr>
        <w:t>väčšiny prítomných  poslancov</w:t>
      </w:r>
      <w:r w:rsidR="00C3556F" w:rsidRPr="00043E7F">
        <w:rPr>
          <w:rFonts w:ascii="Arial" w:hAnsi="Arial" w:cs="Arial"/>
        </w:rPr>
        <w:t xml:space="preserve"> </w:t>
      </w:r>
      <w:r w:rsidR="00C3556F" w:rsidRPr="00043E7F">
        <w:rPr>
          <w:rFonts w:ascii="Arial" w:hAnsi="Arial" w:cs="Arial"/>
          <w:bCs/>
        </w:rPr>
        <w:t>podľa</w:t>
      </w:r>
      <w:r w:rsidR="00C3556F" w:rsidRPr="00043E7F">
        <w:rPr>
          <w:rFonts w:ascii="Arial" w:hAnsi="Arial" w:cs="Arial"/>
        </w:rPr>
        <w:t xml:space="preserve"> čl.  84 ods. 2 Ústavy Slovenskej republiky a § 52 ods. 4 zákona Národnej rady Slovenskej republiky č.  350/1996  Z.  z. o  rokovacom poriadku Národnej rady Slovenskej republiky v znení neskorších predpisov.    </w:t>
      </w:r>
    </w:p>
    <w:p w:rsidR="00233319" w:rsidRDefault="00233319" w:rsidP="00233319">
      <w:pPr>
        <w:widowControl/>
        <w:rPr>
          <w:rFonts w:ascii="Arial" w:hAnsi="Arial" w:cs="Arial"/>
          <w:b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1A1F32" w:rsidRPr="001A1F32" w:rsidRDefault="001A1F32" w:rsidP="00BB2CD6">
      <w:pPr>
        <w:widowControl/>
        <w:rPr>
          <w:rFonts w:ascii="Arial" w:hAnsi="Arial" w:cs="Arial"/>
          <w:b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</w:t>
      </w:r>
      <w:r w:rsidR="00005D52">
        <w:rPr>
          <w:rFonts w:ascii="Arial" w:hAnsi="Arial" w:cs="Arial"/>
        </w:rPr>
        <w:t>vo svojom záverečnom stanovisku k návrhu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</w:t>
      </w:r>
      <w:r>
        <w:rPr>
          <w:rFonts w:ascii="Arial" w:hAnsi="Arial" w:cs="Arial"/>
          <w:b/>
          <w:color w:val="333333"/>
        </w:rPr>
        <w:t xml:space="preserve"> (tlač 1477) </w:t>
      </w:r>
      <w:r w:rsidR="00005D52" w:rsidRPr="00FC6B96">
        <w:rPr>
          <w:rFonts w:ascii="Arial" w:hAnsi="Arial" w:cs="Arial"/>
          <w:b/>
          <w:color w:val="333333"/>
          <w:spacing w:val="40"/>
        </w:rPr>
        <w:t>neprijal návrh</w:t>
      </w:r>
      <w:r w:rsidR="00005D52">
        <w:rPr>
          <w:rFonts w:ascii="Arial" w:hAnsi="Arial" w:cs="Arial"/>
          <w:b/>
          <w:color w:val="333333"/>
        </w:rPr>
        <w:t xml:space="preserve"> odporúčať Národnej rade Slovenskej republiky návrh zákona schváliť.</w:t>
      </w: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Pr="00233319" w:rsidRDefault="00233319" w:rsidP="0023331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33319">
        <w:rPr>
          <w:rFonts w:ascii="Arial" w:hAnsi="Arial" w:cs="Arial"/>
          <w:sz w:val="24"/>
          <w:szCs w:val="24"/>
        </w:rPr>
        <w:t xml:space="preserve">Predmetná spoločná správa výborov Národnej rady Slovenskej republiky o výsledku prerokovania </w:t>
      </w:r>
      <w:r w:rsidRPr="00233319">
        <w:rPr>
          <w:rFonts w:ascii="Arial" w:hAnsi="Arial" w:cs="Arial"/>
          <w:bCs/>
          <w:sz w:val="24"/>
          <w:szCs w:val="24"/>
        </w:rPr>
        <w:t xml:space="preserve">návrhu </w:t>
      </w:r>
      <w:r w:rsidRPr="00233319">
        <w:rPr>
          <w:rFonts w:ascii="Arial" w:hAnsi="Arial" w:cs="Arial"/>
          <w:sz w:val="24"/>
          <w:szCs w:val="24"/>
        </w:rPr>
        <w:t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</w:t>
      </w:r>
      <w:r w:rsidRPr="00233319">
        <w:rPr>
          <w:rFonts w:ascii="Arial" w:hAnsi="Arial" w:cs="Arial"/>
          <w:b/>
          <w:color w:val="333333"/>
          <w:sz w:val="24"/>
          <w:szCs w:val="24"/>
        </w:rPr>
        <w:t xml:space="preserve"> (tlač 1477) </w:t>
      </w:r>
      <w:r w:rsidRPr="00233319">
        <w:rPr>
          <w:rFonts w:ascii="Arial" w:hAnsi="Arial" w:cs="Arial"/>
          <w:sz w:val="24"/>
          <w:szCs w:val="24"/>
        </w:rPr>
        <w:t>v druhom čítaní bola schválená uznesením Výboru Národnej rady Slovenskej republiky pre vzdelávanie, vedu, mládež a šport (gestorský výbor) z</w:t>
      </w:r>
      <w:r w:rsidR="00B0169E">
        <w:rPr>
          <w:rFonts w:ascii="Arial" w:hAnsi="Arial" w:cs="Arial"/>
          <w:sz w:val="24"/>
          <w:szCs w:val="24"/>
        </w:rPr>
        <w:t>o</w:t>
      </w:r>
      <w:r w:rsidRPr="00233319">
        <w:rPr>
          <w:rFonts w:ascii="Arial" w:hAnsi="Arial" w:cs="Arial"/>
          <w:sz w:val="24"/>
          <w:szCs w:val="24"/>
        </w:rPr>
        <w:t> </w:t>
      </w:r>
      <w:r w:rsidR="00FC6B96">
        <w:rPr>
          <w:rFonts w:ascii="Arial" w:hAnsi="Arial" w:cs="Arial"/>
          <w:sz w:val="24"/>
          <w:szCs w:val="24"/>
        </w:rPr>
        <w:t>4</w:t>
      </w:r>
      <w:r w:rsidRPr="00233319">
        <w:rPr>
          <w:rFonts w:ascii="Arial" w:hAnsi="Arial" w:cs="Arial"/>
          <w:sz w:val="24"/>
          <w:szCs w:val="24"/>
        </w:rPr>
        <w:t>. mája 2023 č. 22</w:t>
      </w:r>
      <w:r w:rsidR="00005D52">
        <w:rPr>
          <w:rFonts w:ascii="Arial" w:hAnsi="Arial" w:cs="Arial"/>
          <w:sz w:val="24"/>
          <w:szCs w:val="24"/>
        </w:rPr>
        <w:t>5</w:t>
      </w:r>
      <w:r w:rsidRPr="00233319">
        <w:rPr>
          <w:rFonts w:ascii="Arial" w:hAnsi="Arial" w:cs="Arial"/>
          <w:sz w:val="24"/>
          <w:szCs w:val="24"/>
        </w:rPr>
        <w:t>.</w:t>
      </w: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005D52" w:rsidRDefault="00005D52" w:rsidP="00233319">
      <w:pPr>
        <w:widowControl/>
        <w:jc w:val="both"/>
        <w:rPr>
          <w:rFonts w:ascii="Arial" w:hAnsi="Arial" w:cs="Arial"/>
        </w:rPr>
      </w:pPr>
    </w:p>
    <w:p w:rsidR="00005D52" w:rsidRDefault="00005D52" w:rsidP="00233319">
      <w:pPr>
        <w:widowControl/>
        <w:jc w:val="both"/>
        <w:rPr>
          <w:rFonts w:ascii="Arial" w:hAnsi="Arial" w:cs="Arial"/>
        </w:rPr>
      </w:pPr>
    </w:p>
    <w:p w:rsidR="00005D52" w:rsidRDefault="00005D52" w:rsidP="00233319">
      <w:pPr>
        <w:widowControl/>
        <w:jc w:val="both"/>
        <w:rPr>
          <w:rFonts w:ascii="Arial" w:hAnsi="Arial" w:cs="Arial"/>
        </w:rPr>
      </w:pPr>
    </w:p>
    <w:p w:rsidR="001A1F32" w:rsidRDefault="001A1F32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Týmto uznesením výbor zároveň poveril spoločného spravodajcu Augustína Hambálka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(náhradník poslanec D. Galis), aby na schôdzi Národnej rady Slovenskej republiky informoval o výsledku rokovania výborov, o stanovisku a návrhu gestorského výboru.</w:t>
      </w: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ind w:firstLine="708"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3319" w:rsidRDefault="00233319" w:rsidP="0023331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máj 2023</w:t>
      </w: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both"/>
        <w:rPr>
          <w:rFonts w:ascii="Arial" w:hAnsi="Arial" w:cs="Arial"/>
        </w:rPr>
      </w:pPr>
    </w:p>
    <w:p w:rsidR="00233319" w:rsidRDefault="00233319" w:rsidP="0023331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C7711E">
        <w:rPr>
          <w:rFonts w:ascii="Arial" w:hAnsi="Arial" w:cs="Arial"/>
          <w:b/>
        </w:rPr>
        <w:t xml:space="preserve"> v. r.</w:t>
      </w:r>
      <w:bookmarkStart w:id="0" w:name="_GoBack"/>
      <w:bookmarkEnd w:id="0"/>
    </w:p>
    <w:p w:rsidR="00233319" w:rsidRDefault="00233319" w:rsidP="0023331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233319" w:rsidRDefault="00233319" w:rsidP="0023331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233319" w:rsidRDefault="00233319" w:rsidP="00233319">
      <w:pPr>
        <w:widowControl/>
        <w:jc w:val="center"/>
        <w:rPr>
          <w:rFonts w:ascii="Arial" w:hAnsi="Arial" w:cs="Arial"/>
        </w:rPr>
      </w:pPr>
    </w:p>
    <w:p w:rsidR="00233319" w:rsidRDefault="00233319" w:rsidP="00233319"/>
    <w:p w:rsidR="00233319" w:rsidRDefault="00233319" w:rsidP="00233319"/>
    <w:p w:rsidR="004A65BD" w:rsidRDefault="00C7711E"/>
    <w:sectPr w:rsidR="004A65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96" w:rsidRDefault="00FC6B96" w:rsidP="00FC6B96">
      <w:r>
        <w:separator/>
      </w:r>
    </w:p>
  </w:endnote>
  <w:endnote w:type="continuationSeparator" w:id="0">
    <w:p w:rsidR="00FC6B96" w:rsidRDefault="00FC6B96" w:rsidP="00FC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457231"/>
      <w:docPartObj>
        <w:docPartGallery w:val="Page Numbers (Bottom of Page)"/>
        <w:docPartUnique/>
      </w:docPartObj>
    </w:sdtPr>
    <w:sdtEndPr/>
    <w:sdtContent>
      <w:p w:rsidR="00FC6B96" w:rsidRDefault="00FC6B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11E">
          <w:rPr>
            <w:noProof/>
          </w:rPr>
          <w:t>2</w:t>
        </w:r>
        <w:r>
          <w:fldChar w:fldCharType="end"/>
        </w:r>
      </w:p>
    </w:sdtContent>
  </w:sdt>
  <w:p w:rsidR="00FC6B96" w:rsidRDefault="00FC6B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96" w:rsidRDefault="00FC6B96" w:rsidP="00FC6B96">
      <w:r>
        <w:separator/>
      </w:r>
    </w:p>
  </w:footnote>
  <w:footnote w:type="continuationSeparator" w:id="0">
    <w:p w:rsidR="00FC6B96" w:rsidRDefault="00FC6B96" w:rsidP="00FC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19"/>
    <w:rsid w:val="00005D52"/>
    <w:rsid w:val="00043E7F"/>
    <w:rsid w:val="001A1F32"/>
    <w:rsid w:val="00233319"/>
    <w:rsid w:val="002F0ACB"/>
    <w:rsid w:val="00611C77"/>
    <w:rsid w:val="00B0169E"/>
    <w:rsid w:val="00BB2CD6"/>
    <w:rsid w:val="00C3556F"/>
    <w:rsid w:val="00C7711E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2F9D"/>
  <w15:chartTrackingRefBased/>
  <w15:docId w15:val="{845A1C6E-6773-435C-8C9C-60801DEB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3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331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331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331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331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23331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23331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333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333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3331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233319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5D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5D5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6B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C6B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6B9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2023-05-04T12:13:00Z</cp:lastPrinted>
  <dcterms:created xsi:type="dcterms:W3CDTF">2023-04-21T09:12:00Z</dcterms:created>
  <dcterms:modified xsi:type="dcterms:W3CDTF">2023-05-04T12:16:00Z</dcterms:modified>
</cp:coreProperties>
</file>