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A01" w:rsidRDefault="00666A01" w:rsidP="00666A01">
      <w:pPr>
        <w:rPr>
          <w:b/>
          <w:bCs/>
        </w:rPr>
      </w:pPr>
      <w:r>
        <w:rPr>
          <w:b/>
          <w:bCs/>
        </w:rPr>
        <w:t xml:space="preserve">                     Výbor </w:t>
      </w:r>
    </w:p>
    <w:p w:rsidR="00666A01" w:rsidRDefault="00666A01" w:rsidP="00666A01">
      <w:pPr>
        <w:rPr>
          <w:b/>
          <w:bCs/>
        </w:rPr>
      </w:pPr>
      <w:r>
        <w:rPr>
          <w:b/>
          <w:bCs/>
        </w:rPr>
        <w:t>Národnej rady Slovenskej republiky</w:t>
      </w:r>
    </w:p>
    <w:p w:rsidR="00666A01" w:rsidRDefault="00666A01" w:rsidP="00666A01">
      <w:pPr>
        <w:rPr>
          <w:b/>
          <w:bCs/>
        </w:rPr>
      </w:pPr>
      <w:r>
        <w:rPr>
          <w:b/>
          <w:bCs/>
        </w:rPr>
        <w:t xml:space="preserve">            pre zdravotníctvo</w:t>
      </w:r>
      <w:r>
        <w:tab/>
      </w:r>
    </w:p>
    <w:p w:rsidR="00666A01" w:rsidRDefault="00666A01" w:rsidP="00666A01">
      <w:pPr>
        <w:jc w:val="right"/>
      </w:pPr>
      <w:r>
        <w:tab/>
      </w:r>
      <w:r>
        <w:tab/>
      </w:r>
      <w:r>
        <w:tab/>
      </w:r>
      <w:r>
        <w:tab/>
      </w:r>
      <w:r>
        <w:tab/>
      </w:r>
      <w:r>
        <w:tab/>
        <w:t xml:space="preserve">                         </w:t>
      </w:r>
      <w:r>
        <w:rPr>
          <w:b/>
        </w:rPr>
        <w:t>87.</w:t>
      </w:r>
      <w:r>
        <w:t xml:space="preserve"> schôdza výboru</w:t>
      </w:r>
    </w:p>
    <w:p w:rsidR="00666A01" w:rsidRDefault="00666A01" w:rsidP="00666A01">
      <w:pPr>
        <w:jc w:val="right"/>
      </w:pPr>
      <w:r>
        <w:tab/>
      </w:r>
      <w:r>
        <w:tab/>
      </w:r>
      <w:r>
        <w:tab/>
      </w:r>
      <w:r>
        <w:tab/>
      </w:r>
      <w:r>
        <w:tab/>
      </w:r>
      <w:r>
        <w:tab/>
      </w:r>
      <w:r>
        <w:tab/>
      </w:r>
      <w:r>
        <w:tab/>
        <w:t>Číslo: CRD-531/2023</w:t>
      </w:r>
    </w:p>
    <w:p w:rsidR="00666A01" w:rsidRDefault="00666A01" w:rsidP="00666A01">
      <w:pPr>
        <w:jc w:val="center"/>
        <w:rPr>
          <w:b/>
          <w:bCs/>
        </w:rPr>
      </w:pPr>
    </w:p>
    <w:p w:rsidR="00B27BB3" w:rsidRDefault="00B27BB3" w:rsidP="00666A01">
      <w:pPr>
        <w:jc w:val="center"/>
        <w:rPr>
          <w:b/>
          <w:bCs/>
        </w:rPr>
      </w:pPr>
    </w:p>
    <w:p w:rsidR="00666A01" w:rsidRDefault="00666A01" w:rsidP="00666A01">
      <w:pPr>
        <w:jc w:val="center"/>
        <w:rPr>
          <w:b/>
          <w:bCs/>
          <w:sz w:val="28"/>
          <w:szCs w:val="28"/>
        </w:rPr>
      </w:pPr>
      <w:r>
        <w:rPr>
          <w:b/>
          <w:bCs/>
          <w:sz w:val="28"/>
          <w:szCs w:val="28"/>
        </w:rPr>
        <w:t>19</w:t>
      </w:r>
      <w:r w:rsidR="008C2D03">
        <w:rPr>
          <w:b/>
          <w:bCs/>
          <w:sz w:val="28"/>
          <w:szCs w:val="28"/>
        </w:rPr>
        <w:t>8</w:t>
      </w:r>
    </w:p>
    <w:p w:rsidR="00666A01" w:rsidRDefault="00666A01" w:rsidP="00666A01">
      <w:pPr>
        <w:jc w:val="center"/>
        <w:rPr>
          <w:b/>
          <w:bCs/>
          <w:sz w:val="28"/>
          <w:szCs w:val="28"/>
        </w:rPr>
      </w:pPr>
    </w:p>
    <w:p w:rsidR="00666A01" w:rsidRDefault="00666A01" w:rsidP="00666A01">
      <w:pPr>
        <w:jc w:val="center"/>
        <w:rPr>
          <w:b/>
          <w:bCs/>
        </w:rPr>
      </w:pPr>
      <w:r>
        <w:rPr>
          <w:b/>
          <w:bCs/>
        </w:rPr>
        <w:t>U z n e s e n i e</w:t>
      </w:r>
    </w:p>
    <w:p w:rsidR="00666A01" w:rsidRDefault="00666A01" w:rsidP="00666A01">
      <w:pPr>
        <w:jc w:val="center"/>
        <w:rPr>
          <w:b/>
          <w:bCs/>
        </w:rPr>
      </w:pPr>
      <w:r>
        <w:rPr>
          <w:b/>
          <w:bCs/>
        </w:rPr>
        <w:t>Výboru Národnej rady Sloven</w:t>
      </w:r>
      <w:smartTag w:uri="urn:schemas-microsoft-com:office:smarttags" w:element="PersonName">
        <w:r>
          <w:rPr>
            <w:b/>
            <w:bCs/>
          </w:rPr>
          <w:t>sk</w:t>
        </w:r>
      </w:smartTag>
      <w:r>
        <w:rPr>
          <w:b/>
          <w:bCs/>
        </w:rPr>
        <w:t>ej republiky</w:t>
      </w:r>
    </w:p>
    <w:p w:rsidR="00666A01" w:rsidRDefault="00666A01" w:rsidP="00666A01">
      <w:pPr>
        <w:jc w:val="center"/>
        <w:rPr>
          <w:b/>
          <w:bCs/>
        </w:rPr>
      </w:pPr>
      <w:r>
        <w:rPr>
          <w:b/>
          <w:bCs/>
        </w:rPr>
        <w:t>pre zdravotníctvo</w:t>
      </w:r>
    </w:p>
    <w:p w:rsidR="00666A01" w:rsidRDefault="00666A01" w:rsidP="00666A01">
      <w:pPr>
        <w:jc w:val="center"/>
        <w:rPr>
          <w:b/>
          <w:bCs/>
        </w:rPr>
      </w:pPr>
      <w:r>
        <w:rPr>
          <w:b/>
          <w:bCs/>
        </w:rPr>
        <w:t>z 2. mája 2023</w:t>
      </w:r>
    </w:p>
    <w:p w:rsidR="00666A01" w:rsidRDefault="00666A01" w:rsidP="00666A01">
      <w:pPr>
        <w:jc w:val="center"/>
        <w:rPr>
          <w:b/>
          <w:bCs/>
        </w:rPr>
      </w:pPr>
    </w:p>
    <w:p w:rsidR="00666A01" w:rsidRDefault="00666A01" w:rsidP="00666A01"/>
    <w:p w:rsidR="00666A01" w:rsidRDefault="00666A01" w:rsidP="00666A01">
      <w:pPr>
        <w:jc w:val="both"/>
      </w:pPr>
      <w:r>
        <w:t>k</w:t>
      </w:r>
      <w:r>
        <w:rPr>
          <w:b/>
        </w:rPr>
        <w:t> </w:t>
      </w:r>
      <w:r w:rsidRPr="00666A01">
        <w:rPr>
          <w:b/>
        </w:rPr>
        <w:t>v</w:t>
      </w:r>
      <w:r w:rsidRPr="00666A01">
        <w:rPr>
          <w:b/>
          <w:noProof/>
        </w:rPr>
        <w:t>ládnemu návrhu zákona, ktorým sa mení a dopĺňa zákon č. 355/2007 Z. z. o ochrane, podpore a rozvoji verejného zdravia a o zmene a doplnení niektorých zákonov v znení neskorších predpisov a ktorým sa menia a dopĺňajú niektoré zákony</w:t>
      </w:r>
      <w:r w:rsidRPr="00E91DD2">
        <w:rPr>
          <w:noProof/>
        </w:rPr>
        <w:t xml:space="preserve"> </w:t>
      </w:r>
      <w:r w:rsidRPr="00E91DD2">
        <w:t>(tlač 1465)</w:t>
      </w:r>
    </w:p>
    <w:p w:rsidR="00666A01" w:rsidRDefault="00666A01" w:rsidP="00666A01">
      <w:pPr>
        <w:jc w:val="both"/>
        <w:rPr>
          <w:b/>
        </w:rPr>
      </w:pPr>
    </w:p>
    <w:p w:rsidR="00666A01" w:rsidRDefault="00666A01" w:rsidP="00666A01">
      <w:pPr>
        <w:pStyle w:val="Zkladntext"/>
        <w:rPr>
          <w:b/>
          <w:bCs/>
        </w:rPr>
      </w:pPr>
      <w:r>
        <w:tab/>
      </w:r>
      <w:r>
        <w:rPr>
          <w:b/>
          <w:bCs/>
        </w:rPr>
        <w:t>Výbor Národnej rady Slovenskej republiky pre zdravotníctvo</w:t>
      </w:r>
    </w:p>
    <w:p w:rsidR="00666A01" w:rsidRDefault="00666A01" w:rsidP="00666A01">
      <w:pPr>
        <w:pStyle w:val="Zkladntext"/>
        <w:rPr>
          <w:bCs/>
        </w:rPr>
      </w:pPr>
    </w:p>
    <w:p w:rsidR="00666A01" w:rsidRPr="000B32B8" w:rsidRDefault="00666A01" w:rsidP="00666A01">
      <w:pPr>
        <w:jc w:val="both"/>
      </w:pPr>
      <w:r>
        <w:tab/>
        <w:t>prerokoval v</w:t>
      </w:r>
      <w:r w:rsidRPr="00E91DD2">
        <w:rPr>
          <w:noProof/>
        </w:rPr>
        <w:t xml:space="preserve">ládny návrh zákona, ktorým sa mení a dopĺňa zákon č. 355/2007 Z. z. o ochrane, podpore a rozvoji verejného zdravia a o zmene a doplnení niektorých zákonov v znení neskorších predpisov a ktorým sa menia a dopĺňajú niektoré zákony </w:t>
      </w:r>
      <w:r w:rsidRPr="00E91DD2">
        <w:t>(tlač 1465)</w:t>
      </w:r>
      <w:r>
        <w:t>;</w:t>
      </w:r>
    </w:p>
    <w:p w:rsidR="00666A01" w:rsidRDefault="00666A01" w:rsidP="00666A01">
      <w:pPr>
        <w:jc w:val="both"/>
        <w:rPr>
          <w:b/>
          <w:bCs/>
        </w:rPr>
      </w:pPr>
    </w:p>
    <w:p w:rsidR="00666A01" w:rsidRDefault="00666A01" w:rsidP="00666A01">
      <w:pPr>
        <w:pStyle w:val="Zkladntext"/>
        <w:ind w:left="705"/>
        <w:rPr>
          <w:b/>
          <w:bCs/>
        </w:rPr>
      </w:pPr>
      <w:r>
        <w:rPr>
          <w:b/>
          <w:bCs/>
        </w:rPr>
        <w:t>A.  s ú h l a s í</w:t>
      </w:r>
    </w:p>
    <w:p w:rsidR="00666A01" w:rsidRDefault="00666A01" w:rsidP="00666A01">
      <w:pPr>
        <w:pStyle w:val="Zkladntext"/>
        <w:ind w:left="705"/>
        <w:rPr>
          <w:b/>
          <w:bCs/>
        </w:rPr>
      </w:pPr>
    </w:p>
    <w:p w:rsidR="00666A01" w:rsidRPr="000B32B8" w:rsidRDefault="00666A01" w:rsidP="00666A01">
      <w:pPr>
        <w:jc w:val="both"/>
      </w:pPr>
      <w:r>
        <w:tab/>
        <w:t xml:space="preserve">      s v</w:t>
      </w:r>
      <w:r w:rsidRPr="00E91DD2">
        <w:rPr>
          <w:noProof/>
        </w:rPr>
        <w:t>ládny</w:t>
      </w:r>
      <w:r>
        <w:rPr>
          <w:noProof/>
        </w:rPr>
        <w:t>m</w:t>
      </w:r>
      <w:r w:rsidRPr="00E91DD2">
        <w:rPr>
          <w:noProof/>
        </w:rPr>
        <w:t xml:space="preserve"> návrh</w:t>
      </w:r>
      <w:r>
        <w:rPr>
          <w:noProof/>
        </w:rPr>
        <w:t>om</w:t>
      </w:r>
      <w:r w:rsidRPr="00E91DD2">
        <w:rPr>
          <w:noProof/>
        </w:rPr>
        <w:t xml:space="preserve"> zákona, ktorým sa mení a dopĺňa zákon č. 355/2007 Z. z. o ochrane, podpore a rozvoji verejného zdravia a o zmene a doplnení niektorých zákonov v znení neskorších predpisov a ktorým sa menia a dopĺňajú niektoré zákony </w:t>
      </w:r>
      <w:r w:rsidRPr="00E91DD2">
        <w:t>(tlač 1465)</w:t>
      </w:r>
      <w:r>
        <w:t>;</w:t>
      </w:r>
    </w:p>
    <w:p w:rsidR="00666A01" w:rsidRPr="000B32B8" w:rsidRDefault="00666A01" w:rsidP="00666A01">
      <w:pPr>
        <w:jc w:val="both"/>
      </w:pPr>
      <w:r w:rsidRPr="000B32B8">
        <w:t xml:space="preserve">   </w:t>
      </w:r>
    </w:p>
    <w:p w:rsidR="00666A01" w:rsidRDefault="00666A01" w:rsidP="00666A01">
      <w:pPr>
        <w:pStyle w:val="Zkladntext"/>
        <w:ind w:firstLine="708"/>
        <w:rPr>
          <w:b/>
          <w:bCs/>
        </w:rPr>
      </w:pPr>
      <w:r>
        <w:rPr>
          <w:b/>
          <w:bCs/>
        </w:rPr>
        <w:t>B. o d p o r ú č a</w:t>
      </w:r>
    </w:p>
    <w:p w:rsidR="00666A01" w:rsidRDefault="00666A01" w:rsidP="00666A01">
      <w:pPr>
        <w:pStyle w:val="Zkladntext"/>
        <w:ind w:left="1065"/>
        <w:rPr>
          <w:b/>
          <w:bCs/>
        </w:rPr>
      </w:pPr>
      <w:r>
        <w:rPr>
          <w:b/>
          <w:bCs/>
        </w:rPr>
        <w:t>Národnej rade Sloven</w:t>
      </w:r>
      <w:smartTag w:uri="urn:schemas-microsoft-com:office:smarttags" w:element="PersonName">
        <w:r>
          <w:rPr>
            <w:b/>
            <w:bCs/>
          </w:rPr>
          <w:t>sk</w:t>
        </w:r>
      </w:smartTag>
      <w:r>
        <w:rPr>
          <w:b/>
          <w:bCs/>
        </w:rPr>
        <w:t>ej republiky</w:t>
      </w:r>
    </w:p>
    <w:p w:rsidR="00666A01" w:rsidRDefault="00666A01" w:rsidP="00666A01">
      <w:pPr>
        <w:ind w:firstLine="708"/>
        <w:jc w:val="both"/>
      </w:pPr>
    </w:p>
    <w:p w:rsidR="00666A01" w:rsidRDefault="00666A01" w:rsidP="00666A01">
      <w:pPr>
        <w:jc w:val="both"/>
      </w:pPr>
      <w:r>
        <w:t xml:space="preserve">                v</w:t>
      </w:r>
      <w:r w:rsidRPr="00E91DD2">
        <w:rPr>
          <w:noProof/>
        </w:rPr>
        <w:t xml:space="preserve">ládny návrh zákona, ktorým sa mení a dopĺňa zákon č. 355/2007 Z. z. o ochrane, podpore a rozvoji verejného zdravia a o zmene a doplnení niektorých zákonov v znení neskorších predpisov a ktorým sa menia a dopĺňajú niektoré zákony </w:t>
      </w:r>
      <w:r w:rsidRPr="00E91DD2">
        <w:t xml:space="preserve">(tlač 1465) </w:t>
      </w:r>
      <w:r w:rsidRPr="000B32B8">
        <w:t>schváliť s pozmeňujú</w:t>
      </w:r>
      <w:r>
        <w:t xml:space="preserve">cimi a doplňujúcimi návrhmi: </w:t>
      </w:r>
    </w:p>
    <w:p w:rsidR="00666A01" w:rsidRDefault="00666A01" w:rsidP="00666A01"/>
    <w:p w:rsidR="00B27BB3" w:rsidRPr="00B27BB3" w:rsidRDefault="00B27BB3" w:rsidP="00B27BB3">
      <w:pPr>
        <w:tabs>
          <w:tab w:val="left" w:pos="204"/>
        </w:tabs>
        <w:ind w:left="284"/>
        <w:jc w:val="both"/>
        <w:rPr>
          <w:b/>
          <w:bCs/>
          <w:lang w:eastAsia="en-US"/>
        </w:rPr>
      </w:pPr>
    </w:p>
    <w:p w:rsidR="00B27BB3" w:rsidRPr="00B27BB3" w:rsidRDefault="00B27BB3" w:rsidP="00B27BB3">
      <w:pPr>
        <w:widowControl w:val="0"/>
        <w:numPr>
          <w:ilvl w:val="0"/>
          <w:numId w:val="3"/>
        </w:numPr>
        <w:suppressAutoHyphens/>
        <w:autoSpaceDN w:val="0"/>
        <w:ind w:left="284" w:hanging="284"/>
        <w:jc w:val="both"/>
        <w:textAlignment w:val="baseline"/>
        <w:rPr>
          <w:iCs/>
          <w:kern w:val="3"/>
        </w:rPr>
      </w:pPr>
      <w:r w:rsidRPr="00B27BB3">
        <w:rPr>
          <w:b/>
          <w:iCs/>
          <w:kern w:val="3"/>
        </w:rPr>
        <w:t>V čl. I, 2. bode</w:t>
      </w:r>
      <w:r w:rsidRPr="00B27BB3">
        <w:rPr>
          <w:iCs/>
          <w:kern w:val="3"/>
        </w:rPr>
        <w:t>, § 2 písmeno u) znie:</w:t>
      </w:r>
    </w:p>
    <w:p w:rsidR="00B27BB3" w:rsidRPr="00B27BB3" w:rsidRDefault="00B27BB3" w:rsidP="00B27BB3">
      <w:pPr>
        <w:widowControl w:val="0"/>
        <w:suppressAutoHyphens/>
        <w:autoSpaceDN w:val="0"/>
        <w:ind w:left="284"/>
        <w:jc w:val="both"/>
        <w:textAlignment w:val="baseline"/>
        <w:rPr>
          <w:iCs/>
          <w:kern w:val="3"/>
        </w:rPr>
      </w:pPr>
    </w:p>
    <w:p w:rsidR="00B27BB3" w:rsidRPr="00B27BB3" w:rsidRDefault="00B27BB3" w:rsidP="00B27BB3">
      <w:pPr>
        <w:widowControl w:val="0"/>
        <w:suppressAutoHyphens/>
        <w:autoSpaceDN w:val="0"/>
        <w:ind w:left="284"/>
        <w:jc w:val="both"/>
        <w:textAlignment w:val="baseline"/>
        <w:rPr>
          <w:iCs/>
          <w:kern w:val="3"/>
        </w:rPr>
      </w:pPr>
      <w:r w:rsidRPr="00B27BB3">
        <w:rPr>
          <w:iCs/>
          <w:kern w:val="3"/>
        </w:rPr>
        <w:t xml:space="preserve">„u) </w:t>
      </w:r>
      <w:proofErr w:type="spellStart"/>
      <w:r w:rsidRPr="00B27BB3">
        <w:rPr>
          <w:iCs/>
          <w:kern w:val="3"/>
        </w:rPr>
        <w:t>fumigácia</w:t>
      </w:r>
      <w:proofErr w:type="spellEnd"/>
      <w:r w:rsidRPr="00B27BB3">
        <w:rPr>
          <w:iCs/>
          <w:kern w:val="3"/>
        </w:rPr>
        <w:t xml:space="preserve"> je ničenie škodlivého hmyzu alebo škodlivých živočíchov </w:t>
      </w:r>
      <w:proofErr w:type="spellStart"/>
      <w:r w:rsidRPr="00B27BB3">
        <w:rPr>
          <w:iCs/>
          <w:kern w:val="3"/>
        </w:rPr>
        <w:t>plynovaním</w:t>
      </w:r>
      <w:proofErr w:type="spellEnd"/>
      <w:r w:rsidRPr="00B27BB3">
        <w:rPr>
          <w:iCs/>
          <w:kern w:val="3"/>
        </w:rPr>
        <w:t xml:space="preserve"> v uzavretých objektoch s  prípravkami na profesionálne použitie s  účinnými látkami uvedenými v prílohe č. 3 a produktmi, ktoré ich uvoľňujú, ako aj inými registrovanými prípravkami určenými na </w:t>
      </w:r>
      <w:proofErr w:type="spellStart"/>
      <w:r w:rsidRPr="00B27BB3">
        <w:rPr>
          <w:iCs/>
          <w:kern w:val="3"/>
        </w:rPr>
        <w:t>fumigáciu</w:t>
      </w:r>
      <w:proofErr w:type="spellEnd"/>
      <w:r w:rsidRPr="00B27BB3">
        <w:rPr>
          <w:iCs/>
          <w:kern w:val="3"/>
        </w:rPr>
        <w:t>,“.</w:t>
      </w:r>
    </w:p>
    <w:p w:rsidR="00B27BB3" w:rsidRPr="00B27BB3" w:rsidRDefault="00B27BB3" w:rsidP="00B27BB3">
      <w:pPr>
        <w:widowControl w:val="0"/>
        <w:suppressAutoHyphens/>
        <w:autoSpaceDN w:val="0"/>
        <w:ind w:left="2124" w:firstLine="5"/>
        <w:jc w:val="both"/>
        <w:textAlignment w:val="baseline"/>
        <w:rPr>
          <w:iCs/>
          <w:kern w:val="3"/>
        </w:rPr>
      </w:pPr>
    </w:p>
    <w:p w:rsidR="00B27BB3" w:rsidRPr="00B27BB3" w:rsidRDefault="00B27BB3" w:rsidP="00B27BB3">
      <w:pPr>
        <w:widowControl w:val="0"/>
        <w:suppressAutoHyphens/>
        <w:autoSpaceDN w:val="0"/>
        <w:ind w:left="2832"/>
        <w:jc w:val="both"/>
        <w:textAlignment w:val="baseline"/>
        <w:rPr>
          <w:iCs/>
          <w:kern w:val="3"/>
        </w:rPr>
      </w:pPr>
      <w:r w:rsidRPr="00B27BB3">
        <w:rPr>
          <w:iCs/>
          <w:kern w:val="3"/>
        </w:rPr>
        <w:lastRenderedPageBreak/>
        <w:t xml:space="preserve">Legislatívno-technická úprava, ktorou sa definícia </w:t>
      </w:r>
      <w:proofErr w:type="spellStart"/>
      <w:r w:rsidRPr="00B27BB3">
        <w:rPr>
          <w:iCs/>
          <w:kern w:val="3"/>
        </w:rPr>
        <w:t>fumigácie</w:t>
      </w:r>
      <w:proofErr w:type="spellEnd"/>
      <w:r w:rsidRPr="00B27BB3">
        <w:rPr>
          <w:iCs/>
          <w:kern w:val="3"/>
        </w:rPr>
        <w:t xml:space="preserve"> presúva z § 16l ods. 2 zákona do ustanovenia § 2, ktoré definuje pojmy používané v zákone.</w:t>
      </w:r>
    </w:p>
    <w:p w:rsidR="00B27BB3" w:rsidRPr="00B27BB3" w:rsidRDefault="00B27BB3" w:rsidP="00B27BB3">
      <w:pPr>
        <w:widowControl w:val="0"/>
        <w:suppressAutoHyphens/>
        <w:autoSpaceDN w:val="0"/>
        <w:ind w:left="284"/>
        <w:jc w:val="both"/>
        <w:textAlignment w:val="baseline"/>
        <w:rPr>
          <w:iCs/>
          <w:kern w:val="3"/>
        </w:rPr>
      </w:pPr>
    </w:p>
    <w:p w:rsidR="00B27BB3" w:rsidRPr="00B27BB3" w:rsidRDefault="00B27BB3" w:rsidP="00B27BB3">
      <w:pPr>
        <w:widowControl w:val="0"/>
        <w:numPr>
          <w:ilvl w:val="0"/>
          <w:numId w:val="3"/>
        </w:numPr>
        <w:suppressAutoHyphens/>
        <w:autoSpaceDN w:val="0"/>
        <w:ind w:left="284"/>
        <w:jc w:val="both"/>
        <w:textAlignment w:val="baseline"/>
        <w:rPr>
          <w:iCs/>
          <w:kern w:val="3"/>
        </w:rPr>
      </w:pPr>
      <w:r w:rsidRPr="00B27BB3">
        <w:rPr>
          <w:b/>
          <w:iCs/>
          <w:kern w:val="3"/>
        </w:rPr>
        <w:t>V č. I, 2. bode</w:t>
      </w:r>
      <w:r w:rsidRPr="00B27BB3">
        <w:rPr>
          <w:iCs/>
          <w:kern w:val="3"/>
        </w:rPr>
        <w:t>, § 2 písm. w) sa vypúšťajú slová „od prameňa pôvodcu nákazy k vnímavému jedincovi“.</w:t>
      </w:r>
    </w:p>
    <w:p w:rsidR="00B27BB3" w:rsidRPr="00B27BB3" w:rsidRDefault="00B27BB3" w:rsidP="00B27BB3">
      <w:pPr>
        <w:widowControl w:val="0"/>
        <w:suppressAutoHyphens/>
        <w:autoSpaceDN w:val="0"/>
        <w:ind w:left="2832"/>
        <w:jc w:val="both"/>
        <w:textAlignment w:val="baseline"/>
        <w:rPr>
          <w:iCs/>
          <w:kern w:val="3"/>
        </w:rPr>
      </w:pPr>
    </w:p>
    <w:p w:rsidR="00B27BB3" w:rsidRPr="00B27BB3" w:rsidRDefault="00B27BB3" w:rsidP="00B27BB3">
      <w:pPr>
        <w:widowControl w:val="0"/>
        <w:suppressAutoHyphens/>
        <w:autoSpaceDN w:val="0"/>
        <w:ind w:left="2832"/>
        <w:jc w:val="both"/>
        <w:textAlignment w:val="baseline"/>
        <w:rPr>
          <w:iCs/>
          <w:kern w:val="3"/>
        </w:rPr>
      </w:pPr>
      <w:r w:rsidRPr="00B27BB3">
        <w:rPr>
          <w:iCs/>
          <w:kern w:val="3"/>
        </w:rPr>
        <w:t>Z kontextu predmetného ustanovenia ide o nadbytočné slová.</w:t>
      </w:r>
    </w:p>
    <w:p w:rsidR="00B27BB3" w:rsidRPr="00B27BB3" w:rsidRDefault="00B27BB3" w:rsidP="00B27BB3">
      <w:pPr>
        <w:widowControl w:val="0"/>
        <w:suppressAutoHyphens/>
        <w:autoSpaceDN w:val="0"/>
        <w:jc w:val="both"/>
        <w:textAlignment w:val="baseline"/>
        <w:rPr>
          <w:iCs/>
          <w:kern w:val="3"/>
        </w:rPr>
      </w:pPr>
    </w:p>
    <w:p w:rsidR="00B27BB3" w:rsidRPr="00B27BB3" w:rsidRDefault="00B27BB3" w:rsidP="00B27BB3">
      <w:pPr>
        <w:widowControl w:val="0"/>
        <w:numPr>
          <w:ilvl w:val="0"/>
          <w:numId w:val="3"/>
        </w:numPr>
        <w:suppressAutoHyphens/>
        <w:autoSpaceDN w:val="0"/>
        <w:ind w:left="284"/>
        <w:jc w:val="both"/>
        <w:textAlignment w:val="baseline"/>
        <w:rPr>
          <w:iCs/>
          <w:kern w:val="3"/>
          <w:shd w:val="clear" w:color="auto" w:fill="FFFFFF"/>
        </w:rPr>
      </w:pPr>
      <w:r w:rsidRPr="00B27BB3">
        <w:rPr>
          <w:b/>
          <w:iCs/>
          <w:kern w:val="3"/>
        </w:rPr>
        <w:t>V čl. I, 6. bode</w:t>
      </w:r>
      <w:r w:rsidRPr="00B27BB3">
        <w:rPr>
          <w:iCs/>
          <w:kern w:val="3"/>
        </w:rPr>
        <w:t>, § 5 ods. 4 písm. t) sa za slová „</w:t>
      </w:r>
      <w:r w:rsidRPr="00B27BB3">
        <w:rPr>
          <w:iCs/>
          <w:kern w:val="3"/>
          <w:shd w:val="clear" w:color="auto" w:fill="FFFFFF"/>
        </w:rPr>
        <w:t>§ 15 ods. 1 písm. a) až d)“ vkladajú slová „a  vydáva osvedčenie o odbornej spôsobilosti na činnosti uvedené v § 15 ods. 1 písm. o)“ a slová „§ 15,“ sa nahrádzajú slovami „§ 15 ods. 1,“.</w:t>
      </w:r>
    </w:p>
    <w:p w:rsidR="00B27BB3" w:rsidRPr="00B27BB3" w:rsidRDefault="00B27BB3" w:rsidP="00B27BB3">
      <w:pPr>
        <w:widowControl w:val="0"/>
        <w:suppressAutoHyphens/>
        <w:autoSpaceDN w:val="0"/>
        <w:ind w:left="2124"/>
        <w:jc w:val="both"/>
        <w:textAlignment w:val="baseline"/>
        <w:rPr>
          <w:iCs/>
          <w:kern w:val="3"/>
          <w:shd w:val="clear" w:color="auto" w:fill="FFFFFF"/>
        </w:rPr>
      </w:pPr>
    </w:p>
    <w:p w:rsidR="00B27BB3" w:rsidRPr="00B27BB3" w:rsidRDefault="00B27BB3" w:rsidP="00B27BB3">
      <w:pPr>
        <w:widowControl w:val="0"/>
        <w:suppressAutoHyphens/>
        <w:autoSpaceDN w:val="0"/>
        <w:ind w:left="2832"/>
        <w:jc w:val="both"/>
        <w:textAlignment w:val="baseline"/>
        <w:rPr>
          <w:iCs/>
          <w:kern w:val="3"/>
        </w:rPr>
      </w:pPr>
      <w:r w:rsidRPr="00B27BB3">
        <w:rPr>
          <w:iCs/>
          <w:kern w:val="3"/>
          <w:shd w:val="clear" w:color="auto" w:fill="FFFFFF"/>
        </w:rPr>
        <w:t xml:space="preserve">Precizovanie textu, z dôvodu, že </w:t>
      </w:r>
      <w:r w:rsidRPr="00B27BB3">
        <w:rPr>
          <w:iCs/>
          <w:kern w:val="3"/>
        </w:rPr>
        <w:t>podľa odseku 3 vydáva osvedčenie o odbornej spôsobilosti na výkon tejto činnosti úrad verejného zdravotníctva, čo však nie je explicitne ustanovené v  § 5 ods. 4 písm. t).</w:t>
      </w:r>
    </w:p>
    <w:p w:rsidR="00B27BB3" w:rsidRPr="00B27BB3" w:rsidRDefault="00B27BB3" w:rsidP="00B27BB3">
      <w:pPr>
        <w:widowControl w:val="0"/>
        <w:suppressAutoHyphens/>
        <w:autoSpaceDN w:val="0"/>
        <w:jc w:val="both"/>
        <w:textAlignment w:val="baseline"/>
        <w:rPr>
          <w:iCs/>
          <w:kern w:val="3"/>
          <w:shd w:val="clear" w:color="auto" w:fill="FFFFFF"/>
        </w:rPr>
      </w:pPr>
    </w:p>
    <w:p w:rsidR="00B27BB3" w:rsidRPr="00B27BB3" w:rsidRDefault="00B27BB3" w:rsidP="00B27BB3">
      <w:pPr>
        <w:widowControl w:val="0"/>
        <w:numPr>
          <w:ilvl w:val="0"/>
          <w:numId w:val="3"/>
        </w:numPr>
        <w:suppressAutoHyphens/>
        <w:autoSpaceDN w:val="0"/>
        <w:jc w:val="both"/>
        <w:textAlignment w:val="baseline"/>
        <w:rPr>
          <w:iCs/>
          <w:kern w:val="3"/>
          <w:shd w:val="clear" w:color="auto" w:fill="FFFFFF"/>
        </w:rPr>
      </w:pPr>
      <w:r w:rsidRPr="00B27BB3">
        <w:rPr>
          <w:b/>
          <w:iCs/>
          <w:kern w:val="3"/>
          <w:shd w:val="clear" w:color="auto" w:fill="FFFFFF"/>
        </w:rPr>
        <w:t>V čl. I, 9. bode</w:t>
      </w:r>
      <w:r w:rsidRPr="00B27BB3">
        <w:rPr>
          <w:iCs/>
          <w:kern w:val="3"/>
          <w:shd w:val="clear" w:color="auto" w:fill="FFFFFF"/>
        </w:rPr>
        <w:t xml:space="preserve">, § 5 ods. 4 písmeno </w:t>
      </w:r>
      <w:proofErr w:type="spellStart"/>
      <w:r w:rsidRPr="00B27BB3">
        <w:rPr>
          <w:iCs/>
          <w:kern w:val="3"/>
          <w:shd w:val="clear" w:color="auto" w:fill="FFFFFF"/>
        </w:rPr>
        <w:t>am</w:t>
      </w:r>
      <w:proofErr w:type="spellEnd"/>
      <w:r w:rsidRPr="00B27BB3">
        <w:rPr>
          <w:iCs/>
          <w:kern w:val="3"/>
          <w:shd w:val="clear" w:color="auto" w:fill="FFFFFF"/>
        </w:rPr>
        <w:t>) znie:</w:t>
      </w:r>
    </w:p>
    <w:p w:rsidR="00B27BB3" w:rsidRPr="00B27BB3" w:rsidRDefault="00B27BB3" w:rsidP="00B27BB3">
      <w:pPr>
        <w:widowControl w:val="0"/>
        <w:suppressAutoHyphens/>
        <w:autoSpaceDN w:val="0"/>
        <w:ind w:left="360"/>
        <w:jc w:val="both"/>
        <w:textAlignment w:val="baseline"/>
        <w:rPr>
          <w:iCs/>
          <w:kern w:val="3"/>
          <w:shd w:val="clear" w:color="auto" w:fill="FFFFFF"/>
        </w:rPr>
      </w:pPr>
    </w:p>
    <w:p w:rsidR="00B27BB3" w:rsidRPr="00B27BB3" w:rsidRDefault="00B27BB3" w:rsidP="00B27BB3">
      <w:pPr>
        <w:ind w:left="426"/>
        <w:jc w:val="both"/>
        <w:rPr>
          <w:rFonts w:eastAsiaTheme="minorHAnsi"/>
          <w:iCs/>
          <w:lang w:eastAsia="en-US"/>
        </w:rPr>
      </w:pPr>
      <w:r w:rsidRPr="00B27BB3" w:rsidDel="002C58CF">
        <w:rPr>
          <w:rFonts w:eastAsiaTheme="minorHAnsi"/>
          <w:iCs/>
          <w:lang w:eastAsia="en-US"/>
        </w:rPr>
        <w:t xml:space="preserve"> </w:t>
      </w:r>
      <w:r w:rsidRPr="00B27BB3">
        <w:rPr>
          <w:rFonts w:eastAsiaTheme="minorHAnsi"/>
          <w:iCs/>
          <w:lang w:eastAsia="en-US"/>
        </w:rPr>
        <w:t>„</w:t>
      </w:r>
      <w:proofErr w:type="spellStart"/>
      <w:r w:rsidRPr="00B27BB3">
        <w:rPr>
          <w:rFonts w:eastAsiaTheme="minorHAnsi"/>
          <w:iCs/>
          <w:lang w:eastAsia="en-US"/>
        </w:rPr>
        <w:t>am</w:t>
      </w:r>
      <w:proofErr w:type="spellEnd"/>
      <w:r w:rsidRPr="00B27BB3">
        <w:rPr>
          <w:rFonts w:eastAsiaTheme="minorHAnsi"/>
          <w:iCs/>
          <w:lang w:eastAsia="en-US"/>
        </w:rPr>
        <w:t xml:space="preserve">) v rámci spolupráce s Komisiou, členskými štátmi  a Európskym centrom pre prevenciu a kontrolu chorôb je kontaktným miestom v Slovenskej republike zodpovedným za Systém včasného varovania a reakcie (EWRS), ktorý je nepretržite dostupný pre </w:t>
      </w:r>
    </w:p>
    <w:p w:rsidR="00B27BB3" w:rsidRPr="00B27BB3" w:rsidRDefault="00B27BB3" w:rsidP="00B27BB3">
      <w:pPr>
        <w:numPr>
          <w:ilvl w:val="0"/>
          <w:numId w:val="5"/>
        </w:numPr>
        <w:ind w:left="709" w:hanging="283"/>
        <w:jc w:val="both"/>
        <w:rPr>
          <w:rFonts w:eastAsiaTheme="minorHAnsi"/>
          <w:iCs/>
          <w:lang w:eastAsia="en-US"/>
        </w:rPr>
      </w:pPr>
      <w:r w:rsidRPr="00B27BB3">
        <w:rPr>
          <w:rFonts w:eastAsiaTheme="minorHAnsi"/>
          <w:iCs/>
          <w:lang w:eastAsia="en-US"/>
        </w:rPr>
        <w:t xml:space="preserve">vyhodnocovanie, zasielanie a prijímanie informácií a bezodkladné vydanie a odvolanie varovania o cezhraničných ohrozeniach zdravia, </w:t>
      </w:r>
    </w:p>
    <w:p w:rsidR="00B27BB3" w:rsidRPr="00B27BB3" w:rsidRDefault="00B27BB3" w:rsidP="00B27BB3">
      <w:pPr>
        <w:numPr>
          <w:ilvl w:val="0"/>
          <w:numId w:val="5"/>
        </w:numPr>
        <w:ind w:left="709" w:hanging="283"/>
        <w:jc w:val="both"/>
        <w:rPr>
          <w:rFonts w:eastAsiaTheme="minorHAnsi"/>
          <w:iCs/>
          <w:lang w:eastAsia="en-US"/>
        </w:rPr>
      </w:pPr>
      <w:r w:rsidRPr="00B27BB3">
        <w:rPr>
          <w:rFonts w:eastAsiaTheme="minorHAnsi"/>
          <w:iCs/>
          <w:lang w:eastAsia="en-US"/>
        </w:rPr>
        <w:t>stálu komunikáciu na účely pripravenosti, včasného varovania a reakcie,</w:t>
      </w:r>
    </w:p>
    <w:p w:rsidR="00B27BB3" w:rsidRPr="00B27BB3" w:rsidRDefault="00B27BB3" w:rsidP="00B27BB3">
      <w:pPr>
        <w:numPr>
          <w:ilvl w:val="0"/>
          <w:numId w:val="5"/>
        </w:numPr>
        <w:ind w:left="709" w:hanging="283"/>
        <w:jc w:val="both"/>
        <w:rPr>
          <w:rFonts w:eastAsiaTheme="minorHAnsi"/>
          <w:iCs/>
          <w:lang w:eastAsia="en-US"/>
        </w:rPr>
      </w:pPr>
      <w:r w:rsidRPr="00B27BB3">
        <w:rPr>
          <w:rFonts w:eastAsiaTheme="minorHAnsi"/>
          <w:iCs/>
          <w:lang w:eastAsia="en-US"/>
        </w:rPr>
        <w:t>posudzovanie rizík pre verejné zdravie a určovanie opatrení potrebných na ochranu verejného zdravia na účely včasného varovania a reakcie,“.</w:t>
      </w:r>
    </w:p>
    <w:p w:rsidR="00B27BB3" w:rsidRPr="00B27BB3" w:rsidRDefault="00B27BB3" w:rsidP="00B27BB3">
      <w:pPr>
        <w:widowControl w:val="0"/>
        <w:shd w:val="clear" w:color="auto" w:fill="FFFFFF"/>
        <w:suppressAutoHyphens/>
        <w:autoSpaceDN w:val="0"/>
        <w:ind w:left="284"/>
        <w:jc w:val="both"/>
        <w:textAlignment w:val="baseline"/>
        <w:rPr>
          <w:iCs/>
          <w:kern w:val="3"/>
        </w:rPr>
      </w:pPr>
    </w:p>
    <w:p w:rsidR="00B27BB3" w:rsidRPr="00B27BB3" w:rsidRDefault="00B27BB3" w:rsidP="00B27BB3">
      <w:pPr>
        <w:suppressAutoHyphens/>
        <w:autoSpaceDN w:val="0"/>
        <w:ind w:left="2832"/>
        <w:jc w:val="both"/>
        <w:rPr>
          <w:rFonts w:eastAsiaTheme="minorHAnsi"/>
          <w:iCs/>
          <w:lang w:eastAsia="en-US"/>
        </w:rPr>
      </w:pPr>
      <w:r w:rsidRPr="00B27BB3">
        <w:rPr>
          <w:rFonts w:eastAsiaTheme="minorHAnsi"/>
          <w:iCs/>
          <w:lang w:eastAsia="en-US"/>
        </w:rPr>
        <w:t xml:space="preserve">Vykonávacie rozhodnutie Komisie (EÚ) 2017/253 z 13. 2. 2017, ktorým sa stanovujú postupy vydávania varovaní ako súčasť systému včasného varovania a reakcie stanovenému v súvislosti so závažnými cezhraničnými ohrozeniami zdravia a na účely výmeny informácií, konzultácií a koordinácie reakcií na takéto ohrozenia podľa rozhodnutia č. 1082/2013/EÚ v čl. 2 ods. 1 ukladá členským štátom (prostredníctvom ich príslušných orgánov) vydať bezodkladne varovanie o vzniku alebo vývoji závažného cezhraničného ohrozenia. V čl. I § 5 ods. 4 novom písm. </w:t>
      </w:r>
      <w:proofErr w:type="spellStart"/>
      <w:r w:rsidRPr="00B27BB3">
        <w:rPr>
          <w:rFonts w:eastAsiaTheme="minorHAnsi"/>
          <w:iCs/>
          <w:lang w:eastAsia="en-US"/>
        </w:rPr>
        <w:t>am</w:t>
      </w:r>
      <w:proofErr w:type="spellEnd"/>
      <w:r w:rsidRPr="00B27BB3">
        <w:rPr>
          <w:rFonts w:eastAsiaTheme="minorHAnsi"/>
          <w:iCs/>
          <w:lang w:eastAsia="en-US"/>
        </w:rPr>
        <w:t xml:space="preserve">) však uvedená povinnosť vydávať a deaktivovať (čl. 6) varovanie v rámci Systému včasného varovania a reakcie  nie je výslovne upravená, a preto sa to do návrhu zákona dopĺňa. </w:t>
      </w:r>
    </w:p>
    <w:p w:rsidR="00B27BB3" w:rsidRPr="00B27BB3" w:rsidRDefault="00B27BB3" w:rsidP="00B27BB3">
      <w:pPr>
        <w:widowControl w:val="0"/>
        <w:suppressAutoHyphens/>
        <w:autoSpaceDN w:val="0"/>
        <w:ind w:left="284"/>
        <w:jc w:val="both"/>
        <w:textAlignment w:val="baseline"/>
        <w:rPr>
          <w:iCs/>
          <w:kern w:val="3"/>
        </w:rPr>
      </w:pPr>
    </w:p>
    <w:p w:rsidR="00B27BB3" w:rsidRPr="00B27BB3" w:rsidRDefault="00B27BB3" w:rsidP="00B27BB3">
      <w:pPr>
        <w:numPr>
          <w:ilvl w:val="0"/>
          <w:numId w:val="3"/>
        </w:numPr>
        <w:suppressAutoHyphens/>
        <w:autoSpaceDN w:val="0"/>
        <w:jc w:val="both"/>
        <w:textAlignment w:val="baseline"/>
      </w:pPr>
      <w:r w:rsidRPr="00B27BB3">
        <w:rPr>
          <w:b/>
        </w:rPr>
        <w:t>V čl. I, 11. bode</w:t>
      </w:r>
      <w:r w:rsidRPr="00B27BB3">
        <w:t xml:space="preserve"> (§ 5 ods. 4) sa označenie odkazu na poznámku pod čiarou 12da nahrádza označením 12fa, označenie odkazu na poznámku pod čiarou 12db sa nahrádza označením 12fb, označenie odkazu na poznámku pod čiarou 12dc sa nahrádza označením 12fc, označenie odkazu na poznámku pod čiarou 12dd sa </w:t>
      </w:r>
      <w:r w:rsidRPr="00B27BB3">
        <w:lastRenderedPageBreak/>
        <w:t>nahrádza označením 12fd, označenie odkazu na poznámku pod čiarou 12de sa nahrádza označením 12fe a označenie odkazu na poznámku pod čiarou 12df sa nahrádza označením 12ff.</w:t>
      </w:r>
    </w:p>
    <w:p w:rsidR="00B27BB3" w:rsidRPr="00B27BB3" w:rsidRDefault="00B27BB3" w:rsidP="00B27BB3">
      <w:pPr>
        <w:suppressAutoHyphens/>
        <w:autoSpaceDN w:val="0"/>
        <w:ind w:left="426"/>
        <w:jc w:val="both"/>
      </w:pPr>
    </w:p>
    <w:p w:rsidR="00B27BB3" w:rsidRPr="00B27BB3" w:rsidRDefault="00B27BB3" w:rsidP="00B27BB3">
      <w:pPr>
        <w:suppressAutoHyphens/>
        <w:autoSpaceDN w:val="0"/>
        <w:ind w:left="426"/>
        <w:jc w:val="both"/>
      </w:pPr>
      <w:r w:rsidRPr="00B27BB3">
        <w:t>V súvislosti s touto úpravou sa upraví aj úvodná veta k zneniu poznámok pod čiarou, ako aj ich označenie.</w:t>
      </w:r>
    </w:p>
    <w:p w:rsidR="00B27BB3" w:rsidRPr="00B27BB3" w:rsidRDefault="00B27BB3" w:rsidP="00B27BB3">
      <w:pPr>
        <w:suppressAutoHyphens/>
        <w:autoSpaceDN w:val="0"/>
        <w:ind w:left="426"/>
        <w:jc w:val="both"/>
      </w:pPr>
    </w:p>
    <w:p w:rsidR="00B27BB3" w:rsidRPr="00B27BB3" w:rsidRDefault="00B27BB3" w:rsidP="00B27BB3">
      <w:pPr>
        <w:suppressAutoHyphens/>
        <w:autoSpaceDN w:val="0"/>
        <w:ind w:left="426"/>
        <w:jc w:val="both"/>
      </w:pPr>
      <w:r w:rsidRPr="00B27BB3">
        <w:t>V nadväznosti na túto úpravu sa v čl. I, 127. bode, § 52 ods. 1 písm. t) označenie odkazu na poznámku pod čiarou 12da  nahrádza označením 12fa.</w:t>
      </w:r>
    </w:p>
    <w:p w:rsidR="00B27BB3" w:rsidRPr="00B27BB3" w:rsidRDefault="00B27BB3" w:rsidP="00B27BB3">
      <w:pPr>
        <w:suppressAutoHyphens/>
        <w:autoSpaceDN w:val="0"/>
        <w:ind w:left="720"/>
        <w:jc w:val="both"/>
      </w:pPr>
    </w:p>
    <w:p w:rsidR="00B27BB3" w:rsidRPr="00B27BB3" w:rsidRDefault="00B27BB3" w:rsidP="00B27BB3">
      <w:pPr>
        <w:suppressAutoHyphens/>
        <w:autoSpaceDN w:val="0"/>
        <w:ind w:left="2835" w:hanging="9"/>
        <w:jc w:val="both"/>
      </w:pPr>
      <w:r w:rsidRPr="00B27BB3">
        <w:t>Legislatívno-technická úprava; úprava označenia odkazov na poznámky pod čiarou v súlade s Legislatívnymi pravidlami tvorby zákonov (oznámenie č. 19/1997 Z. z.)</w:t>
      </w:r>
    </w:p>
    <w:p w:rsidR="00B27BB3" w:rsidRPr="00B27BB3" w:rsidRDefault="00B27BB3" w:rsidP="00B27BB3">
      <w:pPr>
        <w:suppressAutoHyphens/>
        <w:autoSpaceDN w:val="0"/>
        <w:jc w:val="both"/>
      </w:pPr>
    </w:p>
    <w:p w:rsidR="00B27BB3" w:rsidRPr="00B27BB3" w:rsidRDefault="00B27BB3" w:rsidP="00B27BB3">
      <w:pPr>
        <w:suppressAutoHyphens/>
        <w:autoSpaceDN w:val="0"/>
        <w:ind w:left="3402"/>
        <w:jc w:val="both"/>
      </w:pPr>
    </w:p>
    <w:p w:rsidR="00B27BB3" w:rsidRPr="00B27BB3" w:rsidRDefault="00B27BB3" w:rsidP="00B27BB3">
      <w:pPr>
        <w:numPr>
          <w:ilvl w:val="0"/>
          <w:numId w:val="3"/>
        </w:numPr>
        <w:suppressAutoHyphens/>
        <w:autoSpaceDN w:val="0"/>
        <w:ind w:left="426" w:hanging="426"/>
        <w:jc w:val="both"/>
        <w:textAlignment w:val="baseline"/>
      </w:pPr>
      <w:r w:rsidRPr="00B27BB3">
        <w:rPr>
          <w:b/>
        </w:rPr>
        <w:t>V čl. I, 22. bode</w:t>
      </w:r>
      <w:r w:rsidRPr="00B27BB3">
        <w:t>, § 7 ods. 1 písm. f) sa slová „podľa § 15“ nahrádzajú slovami „na činnosti uvedené v § 15“.</w:t>
      </w:r>
    </w:p>
    <w:p w:rsidR="00B27BB3" w:rsidRPr="00B27BB3" w:rsidRDefault="00B27BB3" w:rsidP="00B27BB3">
      <w:pPr>
        <w:suppressAutoHyphens/>
        <w:autoSpaceDN w:val="0"/>
        <w:ind w:left="2835" w:hanging="9"/>
        <w:jc w:val="both"/>
      </w:pPr>
    </w:p>
    <w:p w:rsidR="00B27BB3" w:rsidRPr="00B27BB3" w:rsidRDefault="00B27BB3" w:rsidP="00B27BB3">
      <w:pPr>
        <w:suppressAutoHyphens/>
        <w:autoSpaceDN w:val="0"/>
        <w:ind w:left="2835" w:hanging="9"/>
        <w:jc w:val="both"/>
      </w:pPr>
      <w:r w:rsidRPr="00B27BB3">
        <w:t>Legislatívno-technická úprava; precizovanie textu.</w:t>
      </w:r>
    </w:p>
    <w:p w:rsidR="00B27BB3" w:rsidRPr="00B27BB3" w:rsidRDefault="00B27BB3" w:rsidP="00B27BB3">
      <w:pPr>
        <w:widowControl w:val="0"/>
        <w:suppressAutoHyphens/>
        <w:autoSpaceDN w:val="0"/>
        <w:jc w:val="both"/>
        <w:textAlignment w:val="baseline"/>
        <w:rPr>
          <w:iCs/>
          <w:kern w:val="3"/>
        </w:rPr>
      </w:pPr>
    </w:p>
    <w:p w:rsidR="00B27BB3" w:rsidRPr="00B27BB3" w:rsidRDefault="00B27BB3" w:rsidP="00B27BB3">
      <w:pPr>
        <w:suppressAutoHyphens/>
        <w:autoSpaceDN w:val="0"/>
        <w:ind w:left="2844" w:firstLine="558"/>
        <w:jc w:val="both"/>
      </w:pPr>
    </w:p>
    <w:p w:rsidR="00B27BB3" w:rsidRPr="00B27BB3" w:rsidRDefault="00B27BB3" w:rsidP="00B27BB3">
      <w:pPr>
        <w:widowControl w:val="0"/>
        <w:numPr>
          <w:ilvl w:val="0"/>
          <w:numId w:val="3"/>
        </w:numPr>
        <w:suppressAutoHyphens/>
        <w:autoSpaceDN w:val="0"/>
        <w:jc w:val="both"/>
        <w:textAlignment w:val="baseline"/>
        <w:rPr>
          <w:bCs/>
          <w:iCs/>
          <w:kern w:val="3"/>
        </w:rPr>
      </w:pPr>
      <w:r w:rsidRPr="00B27BB3">
        <w:rPr>
          <w:b/>
          <w:iCs/>
          <w:kern w:val="3"/>
        </w:rPr>
        <w:t>V čl. I, 26. bode</w:t>
      </w:r>
      <w:r w:rsidRPr="00B27BB3">
        <w:rPr>
          <w:iCs/>
          <w:kern w:val="3"/>
        </w:rPr>
        <w:t>, § 7 ods. 3 sa za slová „</w:t>
      </w:r>
      <w:r w:rsidRPr="00B27BB3">
        <w:rPr>
          <w:kern w:val="3"/>
        </w:rPr>
        <w:t>poštových služieb“ vkladá bodkočiarka a</w:t>
      </w:r>
      <w:r w:rsidRPr="00B27BB3">
        <w:rPr>
          <w:iCs/>
          <w:kern w:val="3"/>
        </w:rPr>
        <w:t xml:space="preserve"> slová „vrátane osoby, ktorej“ sa nahrádzajú slovami „orgán verejného zdravotníctva uvedený v § 3 ods. 1 písm. f) má pôsobnosť podľa tohto zákona aj voči osobe, ktorej“.</w:t>
      </w:r>
    </w:p>
    <w:p w:rsidR="00B27BB3" w:rsidRPr="00B27BB3" w:rsidRDefault="00B27BB3" w:rsidP="00B27BB3">
      <w:pPr>
        <w:widowControl w:val="0"/>
        <w:suppressAutoHyphens/>
        <w:autoSpaceDN w:val="0"/>
        <w:ind w:left="1700"/>
        <w:jc w:val="both"/>
        <w:textAlignment w:val="baseline"/>
        <w:rPr>
          <w:iCs/>
          <w:kern w:val="3"/>
        </w:rPr>
      </w:pPr>
    </w:p>
    <w:p w:rsidR="00B27BB3" w:rsidRPr="00B27BB3" w:rsidRDefault="00B27BB3" w:rsidP="00B27BB3">
      <w:pPr>
        <w:widowControl w:val="0"/>
        <w:suppressAutoHyphens/>
        <w:autoSpaceDN w:val="0"/>
        <w:ind w:left="2832"/>
        <w:jc w:val="both"/>
        <w:textAlignment w:val="baseline"/>
        <w:rPr>
          <w:iCs/>
          <w:kern w:val="3"/>
        </w:rPr>
      </w:pPr>
      <w:r w:rsidRPr="00B27BB3">
        <w:rPr>
          <w:iCs/>
          <w:kern w:val="3"/>
        </w:rPr>
        <w:t>Precizovanie textu vzhľadom na skutočnosť, že navrhované znenie odseku 3 nemá prvú časť vety, na ktorú sa na konci odkazuje.</w:t>
      </w:r>
    </w:p>
    <w:p w:rsidR="00B27BB3" w:rsidRPr="00B27BB3" w:rsidRDefault="00B27BB3" w:rsidP="00B27BB3">
      <w:pPr>
        <w:widowControl w:val="0"/>
        <w:suppressAutoHyphens/>
        <w:autoSpaceDN w:val="0"/>
        <w:jc w:val="both"/>
        <w:textAlignment w:val="baseline"/>
        <w:rPr>
          <w:iCs/>
          <w:kern w:val="3"/>
        </w:rPr>
      </w:pPr>
    </w:p>
    <w:p w:rsidR="00B27BB3" w:rsidRPr="00B27BB3" w:rsidRDefault="00B27BB3" w:rsidP="00B27BB3">
      <w:pPr>
        <w:widowControl w:val="0"/>
        <w:suppressAutoHyphens/>
        <w:autoSpaceDN w:val="0"/>
        <w:ind w:left="1700"/>
        <w:jc w:val="both"/>
        <w:textAlignment w:val="baseline"/>
        <w:rPr>
          <w:iCs/>
          <w:kern w:val="3"/>
        </w:rPr>
      </w:pPr>
    </w:p>
    <w:p w:rsidR="00B27BB3" w:rsidRPr="00B27BB3" w:rsidRDefault="00B27BB3" w:rsidP="00B27BB3">
      <w:pPr>
        <w:widowControl w:val="0"/>
        <w:numPr>
          <w:ilvl w:val="0"/>
          <w:numId w:val="3"/>
        </w:numPr>
        <w:suppressAutoHyphens/>
        <w:autoSpaceDN w:val="0"/>
        <w:ind w:left="284"/>
        <w:jc w:val="both"/>
        <w:textAlignment w:val="baseline"/>
        <w:rPr>
          <w:iCs/>
          <w:kern w:val="3"/>
        </w:rPr>
      </w:pPr>
      <w:r w:rsidRPr="00B27BB3">
        <w:rPr>
          <w:b/>
          <w:iCs/>
          <w:kern w:val="3"/>
        </w:rPr>
        <w:t>V čl. I, 38. bode</w:t>
      </w:r>
      <w:r w:rsidRPr="00B27BB3">
        <w:rPr>
          <w:iCs/>
          <w:kern w:val="3"/>
        </w:rPr>
        <w:t>, § 13 ods. 4 písm. g) sa označenie odkazu na poznámku pod čiarou 23b nahrádza označením odkazu 16b a na konci bodu sa pripája táto veta:</w:t>
      </w:r>
    </w:p>
    <w:p w:rsidR="00B27BB3" w:rsidRPr="00B27BB3" w:rsidRDefault="00B27BB3" w:rsidP="00B27BB3">
      <w:pPr>
        <w:widowControl w:val="0"/>
        <w:suppressAutoHyphens/>
        <w:autoSpaceDN w:val="0"/>
        <w:ind w:left="284"/>
        <w:jc w:val="both"/>
        <w:textAlignment w:val="baseline"/>
        <w:rPr>
          <w:iCs/>
          <w:kern w:val="3"/>
        </w:rPr>
      </w:pPr>
    </w:p>
    <w:p w:rsidR="00B27BB3" w:rsidRPr="00B27BB3" w:rsidRDefault="00B27BB3" w:rsidP="00B27BB3">
      <w:pPr>
        <w:widowControl w:val="0"/>
        <w:suppressAutoHyphens/>
        <w:autoSpaceDN w:val="0"/>
        <w:ind w:left="284"/>
        <w:jc w:val="both"/>
        <w:textAlignment w:val="baseline"/>
        <w:rPr>
          <w:iCs/>
          <w:kern w:val="3"/>
        </w:rPr>
      </w:pPr>
      <w:r w:rsidRPr="00B27BB3">
        <w:rPr>
          <w:iCs/>
          <w:kern w:val="3"/>
        </w:rPr>
        <w:t>„Poznámka pod čiarou k odkazu 16b znie:</w:t>
      </w:r>
    </w:p>
    <w:p w:rsidR="00B27BB3" w:rsidRPr="00B27BB3" w:rsidRDefault="00B27BB3" w:rsidP="00B27BB3">
      <w:pPr>
        <w:widowControl w:val="0"/>
        <w:suppressAutoHyphens/>
        <w:autoSpaceDN w:val="0"/>
        <w:ind w:left="284"/>
        <w:jc w:val="both"/>
        <w:textAlignment w:val="baseline"/>
        <w:rPr>
          <w:iCs/>
          <w:kern w:val="3"/>
        </w:rPr>
      </w:pPr>
      <w:r w:rsidRPr="00B27BB3">
        <w:rPr>
          <w:iCs/>
          <w:kern w:val="3"/>
        </w:rPr>
        <w:t>„</w:t>
      </w:r>
      <w:r w:rsidRPr="00B27BB3">
        <w:rPr>
          <w:iCs/>
          <w:kern w:val="3"/>
          <w:vertAlign w:val="superscript"/>
        </w:rPr>
        <w:t>16b</w:t>
      </w:r>
      <w:r w:rsidRPr="00B27BB3">
        <w:rPr>
          <w:iCs/>
          <w:kern w:val="3"/>
        </w:rPr>
        <w:t>) Príloha I nariadenia Európskeho parlamentu a Rady (ES) č. 1272/2008 zo 16. decembra 2008 o klasifikácii, označovaní a balení látok a zmesí, o zmene, doplnení a zrušení smerníc 67/548/EHS a 1999/45/ES a o zmene a doplnení nariadenia (ES) č. 1907/2006 (Ú. v. EÚ L 353, 31.12.2008) v platnom znení.“.“.</w:t>
      </w:r>
    </w:p>
    <w:p w:rsidR="00B27BB3" w:rsidRPr="00B27BB3" w:rsidRDefault="00B27BB3" w:rsidP="00B27BB3">
      <w:pPr>
        <w:widowControl w:val="0"/>
        <w:suppressAutoHyphens/>
        <w:autoSpaceDN w:val="0"/>
        <w:ind w:left="284"/>
        <w:jc w:val="both"/>
        <w:textAlignment w:val="baseline"/>
        <w:rPr>
          <w:iCs/>
          <w:kern w:val="3"/>
        </w:rPr>
      </w:pPr>
    </w:p>
    <w:p w:rsidR="00B27BB3" w:rsidRPr="00B27BB3" w:rsidRDefault="00B27BB3" w:rsidP="00B27BB3">
      <w:pPr>
        <w:widowControl w:val="0"/>
        <w:suppressAutoHyphens/>
        <w:autoSpaceDN w:val="0"/>
        <w:ind w:left="284"/>
        <w:jc w:val="both"/>
        <w:textAlignment w:val="baseline"/>
        <w:rPr>
          <w:iCs/>
          <w:kern w:val="3"/>
        </w:rPr>
      </w:pPr>
      <w:r w:rsidRPr="00B27BB3">
        <w:rPr>
          <w:iCs/>
          <w:kern w:val="3"/>
        </w:rPr>
        <w:t>V nadväznosti na preznačenie odkazu na poznámku pod čiarou 23b na odkaz 16b sa vykonajú legislatívno-technické úpravy v čl. I, 45. bode (§ 16j ods. 1), v čl. I, 128. bode [§ 52 ods. 3 písm. a) a b)] a v čl. I, 173. bode (§ 63q ods. 1).</w:t>
      </w:r>
    </w:p>
    <w:p w:rsidR="00B27BB3" w:rsidRPr="00B27BB3" w:rsidRDefault="00B27BB3" w:rsidP="00B27BB3">
      <w:pPr>
        <w:widowControl w:val="0"/>
        <w:suppressAutoHyphens/>
        <w:autoSpaceDN w:val="0"/>
        <w:jc w:val="both"/>
        <w:textAlignment w:val="baseline"/>
        <w:rPr>
          <w:iCs/>
          <w:kern w:val="3"/>
        </w:rPr>
      </w:pPr>
    </w:p>
    <w:p w:rsidR="00B27BB3" w:rsidRPr="00B27BB3" w:rsidRDefault="00B27BB3" w:rsidP="00B27BB3">
      <w:pPr>
        <w:widowControl w:val="0"/>
        <w:suppressAutoHyphens/>
        <w:autoSpaceDN w:val="0"/>
        <w:ind w:left="2408" w:firstLine="424"/>
        <w:jc w:val="both"/>
        <w:textAlignment w:val="baseline"/>
        <w:rPr>
          <w:iCs/>
          <w:kern w:val="3"/>
        </w:rPr>
      </w:pPr>
      <w:r w:rsidRPr="00B27BB3">
        <w:rPr>
          <w:iCs/>
          <w:kern w:val="3"/>
        </w:rPr>
        <w:t xml:space="preserve">Legislatívno-technická úprava. </w:t>
      </w:r>
    </w:p>
    <w:p w:rsidR="00B27BB3" w:rsidRPr="00B27BB3" w:rsidRDefault="00B27BB3" w:rsidP="00B27BB3">
      <w:pPr>
        <w:tabs>
          <w:tab w:val="left" w:pos="851"/>
        </w:tabs>
        <w:spacing w:after="160" w:line="259" w:lineRule="auto"/>
        <w:ind w:left="2835"/>
        <w:contextualSpacing/>
        <w:jc w:val="both"/>
        <w:rPr>
          <w:rFonts w:eastAsiaTheme="minorHAnsi"/>
          <w:b/>
          <w:iCs/>
          <w:lang w:eastAsia="en-US"/>
        </w:rPr>
      </w:pPr>
    </w:p>
    <w:p w:rsidR="00B27BB3" w:rsidRPr="00B27BB3" w:rsidRDefault="00B27BB3" w:rsidP="00B27BB3">
      <w:pPr>
        <w:numPr>
          <w:ilvl w:val="0"/>
          <w:numId w:val="3"/>
        </w:numPr>
        <w:suppressAutoHyphens/>
        <w:autoSpaceDN w:val="0"/>
        <w:jc w:val="both"/>
        <w:textAlignment w:val="baseline"/>
      </w:pPr>
      <w:r w:rsidRPr="00B27BB3">
        <w:rPr>
          <w:b/>
        </w:rPr>
        <w:t>V čl. I, 44. bode</w:t>
      </w:r>
      <w:r w:rsidRPr="00B27BB3">
        <w:t>, § 15 ods. 2 sa na konci úvodnej vety dopĺňajú slová „podľa podmienok ustanovených v § 16a až 16o“.</w:t>
      </w:r>
    </w:p>
    <w:p w:rsidR="00B27BB3" w:rsidRPr="00B27BB3" w:rsidRDefault="00B27BB3" w:rsidP="00B27BB3">
      <w:pPr>
        <w:suppressAutoHyphens/>
        <w:autoSpaceDN w:val="0"/>
        <w:ind w:left="3402"/>
        <w:jc w:val="both"/>
      </w:pPr>
    </w:p>
    <w:p w:rsidR="00B27BB3" w:rsidRPr="00B27BB3" w:rsidRDefault="00B27BB3" w:rsidP="00B27BB3">
      <w:pPr>
        <w:suppressAutoHyphens/>
        <w:autoSpaceDN w:val="0"/>
        <w:ind w:left="2835"/>
        <w:jc w:val="both"/>
      </w:pPr>
      <w:r w:rsidRPr="00B27BB3">
        <w:lastRenderedPageBreak/>
        <w:t>Legislatívno-technická úprava; precizovanie textu  z dôvodu jednoznačnosti.</w:t>
      </w:r>
    </w:p>
    <w:p w:rsidR="00B27BB3" w:rsidRPr="00B27BB3" w:rsidRDefault="00B27BB3" w:rsidP="00B27BB3">
      <w:pPr>
        <w:suppressAutoHyphens/>
        <w:autoSpaceDN w:val="0"/>
        <w:ind w:left="720"/>
        <w:jc w:val="both"/>
      </w:pPr>
    </w:p>
    <w:p w:rsidR="00B27BB3" w:rsidRPr="00B27BB3" w:rsidRDefault="00B27BB3" w:rsidP="00B27BB3">
      <w:pPr>
        <w:numPr>
          <w:ilvl w:val="0"/>
          <w:numId w:val="3"/>
        </w:numPr>
        <w:suppressAutoHyphens/>
        <w:autoSpaceDN w:val="0"/>
        <w:jc w:val="both"/>
        <w:textAlignment w:val="baseline"/>
      </w:pPr>
      <w:r w:rsidRPr="00B27BB3">
        <w:rPr>
          <w:b/>
        </w:rPr>
        <w:t>V čl. I, 44. bode</w:t>
      </w:r>
      <w:r w:rsidRPr="00B27BB3">
        <w:t>, § 15 ods. 3 sa vypúšťajú slová „a preukazovanie odbornej spôsobilosti“.</w:t>
      </w:r>
    </w:p>
    <w:p w:rsidR="00B27BB3" w:rsidRPr="00B27BB3" w:rsidRDefault="00B27BB3" w:rsidP="00B27BB3">
      <w:pPr>
        <w:suppressAutoHyphens/>
        <w:autoSpaceDN w:val="0"/>
        <w:ind w:left="2835"/>
        <w:jc w:val="both"/>
      </w:pPr>
      <w:r w:rsidRPr="00B27BB3">
        <w:t xml:space="preserve">Legislatívno-technická úprava; precizovanie textu  z dôvodu jednoznačnosti – nadväzujúca úprava na navrhovanú úpravu v § 15 ods. 2. </w:t>
      </w:r>
    </w:p>
    <w:p w:rsidR="00B27BB3" w:rsidRPr="00B27BB3" w:rsidRDefault="00B27BB3" w:rsidP="00B27BB3">
      <w:pPr>
        <w:widowControl w:val="0"/>
        <w:suppressAutoHyphens/>
        <w:autoSpaceDN w:val="0"/>
        <w:jc w:val="both"/>
        <w:textAlignment w:val="baseline"/>
        <w:rPr>
          <w:iCs/>
          <w:kern w:val="3"/>
        </w:rPr>
      </w:pPr>
    </w:p>
    <w:p w:rsidR="00B27BB3" w:rsidRPr="00B27BB3" w:rsidRDefault="00B27BB3" w:rsidP="00B27BB3">
      <w:pPr>
        <w:suppressAutoHyphens/>
        <w:autoSpaceDN w:val="0"/>
        <w:ind w:left="3402"/>
        <w:jc w:val="both"/>
      </w:pPr>
    </w:p>
    <w:p w:rsidR="00B27BB3" w:rsidRPr="00B27BB3" w:rsidRDefault="00B27BB3" w:rsidP="00B27BB3">
      <w:pPr>
        <w:numPr>
          <w:ilvl w:val="0"/>
          <w:numId w:val="3"/>
        </w:numPr>
        <w:suppressAutoHyphens/>
        <w:autoSpaceDN w:val="0"/>
        <w:jc w:val="both"/>
        <w:textAlignment w:val="baseline"/>
      </w:pPr>
      <w:r w:rsidRPr="00B27BB3">
        <w:rPr>
          <w:b/>
        </w:rPr>
        <w:t>V čl. I, 45. bode</w:t>
      </w:r>
      <w:r w:rsidRPr="00B27BB3">
        <w:t>, § 16i ods. 4 písm. a) sa za slovo „absolvovaní“ vkladajú slová „príslušného odborného“.</w:t>
      </w:r>
    </w:p>
    <w:p w:rsidR="00B27BB3" w:rsidRPr="00B27BB3" w:rsidRDefault="00B27BB3" w:rsidP="00B27BB3">
      <w:pPr>
        <w:suppressAutoHyphens/>
        <w:autoSpaceDN w:val="0"/>
        <w:ind w:left="360"/>
        <w:jc w:val="both"/>
      </w:pPr>
    </w:p>
    <w:p w:rsidR="00B27BB3" w:rsidRPr="00B27BB3" w:rsidRDefault="00B27BB3" w:rsidP="00B27BB3">
      <w:pPr>
        <w:suppressAutoHyphens/>
        <w:autoSpaceDN w:val="0"/>
        <w:ind w:left="2835" w:firstLine="5"/>
        <w:jc w:val="both"/>
      </w:pPr>
      <w:r w:rsidRPr="00B27BB3">
        <w:t>Legislatívno-technická úprava; precizovanie textu  z dôvodu jednoznačnosti.</w:t>
      </w:r>
    </w:p>
    <w:p w:rsidR="00B27BB3" w:rsidRPr="00B27BB3" w:rsidRDefault="00B27BB3" w:rsidP="00B27BB3">
      <w:pPr>
        <w:widowControl w:val="0"/>
        <w:suppressAutoHyphens/>
        <w:autoSpaceDN w:val="0"/>
        <w:jc w:val="both"/>
        <w:textAlignment w:val="baseline"/>
        <w:rPr>
          <w:iCs/>
          <w:kern w:val="3"/>
        </w:rPr>
      </w:pPr>
    </w:p>
    <w:p w:rsidR="00B27BB3" w:rsidRPr="00B27BB3" w:rsidRDefault="00B27BB3" w:rsidP="00B27BB3">
      <w:pPr>
        <w:suppressAutoHyphens/>
        <w:autoSpaceDN w:val="0"/>
        <w:ind w:left="720"/>
        <w:jc w:val="both"/>
      </w:pPr>
    </w:p>
    <w:p w:rsidR="00B27BB3" w:rsidRPr="00B27BB3" w:rsidRDefault="00B27BB3" w:rsidP="00B27BB3">
      <w:pPr>
        <w:numPr>
          <w:ilvl w:val="0"/>
          <w:numId w:val="3"/>
        </w:numPr>
        <w:suppressAutoHyphens/>
        <w:autoSpaceDN w:val="0"/>
        <w:jc w:val="both"/>
        <w:textAlignment w:val="baseline"/>
      </w:pPr>
      <w:r w:rsidRPr="00B27BB3">
        <w:rPr>
          <w:b/>
        </w:rPr>
        <w:t>V čl. I, 45. bode</w:t>
      </w:r>
      <w:r w:rsidRPr="00B27BB3">
        <w:t>, § 16j  ods. 4 písm. b) sa slová „odsekov 7 alebo 8“ nahrádzajú slovami „odseku 7 alebo odseku 8“.</w:t>
      </w:r>
    </w:p>
    <w:p w:rsidR="00B27BB3" w:rsidRPr="00B27BB3" w:rsidRDefault="00B27BB3" w:rsidP="00B27BB3">
      <w:pPr>
        <w:suppressAutoHyphens/>
        <w:autoSpaceDN w:val="0"/>
        <w:ind w:left="2835" w:firstLine="3"/>
        <w:jc w:val="both"/>
      </w:pPr>
    </w:p>
    <w:p w:rsidR="00B27BB3" w:rsidRPr="00B27BB3" w:rsidRDefault="00B27BB3" w:rsidP="00B27BB3">
      <w:pPr>
        <w:suppressAutoHyphens/>
        <w:autoSpaceDN w:val="0"/>
        <w:ind w:left="2835" w:firstLine="3"/>
        <w:jc w:val="both"/>
      </w:pPr>
      <w:r w:rsidRPr="00B27BB3">
        <w:t>Legislatívno-technická úprava; zosúladenie s Legislatívnymi pravidlami tvorby zákonov (oznámenie č. 19/1997 Z. z.).</w:t>
      </w:r>
    </w:p>
    <w:p w:rsidR="00B27BB3" w:rsidRPr="00B27BB3" w:rsidRDefault="00B27BB3" w:rsidP="00B27BB3">
      <w:pPr>
        <w:widowControl w:val="0"/>
        <w:suppressAutoHyphens/>
        <w:autoSpaceDN w:val="0"/>
        <w:jc w:val="both"/>
        <w:textAlignment w:val="baseline"/>
        <w:rPr>
          <w:iCs/>
          <w:kern w:val="3"/>
        </w:rPr>
      </w:pPr>
    </w:p>
    <w:p w:rsidR="00B27BB3" w:rsidRPr="00B27BB3" w:rsidRDefault="00B27BB3" w:rsidP="00B27BB3">
      <w:pPr>
        <w:suppressAutoHyphens/>
        <w:autoSpaceDN w:val="0"/>
        <w:ind w:left="720"/>
        <w:jc w:val="both"/>
      </w:pPr>
    </w:p>
    <w:p w:rsidR="00B27BB3" w:rsidRPr="00B27BB3" w:rsidRDefault="00B27BB3" w:rsidP="00B27BB3">
      <w:pPr>
        <w:numPr>
          <w:ilvl w:val="0"/>
          <w:numId w:val="3"/>
        </w:numPr>
        <w:suppressAutoHyphens/>
        <w:autoSpaceDN w:val="0"/>
        <w:jc w:val="both"/>
        <w:textAlignment w:val="baseline"/>
      </w:pPr>
      <w:r w:rsidRPr="00B27BB3">
        <w:rPr>
          <w:b/>
        </w:rPr>
        <w:t>V čl. I, 45. bode</w:t>
      </w:r>
      <w:r w:rsidRPr="00B27BB3">
        <w:t>, § 16j  ods. 5 písm. b) sa slová „odsekov 9 alebo 10“ nahrádzajú slovami „odseku 9 alebo odseku 10“.</w:t>
      </w:r>
    </w:p>
    <w:p w:rsidR="00B27BB3" w:rsidRPr="00B27BB3" w:rsidRDefault="00B27BB3" w:rsidP="00B27BB3">
      <w:pPr>
        <w:suppressAutoHyphens/>
        <w:autoSpaceDN w:val="0"/>
        <w:ind w:left="2835"/>
        <w:jc w:val="both"/>
      </w:pPr>
    </w:p>
    <w:p w:rsidR="00B27BB3" w:rsidRDefault="00B27BB3" w:rsidP="00B27BB3">
      <w:pPr>
        <w:suppressAutoHyphens/>
        <w:autoSpaceDN w:val="0"/>
        <w:ind w:left="2835"/>
        <w:jc w:val="both"/>
      </w:pPr>
      <w:r w:rsidRPr="00B27BB3">
        <w:t>Legislatívno-technická úprava; zosúladenie s Legislatívnymi pravidlami tvorby zákonov (oznámenie č. 19/1997 Z. z.)</w:t>
      </w:r>
    </w:p>
    <w:p w:rsidR="00B27BB3" w:rsidRPr="00B27BB3" w:rsidRDefault="00B27BB3" w:rsidP="00B27BB3">
      <w:pPr>
        <w:suppressAutoHyphens/>
        <w:autoSpaceDN w:val="0"/>
        <w:ind w:left="2835"/>
        <w:jc w:val="both"/>
      </w:pPr>
    </w:p>
    <w:p w:rsidR="00B27BB3" w:rsidRPr="00B27BB3" w:rsidRDefault="00B27BB3" w:rsidP="00B27BB3">
      <w:pPr>
        <w:suppressAutoHyphens/>
        <w:autoSpaceDN w:val="0"/>
        <w:ind w:left="720"/>
        <w:jc w:val="both"/>
      </w:pPr>
    </w:p>
    <w:p w:rsidR="00B27BB3" w:rsidRPr="00B27BB3" w:rsidRDefault="00B27BB3" w:rsidP="00B27BB3">
      <w:pPr>
        <w:numPr>
          <w:ilvl w:val="0"/>
          <w:numId w:val="3"/>
        </w:numPr>
        <w:suppressAutoHyphens/>
        <w:autoSpaceDN w:val="0"/>
        <w:jc w:val="both"/>
        <w:textAlignment w:val="baseline"/>
      </w:pPr>
      <w:r w:rsidRPr="00B27BB3">
        <w:rPr>
          <w:b/>
        </w:rPr>
        <w:t>V čl. I, 45. bode</w:t>
      </w:r>
      <w:r w:rsidRPr="00B27BB3">
        <w:t>, § 16j  ods. 6 písm. b) sa v texte za slovami „odsekov 7 až 10,“ vypúšťajú slová „dokladom o“ a zostávajúci text sa presúva do nového písmena c).</w:t>
      </w:r>
    </w:p>
    <w:p w:rsidR="00B27BB3" w:rsidRPr="00B27BB3" w:rsidRDefault="00B27BB3" w:rsidP="00B27BB3">
      <w:pPr>
        <w:suppressAutoHyphens/>
        <w:autoSpaceDN w:val="0"/>
        <w:ind w:left="720"/>
        <w:jc w:val="both"/>
      </w:pPr>
    </w:p>
    <w:p w:rsidR="00B27BB3" w:rsidRPr="00B27BB3" w:rsidRDefault="00B27BB3" w:rsidP="00B27BB3">
      <w:pPr>
        <w:suppressAutoHyphens/>
        <w:autoSpaceDN w:val="0"/>
        <w:ind w:left="2835"/>
        <w:jc w:val="both"/>
      </w:pPr>
      <w:r w:rsidRPr="00B27BB3">
        <w:t>Legislatívno-technická úprava; zosúladenie s Legislatívnymi pravidlami tvorby zákonov (oznámenie č. 19/1997 Z. z.)</w:t>
      </w:r>
    </w:p>
    <w:p w:rsidR="00B27BB3" w:rsidRPr="00B27BB3" w:rsidRDefault="00B27BB3" w:rsidP="00B27BB3">
      <w:pPr>
        <w:widowControl w:val="0"/>
        <w:suppressAutoHyphens/>
        <w:autoSpaceDN w:val="0"/>
        <w:jc w:val="both"/>
        <w:textAlignment w:val="baseline"/>
        <w:rPr>
          <w:iCs/>
          <w:kern w:val="3"/>
        </w:rPr>
      </w:pPr>
    </w:p>
    <w:p w:rsidR="00B27BB3" w:rsidRPr="00B27BB3" w:rsidRDefault="00B27BB3" w:rsidP="00B27BB3">
      <w:pPr>
        <w:suppressAutoHyphens/>
        <w:autoSpaceDN w:val="0"/>
        <w:ind w:left="720"/>
        <w:jc w:val="both"/>
      </w:pPr>
    </w:p>
    <w:p w:rsidR="00B27BB3" w:rsidRPr="00B27BB3" w:rsidRDefault="00B27BB3" w:rsidP="00B27BB3">
      <w:pPr>
        <w:numPr>
          <w:ilvl w:val="0"/>
          <w:numId w:val="3"/>
        </w:numPr>
        <w:suppressAutoHyphens/>
        <w:autoSpaceDN w:val="0"/>
        <w:jc w:val="both"/>
        <w:textAlignment w:val="baseline"/>
      </w:pPr>
      <w:r w:rsidRPr="00B27BB3">
        <w:rPr>
          <w:b/>
        </w:rPr>
        <w:t>V čl. I, 45. bode</w:t>
      </w:r>
      <w:r w:rsidRPr="00B27BB3">
        <w:t>, § 16j  ods. 15 úvodnej vete sa slová „ak preukáže doklad“ nahrádzajú slovami „ak sa preukáže dokladom“.</w:t>
      </w:r>
    </w:p>
    <w:p w:rsidR="00B27BB3" w:rsidRPr="00B27BB3" w:rsidRDefault="00B27BB3" w:rsidP="00B27BB3">
      <w:pPr>
        <w:suppressAutoHyphens/>
        <w:autoSpaceDN w:val="0"/>
        <w:ind w:left="3402"/>
        <w:jc w:val="both"/>
      </w:pPr>
    </w:p>
    <w:p w:rsidR="00B27BB3" w:rsidRPr="00B27BB3" w:rsidRDefault="00B27BB3" w:rsidP="00B27BB3">
      <w:pPr>
        <w:suppressAutoHyphens/>
        <w:autoSpaceDN w:val="0"/>
        <w:ind w:left="2835"/>
        <w:jc w:val="both"/>
      </w:pPr>
      <w:r w:rsidRPr="00B27BB3">
        <w:t>Legislatívno-technická úprava; precizovanie textu.</w:t>
      </w:r>
    </w:p>
    <w:p w:rsidR="00B27BB3" w:rsidRPr="00B27BB3" w:rsidRDefault="00B27BB3" w:rsidP="00B27BB3">
      <w:pPr>
        <w:tabs>
          <w:tab w:val="left" w:pos="851"/>
        </w:tabs>
        <w:spacing w:after="160" w:line="259" w:lineRule="auto"/>
        <w:ind w:left="2835"/>
        <w:contextualSpacing/>
        <w:jc w:val="both"/>
        <w:rPr>
          <w:rFonts w:eastAsiaTheme="minorHAnsi"/>
          <w:b/>
          <w:iCs/>
          <w:lang w:eastAsia="en-US"/>
        </w:rPr>
      </w:pPr>
    </w:p>
    <w:p w:rsidR="00B27BB3" w:rsidRPr="00B27BB3" w:rsidRDefault="00B27BB3" w:rsidP="00B27BB3">
      <w:pPr>
        <w:suppressAutoHyphens/>
        <w:autoSpaceDN w:val="0"/>
        <w:ind w:left="720"/>
        <w:jc w:val="both"/>
      </w:pPr>
    </w:p>
    <w:p w:rsidR="00B27BB3" w:rsidRPr="00B27BB3" w:rsidRDefault="00B27BB3" w:rsidP="00B27BB3">
      <w:pPr>
        <w:numPr>
          <w:ilvl w:val="0"/>
          <w:numId w:val="3"/>
        </w:numPr>
        <w:suppressAutoHyphens/>
        <w:autoSpaceDN w:val="0"/>
        <w:jc w:val="both"/>
        <w:textAlignment w:val="baseline"/>
      </w:pPr>
      <w:r w:rsidRPr="00B27BB3">
        <w:rPr>
          <w:b/>
        </w:rPr>
        <w:t>V čl. I, 45. bode</w:t>
      </w:r>
      <w:r w:rsidRPr="00B27BB3">
        <w:t>, § 16k  ods. 3 písm. b) sa slová „odsekov 6 a 7“ nahrádzajú slovami „odseku 6 alebo odseku 7“.</w:t>
      </w:r>
    </w:p>
    <w:p w:rsidR="00B27BB3" w:rsidRPr="00B27BB3" w:rsidRDefault="00B27BB3" w:rsidP="00B27BB3">
      <w:pPr>
        <w:suppressAutoHyphens/>
        <w:autoSpaceDN w:val="0"/>
        <w:ind w:left="2835"/>
        <w:jc w:val="both"/>
      </w:pPr>
    </w:p>
    <w:p w:rsidR="00B27BB3" w:rsidRPr="00B27BB3" w:rsidRDefault="00B27BB3" w:rsidP="00B27BB3">
      <w:pPr>
        <w:suppressAutoHyphens/>
        <w:autoSpaceDN w:val="0"/>
        <w:ind w:left="2835"/>
        <w:jc w:val="both"/>
      </w:pPr>
      <w:r w:rsidRPr="00B27BB3">
        <w:lastRenderedPageBreak/>
        <w:t>Legislatívno-technická úprava; zosúladenie s Legislatívnymi pravidlami tvorby zákonov (oznámenie č. 19/1997 Z. z.)</w:t>
      </w:r>
    </w:p>
    <w:p w:rsidR="00B27BB3" w:rsidRPr="00B27BB3" w:rsidRDefault="00B27BB3" w:rsidP="00B27BB3">
      <w:pPr>
        <w:suppressAutoHyphens/>
        <w:autoSpaceDN w:val="0"/>
        <w:ind w:left="720"/>
        <w:jc w:val="both"/>
      </w:pPr>
    </w:p>
    <w:p w:rsidR="00B27BB3" w:rsidRPr="00B27BB3" w:rsidRDefault="00B27BB3" w:rsidP="00B27BB3">
      <w:pPr>
        <w:numPr>
          <w:ilvl w:val="0"/>
          <w:numId w:val="3"/>
        </w:numPr>
        <w:suppressAutoHyphens/>
        <w:autoSpaceDN w:val="0"/>
        <w:jc w:val="both"/>
        <w:textAlignment w:val="baseline"/>
      </w:pPr>
      <w:r w:rsidRPr="00B27BB3">
        <w:rPr>
          <w:b/>
        </w:rPr>
        <w:t>V čl. I, 45. bode</w:t>
      </w:r>
      <w:r w:rsidRPr="00B27BB3">
        <w:t>, § 16k  ods. 4 písm. b)  sa slová „odsekov 8 a 9“ nahrádzajú slovami „odseku 8 alebo odseku 9“.</w:t>
      </w:r>
    </w:p>
    <w:p w:rsidR="00B27BB3" w:rsidRPr="00B27BB3" w:rsidRDefault="00B27BB3" w:rsidP="00B27BB3">
      <w:pPr>
        <w:suppressAutoHyphens/>
        <w:autoSpaceDN w:val="0"/>
        <w:ind w:left="2835"/>
        <w:jc w:val="both"/>
      </w:pPr>
    </w:p>
    <w:p w:rsidR="00B27BB3" w:rsidRPr="00B27BB3" w:rsidRDefault="00B27BB3" w:rsidP="00B27BB3">
      <w:pPr>
        <w:suppressAutoHyphens/>
        <w:autoSpaceDN w:val="0"/>
        <w:ind w:left="2835"/>
        <w:jc w:val="both"/>
      </w:pPr>
      <w:r w:rsidRPr="00B27BB3">
        <w:t>Legislatívno-technická úprava; zosúladenie s Legislatívnymi pravidlami tvorby zákonov (oznámenie č. 19/1997 Z. z.)</w:t>
      </w:r>
    </w:p>
    <w:p w:rsidR="00B27BB3" w:rsidRPr="00B27BB3" w:rsidRDefault="00B27BB3" w:rsidP="00B27BB3">
      <w:pPr>
        <w:suppressAutoHyphens/>
        <w:autoSpaceDN w:val="0"/>
        <w:ind w:left="720"/>
        <w:jc w:val="both"/>
      </w:pPr>
    </w:p>
    <w:p w:rsidR="00B27BB3" w:rsidRPr="00B27BB3" w:rsidRDefault="00B27BB3" w:rsidP="00B27BB3">
      <w:pPr>
        <w:numPr>
          <w:ilvl w:val="0"/>
          <w:numId w:val="3"/>
        </w:numPr>
        <w:suppressAutoHyphens/>
        <w:autoSpaceDN w:val="0"/>
        <w:jc w:val="both"/>
        <w:textAlignment w:val="baseline"/>
      </w:pPr>
      <w:r w:rsidRPr="00B27BB3">
        <w:rPr>
          <w:b/>
        </w:rPr>
        <w:t>V čl. I, 45. bode</w:t>
      </w:r>
      <w:r w:rsidRPr="00B27BB3">
        <w:t>, § 16k  ods. 11 písm. a) a ods. 12 písm. a) a § 16l ods. 7 písm. a) sa slová „a vlastní doklad podľa § 16p ods. 2“ nahrádzajú slovami „a preukáže sa dokladom alebo čestným vyhlásením podľa § 16p ods. 2“.</w:t>
      </w:r>
    </w:p>
    <w:p w:rsidR="00B27BB3" w:rsidRPr="00B27BB3" w:rsidRDefault="00B27BB3" w:rsidP="00B27BB3">
      <w:pPr>
        <w:suppressAutoHyphens/>
        <w:autoSpaceDN w:val="0"/>
        <w:ind w:left="3402"/>
        <w:jc w:val="both"/>
      </w:pPr>
    </w:p>
    <w:p w:rsidR="00B27BB3" w:rsidRPr="00B27BB3" w:rsidRDefault="00B27BB3" w:rsidP="00B27BB3">
      <w:pPr>
        <w:suppressAutoHyphens/>
        <w:autoSpaceDN w:val="0"/>
        <w:ind w:left="2835"/>
        <w:jc w:val="both"/>
      </w:pPr>
      <w:r w:rsidRPr="00B27BB3">
        <w:t>Legislatívno-technická úprava; precizovanie textu.</w:t>
      </w:r>
    </w:p>
    <w:p w:rsidR="00B27BB3" w:rsidRPr="00B27BB3" w:rsidRDefault="00B27BB3" w:rsidP="00B27BB3">
      <w:pPr>
        <w:suppressAutoHyphens/>
        <w:autoSpaceDN w:val="0"/>
        <w:jc w:val="both"/>
      </w:pPr>
    </w:p>
    <w:p w:rsidR="00B27BB3" w:rsidRPr="00B27BB3" w:rsidRDefault="00B27BB3" w:rsidP="00B27BB3">
      <w:pPr>
        <w:widowControl w:val="0"/>
        <w:numPr>
          <w:ilvl w:val="0"/>
          <w:numId w:val="3"/>
        </w:numPr>
        <w:suppressAutoHyphens/>
        <w:autoSpaceDN w:val="0"/>
        <w:ind w:left="284"/>
        <w:jc w:val="both"/>
        <w:textAlignment w:val="baseline"/>
        <w:rPr>
          <w:iCs/>
          <w:kern w:val="3"/>
        </w:rPr>
      </w:pPr>
      <w:r w:rsidRPr="00B27BB3">
        <w:rPr>
          <w:b/>
          <w:bCs/>
          <w:iCs/>
          <w:kern w:val="3"/>
        </w:rPr>
        <w:t>V čl. I, 45. bode</w:t>
      </w:r>
      <w:r w:rsidRPr="00B27BB3">
        <w:rPr>
          <w:bCs/>
          <w:iCs/>
          <w:kern w:val="3"/>
        </w:rPr>
        <w:t xml:space="preserve"> sa v § 16l vypúšťa odsek 2.</w:t>
      </w:r>
    </w:p>
    <w:p w:rsidR="00B27BB3" w:rsidRPr="00B27BB3" w:rsidRDefault="00B27BB3" w:rsidP="00B27BB3">
      <w:pPr>
        <w:widowControl w:val="0"/>
        <w:suppressAutoHyphens/>
        <w:autoSpaceDN w:val="0"/>
        <w:jc w:val="both"/>
        <w:textAlignment w:val="baseline"/>
        <w:rPr>
          <w:bCs/>
          <w:iCs/>
          <w:kern w:val="3"/>
        </w:rPr>
      </w:pPr>
    </w:p>
    <w:p w:rsidR="00B27BB3" w:rsidRPr="00B27BB3" w:rsidRDefault="00B27BB3" w:rsidP="00B27BB3">
      <w:pPr>
        <w:widowControl w:val="0"/>
        <w:suppressAutoHyphens/>
        <w:autoSpaceDN w:val="0"/>
        <w:ind w:left="284"/>
        <w:jc w:val="both"/>
        <w:textAlignment w:val="baseline"/>
        <w:rPr>
          <w:iCs/>
          <w:kern w:val="3"/>
        </w:rPr>
      </w:pPr>
      <w:r w:rsidRPr="00B27BB3">
        <w:rPr>
          <w:iCs/>
          <w:kern w:val="3"/>
        </w:rPr>
        <w:t>V nadväznosti na vypustenie odseku 2 z § 16l sa vykonajú legislatívno-technické úpravy v čl. I, 45. bode</w:t>
      </w:r>
      <w:r w:rsidRPr="00B27BB3">
        <w:rPr>
          <w:bCs/>
          <w:iCs/>
          <w:kern w:val="3"/>
        </w:rPr>
        <w:t xml:space="preserve"> [</w:t>
      </w:r>
      <w:r w:rsidRPr="00B27BB3">
        <w:rPr>
          <w:kern w:val="3"/>
        </w:rPr>
        <w:t>§ 16l ods. 4 písm. c) a d), §16l ods. 5 písm. c), § 16l ods. 6 písm. c), § 16l ods. 9, § 16l ods. 10, § 16l ods. 12 a § 16r ods. 1 písm. b)].</w:t>
      </w:r>
    </w:p>
    <w:p w:rsidR="00B27BB3" w:rsidRPr="00B27BB3" w:rsidRDefault="00B27BB3" w:rsidP="00B27BB3">
      <w:pPr>
        <w:widowControl w:val="0"/>
        <w:suppressAutoHyphens/>
        <w:autoSpaceDN w:val="0"/>
        <w:ind w:left="284"/>
        <w:jc w:val="both"/>
        <w:textAlignment w:val="baseline"/>
        <w:rPr>
          <w:iCs/>
          <w:kern w:val="3"/>
        </w:rPr>
      </w:pPr>
    </w:p>
    <w:p w:rsidR="00B27BB3" w:rsidRPr="00B27BB3" w:rsidRDefault="00B27BB3" w:rsidP="00B27BB3">
      <w:pPr>
        <w:widowControl w:val="0"/>
        <w:suppressAutoHyphens/>
        <w:autoSpaceDN w:val="0"/>
        <w:ind w:left="2832"/>
        <w:jc w:val="both"/>
        <w:textAlignment w:val="baseline"/>
        <w:rPr>
          <w:iCs/>
          <w:kern w:val="3"/>
        </w:rPr>
      </w:pPr>
      <w:r w:rsidRPr="00B27BB3">
        <w:rPr>
          <w:iCs/>
          <w:kern w:val="3"/>
        </w:rPr>
        <w:t xml:space="preserve">Legislatívno-technická úprava, ktorou sa definícia </w:t>
      </w:r>
      <w:proofErr w:type="spellStart"/>
      <w:r w:rsidRPr="00B27BB3">
        <w:rPr>
          <w:iCs/>
          <w:kern w:val="3"/>
        </w:rPr>
        <w:t>fumigácie</w:t>
      </w:r>
      <w:proofErr w:type="spellEnd"/>
      <w:r w:rsidRPr="00B27BB3">
        <w:rPr>
          <w:iCs/>
          <w:kern w:val="3"/>
        </w:rPr>
        <w:t xml:space="preserve"> presúva z § 16l ods. 2 zákona do ustanovenia § 2, ktoré definuje pojmy používané v zákone.</w:t>
      </w:r>
    </w:p>
    <w:p w:rsidR="00B27BB3" w:rsidRPr="00B27BB3" w:rsidRDefault="00B27BB3" w:rsidP="00B27BB3">
      <w:pPr>
        <w:widowControl w:val="0"/>
        <w:suppressAutoHyphens/>
        <w:autoSpaceDN w:val="0"/>
        <w:ind w:left="284"/>
        <w:jc w:val="both"/>
        <w:textAlignment w:val="baseline"/>
        <w:rPr>
          <w:iCs/>
          <w:kern w:val="3"/>
        </w:rPr>
      </w:pPr>
    </w:p>
    <w:p w:rsidR="00B27BB3" w:rsidRPr="00B27BB3" w:rsidRDefault="00B27BB3" w:rsidP="00B27BB3">
      <w:pPr>
        <w:widowControl w:val="0"/>
        <w:numPr>
          <w:ilvl w:val="0"/>
          <w:numId w:val="3"/>
        </w:numPr>
        <w:suppressAutoHyphens/>
        <w:autoSpaceDN w:val="0"/>
        <w:ind w:left="284"/>
        <w:jc w:val="both"/>
        <w:textAlignment w:val="baseline"/>
        <w:rPr>
          <w:iCs/>
          <w:kern w:val="3"/>
        </w:rPr>
      </w:pPr>
      <w:r w:rsidRPr="00B27BB3">
        <w:rPr>
          <w:b/>
          <w:iCs/>
          <w:kern w:val="3"/>
        </w:rPr>
        <w:t>V čl. I, 45. bode</w:t>
      </w:r>
      <w:r w:rsidRPr="00B27BB3">
        <w:rPr>
          <w:iCs/>
          <w:kern w:val="3"/>
        </w:rPr>
        <w:t xml:space="preserve"> sa v § 16o vkladá nový odsek 1, ktorý znie:</w:t>
      </w:r>
    </w:p>
    <w:p w:rsidR="00B27BB3" w:rsidRPr="00B27BB3" w:rsidRDefault="00B27BB3" w:rsidP="00B27BB3">
      <w:pPr>
        <w:ind w:left="284"/>
        <w:contextualSpacing/>
        <w:jc w:val="both"/>
        <w:rPr>
          <w:rFonts w:eastAsiaTheme="minorHAnsi"/>
          <w:iCs/>
          <w:lang w:eastAsia="en-US"/>
        </w:rPr>
      </w:pPr>
    </w:p>
    <w:p w:rsidR="00B27BB3" w:rsidRPr="00B27BB3" w:rsidRDefault="00B27BB3" w:rsidP="00B27BB3">
      <w:pPr>
        <w:ind w:left="284"/>
        <w:contextualSpacing/>
        <w:jc w:val="both"/>
        <w:rPr>
          <w:rFonts w:eastAsiaTheme="minorHAnsi"/>
          <w:iCs/>
          <w:lang w:eastAsia="en-US"/>
        </w:rPr>
      </w:pPr>
      <w:r w:rsidRPr="00B27BB3">
        <w:rPr>
          <w:rFonts w:eastAsiaTheme="minorHAnsi"/>
          <w:iCs/>
          <w:lang w:eastAsia="en-US"/>
        </w:rPr>
        <w:t xml:space="preserve">„(1) Odborná spôsobilosť </w:t>
      </w:r>
      <w:r w:rsidRPr="00B27BB3">
        <w:rPr>
          <w:rFonts w:eastAsiaTheme="minorHAnsi"/>
          <w:iCs/>
        </w:rPr>
        <w:t xml:space="preserve">na prevádzkovanie balzamovania a konzervácie ľudských pozostatkov </w:t>
      </w:r>
      <w:r w:rsidRPr="00B27BB3">
        <w:rPr>
          <w:rFonts w:eastAsiaTheme="minorHAnsi"/>
          <w:iCs/>
          <w:lang w:eastAsia="en-US"/>
        </w:rPr>
        <w:t>je súhrn teoretických vedomostí a praktických schopností a ovládanie technických a technologických postupov, ktoré musí spĺňať žiadateľ o overenie odbornej spôsobilosti.“.</w:t>
      </w:r>
    </w:p>
    <w:p w:rsidR="00B27BB3" w:rsidRPr="00B27BB3" w:rsidRDefault="00B27BB3" w:rsidP="00B27BB3">
      <w:pPr>
        <w:ind w:left="284"/>
        <w:contextualSpacing/>
        <w:jc w:val="both"/>
        <w:rPr>
          <w:rFonts w:eastAsiaTheme="minorHAnsi"/>
          <w:iCs/>
          <w:lang w:eastAsia="en-US"/>
        </w:rPr>
      </w:pPr>
    </w:p>
    <w:p w:rsidR="00B27BB3" w:rsidRPr="00B27BB3" w:rsidRDefault="00B27BB3" w:rsidP="00B27BB3">
      <w:pPr>
        <w:ind w:left="284"/>
        <w:contextualSpacing/>
        <w:jc w:val="both"/>
        <w:rPr>
          <w:rFonts w:eastAsiaTheme="minorHAnsi"/>
          <w:iCs/>
          <w:lang w:eastAsia="en-US"/>
        </w:rPr>
      </w:pPr>
      <w:r w:rsidRPr="00B27BB3">
        <w:rPr>
          <w:rFonts w:eastAsiaTheme="minorHAnsi"/>
          <w:iCs/>
          <w:lang w:eastAsia="en-US"/>
        </w:rPr>
        <w:t>Doterajšie odseky 1 až 3 sa označujú ako odseky 2 až 4.</w:t>
      </w:r>
    </w:p>
    <w:p w:rsidR="00B27BB3" w:rsidRPr="00B27BB3" w:rsidRDefault="00B27BB3" w:rsidP="00B27BB3">
      <w:pPr>
        <w:ind w:left="284"/>
        <w:contextualSpacing/>
        <w:jc w:val="both"/>
        <w:rPr>
          <w:rFonts w:eastAsiaTheme="minorHAnsi"/>
          <w:iCs/>
          <w:lang w:eastAsia="en-US"/>
        </w:rPr>
      </w:pPr>
    </w:p>
    <w:p w:rsidR="00B27BB3" w:rsidRPr="00B27BB3" w:rsidRDefault="00B27BB3" w:rsidP="00B27BB3">
      <w:pPr>
        <w:ind w:left="284"/>
        <w:contextualSpacing/>
        <w:jc w:val="both"/>
        <w:rPr>
          <w:rFonts w:eastAsiaTheme="minorHAnsi"/>
          <w:iCs/>
          <w:lang w:eastAsia="en-US"/>
        </w:rPr>
      </w:pPr>
      <w:r w:rsidRPr="00B27BB3">
        <w:rPr>
          <w:rFonts w:eastAsiaTheme="minorHAnsi"/>
          <w:iCs/>
          <w:lang w:eastAsia="en-US"/>
        </w:rPr>
        <w:t>V nadväznosti na vloženie nového odseku 1 do § 16o  sa vykoná legislatívno-technická úprava v čl. I, 45. bode, § 16o ods. 3.</w:t>
      </w:r>
    </w:p>
    <w:p w:rsidR="00B27BB3" w:rsidRPr="00B27BB3" w:rsidRDefault="00B27BB3" w:rsidP="00B27BB3">
      <w:pPr>
        <w:widowControl w:val="0"/>
        <w:suppressAutoHyphens/>
        <w:autoSpaceDN w:val="0"/>
        <w:ind w:left="284"/>
        <w:jc w:val="both"/>
        <w:textAlignment w:val="baseline"/>
        <w:rPr>
          <w:iCs/>
          <w:kern w:val="3"/>
        </w:rPr>
      </w:pPr>
    </w:p>
    <w:p w:rsidR="00B27BB3" w:rsidRPr="00B27BB3" w:rsidRDefault="00B27BB3" w:rsidP="00B27BB3">
      <w:pPr>
        <w:widowControl w:val="0"/>
        <w:suppressAutoHyphens/>
        <w:autoSpaceDN w:val="0"/>
        <w:ind w:left="2832" w:firstLine="9"/>
        <w:jc w:val="both"/>
        <w:textAlignment w:val="baseline"/>
        <w:rPr>
          <w:iCs/>
          <w:kern w:val="3"/>
        </w:rPr>
      </w:pPr>
      <w:r w:rsidRPr="00B27BB3">
        <w:rPr>
          <w:iCs/>
          <w:kern w:val="3"/>
        </w:rPr>
        <w:t xml:space="preserve">Predmetné ustanovenie upravuje podmienky pre odbornú spôsobilosť na prevádzkovanie balzamovania a konzervácie ľudských pozostatkov avšak absentuje ustanovenie o obsahu tejto odbornej spôsobilosti, obdobne ako je to v ostatných ustanoveniach § 16a až 16n. Z uvedeného dôvodu sa ustanovenie dopĺňa o obsah odbornej spôsobilosti. </w:t>
      </w:r>
    </w:p>
    <w:p w:rsidR="00B27BB3" w:rsidRPr="00B27BB3" w:rsidRDefault="00B27BB3" w:rsidP="00B27BB3">
      <w:pPr>
        <w:widowControl w:val="0"/>
        <w:suppressAutoHyphens/>
        <w:autoSpaceDN w:val="0"/>
        <w:ind w:left="284"/>
        <w:jc w:val="both"/>
        <w:textAlignment w:val="baseline"/>
        <w:rPr>
          <w:iCs/>
          <w:kern w:val="3"/>
        </w:rPr>
      </w:pPr>
    </w:p>
    <w:p w:rsidR="00B27BB3" w:rsidRPr="00B27BB3" w:rsidRDefault="00B27BB3" w:rsidP="00B27BB3">
      <w:pPr>
        <w:widowControl w:val="0"/>
        <w:numPr>
          <w:ilvl w:val="0"/>
          <w:numId w:val="3"/>
        </w:numPr>
        <w:suppressAutoHyphens/>
        <w:autoSpaceDN w:val="0"/>
        <w:ind w:left="284"/>
        <w:jc w:val="both"/>
        <w:textAlignment w:val="baseline"/>
        <w:rPr>
          <w:iCs/>
          <w:kern w:val="3"/>
        </w:rPr>
      </w:pPr>
      <w:r w:rsidRPr="00B27BB3">
        <w:rPr>
          <w:b/>
          <w:iCs/>
          <w:kern w:val="3"/>
        </w:rPr>
        <w:t>V čl. I, 45. bode</w:t>
      </w:r>
      <w:r w:rsidRPr="00B27BB3">
        <w:rPr>
          <w:iCs/>
          <w:kern w:val="3"/>
        </w:rPr>
        <w:t>, § 16o ods. 1 sa za slová „odbornú spôsobilosť“ vkladajú slová „na činnosti uvedené v odseku 1“.</w:t>
      </w:r>
    </w:p>
    <w:p w:rsidR="00B27BB3" w:rsidRPr="00B27BB3" w:rsidRDefault="00B27BB3" w:rsidP="00B27BB3">
      <w:pPr>
        <w:widowControl w:val="0"/>
        <w:suppressAutoHyphens/>
        <w:autoSpaceDN w:val="0"/>
        <w:ind w:left="3119"/>
        <w:jc w:val="both"/>
        <w:textAlignment w:val="baseline"/>
        <w:rPr>
          <w:iCs/>
          <w:kern w:val="3"/>
        </w:rPr>
      </w:pPr>
    </w:p>
    <w:p w:rsidR="00B27BB3" w:rsidRPr="00B27BB3" w:rsidRDefault="00B27BB3" w:rsidP="00B27BB3">
      <w:pPr>
        <w:widowControl w:val="0"/>
        <w:suppressAutoHyphens/>
        <w:autoSpaceDN w:val="0"/>
        <w:ind w:left="2835"/>
        <w:jc w:val="both"/>
        <w:textAlignment w:val="baseline"/>
        <w:rPr>
          <w:iCs/>
          <w:kern w:val="3"/>
        </w:rPr>
      </w:pPr>
      <w:r w:rsidRPr="00B27BB3">
        <w:rPr>
          <w:iCs/>
          <w:kern w:val="3"/>
        </w:rPr>
        <w:lastRenderedPageBreak/>
        <w:t>Legislatívno-technická úprava; precizovanie textu.</w:t>
      </w:r>
    </w:p>
    <w:p w:rsidR="00B27BB3" w:rsidRPr="00B27BB3" w:rsidRDefault="00B27BB3" w:rsidP="00B27BB3">
      <w:pPr>
        <w:tabs>
          <w:tab w:val="left" w:pos="851"/>
        </w:tabs>
        <w:spacing w:after="160" w:line="259" w:lineRule="auto"/>
        <w:ind w:left="2835"/>
        <w:contextualSpacing/>
        <w:jc w:val="both"/>
        <w:rPr>
          <w:rFonts w:eastAsiaTheme="minorHAnsi"/>
          <w:b/>
          <w:iCs/>
          <w:lang w:eastAsia="en-US"/>
        </w:rPr>
      </w:pPr>
    </w:p>
    <w:p w:rsidR="00B27BB3" w:rsidRPr="00B27BB3" w:rsidRDefault="00B27BB3" w:rsidP="00B27BB3">
      <w:pPr>
        <w:widowControl w:val="0"/>
        <w:suppressAutoHyphens/>
        <w:autoSpaceDN w:val="0"/>
        <w:jc w:val="both"/>
        <w:textAlignment w:val="baseline"/>
        <w:rPr>
          <w:iCs/>
          <w:kern w:val="3"/>
        </w:rPr>
      </w:pPr>
    </w:p>
    <w:p w:rsidR="00B27BB3" w:rsidRPr="00B27BB3" w:rsidRDefault="00B27BB3" w:rsidP="00B27BB3">
      <w:pPr>
        <w:numPr>
          <w:ilvl w:val="0"/>
          <w:numId w:val="3"/>
        </w:numPr>
        <w:suppressAutoHyphens/>
        <w:autoSpaceDN w:val="0"/>
        <w:jc w:val="both"/>
        <w:textAlignment w:val="baseline"/>
      </w:pPr>
      <w:r w:rsidRPr="00B27BB3">
        <w:rPr>
          <w:b/>
        </w:rPr>
        <w:t>V čl. I, 45. bode</w:t>
      </w:r>
      <w:r w:rsidRPr="00B27BB3">
        <w:t>, § 16p ods. 1 úvodnej vete a ods. 2 sa za slovo „overenie“ vkladajú slová „odbornej spôsobilosti a vydanie osvedčenia o“.</w:t>
      </w:r>
    </w:p>
    <w:p w:rsidR="00B27BB3" w:rsidRPr="00B27BB3" w:rsidRDefault="00B27BB3" w:rsidP="00B27BB3">
      <w:pPr>
        <w:suppressAutoHyphens/>
        <w:autoSpaceDN w:val="0"/>
        <w:jc w:val="both"/>
      </w:pPr>
    </w:p>
    <w:p w:rsidR="00B27BB3" w:rsidRPr="00B27BB3" w:rsidRDefault="00B27BB3" w:rsidP="00B27BB3">
      <w:pPr>
        <w:suppressAutoHyphens/>
        <w:autoSpaceDN w:val="0"/>
        <w:ind w:left="2835"/>
        <w:jc w:val="both"/>
      </w:pPr>
      <w:r w:rsidRPr="00B27BB3">
        <w:t>Legislatívno-technická úprava; precizovanie textu.</w:t>
      </w:r>
    </w:p>
    <w:p w:rsidR="00B27BB3" w:rsidRPr="00B27BB3" w:rsidRDefault="00B27BB3" w:rsidP="00B27BB3">
      <w:pPr>
        <w:widowControl w:val="0"/>
        <w:suppressAutoHyphens/>
        <w:autoSpaceDN w:val="0"/>
        <w:jc w:val="both"/>
        <w:textAlignment w:val="baseline"/>
        <w:rPr>
          <w:iCs/>
          <w:kern w:val="3"/>
        </w:rPr>
      </w:pPr>
    </w:p>
    <w:p w:rsidR="00B27BB3" w:rsidRPr="00B27BB3" w:rsidRDefault="00B27BB3" w:rsidP="00B27BB3">
      <w:pPr>
        <w:suppressAutoHyphens/>
        <w:autoSpaceDN w:val="0"/>
        <w:ind w:left="3402"/>
        <w:jc w:val="both"/>
      </w:pPr>
    </w:p>
    <w:p w:rsidR="00B27BB3" w:rsidRPr="00B27BB3" w:rsidRDefault="00B27BB3" w:rsidP="00B27BB3">
      <w:pPr>
        <w:numPr>
          <w:ilvl w:val="0"/>
          <w:numId w:val="3"/>
        </w:numPr>
        <w:suppressAutoHyphens/>
        <w:autoSpaceDN w:val="0"/>
        <w:jc w:val="both"/>
        <w:textAlignment w:val="baseline"/>
      </w:pPr>
      <w:r w:rsidRPr="00B27BB3">
        <w:rPr>
          <w:b/>
        </w:rPr>
        <w:t>V čl. I, 45. bode</w:t>
      </w:r>
      <w:r w:rsidRPr="00B27BB3">
        <w:t>, § 16p ods. 1 písm. b) sa za slovo „spôsobilosti“ vkladá čiarka a slová „podľa § 15“ sa nahrádzajú slovami „o ktorej osvedčenie sa žiada (§ 16a až 16o)“.</w:t>
      </w:r>
    </w:p>
    <w:p w:rsidR="00B27BB3" w:rsidRPr="00B27BB3" w:rsidRDefault="00B27BB3" w:rsidP="00B27BB3">
      <w:pPr>
        <w:suppressAutoHyphens/>
        <w:autoSpaceDN w:val="0"/>
        <w:ind w:left="2835"/>
        <w:jc w:val="both"/>
      </w:pPr>
      <w:r w:rsidRPr="00B27BB3">
        <w:t>Legislatívno-technická úprava; precizovanie textu z dôvodu jednoznačnosti.</w:t>
      </w:r>
    </w:p>
    <w:p w:rsidR="00B27BB3" w:rsidRPr="00B27BB3" w:rsidRDefault="00B27BB3" w:rsidP="00B27BB3">
      <w:pPr>
        <w:tabs>
          <w:tab w:val="left" w:pos="851"/>
        </w:tabs>
        <w:spacing w:after="160" w:line="259" w:lineRule="auto"/>
        <w:ind w:left="2835"/>
        <w:contextualSpacing/>
        <w:jc w:val="both"/>
        <w:rPr>
          <w:rFonts w:eastAsiaTheme="minorHAnsi"/>
          <w:b/>
          <w:iCs/>
          <w:lang w:eastAsia="en-US"/>
        </w:rPr>
      </w:pPr>
    </w:p>
    <w:p w:rsidR="00B27BB3" w:rsidRPr="00B27BB3" w:rsidRDefault="00B27BB3" w:rsidP="00B27BB3">
      <w:pPr>
        <w:suppressAutoHyphens/>
        <w:autoSpaceDN w:val="0"/>
        <w:ind w:left="3402"/>
        <w:jc w:val="both"/>
      </w:pPr>
    </w:p>
    <w:p w:rsidR="00B27BB3" w:rsidRPr="00B27BB3" w:rsidRDefault="00B27BB3" w:rsidP="00B27BB3">
      <w:pPr>
        <w:numPr>
          <w:ilvl w:val="0"/>
          <w:numId w:val="3"/>
        </w:numPr>
        <w:suppressAutoHyphens/>
        <w:autoSpaceDN w:val="0"/>
        <w:jc w:val="both"/>
        <w:textAlignment w:val="baseline"/>
      </w:pPr>
      <w:r w:rsidRPr="00B27BB3">
        <w:rPr>
          <w:b/>
        </w:rPr>
        <w:t>V čl. I, 45. bode</w:t>
      </w:r>
      <w:r w:rsidRPr="00B27BB3">
        <w:t>, § 16p ods. 1 písm. c) a ods. 4 písm. e) sa vypúšťajú slová „(§ 16j až 16l)“ a na konci sa pripájajú slová „ak ide o odbornú spôsobilosť podľa § 16j až 16l,“.</w:t>
      </w:r>
    </w:p>
    <w:p w:rsidR="00B27BB3" w:rsidRPr="00B27BB3" w:rsidRDefault="00B27BB3" w:rsidP="00B27BB3">
      <w:pPr>
        <w:suppressAutoHyphens/>
        <w:autoSpaceDN w:val="0"/>
        <w:ind w:left="2835"/>
        <w:jc w:val="both"/>
      </w:pPr>
      <w:r w:rsidRPr="00B27BB3">
        <w:t>Legislatívno-technická úprava; precizovanie textu z dôvodu jednoznačnosti.</w:t>
      </w:r>
    </w:p>
    <w:p w:rsidR="00B27BB3" w:rsidRPr="00B27BB3" w:rsidRDefault="00B27BB3" w:rsidP="00B27BB3">
      <w:pPr>
        <w:widowControl w:val="0"/>
        <w:suppressAutoHyphens/>
        <w:autoSpaceDN w:val="0"/>
        <w:jc w:val="both"/>
        <w:textAlignment w:val="baseline"/>
        <w:rPr>
          <w:iCs/>
          <w:kern w:val="3"/>
        </w:rPr>
      </w:pPr>
    </w:p>
    <w:p w:rsidR="00B27BB3" w:rsidRPr="00B27BB3" w:rsidRDefault="00B27BB3" w:rsidP="00B27BB3">
      <w:pPr>
        <w:suppressAutoHyphens/>
        <w:autoSpaceDN w:val="0"/>
        <w:ind w:left="720"/>
        <w:jc w:val="both"/>
      </w:pPr>
    </w:p>
    <w:p w:rsidR="00B27BB3" w:rsidRPr="00B27BB3" w:rsidRDefault="00B27BB3" w:rsidP="00B27BB3">
      <w:pPr>
        <w:numPr>
          <w:ilvl w:val="0"/>
          <w:numId w:val="3"/>
        </w:numPr>
        <w:suppressAutoHyphens/>
        <w:autoSpaceDN w:val="0"/>
        <w:jc w:val="both"/>
        <w:textAlignment w:val="baseline"/>
      </w:pPr>
      <w:r w:rsidRPr="00B27BB3">
        <w:rPr>
          <w:b/>
        </w:rPr>
        <w:t>V čl. I, 45. bode</w:t>
      </w:r>
      <w:r w:rsidRPr="00B27BB3">
        <w:t>, § 16p ods. 1 písm. d) a ods. 4 písm. f) sa slová „(§ 16j až 16l)“ nahrádzajú slovami „podľa § 16j až 16l“.</w:t>
      </w:r>
    </w:p>
    <w:p w:rsidR="00B27BB3" w:rsidRPr="00B27BB3" w:rsidRDefault="00B27BB3" w:rsidP="00B27BB3">
      <w:pPr>
        <w:suppressAutoHyphens/>
        <w:autoSpaceDN w:val="0"/>
        <w:ind w:left="360"/>
        <w:jc w:val="both"/>
      </w:pPr>
    </w:p>
    <w:p w:rsidR="00B27BB3" w:rsidRPr="00B27BB3" w:rsidRDefault="00B27BB3" w:rsidP="00B27BB3">
      <w:pPr>
        <w:suppressAutoHyphens/>
        <w:autoSpaceDN w:val="0"/>
        <w:ind w:left="2835"/>
        <w:jc w:val="both"/>
      </w:pPr>
      <w:r w:rsidRPr="00B27BB3">
        <w:t>Legislatívno-technická úprava; precizovanie textu z dôvodu jednoznačnosti.</w:t>
      </w:r>
    </w:p>
    <w:p w:rsidR="00B27BB3" w:rsidRPr="00B27BB3" w:rsidRDefault="00B27BB3" w:rsidP="00B27BB3">
      <w:pPr>
        <w:widowControl w:val="0"/>
        <w:suppressAutoHyphens/>
        <w:autoSpaceDN w:val="0"/>
        <w:jc w:val="both"/>
        <w:textAlignment w:val="baseline"/>
        <w:rPr>
          <w:iCs/>
          <w:kern w:val="3"/>
        </w:rPr>
      </w:pPr>
    </w:p>
    <w:p w:rsidR="00B27BB3" w:rsidRPr="00B27BB3" w:rsidRDefault="00B27BB3" w:rsidP="00B27BB3">
      <w:pPr>
        <w:suppressAutoHyphens/>
        <w:autoSpaceDN w:val="0"/>
        <w:ind w:left="3261"/>
        <w:jc w:val="both"/>
      </w:pPr>
    </w:p>
    <w:p w:rsidR="00B27BB3" w:rsidRPr="00B27BB3" w:rsidRDefault="00B27BB3" w:rsidP="00B27BB3">
      <w:pPr>
        <w:numPr>
          <w:ilvl w:val="0"/>
          <w:numId w:val="3"/>
        </w:numPr>
        <w:suppressAutoHyphens/>
        <w:autoSpaceDN w:val="0"/>
        <w:jc w:val="both"/>
        <w:textAlignment w:val="baseline"/>
      </w:pPr>
      <w:r w:rsidRPr="00B27BB3">
        <w:rPr>
          <w:b/>
        </w:rPr>
        <w:t>V čl. I, 45. bode</w:t>
      </w:r>
      <w:r w:rsidRPr="00B27BB3">
        <w:t>, § 16p ods. 4 písm. d) sa slová „podľa  § 15“ sa nahrádzajú slovami „podľa § 16a až 16o“.</w:t>
      </w:r>
    </w:p>
    <w:p w:rsidR="00B27BB3" w:rsidRPr="00B27BB3" w:rsidRDefault="00B27BB3" w:rsidP="00B27BB3">
      <w:pPr>
        <w:suppressAutoHyphens/>
        <w:autoSpaceDN w:val="0"/>
        <w:ind w:left="2835"/>
        <w:jc w:val="both"/>
      </w:pPr>
      <w:r w:rsidRPr="00B27BB3">
        <w:t>Legislatívno-technická úprava; precizovanie textu z dôvodu jednoznačnosti.</w:t>
      </w:r>
    </w:p>
    <w:p w:rsidR="00B27BB3" w:rsidRPr="00B27BB3" w:rsidRDefault="00B27BB3" w:rsidP="00B27BB3">
      <w:pPr>
        <w:tabs>
          <w:tab w:val="left" w:pos="851"/>
        </w:tabs>
        <w:spacing w:after="160" w:line="259" w:lineRule="auto"/>
        <w:ind w:left="2835"/>
        <w:contextualSpacing/>
        <w:jc w:val="both"/>
        <w:rPr>
          <w:rFonts w:eastAsiaTheme="minorHAnsi"/>
          <w:b/>
          <w:iCs/>
          <w:lang w:eastAsia="en-US"/>
        </w:rPr>
      </w:pPr>
    </w:p>
    <w:p w:rsidR="00B27BB3" w:rsidRPr="00B27BB3" w:rsidRDefault="00B27BB3" w:rsidP="00B27BB3">
      <w:pPr>
        <w:suppressAutoHyphens/>
        <w:autoSpaceDN w:val="0"/>
        <w:ind w:left="720"/>
        <w:jc w:val="both"/>
      </w:pPr>
    </w:p>
    <w:p w:rsidR="00B27BB3" w:rsidRPr="00B27BB3" w:rsidRDefault="00B27BB3" w:rsidP="00B27BB3">
      <w:pPr>
        <w:numPr>
          <w:ilvl w:val="0"/>
          <w:numId w:val="3"/>
        </w:numPr>
        <w:suppressAutoHyphens/>
        <w:autoSpaceDN w:val="0"/>
        <w:jc w:val="both"/>
        <w:textAlignment w:val="baseline"/>
      </w:pPr>
      <w:r w:rsidRPr="00B27BB3">
        <w:rPr>
          <w:b/>
        </w:rPr>
        <w:t>V čl. I, 45. bode</w:t>
      </w:r>
      <w:r w:rsidRPr="00B27BB3">
        <w:t xml:space="preserve">, § 16p ods. 7 písmeno b) znie: </w:t>
      </w:r>
    </w:p>
    <w:p w:rsidR="00B27BB3" w:rsidRPr="00B27BB3" w:rsidRDefault="00B27BB3" w:rsidP="00B27BB3">
      <w:pPr>
        <w:suppressAutoHyphens/>
        <w:autoSpaceDN w:val="0"/>
        <w:ind w:left="426"/>
        <w:jc w:val="both"/>
      </w:pPr>
    </w:p>
    <w:p w:rsidR="00B27BB3" w:rsidRPr="00B27BB3" w:rsidRDefault="00B27BB3" w:rsidP="00B27BB3">
      <w:pPr>
        <w:suppressAutoHyphens/>
        <w:autoSpaceDN w:val="0"/>
        <w:ind w:left="426"/>
        <w:jc w:val="both"/>
      </w:pPr>
      <w:r w:rsidRPr="00B27BB3">
        <w:t>„b) druh odbornej spôsobilosti podľa § 16a až 16o, na ktorú sa osvedčenie vydáva,“.</w:t>
      </w:r>
    </w:p>
    <w:p w:rsidR="00B27BB3" w:rsidRPr="00B27BB3" w:rsidRDefault="00B27BB3" w:rsidP="00B27BB3">
      <w:pPr>
        <w:suppressAutoHyphens/>
        <w:autoSpaceDN w:val="0"/>
        <w:ind w:left="2835"/>
        <w:jc w:val="both"/>
      </w:pPr>
      <w:r w:rsidRPr="00B27BB3">
        <w:t>Legislatívno-technická úprava; precizovanie textu z dôvodu potreby zosúladenia s § 16p ods. 1 a 4</w:t>
      </w:r>
    </w:p>
    <w:p w:rsidR="00B27BB3" w:rsidRPr="00B27BB3" w:rsidRDefault="00B27BB3" w:rsidP="00B27BB3">
      <w:pPr>
        <w:tabs>
          <w:tab w:val="left" w:pos="851"/>
        </w:tabs>
        <w:spacing w:after="160" w:line="259" w:lineRule="auto"/>
        <w:ind w:left="2835"/>
        <w:contextualSpacing/>
        <w:jc w:val="both"/>
        <w:rPr>
          <w:rFonts w:eastAsiaTheme="minorHAnsi"/>
          <w:b/>
          <w:iCs/>
          <w:lang w:eastAsia="en-US"/>
        </w:rPr>
      </w:pPr>
    </w:p>
    <w:p w:rsidR="00B27BB3" w:rsidRPr="00B27BB3" w:rsidRDefault="00B27BB3" w:rsidP="00B27BB3">
      <w:pPr>
        <w:suppressAutoHyphens/>
        <w:autoSpaceDN w:val="0"/>
        <w:ind w:left="720"/>
        <w:jc w:val="both"/>
      </w:pPr>
    </w:p>
    <w:p w:rsidR="00B27BB3" w:rsidRPr="00B27BB3" w:rsidRDefault="00B27BB3" w:rsidP="00B27BB3">
      <w:pPr>
        <w:numPr>
          <w:ilvl w:val="0"/>
          <w:numId w:val="3"/>
        </w:numPr>
        <w:suppressAutoHyphens/>
        <w:autoSpaceDN w:val="0"/>
        <w:jc w:val="both"/>
        <w:textAlignment w:val="baseline"/>
      </w:pPr>
      <w:r w:rsidRPr="00B27BB3">
        <w:rPr>
          <w:b/>
        </w:rPr>
        <w:t>V čl. I, 45. bode</w:t>
      </w:r>
      <w:r w:rsidRPr="00B27BB3">
        <w:t>, § 16p ods. 7 sa za písmeno b) vkladá nové písmeno c), ktoré znie:</w:t>
      </w:r>
    </w:p>
    <w:p w:rsidR="00B27BB3" w:rsidRPr="00B27BB3" w:rsidRDefault="00B27BB3" w:rsidP="00B27BB3">
      <w:pPr>
        <w:suppressAutoHyphens/>
        <w:autoSpaceDN w:val="0"/>
        <w:ind w:left="426"/>
        <w:jc w:val="both"/>
      </w:pPr>
    </w:p>
    <w:p w:rsidR="00B27BB3" w:rsidRPr="00B27BB3" w:rsidRDefault="00B27BB3" w:rsidP="00B27BB3">
      <w:pPr>
        <w:suppressAutoHyphens/>
        <w:autoSpaceDN w:val="0"/>
        <w:ind w:left="426"/>
        <w:jc w:val="both"/>
      </w:pPr>
      <w:r w:rsidRPr="00B27BB3">
        <w:t>„c) činnosť obchodovanie alebo odborné využitie, ak ide o odbornú spôsobilosť podľa § 16j až 16l,“.</w:t>
      </w:r>
    </w:p>
    <w:p w:rsidR="00B27BB3" w:rsidRPr="00B27BB3" w:rsidRDefault="00B27BB3" w:rsidP="00B27BB3">
      <w:pPr>
        <w:suppressAutoHyphens/>
        <w:autoSpaceDN w:val="0"/>
        <w:ind w:left="426"/>
        <w:jc w:val="both"/>
      </w:pPr>
    </w:p>
    <w:p w:rsidR="00B27BB3" w:rsidRPr="00B27BB3" w:rsidRDefault="00B27BB3" w:rsidP="00B27BB3">
      <w:pPr>
        <w:suppressAutoHyphens/>
        <w:autoSpaceDN w:val="0"/>
        <w:ind w:left="426"/>
        <w:jc w:val="both"/>
      </w:pPr>
      <w:r w:rsidRPr="00B27BB3">
        <w:lastRenderedPageBreak/>
        <w:t>Doterajšie písmená c) až e) sa primerane preznačia.</w:t>
      </w:r>
    </w:p>
    <w:p w:rsidR="00B27BB3" w:rsidRPr="00B27BB3" w:rsidRDefault="00B27BB3" w:rsidP="00B27BB3">
      <w:pPr>
        <w:suppressAutoHyphens/>
        <w:autoSpaceDN w:val="0"/>
        <w:ind w:left="3402"/>
        <w:jc w:val="both"/>
      </w:pPr>
    </w:p>
    <w:p w:rsidR="00B27BB3" w:rsidRPr="00B27BB3" w:rsidRDefault="00B27BB3" w:rsidP="00B27BB3">
      <w:pPr>
        <w:suppressAutoHyphens/>
        <w:autoSpaceDN w:val="0"/>
        <w:ind w:left="2835"/>
        <w:jc w:val="both"/>
      </w:pPr>
      <w:r w:rsidRPr="00B27BB3">
        <w:t>Legislatívno-technická úprava; precizovanie textu z dôvodu potreby zosúladenia s § 16p ods. 1 a 4</w:t>
      </w:r>
    </w:p>
    <w:p w:rsidR="00B27BB3" w:rsidRPr="00B27BB3" w:rsidRDefault="00B27BB3" w:rsidP="00B27BB3">
      <w:pPr>
        <w:widowControl w:val="0"/>
        <w:suppressAutoHyphens/>
        <w:autoSpaceDN w:val="0"/>
        <w:jc w:val="both"/>
        <w:textAlignment w:val="baseline"/>
        <w:rPr>
          <w:iCs/>
          <w:kern w:val="3"/>
        </w:rPr>
      </w:pPr>
    </w:p>
    <w:p w:rsidR="00B27BB3" w:rsidRPr="00B27BB3" w:rsidRDefault="00B27BB3" w:rsidP="00B27BB3">
      <w:pPr>
        <w:suppressAutoHyphens/>
        <w:autoSpaceDN w:val="0"/>
        <w:ind w:left="3402"/>
        <w:jc w:val="both"/>
      </w:pPr>
    </w:p>
    <w:p w:rsidR="00B27BB3" w:rsidRPr="00B27BB3" w:rsidRDefault="00B27BB3" w:rsidP="00B27BB3">
      <w:pPr>
        <w:widowControl w:val="0"/>
        <w:numPr>
          <w:ilvl w:val="0"/>
          <w:numId w:val="3"/>
        </w:numPr>
        <w:suppressAutoHyphens/>
        <w:autoSpaceDN w:val="0"/>
        <w:ind w:left="284"/>
        <w:jc w:val="both"/>
        <w:textAlignment w:val="baseline"/>
        <w:rPr>
          <w:iCs/>
          <w:kern w:val="3"/>
        </w:rPr>
      </w:pPr>
      <w:r w:rsidRPr="00B27BB3">
        <w:rPr>
          <w:b/>
          <w:iCs/>
          <w:kern w:val="3"/>
        </w:rPr>
        <w:t>V čl. I, 45. bode</w:t>
      </w:r>
      <w:r w:rsidRPr="00B27BB3">
        <w:rPr>
          <w:iCs/>
          <w:kern w:val="3"/>
        </w:rPr>
        <w:t xml:space="preserve"> sa na konci zo znenia poznámok pod čiarou vypúšťa znenie poznámky pod čiarou k odkazu 23b.</w:t>
      </w:r>
    </w:p>
    <w:p w:rsidR="00B27BB3" w:rsidRPr="00B27BB3" w:rsidRDefault="00B27BB3" w:rsidP="00B27BB3">
      <w:pPr>
        <w:widowControl w:val="0"/>
        <w:suppressAutoHyphens/>
        <w:autoSpaceDN w:val="0"/>
        <w:ind w:left="284"/>
        <w:jc w:val="both"/>
        <w:textAlignment w:val="baseline"/>
        <w:rPr>
          <w:iCs/>
          <w:kern w:val="3"/>
        </w:rPr>
      </w:pPr>
    </w:p>
    <w:p w:rsidR="00B27BB3" w:rsidRPr="00B27BB3" w:rsidRDefault="00B27BB3" w:rsidP="00B27BB3">
      <w:pPr>
        <w:widowControl w:val="0"/>
        <w:suppressAutoHyphens/>
        <w:autoSpaceDN w:val="0"/>
        <w:ind w:left="284"/>
        <w:jc w:val="both"/>
        <w:textAlignment w:val="baseline"/>
        <w:rPr>
          <w:iCs/>
          <w:kern w:val="3"/>
        </w:rPr>
      </w:pPr>
      <w:r w:rsidRPr="00B27BB3">
        <w:rPr>
          <w:iCs/>
          <w:kern w:val="3"/>
        </w:rPr>
        <w:t>Nasledujúce znenia poznámok pod čiarou sa primerane preznačia.</w:t>
      </w:r>
    </w:p>
    <w:p w:rsidR="00B27BB3" w:rsidRPr="00B27BB3" w:rsidRDefault="00B27BB3" w:rsidP="00B27BB3">
      <w:pPr>
        <w:widowControl w:val="0"/>
        <w:suppressAutoHyphens/>
        <w:autoSpaceDN w:val="0"/>
        <w:jc w:val="both"/>
        <w:textAlignment w:val="baseline"/>
        <w:rPr>
          <w:iCs/>
          <w:kern w:val="3"/>
        </w:rPr>
      </w:pPr>
    </w:p>
    <w:p w:rsidR="00B27BB3" w:rsidRPr="00B27BB3" w:rsidRDefault="00B27BB3" w:rsidP="00B27BB3">
      <w:pPr>
        <w:widowControl w:val="0"/>
        <w:suppressAutoHyphens/>
        <w:autoSpaceDN w:val="0"/>
        <w:ind w:left="284"/>
        <w:jc w:val="both"/>
        <w:textAlignment w:val="baseline"/>
        <w:rPr>
          <w:iCs/>
          <w:kern w:val="3"/>
        </w:rPr>
      </w:pPr>
      <w:r w:rsidRPr="00B27BB3">
        <w:rPr>
          <w:iCs/>
          <w:kern w:val="3"/>
        </w:rPr>
        <w:t>V nadväznosti na preznačenie poznámok pod čiarou sa vykonajú legislatívno-technické úpravy v čl. I, 45. bode [§ 16j ods. 13, § 16k ods. 10, § 16l ods. 10, § 16n ods. 3 písm. a), § 16o ods. 2 a v úvodnej vete k poznámkam pod čiarou], v čl. I, 104. bode a v čl. I, 176. bode, prílohe č. 3bb (časť A, B a E, tretie body).</w:t>
      </w:r>
    </w:p>
    <w:p w:rsidR="00B27BB3" w:rsidRPr="00B27BB3" w:rsidRDefault="00B27BB3" w:rsidP="00B27BB3">
      <w:pPr>
        <w:widowControl w:val="0"/>
        <w:suppressAutoHyphens/>
        <w:autoSpaceDN w:val="0"/>
        <w:ind w:left="2835"/>
        <w:jc w:val="both"/>
        <w:textAlignment w:val="baseline"/>
        <w:rPr>
          <w:iCs/>
          <w:kern w:val="3"/>
        </w:rPr>
      </w:pPr>
    </w:p>
    <w:p w:rsidR="00B27BB3" w:rsidRPr="00B27BB3" w:rsidRDefault="00B27BB3" w:rsidP="00B27BB3">
      <w:pPr>
        <w:widowControl w:val="0"/>
        <w:suppressAutoHyphens/>
        <w:autoSpaceDN w:val="0"/>
        <w:ind w:left="2835"/>
        <w:jc w:val="both"/>
        <w:textAlignment w:val="baseline"/>
        <w:rPr>
          <w:iCs/>
          <w:kern w:val="3"/>
        </w:rPr>
      </w:pPr>
      <w:r w:rsidRPr="00B27BB3">
        <w:rPr>
          <w:iCs/>
          <w:kern w:val="3"/>
        </w:rPr>
        <w:t xml:space="preserve">Legislatívno-technická úprava. </w:t>
      </w:r>
    </w:p>
    <w:p w:rsidR="00B27BB3" w:rsidRDefault="00B27BB3" w:rsidP="00B27BB3">
      <w:pPr>
        <w:tabs>
          <w:tab w:val="left" w:pos="851"/>
        </w:tabs>
        <w:spacing w:after="160" w:line="259" w:lineRule="auto"/>
        <w:contextualSpacing/>
        <w:jc w:val="both"/>
        <w:rPr>
          <w:rFonts w:eastAsiaTheme="minorHAnsi"/>
          <w:b/>
          <w:iCs/>
          <w:lang w:eastAsia="en-US"/>
        </w:rPr>
      </w:pPr>
    </w:p>
    <w:p w:rsidR="00B27BB3" w:rsidRPr="00B27BB3" w:rsidRDefault="00B27BB3" w:rsidP="00B27BB3">
      <w:pPr>
        <w:tabs>
          <w:tab w:val="left" w:pos="851"/>
        </w:tabs>
        <w:spacing w:after="160" w:line="259" w:lineRule="auto"/>
        <w:contextualSpacing/>
        <w:jc w:val="both"/>
        <w:rPr>
          <w:rFonts w:eastAsiaTheme="minorHAnsi"/>
          <w:b/>
          <w:iCs/>
          <w:lang w:eastAsia="en-US"/>
        </w:rPr>
      </w:pPr>
    </w:p>
    <w:p w:rsidR="00B27BB3" w:rsidRPr="00B27BB3" w:rsidRDefault="00B27BB3" w:rsidP="00B27BB3">
      <w:pPr>
        <w:widowControl w:val="0"/>
        <w:numPr>
          <w:ilvl w:val="0"/>
          <w:numId w:val="3"/>
        </w:numPr>
        <w:suppressAutoHyphens/>
        <w:autoSpaceDN w:val="0"/>
        <w:jc w:val="both"/>
        <w:textAlignment w:val="baseline"/>
        <w:rPr>
          <w:iCs/>
          <w:kern w:val="3"/>
        </w:rPr>
      </w:pPr>
      <w:r w:rsidRPr="00B27BB3">
        <w:rPr>
          <w:b/>
          <w:iCs/>
          <w:kern w:val="3"/>
        </w:rPr>
        <w:t>V čl. I sa za 45. bod</w:t>
      </w:r>
      <w:r w:rsidRPr="00B27BB3">
        <w:rPr>
          <w:iCs/>
          <w:kern w:val="3"/>
        </w:rPr>
        <w:t xml:space="preserve"> vkladajú nové body 46 až 53, ktoré znejú:</w:t>
      </w:r>
    </w:p>
    <w:p w:rsidR="00B27BB3" w:rsidRPr="00B27BB3" w:rsidRDefault="00B27BB3" w:rsidP="00B27BB3">
      <w:pPr>
        <w:widowControl w:val="0"/>
        <w:suppressAutoHyphens/>
        <w:autoSpaceDN w:val="0"/>
        <w:ind w:left="284"/>
        <w:jc w:val="both"/>
        <w:textAlignment w:val="baseline"/>
        <w:rPr>
          <w:iCs/>
          <w:kern w:val="3"/>
        </w:rPr>
      </w:pPr>
    </w:p>
    <w:p w:rsidR="00B27BB3" w:rsidRPr="00B27BB3" w:rsidRDefault="00B27BB3" w:rsidP="00B27BB3">
      <w:pPr>
        <w:widowControl w:val="0"/>
        <w:suppressAutoHyphens/>
        <w:autoSpaceDN w:val="0"/>
        <w:ind w:left="284"/>
        <w:jc w:val="both"/>
        <w:textAlignment w:val="baseline"/>
        <w:rPr>
          <w:iCs/>
          <w:kern w:val="3"/>
        </w:rPr>
      </w:pPr>
      <w:r w:rsidRPr="00B27BB3">
        <w:rPr>
          <w:iCs/>
          <w:kern w:val="3"/>
        </w:rPr>
        <w:t xml:space="preserve">„46. V § 17 ods. 4 písm. b) sa slová „písm. </w:t>
      </w:r>
      <w:proofErr w:type="spellStart"/>
      <w:r w:rsidRPr="00B27BB3">
        <w:rPr>
          <w:iCs/>
          <w:kern w:val="3"/>
        </w:rPr>
        <w:t>ap</w:t>
      </w:r>
      <w:proofErr w:type="spellEnd"/>
      <w:r w:rsidRPr="00B27BB3">
        <w:rPr>
          <w:iCs/>
          <w:kern w:val="3"/>
        </w:rPr>
        <w:t xml:space="preserve">)“ nahrádzajú slovami „písm. </w:t>
      </w:r>
      <w:proofErr w:type="spellStart"/>
      <w:r w:rsidRPr="00B27BB3">
        <w:rPr>
          <w:iCs/>
          <w:kern w:val="3"/>
        </w:rPr>
        <w:t>aq</w:t>
      </w:r>
      <w:proofErr w:type="spellEnd"/>
      <w:r w:rsidRPr="00B27BB3">
        <w:rPr>
          <w:iCs/>
          <w:kern w:val="3"/>
        </w:rPr>
        <w:t>)“.</w:t>
      </w:r>
    </w:p>
    <w:p w:rsidR="00B27BB3" w:rsidRPr="00B27BB3" w:rsidRDefault="00B27BB3" w:rsidP="00B27BB3">
      <w:pPr>
        <w:widowControl w:val="0"/>
        <w:suppressAutoHyphens/>
        <w:autoSpaceDN w:val="0"/>
        <w:ind w:left="709" w:hanging="425"/>
        <w:jc w:val="both"/>
        <w:textAlignment w:val="baseline"/>
        <w:rPr>
          <w:iCs/>
          <w:kern w:val="3"/>
        </w:rPr>
      </w:pPr>
      <w:r w:rsidRPr="00B27BB3">
        <w:rPr>
          <w:iCs/>
          <w:kern w:val="3"/>
        </w:rPr>
        <w:t xml:space="preserve">47. V § 17 ods. 4 písm. c) a v § 17c ods. 4 písm. l) piatom bode sa slová „písm. </w:t>
      </w:r>
      <w:proofErr w:type="spellStart"/>
      <w:r w:rsidRPr="00B27BB3">
        <w:rPr>
          <w:iCs/>
          <w:kern w:val="3"/>
        </w:rPr>
        <w:t>ao</w:t>
      </w:r>
      <w:proofErr w:type="spellEnd"/>
      <w:r w:rsidRPr="00B27BB3">
        <w:rPr>
          <w:iCs/>
          <w:kern w:val="3"/>
        </w:rPr>
        <w:t xml:space="preserve">)“ nahrádzajú slovami „písm. </w:t>
      </w:r>
      <w:proofErr w:type="spellStart"/>
      <w:r w:rsidRPr="00B27BB3">
        <w:rPr>
          <w:iCs/>
          <w:kern w:val="3"/>
        </w:rPr>
        <w:t>ap</w:t>
      </w:r>
      <w:proofErr w:type="spellEnd"/>
      <w:r w:rsidRPr="00B27BB3">
        <w:rPr>
          <w:iCs/>
          <w:kern w:val="3"/>
        </w:rPr>
        <w:t>)“.</w:t>
      </w:r>
    </w:p>
    <w:p w:rsidR="00B27BB3" w:rsidRPr="00B27BB3" w:rsidRDefault="00B27BB3" w:rsidP="00B27BB3">
      <w:pPr>
        <w:widowControl w:val="0"/>
        <w:suppressAutoHyphens/>
        <w:autoSpaceDN w:val="0"/>
        <w:ind w:left="284"/>
        <w:jc w:val="both"/>
        <w:textAlignment w:val="baseline"/>
        <w:rPr>
          <w:iCs/>
          <w:kern w:val="3"/>
        </w:rPr>
      </w:pPr>
      <w:r w:rsidRPr="00B27BB3">
        <w:rPr>
          <w:iCs/>
          <w:kern w:val="3"/>
        </w:rPr>
        <w:t>48. V § 17a ods. 4 úvodnej vete sa slová „písm. m)“ nahrádzajú slovami „písm. k)“.</w:t>
      </w:r>
    </w:p>
    <w:p w:rsidR="00B27BB3" w:rsidRPr="00B27BB3" w:rsidRDefault="00B27BB3" w:rsidP="00B27BB3">
      <w:pPr>
        <w:widowControl w:val="0"/>
        <w:suppressAutoHyphens/>
        <w:autoSpaceDN w:val="0"/>
        <w:ind w:left="284"/>
        <w:jc w:val="both"/>
        <w:textAlignment w:val="baseline"/>
        <w:rPr>
          <w:iCs/>
          <w:kern w:val="3"/>
        </w:rPr>
      </w:pPr>
      <w:r w:rsidRPr="00B27BB3">
        <w:rPr>
          <w:iCs/>
          <w:kern w:val="3"/>
        </w:rPr>
        <w:t>49. V § 17a ods. 8 sa slová „písm. j)“ nahrádzajú slovami „písm. k)“.</w:t>
      </w:r>
    </w:p>
    <w:p w:rsidR="00B27BB3" w:rsidRPr="00B27BB3" w:rsidRDefault="00B27BB3" w:rsidP="00B27BB3">
      <w:pPr>
        <w:widowControl w:val="0"/>
        <w:suppressAutoHyphens/>
        <w:autoSpaceDN w:val="0"/>
        <w:ind w:left="709" w:hanging="425"/>
        <w:jc w:val="both"/>
        <w:textAlignment w:val="baseline"/>
        <w:rPr>
          <w:iCs/>
          <w:kern w:val="3"/>
        </w:rPr>
      </w:pPr>
      <w:r w:rsidRPr="00B27BB3">
        <w:rPr>
          <w:iCs/>
          <w:kern w:val="3"/>
        </w:rPr>
        <w:t xml:space="preserve">50. V § 17c ods. 4 písm. l) šiestom bode sa slová „písm. </w:t>
      </w:r>
      <w:proofErr w:type="spellStart"/>
      <w:r w:rsidRPr="00B27BB3">
        <w:rPr>
          <w:iCs/>
          <w:kern w:val="3"/>
        </w:rPr>
        <w:t>zf</w:t>
      </w:r>
      <w:proofErr w:type="spellEnd"/>
      <w:r w:rsidRPr="00B27BB3">
        <w:rPr>
          <w:iCs/>
          <w:kern w:val="3"/>
        </w:rPr>
        <w:t xml:space="preserve">)“ nahrádzajú slovami „písm. </w:t>
      </w:r>
      <w:proofErr w:type="spellStart"/>
      <w:r w:rsidRPr="00B27BB3">
        <w:rPr>
          <w:iCs/>
          <w:kern w:val="3"/>
        </w:rPr>
        <w:t>aq</w:t>
      </w:r>
      <w:proofErr w:type="spellEnd"/>
      <w:r w:rsidRPr="00B27BB3">
        <w:rPr>
          <w:iCs/>
          <w:kern w:val="3"/>
        </w:rPr>
        <w:t>)“.</w:t>
      </w:r>
    </w:p>
    <w:p w:rsidR="00B27BB3" w:rsidRPr="00B27BB3" w:rsidRDefault="00B27BB3" w:rsidP="00B27BB3">
      <w:pPr>
        <w:widowControl w:val="0"/>
        <w:suppressAutoHyphens/>
        <w:autoSpaceDN w:val="0"/>
        <w:ind w:left="709" w:hanging="425"/>
        <w:jc w:val="both"/>
        <w:textAlignment w:val="baseline"/>
        <w:rPr>
          <w:iCs/>
          <w:kern w:val="3"/>
        </w:rPr>
      </w:pPr>
      <w:r w:rsidRPr="00B27BB3">
        <w:rPr>
          <w:iCs/>
          <w:kern w:val="3"/>
        </w:rPr>
        <w:t>51. V § 17c ods. 6 sa slová „podľa § 17c ods. 4“ nahrádzajú slovami „podľa odseku 4“.</w:t>
      </w:r>
    </w:p>
    <w:p w:rsidR="00B27BB3" w:rsidRPr="00B27BB3" w:rsidRDefault="00B27BB3" w:rsidP="00B27BB3">
      <w:pPr>
        <w:widowControl w:val="0"/>
        <w:suppressAutoHyphens/>
        <w:autoSpaceDN w:val="0"/>
        <w:ind w:left="284"/>
        <w:jc w:val="both"/>
        <w:textAlignment w:val="baseline"/>
        <w:rPr>
          <w:iCs/>
          <w:kern w:val="3"/>
        </w:rPr>
      </w:pPr>
      <w:r w:rsidRPr="00B27BB3">
        <w:rPr>
          <w:iCs/>
          <w:kern w:val="3"/>
        </w:rPr>
        <w:t xml:space="preserve">52. V § 17c ods. 8 sa slová „písm. n)“ nahrádzajú slovami „písm. l)“. </w:t>
      </w:r>
    </w:p>
    <w:p w:rsidR="00B27BB3" w:rsidRPr="00B27BB3" w:rsidRDefault="00B27BB3" w:rsidP="00B27BB3">
      <w:pPr>
        <w:widowControl w:val="0"/>
        <w:suppressAutoHyphens/>
        <w:autoSpaceDN w:val="0"/>
        <w:ind w:left="709" w:hanging="425"/>
        <w:jc w:val="both"/>
        <w:textAlignment w:val="baseline"/>
        <w:rPr>
          <w:iCs/>
          <w:kern w:val="3"/>
        </w:rPr>
      </w:pPr>
      <w:r w:rsidRPr="00B27BB3">
        <w:rPr>
          <w:iCs/>
          <w:kern w:val="3"/>
        </w:rPr>
        <w:t>53. V § 17c ods. 9 úvodnej vete a ods. 10 úvodnej vete a písm. c) sa slová „písm. o)“ nahrádzajú slovami „písm. m)“.“.</w:t>
      </w:r>
    </w:p>
    <w:p w:rsidR="00B27BB3" w:rsidRPr="00B27BB3" w:rsidRDefault="00B27BB3" w:rsidP="00B27BB3">
      <w:pPr>
        <w:widowControl w:val="0"/>
        <w:shd w:val="clear" w:color="auto" w:fill="FFFFFF"/>
        <w:suppressAutoHyphens/>
        <w:autoSpaceDN w:val="0"/>
        <w:ind w:left="284"/>
        <w:jc w:val="both"/>
        <w:textAlignment w:val="baseline"/>
        <w:rPr>
          <w:iCs/>
          <w:kern w:val="3"/>
        </w:rPr>
      </w:pPr>
    </w:p>
    <w:p w:rsidR="00B27BB3" w:rsidRPr="00B27BB3" w:rsidRDefault="00B27BB3" w:rsidP="00B27BB3">
      <w:pPr>
        <w:widowControl w:val="0"/>
        <w:shd w:val="clear" w:color="auto" w:fill="FFFFFF"/>
        <w:suppressAutoHyphens/>
        <w:autoSpaceDN w:val="0"/>
        <w:ind w:left="284"/>
        <w:jc w:val="both"/>
        <w:textAlignment w:val="baseline"/>
        <w:rPr>
          <w:iCs/>
          <w:kern w:val="3"/>
        </w:rPr>
      </w:pPr>
      <w:r w:rsidRPr="00B27BB3">
        <w:rPr>
          <w:iCs/>
          <w:kern w:val="3"/>
        </w:rPr>
        <w:t>Nasledujúce body sa primerane prečíslujú, čo sa premietne aj do ustanovenia o účinnosti zákona.</w:t>
      </w:r>
    </w:p>
    <w:p w:rsidR="00B27BB3" w:rsidRPr="00B27BB3" w:rsidRDefault="00B27BB3" w:rsidP="00B27BB3">
      <w:pPr>
        <w:widowControl w:val="0"/>
        <w:shd w:val="clear" w:color="auto" w:fill="FFFFFF"/>
        <w:suppressAutoHyphens/>
        <w:autoSpaceDN w:val="0"/>
        <w:ind w:left="284"/>
        <w:jc w:val="both"/>
        <w:textAlignment w:val="baseline"/>
        <w:rPr>
          <w:iCs/>
          <w:kern w:val="3"/>
        </w:rPr>
      </w:pPr>
    </w:p>
    <w:p w:rsidR="00B27BB3" w:rsidRPr="00B27BB3" w:rsidRDefault="00B27BB3" w:rsidP="00B27BB3">
      <w:pPr>
        <w:widowControl w:val="0"/>
        <w:shd w:val="clear" w:color="auto" w:fill="FFFFFF"/>
        <w:suppressAutoHyphens/>
        <w:autoSpaceDN w:val="0"/>
        <w:ind w:left="284"/>
        <w:jc w:val="both"/>
        <w:textAlignment w:val="baseline"/>
        <w:rPr>
          <w:iCs/>
          <w:kern w:val="3"/>
        </w:rPr>
      </w:pPr>
      <w:r w:rsidRPr="00B27BB3">
        <w:rPr>
          <w:iCs/>
          <w:kern w:val="3"/>
        </w:rPr>
        <w:t>Tieto body nadobúdajú účinnosť 1. júla 2023, čo sa premietne aj do ustanovenia o účinnosti zákona.</w:t>
      </w:r>
    </w:p>
    <w:p w:rsidR="00B27BB3" w:rsidRPr="00B27BB3" w:rsidRDefault="00B27BB3" w:rsidP="00B27BB3">
      <w:pPr>
        <w:widowControl w:val="0"/>
        <w:suppressAutoHyphens/>
        <w:autoSpaceDN w:val="0"/>
        <w:ind w:left="2835"/>
        <w:jc w:val="both"/>
        <w:textAlignment w:val="baseline"/>
        <w:rPr>
          <w:iCs/>
          <w:kern w:val="3"/>
        </w:rPr>
      </w:pPr>
      <w:r w:rsidRPr="00B27BB3">
        <w:rPr>
          <w:iCs/>
          <w:kern w:val="3"/>
        </w:rPr>
        <w:t>Legislatívno-technická úprava v súvislosti s prijatým zákonom č. 517/2022 Z. z.</w:t>
      </w:r>
    </w:p>
    <w:p w:rsidR="00B27BB3" w:rsidRPr="00B27BB3" w:rsidRDefault="00B27BB3" w:rsidP="00B27BB3">
      <w:pPr>
        <w:widowControl w:val="0"/>
        <w:suppressAutoHyphens/>
        <w:autoSpaceDN w:val="0"/>
        <w:jc w:val="both"/>
        <w:textAlignment w:val="baseline"/>
        <w:rPr>
          <w:iCs/>
          <w:kern w:val="3"/>
        </w:rPr>
      </w:pPr>
    </w:p>
    <w:p w:rsidR="00B27BB3" w:rsidRPr="00B27BB3" w:rsidRDefault="00B27BB3" w:rsidP="00B27BB3">
      <w:pPr>
        <w:widowControl w:val="0"/>
        <w:suppressAutoHyphens/>
        <w:autoSpaceDN w:val="0"/>
        <w:ind w:left="3540"/>
        <w:jc w:val="both"/>
        <w:textAlignment w:val="baseline"/>
        <w:rPr>
          <w:iCs/>
          <w:kern w:val="3"/>
        </w:rPr>
      </w:pPr>
    </w:p>
    <w:p w:rsidR="00B27BB3" w:rsidRPr="00B27BB3" w:rsidRDefault="00B27BB3" w:rsidP="00B27BB3">
      <w:pPr>
        <w:widowControl w:val="0"/>
        <w:numPr>
          <w:ilvl w:val="0"/>
          <w:numId w:val="3"/>
        </w:numPr>
        <w:suppressAutoHyphens/>
        <w:autoSpaceDN w:val="0"/>
        <w:jc w:val="both"/>
        <w:textAlignment w:val="baseline"/>
        <w:rPr>
          <w:iCs/>
          <w:kern w:val="3"/>
        </w:rPr>
      </w:pPr>
      <w:r w:rsidRPr="00B27BB3">
        <w:rPr>
          <w:b/>
          <w:iCs/>
          <w:kern w:val="3"/>
        </w:rPr>
        <w:t>V čl. I, 52. bode</w:t>
      </w:r>
      <w:r w:rsidRPr="00B27BB3">
        <w:rPr>
          <w:iCs/>
          <w:kern w:val="3"/>
        </w:rPr>
        <w:t>, § 24 ods. 5 písmeno g) znie:</w:t>
      </w:r>
    </w:p>
    <w:p w:rsidR="00B27BB3" w:rsidRPr="00B27BB3" w:rsidRDefault="00B27BB3" w:rsidP="00B27BB3">
      <w:pPr>
        <w:widowControl w:val="0"/>
        <w:suppressAutoHyphens/>
        <w:autoSpaceDN w:val="0"/>
        <w:ind w:left="284"/>
        <w:jc w:val="both"/>
        <w:textAlignment w:val="baseline"/>
        <w:rPr>
          <w:iCs/>
          <w:kern w:val="3"/>
        </w:rPr>
      </w:pPr>
    </w:p>
    <w:p w:rsidR="00B27BB3" w:rsidRPr="00B27BB3" w:rsidRDefault="00B27BB3" w:rsidP="00B27BB3">
      <w:pPr>
        <w:widowControl w:val="0"/>
        <w:suppressAutoHyphens/>
        <w:autoSpaceDN w:val="0"/>
        <w:ind w:left="284"/>
        <w:jc w:val="both"/>
        <w:textAlignment w:val="baseline"/>
        <w:rPr>
          <w:iCs/>
          <w:kern w:val="3"/>
        </w:rPr>
      </w:pPr>
      <w:r w:rsidRPr="00B27BB3">
        <w:rPr>
          <w:iCs/>
          <w:kern w:val="3"/>
        </w:rPr>
        <w:t xml:space="preserve">„g) počas pobytu v zariadení pre deti a mládež viesť na účel urýchleného prijatia opatrení  na predchádzanie šírenia prenosných ochorení príslušným regionálnym úradom verejného zdravotníctva pri zavlečení prenosného ochorenia do kolektívu zoznam osobných údajov detí v rozsahu: meno, priezvisko, dátum narodenia, adresa bydliska, názov, adresa a telefonický kontakt na poskytovateľa zdravotnej </w:t>
      </w:r>
      <w:r w:rsidRPr="00B27BB3">
        <w:rPr>
          <w:iCs/>
          <w:kern w:val="3"/>
        </w:rPr>
        <w:lastRenderedPageBreak/>
        <w:t xml:space="preserve">starostlivosti, ktorý dieťaťu poskytuje zdravotnú starostlivosť v špecializačnom odbore pediatria, obchodné meno zdravotnej poisťovne dieťaťa a zoznam osobných údajov </w:t>
      </w:r>
      <w:r w:rsidRPr="00B27BB3">
        <w:rPr>
          <w:iCs/>
          <w:kern w:val="3"/>
          <w:shd w:val="clear" w:color="auto" w:fill="FFFFFF"/>
        </w:rPr>
        <w:t>rodiča, poručníka, opatrovníka, fyzickej osoby alebo právnickej osoby, ktorej bolo dieťa zverené na základe rozhodnutia súdu podľa osobitného predpisu,</w:t>
      </w:r>
      <w:hyperlink r:id="rId7" w:anchor="f3437521" w:history="1">
        <w:r w:rsidRPr="00B27BB3">
          <w:rPr>
            <w:bCs/>
            <w:iCs/>
            <w:kern w:val="3"/>
            <w:u w:val="single"/>
            <w:shd w:val="clear" w:color="auto" w:fill="FFFFFF"/>
            <w:vertAlign w:val="superscript"/>
          </w:rPr>
          <w:t>31</w:t>
        </w:r>
        <w:r w:rsidRPr="00B27BB3">
          <w:rPr>
            <w:bCs/>
            <w:iCs/>
            <w:kern w:val="3"/>
            <w:u w:val="single"/>
            <w:shd w:val="clear" w:color="auto" w:fill="FFFFFF"/>
          </w:rPr>
          <w:t>)</w:t>
        </w:r>
      </w:hyperlink>
      <w:r w:rsidRPr="00B27BB3">
        <w:rPr>
          <w:iCs/>
          <w:kern w:val="3"/>
          <w:shd w:val="clear" w:color="auto" w:fill="FFFFFF"/>
        </w:rPr>
        <w:t> alebo osoby, ktorá má záujem stať sa pestúnom a má dieťa dočasne zverené do starostlivosti podľa osobitného predpisu</w:t>
      </w:r>
      <w:hyperlink r:id="rId8" w:anchor="f3437516" w:history="1">
        <w:r w:rsidRPr="00B27BB3">
          <w:rPr>
            <w:bCs/>
            <w:iCs/>
            <w:kern w:val="3"/>
            <w:u w:val="single"/>
            <w:shd w:val="clear" w:color="auto" w:fill="FFFFFF"/>
            <w:vertAlign w:val="superscript"/>
          </w:rPr>
          <w:t>26</w:t>
        </w:r>
        <w:r w:rsidRPr="00B27BB3">
          <w:rPr>
            <w:bCs/>
            <w:iCs/>
            <w:kern w:val="3"/>
            <w:u w:val="single"/>
            <w:shd w:val="clear" w:color="auto" w:fill="FFFFFF"/>
          </w:rPr>
          <w:t>)</w:t>
        </w:r>
      </w:hyperlink>
      <w:r w:rsidRPr="00B27BB3">
        <w:rPr>
          <w:iCs/>
          <w:kern w:val="3"/>
          <w:shd w:val="clear" w:color="auto" w:fill="FFFFFF"/>
        </w:rPr>
        <w:t> (ďalej len „zástupca dieťaťa“</w:t>
      </w:r>
      <w:r w:rsidRPr="00B27BB3">
        <w:rPr>
          <w:iCs/>
          <w:kern w:val="3"/>
        </w:rPr>
        <w:t xml:space="preserve">) v rozsahu meno, priezvisko, adresa bydliska alebo sídla a kontakt na účely komunikácie;  údaje podľa prvej časti vety musí prevádzkovateľ zariadenia pre deti a mládež zničiť bezodkladne po skončení pobytu dieťaťa v zariadení pre deti a mládež,“. </w:t>
      </w:r>
    </w:p>
    <w:p w:rsidR="00B27BB3" w:rsidRPr="00B27BB3" w:rsidRDefault="00B27BB3" w:rsidP="00B27BB3">
      <w:pPr>
        <w:widowControl w:val="0"/>
        <w:suppressAutoHyphens/>
        <w:autoSpaceDN w:val="0"/>
        <w:ind w:left="2835"/>
        <w:jc w:val="both"/>
        <w:textAlignment w:val="baseline"/>
        <w:rPr>
          <w:iCs/>
          <w:kern w:val="3"/>
          <w:shd w:val="clear" w:color="auto" w:fill="FFFFFF"/>
        </w:rPr>
      </w:pPr>
      <w:r w:rsidRPr="00B27BB3">
        <w:rPr>
          <w:iCs/>
          <w:kern w:val="3"/>
          <w:shd w:val="clear" w:color="auto" w:fill="FFFFFF"/>
        </w:rPr>
        <w:t xml:space="preserve">Legislatívno-technická úprava v nadväznosti na umiestnenie legislatívnej skratky. Zároveň sa vypúšťajú kontaktné údaje na dieťa, nakoľko by malo postačovať, ak má zariadenie kontaktné údaje na zákonného zástupcu dieťaťa. Vzhľadom na to, že pediatrická zdravotná starostlivosť sa vždy poskytuje iba na základe uzatvorenej dohody o poskytovaní zdravotnej starostlivosti, vypúšťa sa nadbytočný text. </w:t>
      </w:r>
    </w:p>
    <w:p w:rsidR="00B27BB3" w:rsidRPr="00B27BB3" w:rsidRDefault="00B27BB3" w:rsidP="00B27BB3">
      <w:pPr>
        <w:widowControl w:val="0"/>
        <w:suppressAutoHyphens/>
        <w:autoSpaceDN w:val="0"/>
        <w:jc w:val="both"/>
        <w:textAlignment w:val="baseline"/>
        <w:rPr>
          <w:iCs/>
          <w:kern w:val="3"/>
        </w:rPr>
      </w:pPr>
    </w:p>
    <w:p w:rsidR="00B27BB3" w:rsidRPr="00B27BB3" w:rsidRDefault="00B27BB3" w:rsidP="00B27BB3">
      <w:pPr>
        <w:widowControl w:val="0"/>
        <w:suppressAutoHyphens/>
        <w:autoSpaceDN w:val="0"/>
        <w:ind w:left="284"/>
        <w:jc w:val="both"/>
        <w:textAlignment w:val="baseline"/>
        <w:rPr>
          <w:iCs/>
          <w:kern w:val="3"/>
        </w:rPr>
      </w:pPr>
    </w:p>
    <w:p w:rsidR="00B27BB3" w:rsidRPr="00B27BB3" w:rsidRDefault="00B27BB3" w:rsidP="00B27BB3">
      <w:pPr>
        <w:widowControl w:val="0"/>
        <w:numPr>
          <w:ilvl w:val="0"/>
          <w:numId w:val="3"/>
        </w:numPr>
        <w:suppressAutoHyphens/>
        <w:autoSpaceDN w:val="0"/>
        <w:jc w:val="both"/>
        <w:textAlignment w:val="baseline"/>
        <w:rPr>
          <w:iCs/>
          <w:kern w:val="3"/>
        </w:rPr>
      </w:pPr>
      <w:r w:rsidRPr="00B27BB3">
        <w:rPr>
          <w:b/>
          <w:iCs/>
          <w:kern w:val="3"/>
        </w:rPr>
        <w:t>V čl. I sa za 52. bod</w:t>
      </w:r>
      <w:r w:rsidRPr="00B27BB3">
        <w:rPr>
          <w:iCs/>
          <w:kern w:val="3"/>
        </w:rPr>
        <w:t xml:space="preserve"> vkladá nový bod 53, ktorý znie:</w:t>
      </w:r>
    </w:p>
    <w:p w:rsidR="00B27BB3" w:rsidRPr="00B27BB3" w:rsidRDefault="00B27BB3" w:rsidP="00B27BB3">
      <w:pPr>
        <w:widowControl w:val="0"/>
        <w:suppressAutoHyphens/>
        <w:autoSpaceDN w:val="0"/>
        <w:ind w:left="284"/>
        <w:jc w:val="both"/>
        <w:textAlignment w:val="baseline"/>
        <w:rPr>
          <w:iCs/>
          <w:kern w:val="3"/>
        </w:rPr>
      </w:pPr>
    </w:p>
    <w:p w:rsidR="00B27BB3" w:rsidRPr="00B27BB3" w:rsidRDefault="00B27BB3" w:rsidP="00B27BB3">
      <w:pPr>
        <w:widowControl w:val="0"/>
        <w:suppressAutoHyphens/>
        <w:autoSpaceDN w:val="0"/>
        <w:ind w:left="284"/>
        <w:jc w:val="both"/>
        <w:textAlignment w:val="baseline"/>
        <w:rPr>
          <w:iCs/>
          <w:kern w:val="3"/>
          <w:shd w:val="clear" w:color="auto" w:fill="FFFFFF"/>
        </w:rPr>
      </w:pPr>
      <w:r w:rsidRPr="00B27BB3">
        <w:rPr>
          <w:iCs/>
          <w:kern w:val="3"/>
        </w:rPr>
        <w:t>„53. V § 24 ods. 7 sa slová „</w:t>
      </w:r>
      <w:r w:rsidRPr="00B27BB3">
        <w:rPr>
          <w:iCs/>
          <w:kern w:val="3"/>
          <w:shd w:val="clear" w:color="auto" w:fill="FFFFFF"/>
        </w:rPr>
        <w:t>rodičovi, poručníkovi, opatrovníkovi, fyzickej osobe alebo právnickej osobe, ktorej bolo dieťa zverené na základe rozhodnutia súdu podľa osobitného predpisu,</w:t>
      </w:r>
      <w:hyperlink r:id="rId9" w:anchor="f3437521" w:history="1">
        <w:r w:rsidRPr="00B27BB3">
          <w:rPr>
            <w:bCs/>
            <w:iCs/>
            <w:kern w:val="3"/>
            <w:u w:val="single"/>
            <w:shd w:val="clear" w:color="auto" w:fill="FFFFFF"/>
            <w:vertAlign w:val="superscript"/>
          </w:rPr>
          <w:t>31</w:t>
        </w:r>
        <w:r w:rsidRPr="00B27BB3">
          <w:rPr>
            <w:bCs/>
            <w:iCs/>
            <w:kern w:val="3"/>
            <w:u w:val="single"/>
            <w:shd w:val="clear" w:color="auto" w:fill="FFFFFF"/>
          </w:rPr>
          <w:t>)</w:t>
        </w:r>
      </w:hyperlink>
      <w:r w:rsidRPr="00B27BB3">
        <w:rPr>
          <w:iCs/>
          <w:kern w:val="3"/>
          <w:shd w:val="clear" w:color="auto" w:fill="FFFFFF"/>
        </w:rPr>
        <w:t> alebo osobe, ktorá má záujem stať sa pestúnom a má dieťa dočasne zverené do starostlivosti podľa osobitného predpisu</w:t>
      </w:r>
      <w:hyperlink r:id="rId10" w:anchor="f3437516" w:history="1">
        <w:r w:rsidRPr="00B27BB3">
          <w:rPr>
            <w:bCs/>
            <w:iCs/>
            <w:kern w:val="3"/>
            <w:u w:val="single"/>
            <w:shd w:val="clear" w:color="auto" w:fill="FFFFFF"/>
            <w:vertAlign w:val="superscript"/>
          </w:rPr>
          <w:t>26</w:t>
        </w:r>
        <w:r w:rsidRPr="00B27BB3">
          <w:rPr>
            <w:bCs/>
            <w:iCs/>
            <w:kern w:val="3"/>
            <w:u w:val="single"/>
            <w:shd w:val="clear" w:color="auto" w:fill="FFFFFF"/>
          </w:rPr>
          <w:t>)</w:t>
        </w:r>
      </w:hyperlink>
      <w:r w:rsidRPr="00B27BB3">
        <w:rPr>
          <w:iCs/>
          <w:kern w:val="3"/>
          <w:shd w:val="clear" w:color="auto" w:fill="FFFFFF"/>
        </w:rPr>
        <w:t> (ďalej len „zástupca dieťaťa“),“ nahrádzajú slovami „zástupcovi dieťaťa“.“.</w:t>
      </w:r>
    </w:p>
    <w:p w:rsidR="00B27BB3" w:rsidRPr="00B27BB3" w:rsidRDefault="00B27BB3" w:rsidP="00B27BB3">
      <w:pPr>
        <w:widowControl w:val="0"/>
        <w:suppressAutoHyphens/>
        <w:autoSpaceDN w:val="0"/>
        <w:ind w:left="284"/>
        <w:jc w:val="both"/>
        <w:textAlignment w:val="baseline"/>
        <w:rPr>
          <w:iCs/>
          <w:kern w:val="3"/>
          <w:shd w:val="clear" w:color="auto" w:fill="FFFFFF"/>
        </w:rPr>
      </w:pPr>
    </w:p>
    <w:p w:rsidR="00B27BB3" w:rsidRPr="00B27BB3" w:rsidRDefault="00B27BB3" w:rsidP="00B27BB3">
      <w:pPr>
        <w:widowControl w:val="0"/>
        <w:shd w:val="clear" w:color="auto" w:fill="FFFFFF"/>
        <w:suppressAutoHyphens/>
        <w:autoSpaceDN w:val="0"/>
        <w:ind w:left="284"/>
        <w:jc w:val="both"/>
        <w:textAlignment w:val="baseline"/>
        <w:rPr>
          <w:iCs/>
          <w:kern w:val="3"/>
        </w:rPr>
      </w:pPr>
      <w:r w:rsidRPr="00B27BB3">
        <w:rPr>
          <w:iCs/>
          <w:kern w:val="3"/>
          <w:shd w:val="clear" w:color="auto" w:fill="FFFFFF"/>
        </w:rPr>
        <w:t xml:space="preserve">Nasledujúce body sa primerane prečíslujú, </w:t>
      </w:r>
      <w:r w:rsidRPr="00B27BB3">
        <w:rPr>
          <w:iCs/>
          <w:kern w:val="3"/>
        </w:rPr>
        <w:t>čo sa premietne aj do ustanovenia o účinnosti zákona.</w:t>
      </w:r>
    </w:p>
    <w:p w:rsidR="00B27BB3" w:rsidRPr="00B27BB3" w:rsidRDefault="00B27BB3" w:rsidP="00B27BB3">
      <w:pPr>
        <w:widowControl w:val="0"/>
        <w:shd w:val="clear" w:color="auto" w:fill="FFFFFF"/>
        <w:suppressAutoHyphens/>
        <w:autoSpaceDN w:val="0"/>
        <w:ind w:left="284"/>
        <w:jc w:val="both"/>
        <w:textAlignment w:val="baseline"/>
        <w:rPr>
          <w:iCs/>
          <w:kern w:val="3"/>
        </w:rPr>
      </w:pPr>
    </w:p>
    <w:p w:rsidR="00B27BB3" w:rsidRPr="00B27BB3" w:rsidRDefault="00B27BB3" w:rsidP="00B27BB3">
      <w:pPr>
        <w:widowControl w:val="0"/>
        <w:shd w:val="clear" w:color="auto" w:fill="FFFFFF"/>
        <w:suppressAutoHyphens/>
        <w:autoSpaceDN w:val="0"/>
        <w:ind w:left="284"/>
        <w:jc w:val="both"/>
        <w:textAlignment w:val="baseline"/>
        <w:rPr>
          <w:iCs/>
          <w:kern w:val="3"/>
        </w:rPr>
      </w:pPr>
      <w:r w:rsidRPr="00B27BB3">
        <w:rPr>
          <w:iCs/>
          <w:kern w:val="3"/>
        </w:rPr>
        <w:t>Tento bod nadobúda účinnosť 1. júla 2023, čo sa premietne aj do ustanovenia o účinnosti zákona.</w:t>
      </w:r>
    </w:p>
    <w:p w:rsidR="00B27BB3" w:rsidRPr="00B27BB3" w:rsidRDefault="00B27BB3" w:rsidP="00B27BB3">
      <w:pPr>
        <w:widowControl w:val="0"/>
        <w:suppressAutoHyphens/>
        <w:autoSpaceDN w:val="0"/>
        <w:ind w:left="284"/>
        <w:jc w:val="both"/>
        <w:textAlignment w:val="baseline"/>
        <w:rPr>
          <w:iCs/>
          <w:kern w:val="3"/>
          <w:shd w:val="clear" w:color="auto" w:fill="FFFFFF"/>
        </w:rPr>
      </w:pPr>
      <w:r w:rsidRPr="00B27BB3">
        <w:rPr>
          <w:iCs/>
          <w:kern w:val="3"/>
          <w:shd w:val="clear" w:color="auto" w:fill="FFFFFF"/>
        </w:rPr>
        <w:tab/>
      </w:r>
      <w:r w:rsidRPr="00B27BB3">
        <w:rPr>
          <w:iCs/>
          <w:kern w:val="3"/>
          <w:shd w:val="clear" w:color="auto" w:fill="FFFFFF"/>
        </w:rPr>
        <w:tab/>
      </w:r>
      <w:r w:rsidRPr="00B27BB3">
        <w:rPr>
          <w:iCs/>
          <w:kern w:val="3"/>
          <w:shd w:val="clear" w:color="auto" w:fill="FFFFFF"/>
        </w:rPr>
        <w:tab/>
      </w:r>
    </w:p>
    <w:p w:rsidR="00B27BB3" w:rsidRPr="00B27BB3" w:rsidRDefault="00B27BB3" w:rsidP="00B27BB3">
      <w:pPr>
        <w:widowControl w:val="0"/>
        <w:suppressAutoHyphens/>
        <w:autoSpaceDN w:val="0"/>
        <w:ind w:left="2835"/>
        <w:jc w:val="both"/>
        <w:textAlignment w:val="baseline"/>
        <w:rPr>
          <w:iCs/>
          <w:kern w:val="3"/>
          <w:shd w:val="clear" w:color="auto" w:fill="FFFFFF"/>
        </w:rPr>
      </w:pPr>
      <w:r w:rsidRPr="00B27BB3">
        <w:rPr>
          <w:iCs/>
          <w:kern w:val="3"/>
          <w:shd w:val="clear" w:color="auto" w:fill="FFFFFF"/>
        </w:rPr>
        <w:t xml:space="preserve">Legislatívno-technická úprava v nadväznosti na umiestnenie legislatívnej skratky. </w:t>
      </w:r>
    </w:p>
    <w:p w:rsidR="00B27BB3" w:rsidRPr="00B27BB3" w:rsidRDefault="00B27BB3" w:rsidP="00B27BB3">
      <w:pPr>
        <w:tabs>
          <w:tab w:val="left" w:pos="851"/>
        </w:tabs>
        <w:spacing w:after="160" w:line="259" w:lineRule="auto"/>
        <w:ind w:left="2835"/>
        <w:contextualSpacing/>
        <w:jc w:val="both"/>
        <w:rPr>
          <w:rFonts w:eastAsiaTheme="minorHAnsi"/>
          <w:b/>
          <w:iCs/>
          <w:lang w:eastAsia="en-US"/>
        </w:rPr>
      </w:pPr>
    </w:p>
    <w:p w:rsidR="00B27BB3" w:rsidRPr="00B27BB3" w:rsidRDefault="00B27BB3" w:rsidP="00B27BB3">
      <w:pPr>
        <w:widowControl w:val="0"/>
        <w:suppressAutoHyphens/>
        <w:autoSpaceDN w:val="0"/>
        <w:ind w:left="284"/>
        <w:jc w:val="both"/>
        <w:textAlignment w:val="baseline"/>
        <w:rPr>
          <w:iCs/>
          <w:kern w:val="3"/>
          <w:shd w:val="clear" w:color="auto" w:fill="FFFFFF"/>
        </w:rPr>
      </w:pPr>
    </w:p>
    <w:p w:rsidR="00B27BB3" w:rsidRPr="00B27BB3" w:rsidRDefault="00B27BB3" w:rsidP="00B27BB3">
      <w:pPr>
        <w:numPr>
          <w:ilvl w:val="0"/>
          <w:numId w:val="3"/>
        </w:numPr>
        <w:suppressAutoHyphens/>
        <w:autoSpaceDN w:val="0"/>
        <w:jc w:val="both"/>
        <w:textAlignment w:val="baseline"/>
      </w:pPr>
      <w:r w:rsidRPr="00B27BB3">
        <w:rPr>
          <w:b/>
        </w:rPr>
        <w:t>V čl. I, 59. bode</w:t>
      </w:r>
      <w:r w:rsidRPr="00B27BB3">
        <w:t>, § 30 ods. 1 písm. h) prvom bode sa slovo „uvedené“ nahrádza slovom „ustanovené“.</w:t>
      </w:r>
    </w:p>
    <w:p w:rsidR="00B27BB3" w:rsidRPr="00B27BB3" w:rsidRDefault="00B27BB3" w:rsidP="00B27BB3">
      <w:pPr>
        <w:suppressAutoHyphens/>
        <w:autoSpaceDN w:val="0"/>
        <w:ind w:left="2835"/>
        <w:jc w:val="both"/>
      </w:pPr>
      <w:r w:rsidRPr="00B27BB3">
        <w:t>Gramatická úprava.</w:t>
      </w:r>
    </w:p>
    <w:p w:rsidR="00B27BB3" w:rsidRPr="00B27BB3" w:rsidRDefault="00B27BB3" w:rsidP="00B27BB3">
      <w:pPr>
        <w:tabs>
          <w:tab w:val="left" w:pos="851"/>
        </w:tabs>
        <w:spacing w:after="160" w:line="259" w:lineRule="auto"/>
        <w:ind w:left="2835"/>
        <w:contextualSpacing/>
        <w:jc w:val="both"/>
        <w:rPr>
          <w:rFonts w:eastAsiaTheme="minorHAnsi"/>
          <w:b/>
          <w:iCs/>
          <w:lang w:eastAsia="en-US"/>
        </w:rPr>
      </w:pPr>
    </w:p>
    <w:p w:rsidR="00B27BB3" w:rsidRPr="00B27BB3" w:rsidRDefault="00B27BB3" w:rsidP="00B27BB3">
      <w:pPr>
        <w:suppressAutoHyphens/>
        <w:autoSpaceDN w:val="0"/>
        <w:jc w:val="both"/>
      </w:pPr>
    </w:p>
    <w:p w:rsidR="00B27BB3" w:rsidRPr="00B27BB3" w:rsidRDefault="00B27BB3" w:rsidP="00B27BB3">
      <w:pPr>
        <w:numPr>
          <w:ilvl w:val="0"/>
          <w:numId w:val="3"/>
        </w:numPr>
        <w:suppressAutoHyphens/>
        <w:autoSpaceDN w:val="0"/>
        <w:jc w:val="both"/>
        <w:textAlignment w:val="baseline"/>
      </w:pPr>
      <w:r w:rsidRPr="00B27BB3">
        <w:rPr>
          <w:b/>
        </w:rPr>
        <w:t>V čl. I, 79. bode</w:t>
      </w:r>
      <w:r w:rsidRPr="00B27BB3">
        <w:t xml:space="preserve"> (§ 30e) sa slová „za slovom „lekárstvo““ nahrádzajú slovami „za slovami „pracovné lekárstvo““.</w:t>
      </w:r>
    </w:p>
    <w:p w:rsidR="00B27BB3" w:rsidRPr="00B27BB3" w:rsidRDefault="00B27BB3" w:rsidP="00B27BB3">
      <w:pPr>
        <w:suppressAutoHyphens/>
        <w:autoSpaceDN w:val="0"/>
        <w:ind w:left="3402"/>
        <w:jc w:val="both"/>
      </w:pPr>
    </w:p>
    <w:p w:rsidR="00B27BB3" w:rsidRPr="00B27BB3" w:rsidRDefault="00B27BB3" w:rsidP="00B27BB3">
      <w:pPr>
        <w:suppressAutoHyphens/>
        <w:autoSpaceDN w:val="0"/>
        <w:ind w:left="2835"/>
        <w:jc w:val="both"/>
      </w:pPr>
      <w:r w:rsidRPr="00B27BB3">
        <w:t>Legislatívno-technická úprava; precizovanie textu z dôvodu jednoznačnosti, nakoľko sa v texte § 30e nachádza aj pojem „všeobecné lekárstvo“.</w:t>
      </w:r>
    </w:p>
    <w:p w:rsidR="00B27BB3" w:rsidRPr="00B27BB3" w:rsidRDefault="00B27BB3" w:rsidP="00B27BB3">
      <w:pPr>
        <w:tabs>
          <w:tab w:val="left" w:pos="851"/>
        </w:tabs>
        <w:spacing w:after="160" w:line="259" w:lineRule="auto"/>
        <w:ind w:left="2835"/>
        <w:contextualSpacing/>
        <w:jc w:val="both"/>
        <w:rPr>
          <w:rFonts w:eastAsiaTheme="minorHAnsi"/>
          <w:b/>
          <w:iCs/>
          <w:lang w:eastAsia="en-US"/>
        </w:rPr>
      </w:pPr>
    </w:p>
    <w:p w:rsidR="00B27BB3" w:rsidRPr="00B27BB3" w:rsidRDefault="00B27BB3" w:rsidP="00B27BB3">
      <w:pPr>
        <w:widowControl w:val="0"/>
        <w:numPr>
          <w:ilvl w:val="0"/>
          <w:numId w:val="3"/>
        </w:numPr>
        <w:suppressAutoHyphens/>
        <w:autoSpaceDN w:val="0"/>
        <w:jc w:val="both"/>
        <w:textAlignment w:val="baseline"/>
        <w:rPr>
          <w:iCs/>
          <w:kern w:val="3"/>
        </w:rPr>
      </w:pPr>
      <w:r w:rsidRPr="00B27BB3">
        <w:rPr>
          <w:b/>
          <w:iCs/>
          <w:kern w:val="3"/>
        </w:rPr>
        <w:lastRenderedPageBreak/>
        <w:t>V čl. I, 83. bode</w:t>
      </w:r>
      <w:r w:rsidRPr="00B27BB3">
        <w:rPr>
          <w:iCs/>
          <w:kern w:val="3"/>
        </w:rPr>
        <w:t>, § 31a ods. 1 sa na konci pripájajú tieto slová: „so sídlom najbližšie k miestu pracoviska fyzickej osoby.“.</w:t>
      </w:r>
    </w:p>
    <w:p w:rsidR="00B27BB3" w:rsidRPr="00B27BB3" w:rsidRDefault="00B27BB3" w:rsidP="00B27BB3">
      <w:pPr>
        <w:widowControl w:val="0"/>
        <w:suppressAutoHyphens/>
        <w:autoSpaceDN w:val="0"/>
        <w:ind w:left="2832" w:firstLine="708"/>
        <w:jc w:val="both"/>
        <w:textAlignment w:val="baseline"/>
        <w:rPr>
          <w:iCs/>
          <w:kern w:val="3"/>
          <w:shd w:val="clear" w:color="auto" w:fill="FFFFFF"/>
        </w:rPr>
      </w:pPr>
    </w:p>
    <w:p w:rsidR="00B27BB3" w:rsidRPr="00B27BB3" w:rsidRDefault="00B27BB3" w:rsidP="00B27BB3">
      <w:pPr>
        <w:autoSpaceDE w:val="0"/>
        <w:autoSpaceDN w:val="0"/>
        <w:ind w:left="2835"/>
        <w:jc w:val="both"/>
        <w:rPr>
          <w:rFonts w:eastAsiaTheme="minorHAnsi"/>
          <w:iCs/>
          <w:lang w:eastAsia="en-US"/>
        </w:rPr>
      </w:pPr>
      <w:r w:rsidRPr="00B27BB3">
        <w:rPr>
          <w:rFonts w:eastAsiaTheme="minorHAnsi"/>
          <w:iCs/>
          <w:shd w:val="clear" w:color="auto" w:fill="FFFFFF"/>
          <w:lang w:eastAsia="en-US"/>
        </w:rPr>
        <w:t xml:space="preserve">Na základe zásadnej pripomienky Asociácie priemyselných zväzov a dopravy a po konzultácii s hlavným odborníkom MZ SR pre odbor klinické pracovné lekárstvo a klinická </w:t>
      </w:r>
      <w:proofErr w:type="spellStart"/>
      <w:r w:rsidRPr="00B27BB3">
        <w:rPr>
          <w:rFonts w:eastAsiaTheme="minorHAnsi"/>
          <w:iCs/>
          <w:shd w:val="clear" w:color="auto" w:fill="FFFFFF"/>
          <w:lang w:eastAsia="en-US"/>
        </w:rPr>
        <w:t>toxikológia</w:t>
      </w:r>
      <w:proofErr w:type="spellEnd"/>
      <w:r w:rsidRPr="00B27BB3">
        <w:rPr>
          <w:rFonts w:eastAsiaTheme="minorHAnsi"/>
          <w:iCs/>
          <w:shd w:val="clear" w:color="auto" w:fill="FFFFFF"/>
          <w:lang w:eastAsia="en-US"/>
        </w:rPr>
        <w:t xml:space="preserve"> sa navrhuje </w:t>
      </w:r>
      <w:r w:rsidRPr="00B27BB3">
        <w:rPr>
          <w:rFonts w:eastAsiaTheme="minorHAnsi"/>
          <w:iCs/>
          <w:lang w:eastAsia="en-US"/>
        </w:rPr>
        <w:t xml:space="preserve">zachovať podmienku, aby zamestnanec mohol absolvovať vyšetrenia pre priznanie choroby z povolania na špecializovanom pracovisku so sídlom najbližšie k miestu pracoviska fyzickej osoby. </w:t>
      </w:r>
    </w:p>
    <w:p w:rsidR="00B27BB3" w:rsidRPr="00B27BB3" w:rsidRDefault="00B27BB3" w:rsidP="00B27BB3">
      <w:pPr>
        <w:tabs>
          <w:tab w:val="left" w:pos="851"/>
        </w:tabs>
        <w:spacing w:after="160" w:line="259" w:lineRule="auto"/>
        <w:ind w:left="2835"/>
        <w:contextualSpacing/>
        <w:jc w:val="both"/>
        <w:rPr>
          <w:rFonts w:eastAsiaTheme="minorHAnsi"/>
          <w:b/>
          <w:iCs/>
          <w:lang w:eastAsia="en-US"/>
        </w:rPr>
      </w:pPr>
    </w:p>
    <w:p w:rsidR="00B27BB3" w:rsidRPr="00B27BB3" w:rsidRDefault="00B27BB3" w:rsidP="00B27BB3">
      <w:pPr>
        <w:widowControl w:val="0"/>
        <w:suppressAutoHyphens/>
        <w:autoSpaceDN w:val="0"/>
        <w:ind w:left="284"/>
        <w:jc w:val="both"/>
        <w:textAlignment w:val="baseline"/>
        <w:rPr>
          <w:iCs/>
          <w:kern w:val="3"/>
        </w:rPr>
      </w:pPr>
    </w:p>
    <w:p w:rsidR="00B27BB3" w:rsidRPr="00B27BB3" w:rsidRDefault="00B27BB3" w:rsidP="00B27BB3">
      <w:pPr>
        <w:numPr>
          <w:ilvl w:val="0"/>
          <w:numId w:val="3"/>
        </w:numPr>
        <w:suppressAutoHyphens/>
        <w:autoSpaceDN w:val="0"/>
        <w:jc w:val="both"/>
        <w:textAlignment w:val="baseline"/>
      </w:pPr>
      <w:r w:rsidRPr="00B27BB3">
        <w:rPr>
          <w:b/>
        </w:rPr>
        <w:t>V čl. I, 108. bode</w:t>
      </w:r>
      <w:r w:rsidRPr="00B27BB3">
        <w:t>, § 41 ods. 13 sa za slová „živelnej udalosti“ vkladajú slová „je povinný oznámiť túto skutočnosť“.</w:t>
      </w:r>
    </w:p>
    <w:p w:rsidR="00B27BB3" w:rsidRPr="00B27BB3" w:rsidRDefault="00B27BB3" w:rsidP="00B27BB3">
      <w:pPr>
        <w:suppressAutoHyphens/>
        <w:autoSpaceDN w:val="0"/>
        <w:ind w:left="2835"/>
        <w:jc w:val="both"/>
      </w:pPr>
    </w:p>
    <w:p w:rsidR="00B27BB3" w:rsidRPr="00B27BB3" w:rsidRDefault="00B27BB3" w:rsidP="00B27BB3">
      <w:pPr>
        <w:suppressAutoHyphens/>
        <w:autoSpaceDN w:val="0"/>
        <w:ind w:left="2835"/>
        <w:jc w:val="both"/>
      </w:pPr>
      <w:r w:rsidRPr="00B27BB3">
        <w:t>Legislatívno-technická úprava; precizovanie textu z dôvodu jednoznačnosti.</w:t>
      </w:r>
    </w:p>
    <w:p w:rsidR="00B27BB3" w:rsidRPr="00B27BB3" w:rsidRDefault="00B27BB3" w:rsidP="00B27BB3">
      <w:pPr>
        <w:tabs>
          <w:tab w:val="left" w:pos="851"/>
        </w:tabs>
        <w:spacing w:after="160" w:line="259" w:lineRule="auto"/>
        <w:ind w:left="2835"/>
        <w:contextualSpacing/>
        <w:jc w:val="both"/>
        <w:rPr>
          <w:rFonts w:eastAsiaTheme="minorHAnsi"/>
          <w:b/>
          <w:iCs/>
          <w:lang w:eastAsia="en-US"/>
        </w:rPr>
      </w:pPr>
    </w:p>
    <w:p w:rsidR="00B27BB3" w:rsidRPr="00B27BB3" w:rsidRDefault="00B27BB3" w:rsidP="00B27BB3">
      <w:pPr>
        <w:suppressAutoHyphens/>
        <w:autoSpaceDN w:val="0"/>
        <w:ind w:left="3402"/>
        <w:jc w:val="both"/>
      </w:pPr>
    </w:p>
    <w:p w:rsidR="00B27BB3" w:rsidRPr="00B27BB3" w:rsidRDefault="00B27BB3" w:rsidP="00B27BB3">
      <w:pPr>
        <w:widowControl w:val="0"/>
        <w:numPr>
          <w:ilvl w:val="0"/>
          <w:numId w:val="3"/>
        </w:numPr>
        <w:suppressAutoHyphens/>
        <w:autoSpaceDN w:val="0"/>
        <w:jc w:val="both"/>
        <w:textAlignment w:val="baseline"/>
        <w:rPr>
          <w:iCs/>
          <w:kern w:val="3"/>
        </w:rPr>
      </w:pPr>
      <w:r w:rsidRPr="00B27BB3">
        <w:rPr>
          <w:b/>
          <w:iCs/>
          <w:kern w:val="3"/>
        </w:rPr>
        <w:t>V čl. I sa za 109. bod</w:t>
      </w:r>
      <w:r w:rsidRPr="00B27BB3">
        <w:rPr>
          <w:iCs/>
          <w:kern w:val="3"/>
        </w:rPr>
        <w:t xml:space="preserve">  vkladá nový bod 110, ktorý znie:</w:t>
      </w:r>
    </w:p>
    <w:p w:rsidR="00B27BB3" w:rsidRPr="00B27BB3" w:rsidRDefault="00B27BB3" w:rsidP="00B27BB3">
      <w:pPr>
        <w:widowControl w:val="0"/>
        <w:suppressAutoHyphens/>
        <w:autoSpaceDN w:val="0"/>
        <w:ind w:left="284"/>
        <w:jc w:val="both"/>
        <w:textAlignment w:val="baseline"/>
        <w:rPr>
          <w:iCs/>
          <w:kern w:val="3"/>
        </w:rPr>
      </w:pPr>
      <w:r w:rsidRPr="00B27BB3">
        <w:rPr>
          <w:iCs/>
          <w:kern w:val="3"/>
        </w:rPr>
        <w:t>„110. V § 41 ods. 18 sa slová „odseku 18“ nahrádzajú slovami „odseku 17“.“.</w:t>
      </w:r>
    </w:p>
    <w:p w:rsidR="00B27BB3" w:rsidRPr="00B27BB3" w:rsidRDefault="00B27BB3" w:rsidP="00B27BB3">
      <w:pPr>
        <w:widowControl w:val="0"/>
        <w:shd w:val="clear" w:color="auto" w:fill="FFFFFF"/>
        <w:suppressAutoHyphens/>
        <w:autoSpaceDN w:val="0"/>
        <w:ind w:left="284"/>
        <w:jc w:val="both"/>
        <w:textAlignment w:val="baseline"/>
        <w:rPr>
          <w:iCs/>
          <w:kern w:val="3"/>
        </w:rPr>
      </w:pPr>
    </w:p>
    <w:p w:rsidR="00B27BB3" w:rsidRPr="00B27BB3" w:rsidRDefault="00B27BB3" w:rsidP="00B27BB3">
      <w:pPr>
        <w:widowControl w:val="0"/>
        <w:shd w:val="clear" w:color="auto" w:fill="FFFFFF"/>
        <w:suppressAutoHyphens/>
        <w:autoSpaceDN w:val="0"/>
        <w:ind w:left="284"/>
        <w:jc w:val="both"/>
        <w:textAlignment w:val="baseline"/>
        <w:rPr>
          <w:iCs/>
          <w:kern w:val="3"/>
        </w:rPr>
      </w:pPr>
      <w:r w:rsidRPr="00B27BB3">
        <w:rPr>
          <w:iCs/>
          <w:kern w:val="3"/>
          <w:shd w:val="clear" w:color="auto" w:fill="FFFFFF"/>
        </w:rPr>
        <w:t xml:space="preserve">Nasledujúce body sa primerane prečíslujú, </w:t>
      </w:r>
      <w:r w:rsidRPr="00B27BB3">
        <w:rPr>
          <w:iCs/>
          <w:kern w:val="3"/>
        </w:rPr>
        <w:t>čo sa premietne aj do ustanovenia o účinnosti zákona.</w:t>
      </w:r>
    </w:p>
    <w:p w:rsidR="00B27BB3" w:rsidRPr="00B27BB3" w:rsidRDefault="00B27BB3" w:rsidP="00B27BB3">
      <w:pPr>
        <w:widowControl w:val="0"/>
        <w:shd w:val="clear" w:color="auto" w:fill="FFFFFF"/>
        <w:suppressAutoHyphens/>
        <w:autoSpaceDN w:val="0"/>
        <w:ind w:left="284"/>
        <w:jc w:val="both"/>
        <w:textAlignment w:val="baseline"/>
        <w:rPr>
          <w:iCs/>
          <w:kern w:val="3"/>
        </w:rPr>
      </w:pPr>
    </w:p>
    <w:p w:rsidR="00B27BB3" w:rsidRPr="00B27BB3" w:rsidRDefault="00B27BB3" w:rsidP="00B27BB3">
      <w:pPr>
        <w:widowControl w:val="0"/>
        <w:shd w:val="clear" w:color="auto" w:fill="FFFFFF"/>
        <w:suppressAutoHyphens/>
        <w:autoSpaceDN w:val="0"/>
        <w:ind w:left="284"/>
        <w:jc w:val="both"/>
        <w:textAlignment w:val="baseline"/>
        <w:rPr>
          <w:iCs/>
          <w:kern w:val="3"/>
        </w:rPr>
      </w:pPr>
      <w:r w:rsidRPr="00B27BB3">
        <w:rPr>
          <w:iCs/>
          <w:kern w:val="3"/>
        </w:rPr>
        <w:t>Tento bod nadobúda účinnosť 1. júla 2023, čo sa premietne aj do ustanovenia o účinnosti zákona.</w:t>
      </w:r>
    </w:p>
    <w:p w:rsidR="00B27BB3" w:rsidRPr="00B27BB3" w:rsidRDefault="00B27BB3" w:rsidP="00B27BB3">
      <w:pPr>
        <w:widowControl w:val="0"/>
        <w:suppressAutoHyphens/>
        <w:autoSpaceDN w:val="0"/>
        <w:ind w:left="2835"/>
        <w:jc w:val="both"/>
        <w:textAlignment w:val="baseline"/>
        <w:rPr>
          <w:iCs/>
          <w:kern w:val="3"/>
        </w:rPr>
      </w:pPr>
      <w:r w:rsidRPr="00B27BB3">
        <w:rPr>
          <w:iCs/>
          <w:kern w:val="3"/>
        </w:rPr>
        <w:t>Legislatívno-technická úprava súvisiaca  s novelizačným bodom 39.</w:t>
      </w:r>
    </w:p>
    <w:p w:rsidR="00B27BB3" w:rsidRPr="00B27BB3" w:rsidRDefault="00B27BB3" w:rsidP="00B27BB3">
      <w:pPr>
        <w:tabs>
          <w:tab w:val="left" w:pos="851"/>
        </w:tabs>
        <w:spacing w:after="160" w:line="259" w:lineRule="auto"/>
        <w:ind w:left="2835"/>
        <w:contextualSpacing/>
        <w:jc w:val="both"/>
        <w:rPr>
          <w:rFonts w:eastAsiaTheme="minorHAnsi"/>
          <w:b/>
          <w:iCs/>
          <w:lang w:eastAsia="en-US"/>
        </w:rPr>
      </w:pPr>
    </w:p>
    <w:p w:rsidR="00B27BB3" w:rsidRPr="00B27BB3" w:rsidRDefault="00B27BB3" w:rsidP="00B27BB3">
      <w:pPr>
        <w:widowControl w:val="0"/>
        <w:suppressAutoHyphens/>
        <w:autoSpaceDN w:val="0"/>
        <w:ind w:left="3540"/>
        <w:jc w:val="both"/>
        <w:textAlignment w:val="baseline"/>
        <w:rPr>
          <w:iCs/>
          <w:kern w:val="3"/>
        </w:rPr>
      </w:pPr>
    </w:p>
    <w:p w:rsidR="00B27BB3" w:rsidRPr="00B27BB3" w:rsidRDefault="00B27BB3" w:rsidP="00B27BB3">
      <w:pPr>
        <w:numPr>
          <w:ilvl w:val="0"/>
          <w:numId w:val="3"/>
        </w:numPr>
        <w:suppressAutoHyphens/>
        <w:autoSpaceDN w:val="0"/>
        <w:jc w:val="both"/>
        <w:textAlignment w:val="baseline"/>
      </w:pPr>
      <w:r w:rsidRPr="00B27BB3">
        <w:rPr>
          <w:b/>
        </w:rPr>
        <w:t>V čl. I, 110. bode</w:t>
      </w:r>
      <w:r w:rsidRPr="00B27BB3">
        <w:t xml:space="preserve"> [§ 43 ods. 1 písm. h)] sa za znenie písmena h) vkladá táto veta:</w:t>
      </w:r>
    </w:p>
    <w:p w:rsidR="00B27BB3" w:rsidRPr="00B27BB3" w:rsidRDefault="00B27BB3" w:rsidP="00B27BB3">
      <w:pPr>
        <w:suppressAutoHyphens/>
        <w:autoSpaceDN w:val="0"/>
        <w:ind w:left="426"/>
        <w:jc w:val="both"/>
      </w:pPr>
    </w:p>
    <w:p w:rsidR="00B27BB3" w:rsidRPr="00B27BB3" w:rsidRDefault="00B27BB3" w:rsidP="00B27BB3">
      <w:pPr>
        <w:suppressAutoHyphens/>
        <w:autoSpaceDN w:val="0"/>
        <w:ind w:left="426"/>
        <w:jc w:val="both"/>
      </w:pPr>
      <w:r w:rsidRPr="00B27BB3">
        <w:t>„Poznámka pod čiarou k odkazu 47ia znie:“.</w:t>
      </w:r>
    </w:p>
    <w:p w:rsidR="00B27BB3" w:rsidRPr="00B27BB3" w:rsidRDefault="00B27BB3" w:rsidP="00B27BB3">
      <w:pPr>
        <w:suppressAutoHyphens/>
        <w:autoSpaceDN w:val="0"/>
        <w:ind w:left="2835"/>
        <w:jc w:val="both"/>
      </w:pPr>
    </w:p>
    <w:p w:rsidR="00B27BB3" w:rsidRPr="00B27BB3" w:rsidRDefault="00B27BB3" w:rsidP="00B27BB3">
      <w:pPr>
        <w:suppressAutoHyphens/>
        <w:autoSpaceDN w:val="0"/>
        <w:ind w:left="2835"/>
        <w:jc w:val="both"/>
      </w:pPr>
      <w:r w:rsidRPr="00B27BB3">
        <w:t>Legislatívno-technická úprava; zosúladenie s Legislatívnymi pravidlami tvorby zákonov (oznámenie č. 19/1997 Z. z.)</w:t>
      </w:r>
    </w:p>
    <w:p w:rsidR="00B27BB3" w:rsidRPr="00B27BB3" w:rsidRDefault="00B27BB3" w:rsidP="00B27BB3">
      <w:pPr>
        <w:tabs>
          <w:tab w:val="left" w:pos="851"/>
        </w:tabs>
        <w:spacing w:after="160" w:line="259" w:lineRule="auto"/>
        <w:ind w:left="2835"/>
        <w:contextualSpacing/>
        <w:jc w:val="both"/>
        <w:rPr>
          <w:rFonts w:eastAsiaTheme="minorHAnsi"/>
          <w:b/>
          <w:iCs/>
          <w:lang w:eastAsia="en-US"/>
        </w:rPr>
      </w:pPr>
    </w:p>
    <w:p w:rsidR="00B27BB3" w:rsidRPr="00B27BB3" w:rsidRDefault="00B27BB3" w:rsidP="00B27BB3">
      <w:pPr>
        <w:suppressAutoHyphens/>
        <w:autoSpaceDN w:val="0"/>
        <w:ind w:left="3402"/>
        <w:jc w:val="both"/>
      </w:pPr>
    </w:p>
    <w:p w:rsidR="00B27BB3" w:rsidRPr="00B27BB3" w:rsidRDefault="00B27BB3" w:rsidP="00B27BB3">
      <w:pPr>
        <w:numPr>
          <w:ilvl w:val="0"/>
          <w:numId w:val="3"/>
        </w:numPr>
        <w:suppressAutoHyphens/>
        <w:autoSpaceDN w:val="0"/>
        <w:jc w:val="both"/>
        <w:textAlignment w:val="baseline"/>
      </w:pPr>
      <w:r w:rsidRPr="00B27BB3">
        <w:rPr>
          <w:b/>
        </w:rPr>
        <w:t>V čl. I, 113. bode</w:t>
      </w:r>
      <w:r w:rsidRPr="00B27BB3">
        <w:t>, § 43 ods. 4 písm. c) sa označenie odkazu na poznámku pod čiarou 47oa nahrádza označením 47p a označenie odkazu na poznámku pod čiarou 47ob sa nahrádza označením 47q.</w:t>
      </w:r>
    </w:p>
    <w:p w:rsidR="00B27BB3" w:rsidRPr="00B27BB3" w:rsidRDefault="00B27BB3" w:rsidP="00B27BB3">
      <w:pPr>
        <w:suppressAutoHyphens/>
        <w:autoSpaceDN w:val="0"/>
        <w:ind w:left="720"/>
        <w:jc w:val="both"/>
      </w:pPr>
    </w:p>
    <w:p w:rsidR="00B27BB3" w:rsidRPr="00B27BB3" w:rsidRDefault="00B27BB3" w:rsidP="00B27BB3">
      <w:pPr>
        <w:suppressAutoHyphens/>
        <w:autoSpaceDN w:val="0"/>
        <w:ind w:left="426"/>
        <w:jc w:val="both"/>
      </w:pPr>
      <w:r w:rsidRPr="00B27BB3">
        <w:t>V súvislosti s touto úpravou sa upraví aj úvodná veta k zneniu poznámok pod čiarou, ako aj ich označenie.</w:t>
      </w:r>
    </w:p>
    <w:p w:rsidR="00B27BB3" w:rsidRPr="00B27BB3" w:rsidRDefault="00B27BB3" w:rsidP="00B27BB3">
      <w:pPr>
        <w:suppressAutoHyphens/>
        <w:autoSpaceDN w:val="0"/>
        <w:ind w:left="426"/>
        <w:jc w:val="both"/>
      </w:pPr>
    </w:p>
    <w:p w:rsidR="00B27BB3" w:rsidRPr="00B27BB3" w:rsidRDefault="00B27BB3" w:rsidP="00B27BB3">
      <w:pPr>
        <w:suppressAutoHyphens/>
        <w:autoSpaceDN w:val="0"/>
        <w:ind w:left="426"/>
        <w:jc w:val="both"/>
      </w:pPr>
      <w:r w:rsidRPr="00B27BB3">
        <w:t>V nadväznosti na túto úpravu sa v čl. I, 139. bode [§ 55 ods. 1 písm. j)] a 141. bode [§ 55 ods. 2 písm. l)] označenie  odkazu na poznámku pod čiarou 47ob  nahrádza označením 47q.</w:t>
      </w:r>
    </w:p>
    <w:p w:rsidR="00B27BB3" w:rsidRPr="00B27BB3" w:rsidRDefault="00B27BB3" w:rsidP="00B27BB3">
      <w:pPr>
        <w:suppressAutoHyphens/>
        <w:autoSpaceDN w:val="0"/>
        <w:ind w:left="720"/>
        <w:jc w:val="both"/>
      </w:pPr>
    </w:p>
    <w:p w:rsidR="00B27BB3" w:rsidRPr="00B27BB3" w:rsidRDefault="00B27BB3" w:rsidP="00B27BB3">
      <w:pPr>
        <w:suppressAutoHyphens/>
        <w:autoSpaceDN w:val="0"/>
        <w:ind w:left="2835" w:firstLine="3"/>
        <w:jc w:val="both"/>
      </w:pPr>
      <w:r w:rsidRPr="00B27BB3">
        <w:t>Legislatívno-technická úprava; úprava označenia odkazov na poznámky pod čiarou v súlade s Legislatívnymi pravidlami tvorby zákonov (oznámenie č. 19/1997 Z. z.).</w:t>
      </w:r>
    </w:p>
    <w:p w:rsidR="00B27BB3" w:rsidRPr="00B27BB3" w:rsidRDefault="00B27BB3" w:rsidP="00B27BB3">
      <w:pPr>
        <w:tabs>
          <w:tab w:val="left" w:pos="851"/>
        </w:tabs>
        <w:spacing w:after="160" w:line="259" w:lineRule="auto"/>
        <w:ind w:left="2835"/>
        <w:contextualSpacing/>
        <w:jc w:val="both"/>
        <w:rPr>
          <w:rFonts w:eastAsiaTheme="minorHAnsi"/>
          <w:b/>
          <w:iCs/>
          <w:lang w:eastAsia="en-US"/>
        </w:rPr>
      </w:pPr>
    </w:p>
    <w:p w:rsidR="00B27BB3" w:rsidRPr="00B27BB3" w:rsidRDefault="00B27BB3" w:rsidP="00B27BB3">
      <w:pPr>
        <w:suppressAutoHyphens/>
        <w:autoSpaceDN w:val="0"/>
        <w:ind w:left="720"/>
        <w:jc w:val="both"/>
      </w:pPr>
    </w:p>
    <w:p w:rsidR="00B27BB3" w:rsidRPr="00B27BB3" w:rsidRDefault="00B27BB3" w:rsidP="00B27BB3">
      <w:pPr>
        <w:numPr>
          <w:ilvl w:val="0"/>
          <w:numId w:val="3"/>
        </w:numPr>
        <w:suppressAutoHyphens/>
        <w:autoSpaceDN w:val="0"/>
        <w:jc w:val="both"/>
        <w:textAlignment w:val="baseline"/>
      </w:pPr>
      <w:r w:rsidRPr="00B27BB3">
        <w:rPr>
          <w:b/>
        </w:rPr>
        <w:t>V čl. I, 115. bode</w:t>
      </w:r>
      <w:r w:rsidRPr="00B27BB3">
        <w:t xml:space="preserve"> (§ 43 ods. 5) sa vypúšťajú slová „Poznámka pod čiarou k odkazu 47p sa vypúšťa.“.</w:t>
      </w:r>
    </w:p>
    <w:p w:rsidR="00B27BB3" w:rsidRPr="00B27BB3" w:rsidRDefault="00B27BB3" w:rsidP="00B27BB3">
      <w:pPr>
        <w:suppressAutoHyphens/>
        <w:autoSpaceDN w:val="0"/>
        <w:ind w:left="2835"/>
        <w:jc w:val="both"/>
      </w:pPr>
      <w:r w:rsidRPr="00B27BB3">
        <w:t xml:space="preserve">Legislatívno-technická úprava; nakoľko sa navrhuje v § 43 ods. 4 písm. c)nové  použitie odkazu 47p, jeho vypustenie je bezpredmetné. </w:t>
      </w:r>
    </w:p>
    <w:p w:rsidR="00B27BB3" w:rsidRPr="00B27BB3" w:rsidRDefault="00B27BB3" w:rsidP="00B27BB3">
      <w:pPr>
        <w:tabs>
          <w:tab w:val="left" w:pos="851"/>
        </w:tabs>
        <w:spacing w:after="160" w:line="259" w:lineRule="auto"/>
        <w:ind w:left="2835"/>
        <w:contextualSpacing/>
        <w:jc w:val="both"/>
        <w:rPr>
          <w:rFonts w:eastAsiaTheme="minorHAnsi"/>
          <w:b/>
          <w:iCs/>
          <w:lang w:eastAsia="en-US"/>
        </w:rPr>
      </w:pPr>
    </w:p>
    <w:p w:rsidR="00B27BB3" w:rsidRPr="00B27BB3" w:rsidRDefault="00B27BB3" w:rsidP="00B27BB3">
      <w:pPr>
        <w:suppressAutoHyphens/>
        <w:autoSpaceDN w:val="0"/>
        <w:ind w:left="2835"/>
        <w:jc w:val="both"/>
      </w:pPr>
    </w:p>
    <w:p w:rsidR="00B27BB3" w:rsidRPr="00B27BB3" w:rsidRDefault="00B27BB3" w:rsidP="00B27BB3">
      <w:pPr>
        <w:widowControl w:val="0"/>
        <w:numPr>
          <w:ilvl w:val="0"/>
          <w:numId w:val="3"/>
        </w:numPr>
        <w:tabs>
          <w:tab w:val="left" w:pos="426"/>
        </w:tabs>
        <w:suppressAutoHyphens/>
        <w:autoSpaceDN w:val="0"/>
        <w:jc w:val="both"/>
        <w:textAlignment w:val="baseline"/>
        <w:rPr>
          <w:iCs/>
          <w:kern w:val="3"/>
        </w:rPr>
      </w:pPr>
      <w:r w:rsidRPr="00B27BB3">
        <w:rPr>
          <w:b/>
          <w:iCs/>
          <w:kern w:val="3"/>
        </w:rPr>
        <w:t>V čl. I, 118. bode</w:t>
      </w:r>
      <w:r w:rsidRPr="00B27BB3">
        <w:rPr>
          <w:iCs/>
          <w:kern w:val="3"/>
        </w:rPr>
        <w:t>, § 51 odsek 2 znie:</w:t>
      </w:r>
      <w:bookmarkStart w:id="0" w:name="_Hlk430696"/>
    </w:p>
    <w:p w:rsidR="00B27BB3" w:rsidRPr="00B27BB3" w:rsidRDefault="00B27BB3" w:rsidP="00B27BB3">
      <w:pPr>
        <w:widowControl w:val="0"/>
        <w:suppressAutoHyphens/>
        <w:autoSpaceDN w:val="0"/>
        <w:ind w:left="426"/>
        <w:jc w:val="both"/>
        <w:textAlignment w:val="baseline"/>
        <w:rPr>
          <w:rFonts w:eastAsiaTheme="minorHAnsi"/>
          <w:iCs/>
          <w:kern w:val="3"/>
          <w14:ligatures w14:val="standardContextual"/>
        </w:rPr>
      </w:pPr>
    </w:p>
    <w:p w:rsidR="00B27BB3" w:rsidRPr="00B27BB3" w:rsidRDefault="00B27BB3" w:rsidP="00B27BB3">
      <w:pPr>
        <w:widowControl w:val="0"/>
        <w:suppressAutoHyphens/>
        <w:autoSpaceDN w:val="0"/>
        <w:ind w:left="426"/>
        <w:jc w:val="both"/>
        <w:textAlignment w:val="baseline"/>
        <w:rPr>
          <w:iCs/>
          <w:kern w:val="3"/>
        </w:rPr>
      </w:pPr>
      <w:r w:rsidRPr="00B27BB3">
        <w:rPr>
          <w:rFonts w:eastAsiaTheme="minorHAnsi"/>
          <w:iCs/>
          <w:kern w:val="3"/>
          <w14:ligatures w14:val="standardContextual"/>
        </w:rPr>
        <w:t>„(2) Fyzická osoba, u ktorej je lekárom určené akútne prenosné ochorenie alebo trvalá alebo dočasná prítomnosť choroboplodných mikroorganizmov na sliznici, koži alebo v telových tekutinách bez príznakov prenosného ochorenia (ďalej len „nosičstvo choroboplodných mikroorganizmov“), je povinná informovať</w:t>
      </w:r>
    </w:p>
    <w:p w:rsidR="00B27BB3" w:rsidRPr="00B27BB3" w:rsidRDefault="00B27BB3" w:rsidP="00B27BB3">
      <w:pPr>
        <w:numPr>
          <w:ilvl w:val="0"/>
          <w:numId w:val="4"/>
        </w:numPr>
        <w:autoSpaceDE w:val="0"/>
        <w:autoSpaceDN w:val="0"/>
        <w:ind w:left="851" w:hanging="425"/>
        <w:jc w:val="both"/>
        <w:rPr>
          <w:rFonts w:eastAsiaTheme="minorHAnsi"/>
          <w:iCs/>
          <w:lang w:eastAsia="cs-CZ"/>
        </w:rPr>
      </w:pPr>
      <w:r w:rsidRPr="00B27BB3">
        <w:rPr>
          <w:rFonts w:eastAsiaTheme="minorHAnsi"/>
          <w:iCs/>
          <w:lang w:eastAsia="cs-CZ"/>
        </w:rPr>
        <w:t>zodpovednú osobu pri prijatí do zdravotníckeho zariadenia, zariadenia sociálnych služieb,  zariadenia sociálnoprávnej ochrany detí a sociálnej kurately, azylového zariadenia alebo do zariadenia pre zaistených cudzincov,</w:t>
      </w:r>
    </w:p>
    <w:p w:rsidR="00B27BB3" w:rsidRPr="00B27BB3" w:rsidRDefault="00B27BB3" w:rsidP="00B27BB3">
      <w:pPr>
        <w:numPr>
          <w:ilvl w:val="0"/>
          <w:numId w:val="4"/>
        </w:numPr>
        <w:autoSpaceDE w:val="0"/>
        <w:autoSpaceDN w:val="0"/>
        <w:ind w:left="851" w:hanging="425"/>
        <w:jc w:val="both"/>
        <w:rPr>
          <w:rFonts w:eastAsiaTheme="minorHAnsi"/>
          <w:iCs/>
          <w:lang w:eastAsia="cs-CZ"/>
        </w:rPr>
      </w:pPr>
      <w:r w:rsidRPr="00B27BB3">
        <w:rPr>
          <w:rFonts w:eastAsiaTheme="minorHAnsi"/>
          <w:iCs/>
          <w:lang w:eastAsia="cs-CZ"/>
        </w:rPr>
        <w:t>prevádzkovateľa, u ktorého vykonáva epidemiologicky závažnú činnosť,</w:t>
      </w:r>
    </w:p>
    <w:p w:rsidR="00B27BB3" w:rsidRPr="00B27BB3" w:rsidRDefault="00B27BB3" w:rsidP="00B27BB3">
      <w:pPr>
        <w:numPr>
          <w:ilvl w:val="0"/>
          <w:numId w:val="4"/>
        </w:numPr>
        <w:autoSpaceDE w:val="0"/>
        <w:autoSpaceDN w:val="0"/>
        <w:ind w:left="851" w:hanging="425"/>
        <w:jc w:val="both"/>
        <w:rPr>
          <w:rFonts w:eastAsiaTheme="minorHAnsi"/>
          <w:iCs/>
          <w:lang w:eastAsia="cs-CZ"/>
        </w:rPr>
      </w:pPr>
      <w:r w:rsidRPr="00B27BB3">
        <w:rPr>
          <w:rFonts w:eastAsiaTheme="minorHAnsi"/>
          <w:iCs/>
          <w:lang w:eastAsia="cs-CZ"/>
        </w:rPr>
        <w:t>operačné stredisko tiesňového volania záchrannej zdravotnej služby pri tiesňovom volaní.“.</w:t>
      </w:r>
      <w:bookmarkEnd w:id="0"/>
    </w:p>
    <w:p w:rsidR="00B27BB3" w:rsidRPr="00B27BB3" w:rsidRDefault="00B27BB3" w:rsidP="00B27BB3">
      <w:pPr>
        <w:widowControl w:val="0"/>
        <w:suppressAutoHyphens/>
        <w:autoSpaceDN w:val="0"/>
        <w:ind w:left="426"/>
        <w:jc w:val="both"/>
        <w:textAlignment w:val="baseline"/>
        <w:rPr>
          <w:iCs/>
          <w:kern w:val="3"/>
        </w:rPr>
      </w:pPr>
    </w:p>
    <w:p w:rsidR="00B27BB3" w:rsidRPr="00B27BB3" w:rsidRDefault="00B27BB3" w:rsidP="00B27BB3">
      <w:pPr>
        <w:widowControl w:val="0"/>
        <w:shd w:val="clear" w:color="auto" w:fill="FFFFFF"/>
        <w:suppressAutoHyphens/>
        <w:autoSpaceDN w:val="0"/>
        <w:ind w:left="2835"/>
        <w:jc w:val="both"/>
        <w:textAlignment w:val="baseline"/>
        <w:rPr>
          <w:iCs/>
          <w:kern w:val="3"/>
        </w:rPr>
      </w:pPr>
      <w:r w:rsidRPr="00B27BB3">
        <w:rPr>
          <w:iCs/>
          <w:kern w:val="3"/>
        </w:rPr>
        <w:t>V § 51 ods. 2 sa navrhuje nová povinnosť fyzickej osobe, aby v prípade jej nákazy prenosným ochorením informovala zodpovednú osobu pri prijatí do zdravotníckeho zariadenia, zariadenia sociálnych služieb,  zariadenia sociálnoprávnej ochrany detí a sociálnej kurately, azylového zariadenia alebo do zariadenia pre zaistených cudzincov. V súvislosti s  novelou zákona č. 579/2004 Z. z. o záchrannej zdravotnej službe a o zmene a doplnení niektorých zákonov v znení neskorších predpisov (tlač 1355) sa návrh dopĺňa  aj o povinnosť informovať operačné stredisko tiesňového volania záchrannej zdravotnej služby v prípade volania na číslo tiesňového volania. Zároveň sa z dôvodu jednoznačnosti precizuje úvodná veta odseku 2.</w:t>
      </w:r>
    </w:p>
    <w:p w:rsidR="00B27BB3" w:rsidRPr="00B27BB3" w:rsidRDefault="00B27BB3" w:rsidP="00B27BB3">
      <w:pPr>
        <w:tabs>
          <w:tab w:val="left" w:pos="851"/>
        </w:tabs>
        <w:spacing w:after="160" w:line="259" w:lineRule="auto"/>
        <w:ind w:left="2835"/>
        <w:contextualSpacing/>
        <w:jc w:val="both"/>
        <w:rPr>
          <w:rFonts w:eastAsiaTheme="minorHAnsi"/>
          <w:b/>
          <w:iCs/>
          <w:lang w:eastAsia="en-US"/>
        </w:rPr>
      </w:pPr>
    </w:p>
    <w:p w:rsidR="00B27BB3" w:rsidRPr="00B27BB3" w:rsidRDefault="00B27BB3" w:rsidP="00B27BB3">
      <w:pPr>
        <w:widowControl w:val="0"/>
        <w:suppressAutoHyphens/>
        <w:autoSpaceDN w:val="0"/>
        <w:ind w:left="992" w:firstLine="424"/>
        <w:jc w:val="both"/>
        <w:textAlignment w:val="baseline"/>
        <w:rPr>
          <w:iCs/>
          <w:kern w:val="3"/>
        </w:rPr>
      </w:pPr>
    </w:p>
    <w:p w:rsidR="00B27BB3" w:rsidRPr="00B27BB3" w:rsidRDefault="00B27BB3" w:rsidP="00B27BB3">
      <w:pPr>
        <w:numPr>
          <w:ilvl w:val="0"/>
          <w:numId w:val="3"/>
        </w:numPr>
        <w:suppressAutoHyphens/>
        <w:autoSpaceDN w:val="0"/>
        <w:jc w:val="both"/>
        <w:textAlignment w:val="baseline"/>
      </w:pPr>
      <w:r w:rsidRPr="00B27BB3">
        <w:rPr>
          <w:b/>
        </w:rPr>
        <w:t>V čl. I sa za 121. bod</w:t>
      </w:r>
      <w:r w:rsidRPr="00B27BB3">
        <w:t xml:space="preserve"> vkladá nový 122. bod, ktorý znie:</w:t>
      </w:r>
    </w:p>
    <w:p w:rsidR="00B27BB3" w:rsidRPr="00B27BB3" w:rsidRDefault="00B27BB3" w:rsidP="00B27BB3">
      <w:pPr>
        <w:suppressAutoHyphens/>
        <w:autoSpaceDN w:val="0"/>
        <w:ind w:left="720"/>
        <w:jc w:val="both"/>
      </w:pPr>
    </w:p>
    <w:p w:rsidR="00B27BB3" w:rsidRPr="00B27BB3" w:rsidRDefault="00B27BB3" w:rsidP="00B27BB3">
      <w:pPr>
        <w:suppressAutoHyphens/>
        <w:autoSpaceDN w:val="0"/>
        <w:ind w:left="426"/>
        <w:jc w:val="both"/>
      </w:pPr>
      <w:r w:rsidRPr="00B27BB3">
        <w:t>„122. V § 52 ods. 1 písm. c) sa slová „§ 16 ods. 1“ nahrádzajú slovami „§16a“.“.</w:t>
      </w:r>
    </w:p>
    <w:p w:rsidR="00B27BB3" w:rsidRPr="00B27BB3" w:rsidRDefault="00B27BB3" w:rsidP="00B27BB3">
      <w:pPr>
        <w:suppressAutoHyphens/>
        <w:autoSpaceDN w:val="0"/>
        <w:ind w:left="720"/>
        <w:jc w:val="both"/>
      </w:pPr>
    </w:p>
    <w:p w:rsidR="00B27BB3" w:rsidRPr="00B27BB3" w:rsidRDefault="00B27BB3" w:rsidP="00B27BB3">
      <w:pPr>
        <w:suppressAutoHyphens/>
        <w:autoSpaceDN w:val="0"/>
        <w:ind w:left="426"/>
        <w:jc w:val="both"/>
      </w:pPr>
      <w:r w:rsidRPr="00B27BB3">
        <w:t>Nasledujúce body sa primerane prečíslujú, čo sa premietne aj do článku o účinnosti zákona.</w:t>
      </w:r>
    </w:p>
    <w:p w:rsidR="00B27BB3" w:rsidRPr="00B27BB3" w:rsidRDefault="00B27BB3" w:rsidP="00B27BB3">
      <w:pPr>
        <w:suppressAutoHyphens/>
        <w:autoSpaceDN w:val="0"/>
        <w:ind w:left="720"/>
        <w:jc w:val="both"/>
      </w:pPr>
    </w:p>
    <w:p w:rsidR="00B27BB3" w:rsidRPr="00B27BB3" w:rsidRDefault="00B27BB3" w:rsidP="00B27BB3">
      <w:pPr>
        <w:suppressAutoHyphens/>
        <w:autoSpaceDN w:val="0"/>
        <w:ind w:left="2835"/>
        <w:jc w:val="both"/>
      </w:pPr>
      <w:r w:rsidRPr="00B27BB3">
        <w:lastRenderedPageBreak/>
        <w:t>Legislatívno-technická úprava; zosúladenie s Legislatívnymi pravidlami tvorby zákonov (oznámenie č. 19/1997 Z. z.)</w:t>
      </w:r>
    </w:p>
    <w:p w:rsidR="00B27BB3" w:rsidRPr="00B27BB3" w:rsidRDefault="00B27BB3" w:rsidP="00B27BB3">
      <w:pPr>
        <w:tabs>
          <w:tab w:val="left" w:pos="851"/>
        </w:tabs>
        <w:spacing w:after="160" w:line="259" w:lineRule="auto"/>
        <w:ind w:left="2835"/>
        <w:contextualSpacing/>
        <w:jc w:val="both"/>
        <w:rPr>
          <w:rFonts w:eastAsiaTheme="minorHAnsi"/>
          <w:b/>
          <w:iCs/>
          <w:lang w:eastAsia="en-US"/>
        </w:rPr>
      </w:pPr>
    </w:p>
    <w:p w:rsidR="00B27BB3" w:rsidRPr="00B27BB3" w:rsidRDefault="00B27BB3" w:rsidP="00B27BB3">
      <w:pPr>
        <w:widowControl w:val="0"/>
        <w:numPr>
          <w:ilvl w:val="0"/>
          <w:numId w:val="3"/>
        </w:numPr>
        <w:suppressAutoHyphens/>
        <w:autoSpaceDN w:val="0"/>
        <w:jc w:val="both"/>
        <w:textAlignment w:val="baseline"/>
        <w:rPr>
          <w:iCs/>
          <w:kern w:val="3"/>
        </w:rPr>
      </w:pPr>
      <w:r w:rsidRPr="00B27BB3">
        <w:rPr>
          <w:b/>
          <w:iCs/>
          <w:kern w:val="3"/>
        </w:rPr>
        <w:t>V čl. I, 127. bode</w:t>
      </w:r>
      <w:r w:rsidRPr="00B27BB3">
        <w:rPr>
          <w:iCs/>
          <w:kern w:val="3"/>
        </w:rPr>
        <w:t>, § 52 ods. 1 písm. s)  sa slovo „tovar“ vo všetkých tvaroch nahrádza slovami „dovezený tovar“ v príslušnom tvare.</w:t>
      </w:r>
    </w:p>
    <w:p w:rsidR="00B27BB3" w:rsidRPr="00B27BB3" w:rsidRDefault="00B27BB3" w:rsidP="00B27BB3">
      <w:pPr>
        <w:widowControl w:val="0"/>
        <w:suppressAutoHyphens/>
        <w:autoSpaceDN w:val="0"/>
        <w:ind w:left="3192" w:firstLine="348"/>
        <w:jc w:val="both"/>
        <w:textAlignment w:val="baseline"/>
        <w:rPr>
          <w:iCs/>
          <w:kern w:val="3"/>
        </w:rPr>
      </w:pPr>
    </w:p>
    <w:p w:rsidR="00B27BB3" w:rsidRPr="00B27BB3" w:rsidRDefault="00B27BB3" w:rsidP="00B27BB3">
      <w:pPr>
        <w:widowControl w:val="0"/>
        <w:suppressAutoHyphens/>
        <w:autoSpaceDN w:val="0"/>
        <w:ind w:left="2835"/>
        <w:jc w:val="both"/>
        <w:textAlignment w:val="baseline"/>
        <w:rPr>
          <w:iCs/>
          <w:kern w:val="3"/>
        </w:rPr>
      </w:pPr>
      <w:r w:rsidRPr="00B27BB3">
        <w:rPr>
          <w:iCs/>
          <w:kern w:val="3"/>
        </w:rPr>
        <w:t>Legislatívno-technická úprava.</w:t>
      </w:r>
    </w:p>
    <w:p w:rsidR="00B27BB3" w:rsidRPr="00B27BB3" w:rsidRDefault="00B27BB3" w:rsidP="00B27BB3">
      <w:pPr>
        <w:tabs>
          <w:tab w:val="left" w:pos="851"/>
        </w:tabs>
        <w:spacing w:after="160" w:line="259" w:lineRule="auto"/>
        <w:ind w:left="2835"/>
        <w:contextualSpacing/>
        <w:jc w:val="both"/>
        <w:rPr>
          <w:rFonts w:eastAsiaTheme="minorHAnsi"/>
          <w:b/>
          <w:iCs/>
          <w:lang w:eastAsia="en-US"/>
        </w:rPr>
      </w:pPr>
    </w:p>
    <w:p w:rsidR="00B27BB3" w:rsidRPr="00B27BB3" w:rsidRDefault="00B27BB3" w:rsidP="00B27BB3">
      <w:pPr>
        <w:widowControl w:val="0"/>
        <w:suppressAutoHyphens/>
        <w:autoSpaceDN w:val="0"/>
        <w:ind w:left="284"/>
        <w:jc w:val="both"/>
        <w:textAlignment w:val="baseline"/>
        <w:rPr>
          <w:iCs/>
          <w:kern w:val="3"/>
        </w:rPr>
      </w:pPr>
    </w:p>
    <w:p w:rsidR="00B27BB3" w:rsidRPr="00B27BB3" w:rsidRDefault="00B27BB3" w:rsidP="00B27BB3">
      <w:pPr>
        <w:numPr>
          <w:ilvl w:val="0"/>
          <w:numId w:val="3"/>
        </w:numPr>
        <w:suppressAutoHyphens/>
        <w:autoSpaceDN w:val="0"/>
        <w:jc w:val="both"/>
        <w:textAlignment w:val="baseline"/>
      </w:pPr>
      <w:r w:rsidRPr="00B27BB3">
        <w:rPr>
          <w:b/>
        </w:rPr>
        <w:t>V čl. I, 127. bode</w:t>
      </w:r>
      <w:r w:rsidRPr="00B27BB3">
        <w:t>, § 52 ods. 1 písm. u) sa slovo „činnosti“ nahrádza slovom „činností“, slovo „§ 15“ sa nahrádza slovami „§ 15 ods. 1“ a slová „§ 16 až 16o,“ sa nahrádzajú slovami „§ 16a až 16o.“.</w:t>
      </w:r>
    </w:p>
    <w:p w:rsidR="00B27BB3" w:rsidRPr="00B27BB3" w:rsidRDefault="00B27BB3" w:rsidP="00B27BB3">
      <w:pPr>
        <w:suppressAutoHyphens/>
        <w:autoSpaceDN w:val="0"/>
        <w:ind w:left="360"/>
        <w:jc w:val="both"/>
      </w:pPr>
    </w:p>
    <w:p w:rsidR="00B27BB3" w:rsidRPr="00B27BB3" w:rsidRDefault="00B27BB3" w:rsidP="00B27BB3">
      <w:pPr>
        <w:suppressAutoHyphens/>
        <w:autoSpaceDN w:val="0"/>
        <w:ind w:left="2835"/>
        <w:jc w:val="both"/>
      </w:pPr>
      <w:r w:rsidRPr="00B27BB3">
        <w:t>Legislatívno-technická úprava; precizovanie textu z dôvodu jednoznačnosti.</w:t>
      </w:r>
    </w:p>
    <w:p w:rsidR="00B27BB3" w:rsidRPr="00B27BB3" w:rsidRDefault="00B27BB3" w:rsidP="00B27BB3">
      <w:pPr>
        <w:tabs>
          <w:tab w:val="left" w:pos="851"/>
        </w:tabs>
        <w:spacing w:after="160" w:line="259" w:lineRule="auto"/>
        <w:ind w:left="2835"/>
        <w:contextualSpacing/>
        <w:jc w:val="both"/>
        <w:rPr>
          <w:rFonts w:eastAsiaTheme="minorHAnsi"/>
          <w:b/>
          <w:iCs/>
          <w:lang w:eastAsia="en-US"/>
        </w:rPr>
      </w:pPr>
    </w:p>
    <w:p w:rsidR="00B27BB3" w:rsidRPr="00B27BB3" w:rsidRDefault="00B27BB3" w:rsidP="00B27BB3">
      <w:pPr>
        <w:suppressAutoHyphens/>
        <w:autoSpaceDN w:val="0"/>
        <w:ind w:left="3402"/>
        <w:jc w:val="both"/>
      </w:pPr>
    </w:p>
    <w:p w:rsidR="00B27BB3" w:rsidRPr="00B27BB3" w:rsidRDefault="00B27BB3" w:rsidP="00B27BB3">
      <w:pPr>
        <w:numPr>
          <w:ilvl w:val="0"/>
          <w:numId w:val="3"/>
        </w:numPr>
        <w:suppressAutoHyphens/>
        <w:autoSpaceDN w:val="0"/>
        <w:jc w:val="both"/>
        <w:textAlignment w:val="baseline"/>
      </w:pPr>
      <w:r w:rsidRPr="00B27BB3">
        <w:rPr>
          <w:b/>
        </w:rPr>
        <w:t>V čl. I, 129. bode</w:t>
      </w:r>
      <w:r w:rsidRPr="00B27BB3">
        <w:t>, § 52 ods. 4 písm. c) vo vete za bodkočiarkou sa slovo „po“ nahrádza slovom „pri“ a za slová „oznámenia“ sa vkladajú slová „je povinný ho oznámiť“.</w:t>
      </w:r>
    </w:p>
    <w:p w:rsidR="00B27BB3" w:rsidRPr="00B27BB3" w:rsidRDefault="00B27BB3" w:rsidP="00B27BB3">
      <w:pPr>
        <w:suppressAutoHyphens/>
        <w:autoSpaceDN w:val="0"/>
        <w:ind w:left="2835"/>
        <w:jc w:val="both"/>
      </w:pPr>
      <w:r w:rsidRPr="00B27BB3">
        <w:t>Legislatívno-technická úprava; precizovanie textu z dôvodu jednoznačnosti.</w:t>
      </w:r>
    </w:p>
    <w:p w:rsidR="00B27BB3" w:rsidRPr="00B27BB3" w:rsidRDefault="00B27BB3" w:rsidP="00B27BB3">
      <w:pPr>
        <w:tabs>
          <w:tab w:val="left" w:pos="851"/>
        </w:tabs>
        <w:spacing w:after="160" w:line="259" w:lineRule="auto"/>
        <w:ind w:left="2835"/>
        <w:contextualSpacing/>
        <w:jc w:val="both"/>
        <w:rPr>
          <w:rFonts w:eastAsiaTheme="minorHAnsi"/>
          <w:b/>
          <w:iCs/>
          <w:lang w:eastAsia="en-US"/>
        </w:rPr>
      </w:pPr>
    </w:p>
    <w:p w:rsidR="00B27BB3" w:rsidRPr="00B27BB3" w:rsidRDefault="00B27BB3" w:rsidP="00B27BB3">
      <w:pPr>
        <w:suppressAutoHyphens/>
        <w:autoSpaceDN w:val="0"/>
        <w:ind w:left="2835"/>
        <w:jc w:val="both"/>
      </w:pPr>
    </w:p>
    <w:p w:rsidR="00B27BB3" w:rsidRPr="00B27BB3" w:rsidRDefault="00B27BB3" w:rsidP="00B27BB3">
      <w:pPr>
        <w:widowControl w:val="0"/>
        <w:numPr>
          <w:ilvl w:val="0"/>
          <w:numId w:val="3"/>
        </w:numPr>
        <w:suppressAutoHyphens/>
        <w:autoSpaceDN w:val="0"/>
        <w:jc w:val="both"/>
        <w:textAlignment w:val="baseline"/>
        <w:rPr>
          <w:iCs/>
          <w:kern w:val="3"/>
        </w:rPr>
      </w:pPr>
      <w:r w:rsidRPr="00B27BB3">
        <w:rPr>
          <w:b/>
          <w:iCs/>
          <w:kern w:val="3"/>
        </w:rPr>
        <w:t>V čl. I, 133. bode</w:t>
      </w:r>
      <w:r w:rsidRPr="00B27BB3">
        <w:rPr>
          <w:iCs/>
          <w:kern w:val="3"/>
        </w:rPr>
        <w:t>, § 52 ods. 5 písm. m) sa slová „zdravotníckeho zariadenia,“ nahrádzajú slovami „zdravotníckeho zariadenia, ktoré vedie k odstráneniu nečistôt a zníženiu počtu mikroorganizmov tak,“.</w:t>
      </w:r>
    </w:p>
    <w:p w:rsidR="00B27BB3" w:rsidRPr="00B27BB3" w:rsidRDefault="00B27BB3" w:rsidP="00B27BB3">
      <w:pPr>
        <w:widowControl w:val="0"/>
        <w:suppressAutoHyphens/>
        <w:autoSpaceDN w:val="0"/>
        <w:ind w:left="3540"/>
        <w:jc w:val="both"/>
        <w:textAlignment w:val="baseline"/>
        <w:rPr>
          <w:iCs/>
          <w:kern w:val="3"/>
        </w:rPr>
      </w:pPr>
    </w:p>
    <w:p w:rsidR="00B27BB3" w:rsidRPr="00B27BB3" w:rsidRDefault="00B27BB3" w:rsidP="00B27BB3">
      <w:pPr>
        <w:widowControl w:val="0"/>
        <w:suppressAutoHyphens/>
        <w:autoSpaceDN w:val="0"/>
        <w:ind w:left="2835"/>
        <w:jc w:val="both"/>
        <w:textAlignment w:val="baseline"/>
        <w:rPr>
          <w:iCs/>
          <w:kern w:val="3"/>
        </w:rPr>
      </w:pPr>
      <w:r w:rsidRPr="00B27BB3">
        <w:rPr>
          <w:iCs/>
          <w:kern w:val="3"/>
        </w:rPr>
        <w:t xml:space="preserve">Legislatívno-technická úprava súvisiaca s vypustením definície upratovania v § 2 a jej zakomponovanie do príslušného ustanovenia upravujúceho povinnosti poskytovateľa zdravotnej starostlivosti. </w:t>
      </w:r>
    </w:p>
    <w:p w:rsidR="00B27BB3" w:rsidRPr="00B27BB3" w:rsidRDefault="00B27BB3" w:rsidP="00B27BB3">
      <w:pPr>
        <w:tabs>
          <w:tab w:val="left" w:pos="851"/>
        </w:tabs>
        <w:spacing w:after="160" w:line="259" w:lineRule="auto"/>
        <w:ind w:left="2835"/>
        <w:contextualSpacing/>
        <w:jc w:val="both"/>
        <w:rPr>
          <w:rFonts w:eastAsiaTheme="minorHAnsi"/>
          <w:b/>
          <w:iCs/>
          <w:lang w:eastAsia="en-US"/>
        </w:rPr>
      </w:pPr>
    </w:p>
    <w:p w:rsidR="00B27BB3" w:rsidRPr="00B27BB3" w:rsidRDefault="00B27BB3" w:rsidP="00B27BB3">
      <w:pPr>
        <w:widowControl w:val="0"/>
        <w:suppressAutoHyphens/>
        <w:autoSpaceDN w:val="0"/>
        <w:ind w:left="3540"/>
        <w:jc w:val="both"/>
        <w:textAlignment w:val="baseline"/>
        <w:rPr>
          <w:iCs/>
          <w:kern w:val="3"/>
        </w:rPr>
      </w:pPr>
    </w:p>
    <w:p w:rsidR="00B27BB3" w:rsidRPr="00B27BB3" w:rsidRDefault="00B27BB3" w:rsidP="00B27BB3">
      <w:pPr>
        <w:widowControl w:val="0"/>
        <w:numPr>
          <w:ilvl w:val="0"/>
          <w:numId w:val="3"/>
        </w:numPr>
        <w:shd w:val="clear" w:color="auto" w:fill="FFFFFF"/>
        <w:suppressAutoHyphens/>
        <w:autoSpaceDN w:val="0"/>
        <w:jc w:val="both"/>
        <w:textAlignment w:val="baseline"/>
        <w:rPr>
          <w:iCs/>
          <w:kern w:val="3"/>
        </w:rPr>
      </w:pPr>
      <w:r w:rsidRPr="00B27BB3">
        <w:rPr>
          <w:b/>
          <w:iCs/>
          <w:kern w:val="3"/>
        </w:rPr>
        <w:t>V čl. I, 134. bode</w:t>
      </w:r>
      <w:r w:rsidRPr="00B27BB3">
        <w:rPr>
          <w:iCs/>
          <w:kern w:val="3"/>
        </w:rPr>
        <w:t>, úvodná veta znie:</w:t>
      </w:r>
    </w:p>
    <w:p w:rsidR="00B27BB3" w:rsidRPr="00B27BB3" w:rsidRDefault="00B27BB3" w:rsidP="00B27BB3">
      <w:pPr>
        <w:ind w:left="284"/>
        <w:jc w:val="both"/>
        <w:rPr>
          <w:rFonts w:eastAsiaTheme="minorHAnsi"/>
          <w:iCs/>
          <w:lang w:eastAsia="en-US"/>
        </w:rPr>
      </w:pPr>
    </w:p>
    <w:p w:rsidR="00B27BB3" w:rsidRPr="00B27BB3" w:rsidRDefault="00B27BB3" w:rsidP="00B27BB3">
      <w:pPr>
        <w:ind w:left="284"/>
        <w:jc w:val="both"/>
        <w:rPr>
          <w:rFonts w:eastAsiaTheme="minorHAnsi"/>
          <w:iCs/>
          <w:lang w:eastAsia="en-US"/>
        </w:rPr>
      </w:pPr>
      <w:r w:rsidRPr="00B27BB3">
        <w:rPr>
          <w:rFonts w:eastAsiaTheme="minorHAnsi"/>
          <w:iCs/>
          <w:lang w:eastAsia="en-US"/>
        </w:rPr>
        <w:t xml:space="preserve">„§ 52 sa dopĺňa odsekom 10, ktorý znie:“. </w:t>
      </w:r>
    </w:p>
    <w:p w:rsidR="00B27BB3" w:rsidRPr="00B27BB3" w:rsidRDefault="00B27BB3" w:rsidP="00B27BB3">
      <w:pPr>
        <w:ind w:left="284"/>
        <w:jc w:val="both"/>
        <w:rPr>
          <w:rFonts w:eastAsiaTheme="minorHAnsi"/>
          <w:iCs/>
          <w:lang w:eastAsia="en-US"/>
        </w:rPr>
      </w:pPr>
    </w:p>
    <w:p w:rsidR="00B27BB3" w:rsidRPr="00B27BB3" w:rsidRDefault="00B27BB3" w:rsidP="00B27BB3">
      <w:pPr>
        <w:ind w:left="284"/>
        <w:jc w:val="both"/>
        <w:rPr>
          <w:rFonts w:eastAsiaTheme="minorHAnsi"/>
          <w:iCs/>
          <w:lang w:eastAsia="en-US"/>
        </w:rPr>
      </w:pPr>
      <w:r w:rsidRPr="00B27BB3">
        <w:rPr>
          <w:rFonts w:eastAsiaTheme="minorHAnsi"/>
          <w:iCs/>
          <w:lang w:eastAsia="en-US"/>
        </w:rPr>
        <w:t>V nadväznosti na túto úpravu sa odsek 6 označí ako odsek 10 a v čl. I, 160. bode [§ 57 ods. 33 písm. o)] sa vykoná legislatívno-technická úprava (slová „§ 52 ods. 9“ sa nahradia slovami „§ 52 ods. 8“).</w:t>
      </w:r>
    </w:p>
    <w:p w:rsidR="00B27BB3" w:rsidRPr="00B27BB3" w:rsidRDefault="00B27BB3" w:rsidP="00B27BB3">
      <w:pPr>
        <w:jc w:val="both"/>
        <w:rPr>
          <w:rFonts w:eastAsiaTheme="minorHAnsi"/>
          <w:iCs/>
          <w:lang w:eastAsia="en-US"/>
        </w:rPr>
      </w:pPr>
    </w:p>
    <w:p w:rsidR="00B27BB3" w:rsidRPr="00B27BB3" w:rsidRDefault="00B27BB3" w:rsidP="00B27BB3">
      <w:pPr>
        <w:ind w:left="2835"/>
        <w:contextualSpacing/>
        <w:jc w:val="both"/>
        <w:rPr>
          <w:rFonts w:eastAsiaTheme="minorHAnsi"/>
          <w:iCs/>
          <w:lang w:eastAsia="en-US"/>
        </w:rPr>
      </w:pPr>
      <w:r w:rsidRPr="00B27BB3">
        <w:rPr>
          <w:rFonts w:eastAsiaTheme="minorHAnsi"/>
          <w:iCs/>
          <w:lang w:eastAsia="en-US"/>
        </w:rPr>
        <w:t xml:space="preserve">Legislatívno-technická úprava súvisiaca s uplatňovaním delenej účinnosti návrhu zákona. </w:t>
      </w:r>
    </w:p>
    <w:p w:rsidR="00B27BB3" w:rsidRPr="00B27BB3" w:rsidRDefault="00B27BB3" w:rsidP="00B27BB3">
      <w:pPr>
        <w:tabs>
          <w:tab w:val="left" w:pos="851"/>
        </w:tabs>
        <w:spacing w:after="160" w:line="259" w:lineRule="auto"/>
        <w:ind w:left="2835"/>
        <w:contextualSpacing/>
        <w:jc w:val="both"/>
        <w:rPr>
          <w:rFonts w:eastAsiaTheme="minorHAnsi"/>
          <w:b/>
          <w:iCs/>
          <w:lang w:eastAsia="en-US"/>
        </w:rPr>
      </w:pPr>
    </w:p>
    <w:p w:rsidR="00B27BB3" w:rsidRPr="00B27BB3" w:rsidRDefault="00B27BB3" w:rsidP="00B27BB3">
      <w:pPr>
        <w:ind w:left="284"/>
        <w:contextualSpacing/>
        <w:jc w:val="both"/>
        <w:rPr>
          <w:rFonts w:eastAsiaTheme="minorHAnsi"/>
          <w:iCs/>
          <w:lang w:eastAsia="en-US"/>
        </w:rPr>
      </w:pPr>
    </w:p>
    <w:p w:rsidR="00B27BB3" w:rsidRPr="00B27BB3" w:rsidRDefault="00B27BB3" w:rsidP="00B27BB3">
      <w:pPr>
        <w:numPr>
          <w:ilvl w:val="0"/>
          <w:numId w:val="3"/>
        </w:numPr>
        <w:contextualSpacing/>
        <w:jc w:val="both"/>
        <w:rPr>
          <w:rFonts w:eastAsiaTheme="minorHAnsi"/>
          <w:iCs/>
          <w:lang w:eastAsia="en-US"/>
        </w:rPr>
      </w:pPr>
      <w:r w:rsidRPr="00B27BB3">
        <w:rPr>
          <w:rFonts w:eastAsiaTheme="minorHAnsi"/>
          <w:b/>
          <w:iCs/>
          <w:lang w:eastAsia="en-US"/>
        </w:rPr>
        <w:t>V </w:t>
      </w:r>
      <w:r w:rsidRPr="00B27BB3">
        <w:rPr>
          <w:b/>
          <w:iCs/>
          <w:kern w:val="3"/>
        </w:rPr>
        <w:t>čl. I, 147. bode</w:t>
      </w:r>
      <w:r w:rsidRPr="00B27BB3">
        <w:rPr>
          <w:iCs/>
          <w:kern w:val="3"/>
        </w:rPr>
        <w:t xml:space="preserve"> sa v § 56 ods. 1 písm. j) na konci pripájajú tieto slová: „ alebo neinformuje o svojom akútnom</w:t>
      </w:r>
      <w:r w:rsidRPr="00B27BB3">
        <w:rPr>
          <w:rFonts w:eastAsiaTheme="minorHAnsi"/>
          <w:lang w:eastAsia="en-US"/>
        </w:rPr>
        <w:t xml:space="preserve"> prenosnom ochorení alebo o svojom nosičstve </w:t>
      </w:r>
      <w:r w:rsidRPr="00B27BB3">
        <w:rPr>
          <w:rFonts w:eastAsiaTheme="minorHAnsi"/>
          <w:lang w:eastAsia="en-US"/>
        </w:rPr>
        <w:lastRenderedPageBreak/>
        <w:t>choroboplodných mikroorganizmov</w:t>
      </w:r>
      <w:r w:rsidRPr="00B27BB3">
        <w:rPr>
          <w:rFonts w:eastAsiaTheme="minorHAnsi"/>
          <w:iCs/>
          <w:lang w:eastAsia="en-US"/>
        </w:rPr>
        <w:t xml:space="preserve"> operačné stredisko tiesňového volania záchrannej zdravotnej služby,“.</w:t>
      </w:r>
    </w:p>
    <w:p w:rsidR="00B27BB3" w:rsidRPr="00B27BB3" w:rsidRDefault="00B27BB3" w:rsidP="00B27BB3">
      <w:pPr>
        <w:widowControl w:val="0"/>
        <w:shd w:val="clear" w:color="auto" w:fill="FFFFFF"/>
        <w:suppressAutoHyphens/>
        <w:autoSpaceDN w:val="0"/>
        <w:ind w:left="3540"/>
        <w:jc w:val="both"/>
        <w:textAlignment w:val="baseline"/>
        <w:rPr>
          <w:iCs/>
          <w:kern w:val="3"/>
        </w:rPr>
      </w:pPr>
    </w:p>
    <w:p w:rsidR="00B27BB3" w:rsidRPr="00B27BB3" w:rsidRDefault="00B27BB3" w:rsidP="00B27BB3">
      <w:pPr>
        <w:widowControl w:val="0"/>
        <w:shd w:val="clear" w:color="auto" w:fill="FFFFFF"/>
        <w:suppressAutoHyphens/>
        <w:autoSpaceDN w:val="0"/>
        <w:ind w:left="2835"/>
        <w:jc w:val="both"/>
        <w:textAlignment w:val="baseline"/>
        <w:rPr>
          <w:iCs/>
          <w:kern w:val="3"/>
        </w:rPr>
      </w:pPr>
      <w:r w:rsidRPr="00B27BB3">
        <w:rPr>
          <w:iCs/>
          <w:kern w:val="3"/>
        </w:rPr>
        <w:t>V § 51 ods. 2 sa navrhuje nová povinnosť fyzickej osobe, aby v prípade jej nákazy prenosným ochorením informovala zodpovednú osobu pri prijatí do zdravotníckeho zariadenia, zariadenia sociálnych služieb,  zariadenia sociálnoprávnej ochrany detí a sociálnej kurately, azylového zariadenia alebo do zariadenia pre zaistených cudzincov. V súvislosti s  novelou zákona č. 579/2004 Z. z. o záchrannej zdravotnej službe a o zmene a doplnení niektorých zákonov v znení neskorších predpisov (tlač 1355) sa návrh dopĺňa  aj o povinnosť informovať operačné stredisko tiesňového volania záchrannej zdravotnej služby v prípade volania na číslo tiesňového volania. V prípade porušenia tejto povinnosti sa fyzická osoba dopúšťa priestupku na úseku verejného zdravotníctva.</w:t>
      </w:r>
    </w:p>
    <w:p w:rsidR="00B27BB3" w:rsidRPr="00B27BB3" w:rsidRDefault="00B27BB3" w:rsidP="00B27BB3">
      <w:pPr>
        <w:tabs>
          <w:tab w:val="left" w:pos="851"/>
        </w:tabs>
        <w:spacing w:after="160" w:line="259" w:lineRule="auto"/>
        <w:ind w:left="2835"/>
        <w:contextualSpacing/>
        <w:jc w:val="both"/>
        <w:rPr>
          <w:rFonts w:eastAsiaTheme="minorHAnsi"/>
          <w:b/>
          <w:iCs/>
          <w:lang w:eastAsia="en-US"/>
        </w:rPr>
      </w:pPr>
    </w:p>
    <w:p w:rsidR="00B27BB3" w:rsidRPr="00B27BB3" w:rsidRDefault="00B27BB3" w:rsidP="00B27BB3">
      <w:pPr>
        <w:widowControl w:val="0"/>
        <w:suppressAutoHyphens/>
        <w:autoSpaceDN w:val="0"/>
        <w:ind w:left="284"/>
        <w:jc w:val="both"/>
        <w:textAlignment w:val="baseline"/>
        <w:rPr>
          <w:iCs/>
          <w:kern w:val="3"/>
        </w:rPr>
      </w:pPr>
    </w:p>
    <w:p w:rsidR="00B27BB3" w:rsidRPr="00B27BB3" w:rsidRDefault="00B27BB3" w:rsidP="00B27BB3">
      <w:pPr>
        <w:numPr>
          <w:ilvl w:val="0"/>
          <w:numId w:val="3"/>
        </w:numPr>
        <w:suppressAutoHyphens/>
        <w:autoSpaceDN w:val="0"/>
        <w:jc w:val="both"/>
        <w:textAlignment w:val="baseline"/>
      </w:pPr>
      <w:r w:rsidRPr="00B27BB3">
        <w:rPr>
          <w:b/>
        </w:rPr>
        <w:t>V čl. I, 148. bode</w:t>
      </w:r>
      <w:r w:rsidRPr="00B27BB3">
        <w:t xml:space="preserve"> (§ 56 ods. 1) úvodnej vete sa slová „p) až t)“ nahrádzajú slovami „p) až s)“.</w:t>
      </w:r>
    </w:p>
    <w:p w:rsidR="00B27BB3" w:rsidRPr="00B27BB3" w:rsidRDefault="00B27BB3" w:rsidP="00B27BB3">
      <w:pPr>
        <w:suppressAutoHyphens/>
        <w:autoSpaceDN w:val="0"/>
        <w:ind w:left="720"/>
        <w:jc w:val="both"/>
      </w:pPr>
    </w:p>
    <w:p w:rsidR="00B27BB3" w:rsidRPr="00B27BB3" w:rsidRDefault="00B27BB3" w:rsidP="00B27BB3">
      <w:pPr>
        <w:suppressAutoHyphens/>
        <w:autoSpaceDN w:val="0"/>
        <w:ind w:left="426"/>
        <w:jc w:val="both"/>
      </w:pPr>
      <w:r w:rsidRPr="00B27BB3">
        <w:t>V súvislosti s touto úpravou sa preznačí aj písmeno r) na q), písmeno s) na r) a písmeno t) na s).</w:t>
      </w:r>
    </w:p>
    <w:p w:rsidR="00B27BB3" w:rsidRPr="00B27BB3" w:rsidRDefault="00B27BB3" w:rsidP="00B27BB3">
      <w:pPr>
        <w:suppressAutoHyphens/>
        <w:autoSpaceDN w:val="0"/>
        <w:ind w:left="2835"/>
        <w:jc w:val="both"/>
      </w:pPr>
      <w:r w:rsidRPr="00B27BB3">
        <w:t>Legislatívno-technická úprava; úprava preznačenia písmen v súlade s Legislatívnymi pravidlami tvorby zákonov (oznámenie č. 19/1997 Z. z.).</w:t>
      </w:r>
    </w:p>
    <w:p w:rsidR="00B27BB3" w:rsidRPr="00B27BB3" w:rsidRDefault="00B27BB3" w:rsidP="00B27BB3">
      <w:pPr>
        <w:tabs>
          <w:tab w:val="left" w:pos="851"/>
        </w:tabs>
        <w:spacing w:after="160" w:line="259" w:lineRule="auto"/>
        <w:ind w:left="2835"/>
        <w:contextualSpacing/>
        <w:jc w:val="both"/>
        <w:rPr>
          <w:rFonts w:eastAsiaTheme="minorHAnsi"/>
          <w:b/>
          <w:iCs/>
          <w:lang w:eastAsia="en-US"/>
        </w:rPr>
      </w:pPr>
    </w:p>
    <w:p w:rsidR="00B27BB3" w:rsidRPr="00B27BB3" w:rsidRDefault="00B27BB3" w:rsidP="00B27BB3">
      <w:pPr>
        <w:suppressAutoHyphens/>
        <w:autoSpaceDN w:val="0"/>
        <w:jc w:val="both"/>
      </w:pPr>
    </w:p>
    <w:p w:rsidR="00B27BB3" w:rsidRPr="00B27BB3" w:rsidRDefault="00B27BB3" w:rsidP="00B27BB3">
      <w:pPr>
        <w:numPr>
          <w:ilvl w:val="0"/>
          <w:numId w:val="3"/>
        </w:numPr>
        <w:suppressAutoHyphens/>
        <w:autoSpaceDN w:val="0"/>
        <w:jc w:val="both"/>
        <w:textAlignment w:val="baseline"/>
      </w:pPr>
      <w:r w:rsidRPr="00B27BB3">
        <w:rPr>
          <w:b/>
        </w:rPr>
        <w:t>V čl. I, 157. bode</w:t>
      </w:r>
      <w:r w:rsidRPr="00B27BB3">
        <w:t>, § 57 ods. 29 písmeno k) znie:</w:t>
      </w:r>
    </w:p>
    <w:p w:rsidR="00B27BB3" w:rsidRPr="00B27BB3" w:rsidRDefault="00B27BB3" w:rsidP="00B27BB3">
      <w:pPr>
        <w:suppressAutoHyphens/>
        <w:autoSpaceDN w:val="0"/>
        <w:ind w:left="720"/>
        <w:jc w:val="both"/>
      </w:pPr>
    </w:p>
    <w:p w:rsidR="00B27BB3" w:rsidRPr="00B27BB3" w:rsidRDefault="00B27BB3" w:rsidP="00B27BB3">
      <w:pPr>
        <w:suppressAutoHyphens/>
        <w:autoSpaceDN w:val="0"/>
        <w:ind w:left="426"/>
        <w:jc w:val="both"/>
      </w:pPr>
      <w:r w:rsidRPr="00B27BB3">
        <w:t>„k) nesplní oznamovaciu povinnosť podľa § 41 ods. 13,“.</w:t>
      </w:r>
    </w:p>
    <w:p w:rsidR="00B27BB3" w:rsidRPr="00B27BB3" w:rsidRDefault="00B27BB3" w:rsidP="00B27BB3">
      <w:pPr>
        <w:suppressAutoHyphens/>
        <w:autoSpaceDN w:val="0"/>
        <w:ind w:left="3402"/>
        <w:jc w:val="both"/>
      </w:pPr>
    </w:p>
    <w:p w:rsidR="00B27BB3" w:rsidRPr="00B27BB3" w:rsidRDefault="00B27BB3" w:rsidP="00B27BB3">
      <w:pPr>
        <w:suppressAutoHyphens/>
        <w:autoSpaceDN w:val="0"/>
        <w:ind w:left="2835"/>
        <w:jc w:val="both"/>
      </w:pPr>
      <w:r w:rsidRPr="00B27BB3">
        <w:t>Legislatívno-technická úprava; precizovanie textu z dôvodu jednoznačnosti.</w:t>
      </w:r>
    </w:p>
    <w:p w:rsidR="00B27BB3" w:rsidRPr="00B27BB3" w:rsidRDefault="00B27BB3" w:rsidP="00B27BB3">
      <w:pPr>
        <w:tabs>
          <w:tab w:val="left" w:pos="851"/>
        </w:tabs>
        <w:spacing w:after="160" w:line="259" w:lineRule="auto"/>
        <w:ind w:left="2835"/>
        <w:contextualSpacing/>
        <w:jc w:val="both"/>
        <w:rPr>
          <w:rFonts w:eastAsiaTheme="minorHAnsi"/>
          <w:b/>
          <w:iCs/>
          <w:lang w:eastAsia="en-US"/>
        </w:rPr>
      </w:pPr>
    </w:p>
    <w:p w:rsidR="00B27BB3" w:rsidRPr="00B27BB3" w:rsidRDefault="00B27BB3" w:rsidP="00B27BB3">
      <w:pPr>
        <w:suppressAutoHyphens/>
        <w:autoSpaceDN w:val="0"/>
        <w:jc w:val="both"/>
      </w:pPr>
    </w:p>
    <w:p w:rsidR="00B27BB3" w:rsidRPr="00B27BB3" w:rsidRDefault="00B27BB3" w:rsidP="00B27BB3">
      <w:pPr>
        <w:numPr>
          <w:ilvl w:val="0"/>
          <w:numId w:val="3"/>
        </w:numPr>
        <w:suppressAutoHyphens/>
        <w:autoSpaceDN w:val="0"/>
        <w:jc w:val="both"/>
        <w:textAlignment w:val="baseline"/>
      </w:pPr>
      <w:r w:rsidRPr="00B27BB3">
        <w:rPr>
          <w:b/>
        </w:rPr>
        <w:t>V čl. I, 162. bode</w:t>
      </w:r>
      <w:r w:rsidRPr="00B27BB3">
        <w:t xml:space="preserve">, § 57 ods. 36 písm. a) sa slová „§ 30b ods. 13“ nahrádzajú slovami    „§ 30b ods. 12“. </w:t>
      </w:r>
    </w:p>
    <w:p w:rsidR="00B27BB3" w:rsidRPr="00B27BB3" w:rsidRDefault="00B27BB3" w:rsidP="00B27BB3">
      <w:pPr>
        <w:suppressAutoHyphens/>
        <w:autoSpaceDN w:val="0"/>
        <w:ind w:left="2835"/>
        <w:jc w:val="both"/>
      </w:pPr>
    </w:p>
    <w:p w:rsidR="00B27BB3" w:rsidRPr="00B27BB3" w:rsidRDefault="00B27BB3" w:rsidP="00B27BB3">
      <w:pPr>
        <w:suppressAutoHyphens/>
        <w:autoSpaceDN w:val="0"/>
        <w:ind w:left="2835"/>
        <w:jc w:val="both"/>
      </w:pPr>
      <w:r w:rsidRPr="00B27BB3">
        <w:t>Legislatívno-technická úprava; preznačenia vnútorného odkazu.</w:t>
      </w:r>
    </w:p>
    <w:p w:rsidR="00B27BB3" w:rsidRPr="00B27BB3" w:rsidRDefault="00B27BB3" w:rsidP="00B27BB3">
      <w:pPr>
        <w:tabs>
          <w:tab w:val="left" w:pos="851"/>
        </w:tabs>
        <w:spacing w:after="160" w:line="259" w:lineRule="auto"/>
        <w:ind w:left="2835"/>
        <w:contextualSpacing/>
        <w:jc w:val="both"/>
        <w:rPr>
          <w:rFonts w:eastAsiaTheme="minorHAnsi"/>
          <w:b/>
          <w:iCs/>
          <w:lang w:eastAsia="en-US"/>
        </w:rPr>
      </w:pPr>
    </w:p>
    <w:p w:rsidR="00B27BB3" w:rsidRPr="00B27BB3" w:rsidRDefault="00B27BB3" w:rsidP="00B27BB3">
      <w:pPr>
        <w:suppressAutoHyphens/>
        <w:autoSpaceDN w:val="0"/>
        <w:ind w:left="2835"/>
        <w:jc w:val="both"/>
      </w:pPr>
    </w:p>
    <w:p w:rsidR="00B27BB3" w:rsidRPr="00B27BB3" w:rsidRDefault="00B27BB3" w:rsidP="00B27BB3">
      <w:pPr>
        <w:widowControl w:val="0"/>
        <w:numPr>
          <w:ilvl w:val="0"/>
          <w:numId w:val="3"/>
        </w:numPr>
        <w:shd w:val="clear" w:color="auto" w:fill="FFFFFF"/>
        <w:suppressAutoHyphens/>
        <w:autoSpaceDN w:val="0"/>
        <w:jc w:val="both"/>
        <w:textAlignment w:val="baseline"/>
        <w:rPr>
          <w:iCs/>
          <w:kern w:val="3"/>
        </w:rPr>
      </w:pPr>
      <w:r w:rsidRPr="00B27BB3">
        <w:rPr>
          <w:b/>
          <w:iCs/>
          <w:kern w:val="3"/>
        </w:rPr>
        <w:t>V čl. I, 163. bode</w:t>
      </w:r>
      <w:r w:rsidRPr="00B27BB3">
        <w:rPr>
          <w:iCs/>
          <w:kern w:val="3"/>
        </w:rPr>
        <w:t xml:space="preserve"> sa slová „§ 52 ods. 5 alebo 6“ nahrádzajú slovami „§ 52 ods. 5 alebo ods. 10“.</w:t>
      </w:r>
    </w:p>
    <w:p w:rsidR="00B27BB3" w:rsidRPr="00B27BB3" w:rsidRDefault="00B27BB3" w:rsidP="00B27BB3">
      <w:pPr>
        <w:widowControl w:val="0"/>
        <w:suppressAutoHyphens/>
        <w:autoSpaceDN w:val="0"/>
        <w:ind w:left="3402"/>
        <w:jc w:val="both"/>
        <w:textAlignment w:val="baseline"/>
        <w:rPr>
          <w:iCs/>
          <w:kern w:val="3"/>
        </w:rPr>
      </w:pPr>
    </w:p>
    <w:p w:rsidR="00B27BB3" w:rsidRPr="00B27BB3" w:rsidRDefault="00B27BB3" w:rsidP="00B27BB3">
      <w:pPr>
        <w:widowControl w:val="0"/>
        <w:suppressAutoHyphens/>
        <w:autoSpaceDN w:val="0"/>
        <w:ind w:left="2835"/>
        <w:jc w:val="both"/>
        <w:textAlignment w:val="baseline"/>
        <w:rPr>
          <w:iCs/>
          <w:kern w:val="3"/>
        </w:rPr>
      </w:pPr>
      <w:r w:rsidRPr="00B27BB3">
        <w:rPr>
          <w:iCs/>
          <w:kern w:val="3"/>
        </w:rPr>
        <w:t>Legislatívno-technická úprava súvisiaca s uplatňovaním delenej účinnosti návrhu zákona.</w:t>
      </w:r>
    </w:p>
    <w:p w:rsidR="00B27BB3" w:rsidRPr="00B27BB3" w:rsidRDefault="00B27BB3" w:rsidP="00B27BB3">
      <w:pPr>
        <w:widowControl w:val="0"/>
        <w:numPr>
          <w:ilvl w:val="0"/>
          <w:numId w:val="3"/>
        </w:numPr>
        <w:shd w:val="clear" w:color="auto" w:fill="FFFFFF"/>
        <w:suppressAutoHyphens/>
        <w:autoSpaceDN w:val="0"/>
        <w:jc w:val="both"/>
        <w:textAlignment w:val="baseline"/>
        <w:rPr>
          <w:b/>
          <w:iCs/>
          <w:kern w:val="3"/>
        </w:rPr>
      </w:pPr>
      <w:r w:rsidRPr="00B27BB3">
        <w:rPr>
          <w:iCs/>
          <w:kern w:val="3"/>
        </w:rPr>
        <w:lastRenderedPageBreak/>
        <w:t xml:space="preserve"> </w:t>
      </w:r>
      <w:r w:rsidRPr="00B27BB3">
        <w:rPr>
          <w:b/>
          <w:iCs/>
          <w:kern w:val="3"/>
        </w:rPr>
        <w:t>V čl. I sa vypúšťa 164. bod.</w:t>
      </w:r>
    </w:p>
    <w:p w:rsidR="00B27BB3" w:rsidRPr="00B27BB3" w:rsidRDefault="00B27BB3" w:rsidP="00B27BB3">
      <w:pPr>
        <w:widowControl w:val="0"/>
        <w:shd w:val="clear" w:color="auto" w:fill="FFFFFF"/>
        <w:suppressAutoHyphens/>
        <w:autoSpaceDN w:val="0"/>
        <w:ind w:left="360"/>
        <w:jc w:val="both"/>
        <w:textAlignment w:val="baseline"/>
        <w:rPr>
          <w:iCs/>
          <w:kern w:val="3"/>
          <w:shd w:val="clear" w:color="auto" w:fill="FFFFFF"/>
        </w:rPr>
      </w:pPr>
    </w:p>
    <w:p w:rsidR="00B27BB3" w:rsidRPr="00B27BB3" w:rsidRDefault="00B27BB3" w:rsidP="00B27BB3">
      <w:pPr>
        <w:widowControl w:val="0"/>
        <w:shd w:val="clear" w:color="auto" w:fill="FFFFFF"/>
        <w:suppressAutoHyphens/>
        <w:autoSpaceDN w:val="0"/>
        <w:ind w:left="360"/>
        <w:jc w:val="both"/>
        <w:textAlignment w:val="baseline"/>
        <w:rPr>
          <w:iCs/>
          <w:kern w:val="3"/>
        </w:rPr>
      </w:pPr>
      <w:r w:rsidRPr="00B27BB3">
        <w:rPr>
          <w:iCs/>
          <w:kern w:val="3"/>
          <w:shd w:val="clear" w:color="auto" w:fill="FFFFFF"/>
        </w:rPr>
        <w:t xml:space="preserve">Nasledujúce body sa primerane prečíslujú, </w:t>
      </w:r>
      <w:r w:rsidRPr="00B27BB3">
        <w:rPr>
          <w:iCs/>
          <w:kern w:val="3"/>
        </w:rPr>
        <w:t>čo sa premietne aj do ustanovenia o účinnosti zákona.</w:t>
      </w:r>
    </w:p>
    <w:p w:rsidR="00B27BB3" w:rsidRPr="00B27BB3" w:rsidRDefault="00B27BB3" w:rsidP="00B27BB3">
      <w:pPr>
        <w:widowControl w:val="0"/>
        <w:shd w:val="clear" w:color="auto" w:fill="FFFFFF"/>
        <w:suppressAutoHyphens/>
        <w:autoSpaceDN w:val="0"/>
        <w:jc w:val="both"/>
        <w:textAlignment w:val="baseline"/>
        <w:rPr>
          <w:iCs/>
          <w:kern w:val="3"/>
        </w:rPr>
      </w:pPr>
      <w:r w:rsidRPr="00B27BB3" w:rsidDel="00E86B46">
        <w:rPr>
          <w:iCs/>
          <w:kern w:val="3"/>
        </w:rPr>
        <w:t xml:space="preserve"> </w:t>
      </w:r>
    </w:p>
    <w:p w:rsidR="00B27BB3" w:rsidRPr="00B27BB3" w:rsidRDefault="00B27BB3" w:rsidP="00B27BB3">
      <w:pPr>
        <w:widowControl w:val="0"/>
        <w:suppressAutoHyphens/>
        <w:autoSpaceDN w:val="0"/>
        <w:ind w:left="2835"/>
        <w:jc w:val="both"/>
        <w:textAlignment w:val="baseline"/>
        <w:rPr>
          <w:iCs/>
          <w:kern w:val="3"/>
        </w:rPr>
      </w:pPr>
      <w:r w:rsidRPr="00B27BB3">
        <w:rPr>
          <w:iCs/>
          <w:kern w:val="3"/>
        </w:rPr>
        <w:t>Legislatívno-technická úprava súvisiaca s uplatňovaním delenej účinnosti návrhu zákona.</w:t>
      </w:r>
    </w:p>
    <w:p w:rsidR="00B27BB3" w:rsidRPr="00B27BB3" w:rsidRDefault="00B27BB3" w:rsidP="00B27BB3">
      <w:pPr>
        <w:tabs>
          <w:tab w:val="left" w:pos="851"/>
        </w:tabs>
        <w:spacing w:after="160" w:line="259" w:lineRule="auto"/>
        <w:ind w:left="2835"/>
        <w:contextualSpacing/>
        <w:jc w:val="both"/>
        <w:rPr>
          <w:rFonts w:eastAsiaTheme="minorHAnsi"/>
          <w:b/>
          <w:iCs/>
          <w:lang w:eastAsia="en-US"/>
        </w:rPr>
      </w:pPr>
    </w:p>
    <w:p w:rsidR="00B27BB3" w:rsidRPr="00B27BB3" w:rsidRDefault="00B27BB3" w:rsidP="00B27BB3">
      <w:pPr>
        <w:numPr>
          <w:ilvl w:val="0"/>
          <w:numId w:val="3"/>
        </w:numPr>
        <w:suppressAutoHyphens/>
        <w:autoSpaceDN w:val="0"/>
        <w:jc w:val="both"/>
        <w:textAlignment w:val="baseline"/>
      </w:pPr>
      <w:r w:rsidRPr="00B27BB3">
        <w:rPr>
          <w:b/>
        </w:rPr>
        <w:t>V čl. I, 166. bode</w:t>
      </w:r>
      <w:r w:rsidRPr="00B27BB3">
        <w:t xml:space="preserve"> [§ 59 ods. 2 písm. b)] sa slová „sa číslica „16“ nahrádza slovami „16p“.“ nahrádzajú slovami „sa slová „§ 15 a 16“ nahrádzajú slovami „§ 15 a 16p“.“.</w:t>
      </w:r>
    </w:p>
    <w:p w:rsidR="00B27BB3" w:rsidRPr="00B27BB3" w:rsidRDefault="00B27BB3" w:rsidP="00B27BB3">
      <w:pPr>
        <w:suppressAutoHyphens/>
        <w:autoSpaceDN w:val="0"/>
        <w:jc w:val="both"/>
      </w:pPr>
    </w:p>
    <w:p w:rsidR="00B27BB3" w:rsidRPr="00B27BB3" w:rsidRDefault="00B27BB3" w:rsidP="00B27BB3">
      <w:pPr>
        <w:suppressAutoHyphens/>
        <w:autoSpaceDN w:val="0"/>
        <w:ind w:left="2835"/>
        <w:jc w:val="both"/>
      </w:pPr>
      <w:r w:rsidRPr="00B27BB3">
        <w:t>Legislatívno-technická úprava; precizovanie textu v súlade s Legislatívnymi pravidlami tvorby zákonov (oznámenie č. 19/1997 Z. z.)</w:t>
      </w:r>
    </w:p>
    <w:p w:rsidR="00B27BB3" w:rsidRPr="00B27BB3" w:rsidRDefault="00B27BB3" w:rsidP="00B27BB3">
      <w:pPr>
        <w:tabs>
          <w:tab w:val="left" w:pos="851"/>
        </w:tabs>
        <w:spacing w:after="160" w:line="259" w:lineRule="auto"/>
        <w:ind w:left="2835"/>
        <w:contextualSpacing/>
        <w:jc w:val="both"/>
        <w:rPr>
          <w:rFonts w:eastAsiaTheme="minorHAnsi"/>
          <w:b/>
          <w:iCs/>
          <w:lang w:eastAsia="en-US"/>
        </w:rPr>
      </w:pPr>
    </w:p>
    <w:p w:rsidR="00B27BB3" w:rsidRPr="00B27BB3" w:rsidRDefault="00B27BB3" w:rsidP="00B27BB3">
      <w:pPr>
        <w:suppressAutoHyphens/>
        <w:autoSpaceDN w:val="0"/>
        <w:jc w:val="both"/>
      </w:pPr>
    </w:p>
    <w:p w:rsidR="00B27BB3" w:rsidRPr="00B27BB3" w:rsidRDefault="00B27BB3" w:rsidP="00B27BB3">
      <w:pPr>
        <w:widowControl w:val="0"/>
        <w:numPr>
          <w:ilvl w:val="0"/>
          <w:numId w:val="3"/>
        </w:numPr>
        <w:suppressAutoHyphens/>
        <w:autoSpaceDN w:val="0"/>
        <w:jc w:val="both"/>
        <w:textAlignment w:val="baseline"/>
        <w:rPr>
          <w:iCs/>
          <w:kern w:val="3"/>
        </w:rPr>
      </w:pPr>
      <w:r w:rsidRPr="00B27BB3">
        <w:rPr>
          <w:b/>
          <w:iCs/>
          <w:kern w:val="3"/>
        </w:rPr>
        <w:t>V čl. I sa za 172. bod</w:t>
      </w:r>
      <w:r w:rsidRPr="00B27BB3">
        <w:rPr>
          <w:iCs/>
          <w:kern w:val="3"/>
        </w:rPr>
        <w:t xml:space="preserve">  vkladá nový bod 173, ktorý znie:</w:t>
      </w:r>
    </w:p>
    <w:p w:rsidR="00B27BB3" w:rsidRPr="00B27BB3" w:rsidRDefault="00B27BB3" w:rsidP="00B27BB3">
      <w:pPr>
        <w:widowControl w:val="0"/>
        <w:suppressAutoHyphens/>
        <w:autoSpaceDN w:val="0"/>
        <w:ind w:left="426"/>
        <w:jc w:val="both"/>
        <w:textAlignment w:val="baseline"/>
        <w:rPr>
          <w:iCs/>
          <w:kern w:val="3"/>
        </w:rPr>
      </w:pPr>
    </w:p>
    <w:p w:rsidR="00B27BB3" w:rsidRPr="00B27BB3" w:rsidRDefault="00B27BB3" w:rsidP="00B27BB3">
      <w:pPr>
        <w:widowControl w:val="0"/>
        <w:suppressAutoHyphens/>
        <w:autoSpaceDN w:val="0"/>
        <w:ind w:left="426"/>
        <w:jc w:val="both"/>
        <w:textAlignment w:val="baseline"/>
        <w:rPr>
          <w:iCs/>
          <w:kern w:val="3"/>
        </w:rPr>
      </w:pPr>
      <w:r w:rsidRPr="00B27BB3">
        <w:rPr>
          <w:iCs/>
          <w:kern w:val="3"/>
        </w:rPr>
        <w:t>„173. V § 63n ods. 4 sa slová „písm. as)“ nahrádzajú slovami „písm. at)“.“.</w:t>
      </w:r>
    </w:p>
    <w:p w:rsidR="00B27BB3" w:rsidRPr="00B27BB3" w:rsidRDefault="00B27BB3" w:rsidP="00B27BB3">
      <w:pPr>
        <w:widowControl w:val="0"/>
        <w:shd w:val="clear" w:color="auto" w:fill="FFFFFF"/>
        <w:suppressAutoHyphens/>
        <w:autoSpaceDN w:val="0"/>
        <w:ind w:left="426"/>
        <w:jc w:val="both"/>
        <w:textAlignment w:val="baseline"/>
        <w:rPr>
          <w:iCs/>
          <w:kern w:val="3"/>
          <w:shd w:val="clear" w:color="auto" w:fill="FFFFFF"/>
        </w:rPr>
      </w:pPr>
    </w:p>
    <w:p w:rsidR="00B27BB3" w:rsidRPr="00B27BB3" w:rsidRDefault="00B27BB3" w:rsidP="00B27BB3">
      <w:pPr>
        <w:widowControl w:val="0"/>
        <w:shd w:val="clear" w:color="auto" w:fill="FFFFFF"/>
        <w:suppressAutoHyphens/>
        <w:autoSpaceDN w:val="0"/>
        <w:ind w:left="426"/>
        <w:jc w:val="both"/>
        <w:textAlignment w:val="baseline"/>
        <w:rPr>
          <w:iCs/>
          <w:kern w:val="3"/>
        </w:rPr>
      </w:pPr>
      <w:r w:rsidRPr="00B27BB3">
        <w:rPr>
          <w:iCs/>
          <w:kern w:val="3"/>
          <w:shd w:val="clear" w:color="auto" w:fill="FFFFFF"/>
        </w:rPr>
        <w:t xml:space="preserve">Nasledujúce body sa primerane prečíslujú, </w:t>
      </w:r>
      <w:r w:rsidRPr="00B27BB3">
        <w:rPr>
          <w:iCs/>
          <w:kern w:val="3"/>
        </w:rPr>
        <w:t>čo sa premietne aj do ustanovenia o účinnosti zákona.</w:t>
      </w:r>
    </w:p>
    <w:p w:rsidR="00B27BB3" w:rsidRPr="00B27BB3" w:rsidRDefault="00B27BB3" w:rsidP="00B27BB3">
      <w:pPr>
        <w:widowControl w:val="0"/>
        <w:shd w:val="clear" w:color="auto" w:fill="FFFFFF"/>
        <w:suppressAutoHyphens/>
        <w:autoSpaceDN w:val="0"/>
        <w:ind w:left="426"/>
        <w:jc w:val="both"/>
        <w:textAlignment w:val="baseline"/>
        <w:rPr>
          <w:iCs/>
          <w:kern w:val="3"/>
        </w:rPr>
      </w:pPr>
    </w:p>
    <w:p w:rsidR="00B27BB3" w:rsidRPr="00B27BB3" w:rsidRDefault="00B27BB3" w:rsidP="00B27BB3">
      <w:pPr>
        <w:widowControl w:val="0"/>
        <w:shd w:val="clear" w:color="auto" w:fill="FFFFFF"/>
        <w:suppressAutoHyphens/>
        <w:autoSpaceDN w:val="0"/>
        <w:ind w:left="426"/>
        <w:jc w:val="both"/>
        <w:textAlignment w:val="baseline"/>
        <w:rPr>
          <w:iCs/>
          <w:kern w:val="3"/>
        </w:rPr>
      </w:pPr>
      <w:r w:rsidRPr="00B27BB3">
        <w:rPr>
          <w:iCs/>
          <w:kern w:val="3"/>
        </w:rPr>
        <w:t>Tento bod nadobúda účinnosť 1. júla 2023, čo sa premietne aj do ustanovenia o účinnosti zákona.</w:t>
      </w:r>
    </w:p>
    <w:p w:rsidR="00B27BB3" w:rsidRPr="00B27BB3" w:rsidRDefault="00B27BB3" w:rsidP="00B27BB3">
      <w:pPr>
        <w:ind w:left="2835" w:firstLine="3"/>
        <w:jc w:val="both"/>
        <w:rPr>
          <w:rFonts w:eastAsiaTheme="minorHAnsi"/>
          <w:iCs/>
          <w:lang w:eastAsia="en-US"/>
        </w:rPr>
      </w:pPr>
    </w:p>
    <w:p w:rsidR="00B27BB3" w:rsidRPr="00B27BB3" w:rsidRDefault="00B27BB3" w:rsidP="00B27BB3">
      <w:pPr>
        <w:ind w:left="2835" w:firstLine="3"/>
        <w:jc w:val="both"/>
        <w:rPr>
          <w:rFonts w:eastAsiaTheme="minorHAnsi"/>
          <w:iCs/>
          <w:lang w:eastAsia="en-US"/>
        </w:rPr>
      </w:pPr>
      <w:r w:rsidRPr="00B27BB3">
        <w:rPr>
          <w:rFonts w:eastAsiaTheme="minorHAnsi"/>
          <w:iCs/>
          <w:lang w:eastAsia="en-US"/>
        </w:rPr>
        <w:t>Legislatívno-technická úprava.</w:t>
      </w:r>
    </w:p>
    <w:p w:rsidR="00B27BB3" w:rsidRPr="00B27BB3" w:rsidRDefault="00B27BB3" w:rsidP="00B27BB3">
      <w:pPr>
        <w:tabs>
          <w:tab w:val="left" w:pos="851"/>
        </w:tabs>
        <w:spacing w:after="160" w:line="259" w:lineRule="auto"/>
        <w:ind w:left="2835"/>
        <w:contextualSpacing/>
        <w:jc w:val="both"/>
        <w:rPr>
          <w:rFonts w:eastAsiaTheme="minorHAnsi"/>
          <w:b/>
          <w:iCs/>
          <w:lang w:eastAsia="en-US"/>
        </w:rPr>
      </w:pPr>
    </w:p>
    <w:p w:rsidR="00B27BB3" w:rsidRPr="00B27BB3" w:rsidRDefault="00B27BB3" w:rsidP="00B27BB3">
      <w:pPr>
        <w:ind w:left="3116" w:firstLine="424"/>
        <w:jc w:val="both"/>
        <w:rPr>
          <w:rFonts w:eastAsiaTheme="minorHAnsi"/>
          <w:iCs/>
          <w:lang w:eastAsia="en-US"/>
        </w:rPr>
      </w:pPr>
    </w:p>
    <w:p w:rsidR="00B27BB3" w:rsidRPr="00B27BB3" w:rsidRDefault="00B27BB3" w:rsidP="00B27BB3">
      <w:pPr>
        <w:numPr>
          <w:ilvl w:val="0"/>
          <w:numId w:val="3"/>
        </w:numPr>
        <w:contextualSpacing/>
        <w:jc w:val="both"/>
        <w:rPr>
          <w:rFonts w:eastAsiaTheme="minorHAnsi"/>
          <w:b/>
          <w:iCs/>
          <w:lang w:eastAsia="en-US"/>
        </w:rPr>
      </w:pPr>
      <w:r w:rsidRPr="00B27BB3">
        <w:rPr>
          <w:rFonts w:eastAsiaTheme="minorHAnsi"/>
          <w:b/>
          <w:iCs/>
          <w:lang w:eastAsia="en-US"/>
        </w:rPr>
        <w:t>V čl. II, sa za úvodnú vetu</w:t>
      </w:r>
      <w:r w:rsidRPr="00B27BB3">
        <w:rPr>
          <w:rFonts w:eastAsiaTheme="minorHAnsi"/>
          <w:iCs/>
          <w:lang w:eastAsia="en-US"/>
        </w:rPr>
        <w:t xml:space="preserve"> vkladá nový bod 1, ktorý znie:</w:t>
      </w:r>
    </w:p>
    <w:p w:rsidR="00B27BB3" w:rsidRPr="00B27BB3" w:rsidRDefault="00B27BB3" w:rsidP="00B27BB3">
      <w:pPr>
        <w:ind w:firstLine="360"/>
        <w:jc w:val="both"/>
        <w:rPr>
          <w:rFonts w:eastAsiaTheme="minorHAnsi"/>
          <w:iCs/>
          <w:lang w:eastAsia="en-US"/>
        </w:rPr>
      </w:pPr>
    </w:p>
    <w:p w:rsidR="00B27BB3" w:rsidRPr="00B27BB3" w:rsidRDefault="00B27BB3" w:rsidP="00B27BB3">
      <w:pPr>
        <w:ind w:firstLine="360"/>
        <w:jc w:val="both"/>
        <w:rPr>
          <w:rFonts w:eastAsiaTheme="minorHAnsi"/>
          <w:iCs/>
          <w:lang w:eastAsia="en-US"/>
        </w:rPr>
      </w:pPr>
      <w:r w:rsidRPr="00B27BB3">
        <w:rPr>
          <w:rFonts w:eastAsiaTheme="minorHAnsi"/>
          <w:iCs/>
          <w:lang w:eastAsia="en-US"/>
        </w:rPr>
        <w:t>„1. Za § 80al sa vkladá § 80am, ktorý vrátane nadpisu znie:</w:t>
      </w:r>
    </w:p>
    <w:p w:rsidR="00B27BB3" w:rsidRPr="00B27BB3" w:rsidRDefault="00B27BB3" w:rsidP="00B27BB3">
      <w:pPr>
        <w:jc w:val="center"/>
        <w:rPr>
          <w:rFonts w:eastAsiaTheme="minorHAnsi"/>
          <w:b/>
          <w:iCs/>
          <w:lang w:eastAsia="en-US"/>
        </w:rPr>
      </w:pPr>
    </w:p>
    <w:p w:rsidR="00B27BB3" w:rsidRPr="00B27BB3" w:rsidRDefault="00B27BB3" w:rsidP="00B27BB3">
      <w:pPr>
        <w:jc w:val="center"/>
        <w:rPr>
          <w:rFonts w:eastAsiaTheme="minorHAnsi"/>
          <w:b/>
          <w:iCs/>
          <w:lang w:eastAsia="en-US"/>
        </w:rPr>
      </w:pPr>
      <w:r w:rsidRPr="00B27BB3">
        <w:rPr>
          <w:rFonts w:eastAsiaTheme="minorHAnsi"/>
          <w:b/>
          <w:iCs/>
          <w:lang w:eastAsia="en-US"/>
        </w:rPr>
        <w:t>„§ 80am</w:t>
      </w:r>
    </w:p>
    <w:p w:rsidR="00B27BB3" w:rsidRPr="00B27BB3" w:rsidRDefault="00B27BB3" w:rsidP="00B27BB3">
      <w:pPr>
        <w:jc w:val="center"/>
        <w:rPr>
          <w:rFonts w:eastAsiaTheme="minorHAnsi"/>
          <w:b/>
          <w:iCs/>
          <w:lang w:eastAsia="en-US"/>
        </w:rPr>
      </w:pPr>
      <w:r w:rsidRPr="00B27BB3">
        <w:rPr>
          <w:rFonts w:eastAsiaTheme="minorHAnsi"/>
          <w:b/>
          <w:iCs/>
          <w:lang w:eastAsia="en-US"/>
        </w:rPr>
        <w:t>Prechodné ustanovenie k úpravám účinným od 1. júla 2023</w:t>
      </w:r>
    </w:p>
    <w:p w:rsidR="00B27BB3" w:rsidRPr="00B27BB3" w:rsidRDefault="00B27BB3" w:rsidP="00B27BB3">
      <w:pPr>
        <w:ind w:left="426"/>
        <w:jc w:val="center"/>
        <w:rPr>
          <w:rFonts w:eastAsiaTheme="minorHAnsi"/>
          <w:b/>
          <w:iCs/>
          <w:lang w:eastAsia="en-US"/>
        </w:rPr>
      </w:pPr>
    </w:p>
    <w:p w:rsidR="00B27BB3" w:rsidRPr="00B27BB3" w:rsidRDefault="00B27BB3" w:rsidP="00B27BB3">
      <w:pPr>
        <w:ind w:left="426"/>
        <w:jc w:val="both"/>
        <w:rPr>
          <w:rFonts w:eastAsiaTheme="minorHAnsi"/>
          <w:iCs/>
          <w:lang w:eastAsia="en-US"/>
        </w:rPr>
      </w:pPr>
      <w:r w:rsidRPr="00B27BB3">
        <w:rPr>
          <w:rFonts w:eastAsiaTheme="minorHAnsi"/>
          <w:iCs/>
          <w:lang w:eastAsia="en-US"/>
        </w:rPr>
        <w:t xml:space="preserve">Živnostenské oprávnenia na činnosti Kvalitatívne a kvantitatívne zisťovanie faktorov životného prostredia a pracovného prostredia na účely posudzovania ich možného vplyvu na zdravie, Hodnotenie vplyvov na verejné zdravie, Hodnotenie zdravotných rizík zo životného prostredia, Odber vzoriek zo životného prostredia a z pracovného prostredia na účely kvalitatívneho a kvantitatívneho zisťovania faktorov životného prostredia a pracovného prostredia, Práca s dezinfekčnými prípravkami na profesionálne použitie a na prácu s prípravkami na reguláciu živočíšnych škodcov na profesionálne použitie, Prevádzkovanie pohrebiska alebo Prevádzkovanie pohrebnej služby alebo Prevádzkovanie krematória, Prevádzkovanie balzamovania a konzervácie, Dohľad nad pracovnými podmienkami a Odstraňovanie azbestu alebo materiálov obsahujúcich azbest zo stavieb pri búracích prácach, údržbárskych prácach, opravách a iných činnostiach vydané podľa predpisov účinných do 30. júna 2023 zostávajú zachované.“.“.  </w:t>
      </w:r>
    </w:p>
    <w:p w:rsidR="00B27BB3" w:rsidRPr="00B27BB3" w:rsidRDefault="00B27BB3" w:rsidP="00B27BB3">
      <w:pPr>
        <w:widowControl w:val="0"/>
        <w:shd w:val="clear" w:color="auto" w:fill="FFFFFF"/>
        <w:suppressAutoHyphens/>
        <w:autoSpaceDN w:val="0"/>
        <w:jc w:val="both"/>
        <w:textAlignment w:val="baseline"/>
        <w:rPr>
          <w:iCs/>
          <w:kern w:val="3"/>
          <w:shd w:val="clear" w:color="auto" w:fill="FFFFFF"/>
        </w:rPr>
      </w:pPr>
    </w:p>
    <w:p w:rsidR="00B27BB3" w:rsidRPr="00B27BB3" w:rsidRDefault="00B27BB3" w:rsidP="00B27BB3">
      <w:pPr>
        <w:widowControl w:val="0"/>
        <w:shd w:val="clear" w:color="auto" w:fill="FFFFFF"/>
        <w:suppressAutoHyphens/>
        <w:autoSpaceDN w:val="0"/>
        <w:ind w:left="426"/>
        <w:jc w:val="both"/>
        <w:textAlignment w:val="baseline"/>
        <w:rPr>
          <w:iCs/>
          <w:kern w:val="3"/>
        </w:rPr>
      </w:pPr>
      <w:r w:rsidRPr="00B27BB3">
        <w:rPr>
          <w:iCs/>
          <w:kern w:val="3"/>
          <w:shd w:val="clear" w:color="auto" w:fill="FFFFFF"/>
        </w:rPr>
        <w:lastRenderedPageBreak/>
        <w:t xml:space="preserve">Nasledujúce body sa primerane prečíslujú, </w:t>
      </w:r>
      <w:r w:rsidRPr="00B27BB3">
        <w:rPr>
          <w:iCs/>
          <w:kern w:val="3"/>
        </w:rPr>
        <w:t>čo sa premietne aj do ustanovenia o účinnosti zákona.</w:t>
      </w:r>
    </w:p>
    <w:p w:rsidR="00B27BB3" w:rsidRPr="00B27BB3" w:rsidRDefault="00B27BB3" w:rsidP="00B27BB3">
      <w:pPr>
        <w:widowControl w:val="0"/>
        <w:shd w:val="clear" w:color="auto" w:fill="FFFFFF"/>
        <w:suppressAutoHyphens/>
        <w:autoSpaceDN w:val="0"/>
        <w:ind w:left="426"/>
        <w:jc w:val="both"/>
        <w:textAlignment w:val="baseline"/>
        <w:rPr>
          <w:iCs/>
          <w:kern w:val="3"/>
        </w:rPr>
      </w:pPr>
    </w:p>
    <w:p w:rsidR="00B27BB3" w:rsidRPr="00B27BB3" w:rsidRDefault="00B27BB3" w:rsidP="00B27BB3">
      <w:pPr>
        <w:widowControl w:val="0"/>
        <w:shd w:val="clear" w:color="auto" w:fill="FFFFFF"/>
        <w:suppressAutoHyphens/>
        <w:autoSpaceDN w:val="0"/>
        <w:ind w:left="426"/>
        <w:jc w:val="both"/>
        <w:textAlignment w:val="baseline"/>
        <w:rPr>
          <w:iCs/>
          <w:kern w:val="3"/>
        </w:rPr>
      </w:pPr>
      <w:r w:rsidRPr="00B27BB3">
        <w:rPr>
          <w:iCs/>
          <w:kern w:val="3"/>
        </w:rPr>
        <w:t>Tento bod nadobúda účinnosť 1. júla 2023, čo sa premietne aj do ustanovenia o účinnosti zákona.</w:t>
      </w:r>
    </w:p>
    <w:p w:rsidR="00B27BB3" w:rsidRPr="00B27BB3" w:rsidRDefault="00B27BB3" w:rsidP="00B27BB3">
      <w:pPr>
        <w:jc w:val="both"/>
        <w:rPr>
          <w:rFonts w:eastAsiaTheme="minorHAnsi"/>
          <w:iCs/>
          <w:lang w:eastAsia="en-US"/>
        </w:rPr>
      </w:pPr>
    </w:p>
    <w:p w:rsidR="00B27BB3" w:rsidRPr="00B27BB3" w:rsidRDefault="00B27BB3" w:rsidP="00B27BB3">
      <w:pPr>
        <w:ind w:left="2835"/>
        <w:jc w:val="both"/>
        <w:rPr>
          <w:rFonts w:eastAsiaTheme="minorHAnsi"/>
          <w:iCs/>
          <w:lang w:eastAsia="en-US"/>
        </w:rPr>
      </w:pPr>
      <w:r w:rsidRPr="00B27BB3">
        <w:rPr>
          <w:rFonts w:eastAsiaTheme="minorHAnsi"/>
          <w:iCs/>
          <w:lang w:eastAsia="en-US"/>
        </w:rPr>
        <w:t>Legislatívno-technická úprava; v nadväznosti na čl. II  návrhu zákona, ktorým sa upravuje nové živnosti, dopĺňa sa prechodné ustanovenie vo vzťahu k starým živnostiam, ktoré budú týmito novými nahradené.</w:t>
      </w:r>
    </w:p>
    <w:p w:rsidR="00B27BB3" w:rsidRPr="00B27BB3" w:rsidRDefault="00B27BB3" w:rsidP="00B27BB3">
      <w:pPr>
        <w:tabs>
          <w:tab w:val="left" w:pos="851"/>
        </w:tabs>
        <w:spacing w:after="160" w:line="259" w:lineRule="auto"/>
        <w:ind w:left="2835"/>
        <w:contextualSpacing/>
        <w:jc w:val="both"/>
        <w:rPr>
          <w:rFonts w:eastAsiaTheme="minorHAnsi"/>
          <w:b/>
          <w:iCs/>
          <w:lang w:eastAsia="en-US"/>
        </w:rPr>
      </w:pPr>
    </w:p>
    <w:p w:rsidR="00B27BB3" w:rsidRPr="00B27BB3" w:rsidRDefault="00B27BB3" w:rsidP="00B27BB3">
      <w:pPr>
        <w:ind w:left="3116" w:firstLine="424"/>
        <w:jc w:val="both"/>
        <w:rPr>
          <w:rFonts w:eastAsiaTheme="minorHAnsi"/>
          <w:iCs/>
          <w:lang w:eastAsia="en-US"/>
        </w:rPr>
      </w:pPr>
    </w:p>
    <w:p w:rsidR="00B27BB3" w:rsidRPr="00B27BB3" w:rsidRDefault="00B27BB3" w:rsidP="00B27BB3">
      <w:pPr>
        <w:numPr>
          <w:ilvl w:val="0"/>
          <w:numId w:val="3"/>
        </w:numPr>
        <w:suppressAutoHyphens/>
        <w:autoSpaceDN w:val="0"/>
        <w:jc w:val="both"/>
        <w:textAlignment w:val="baseline"/>
      </w:pPr>
      <w:r w:rsidRPr="00B27BB3">
        <w:rPr>
          <w:b/>
        </w:rPr>
        <w:t>V čl. II, sa za úvodnú vetu</w:t>
      </w:r>
      <w:r w:rsidRPr="00B27BB3">
        <w:t xml:space="preserve"> vkladajú nové body 1 a 2, ktoré znejú.</w:t>
      </w:r>
    </w:p>
    <w:p w:rsidR="00B27BB3" w:rsidRPr="00B27BB3" w:rsidRDefault="00B27BB3" w:rsidP="00B27BB3">
      <w:pPr>
        <w:suppressAutoHyphens/>
        <w:autoSpaceDN w:val="0"/>
        <w:ind w:left="426"/>
        <w:jc w:val="both"/>
      </w:pPr>
    </w:p>
    <w:p w:rsidR="00B27BB3" w:rsidRPr="00B27BB3" w:rsidRDefault="00B27BB3" w:rsidP="00B27BB3">
      <w:pPr>
        <w:suppressAutoHyphens/>
        <w:autoSpaceDN w:val="0"/>
        <w:ind w:left="426"/>
        <w:jc w:val="both"/>
      </w:pPr>
      <w:r w:rsidRPr="00B27BB3">
        <w:t>„1. V prílohe č. 2 Viazané živnosti, v skupine 214 – Ostatné, sa vypúšťa znenie v poradí prvého poradového čísla 71.</w:t>
      </w:r>
    </w:p>
    <w:p w:rsidR="00B27BB3" w:rsidRPr="00B27BB3" w:rsidRDefault="00B27BB3" w:rsidP="00B27BB3">
      <w:pPr>
        <w:suppressAutoHyphens/>
        <w:autoSpaceDN w:val="0"/>
        <w:ind w:left="426"/>
        <w:jc w:val="both"/>
      </w:pPr>
    </w:p>
    <w:p w:rsidR="00B27BB3" w:rsidRPr="00B27BB3" w:rsidRDefault="00B27BB3" w:rsidP="00B27BB3">
      <w:pPr>
        <w:suppressAutoHyphens/>
        <w:autoSpaceDN w:val="0"/>
        <w:ind w:left="426"/>
        <w:jc w:val="both"/>
      </w:pPr>
      <w:r w:rsidRPr="00B27BB3">
        <w:t>2. V prílohe č. 2 Viazané živnosti, v skupine 214 – Ostatné, sa v poradí druhé poradové číslo 71 označuje ako poradové číslo 69.“.</w:t>
      </w:r>
    </w:p>
    <w:p w:rsidR="00B27BB3" w:rsidRPr="00B27BB3" w:rsidRDefault="00B27BB3" w:rsidP="00B27BB3">
      <w:pPr>
        <w:suppressAutoHyphens/>
        <w:autoSpaceDN w:val="0"/>
        <w:ind w:left="426"/>
        <w:jc w:val="both"/>
      </w:pPr>
    </w:p>
    <w:p w:rsidR="00B27BB3" w:rsidRPr="00B27BB3" w:rsidRDefault="00B27BB3" w:rsidP="00B27BB3">
      <w:pPr>
        <w:suppressAutoHyphens/>
        <w:autoSpaceDN w:val="0"/>
        <w:ind w:left="426"/>
        <w:jc w:val="both"/>
      </w:pPr>
      <w:r w:rsidRPr="00B27BB3">
        <w:t>Nasledujúce body sa primerane prečíslujú.</w:t>
      </w:r>
    </w:p>
    <w:p w:rsidR="00B27BB3" w:rsidRPr="00B27BB3" w:rsidRDefault="00B27BB3" w:rsidP="00B27BB3">
      <w:pPr>
        <w:suppressAutoHyphens/>
        <w:autoSpaceDN w:val="0"/>
        <w:ind w:left="3402"/>
        <w:jc w:val="both"/>
      </w:pPr>
    </w:p>
    <w:p w:rsidR="00B27BB3" w:rsidRPr="00B27BB3" w:rsidRDefault="00B27BB3" w:rsidP="00B27BB3">
      <w:pPr>
        <w:suppressAutoHyphens/>
        <w:autoSpaceDN w:val="0"/>
        <w:ind w:left="2835"/>
        <w:jc w:val="both"/>
      </w:pPr>
      <w:r w:rsidRPr="00B27BB3">
        <w:t>Legislatívno-technická úprava; úprava chyby zdvojeného  poradového čísla a postupnosti číslovania, ktorá nastala v súvislosti so zákonom č. 568/2009 Z. z.</w:t>
      </w:r>
    </w:p>
    <w:p w:rsidR="00B27BB3" w:rsidRPr="00B27BB3" w:rsidRDefault="00B27BB3" w:rsidP="00B27BB3">
      <w:pPr>
        <w:tabs>
          <w:tab w:val="left" w:pos="851"/>
        </w:tabs>
        <w:spacing w:after="160" w:line="259" w:lineRule="auto"/>
        <w:ind w:left="2835"/>
        <w:contextualSpacing/>
        <w:jc w:val="both"/>
        <w:rPr>
          <w:rFonts w:eastAsiaTheme="minorHAnsi"/>
          <w:b/>
          <w:iCs/>
          <w:lang w:eastAsia="en-US"/>
        </w:rPr>
      </w:pPr>
    </w:p>
    <w:p w:rsidR="00B27BB3" w:rsidRPr="00B27BB3" w:rsidRDefault="00B27BB3" w:rsidP="00B27BB3">
      <w:pPr>
        <w:suppressAutoHyphens/>
        <w:autoSpaceDN w:val="0"/>
        <w:ind w:left="3402"/>
        <w:jc w:val="both"/>
      </w:pPr>
    </w:p>
    <w:p w:rsidR="00B27BB3" w:rsidRPr="00B27BB3" w:rsidRDefault="00B27BB3" w:rsidP="00B27BB3">
      <w:pPr>
        <w:numPr>
          <w:ilvl w:val="0"/>
          <w:numId w:val="3"/>
        </w:numPr>
        <w:suppressAutoHyphens/>
        <w:autoSpaceDN w:val="0"/>
        <w:jc w:val="both"/>
        <w:textAlignment w:val="baseline"/>
      </w:pPr>
      <w:r w:rsidRPr="00B27BB3">
        <w:rPr>
          <w:b/>
        </w:rPr>
        <w:t>V čl. II, 1. bode,</w:t>
      </w:r>
      <w:r w:rsidRPr="00B27BB3">
        <w:t xml:space="preserve"> úvodná veta znie:</w:t>
      </w:r>
    </w:p>
    <w:p w:rsidR="00B27BB3" w:rsidRPr="00B27BB3" w:rsidRDefault="00B27BB3" w:rsidP="00B27BB3">
      <w:pPr>
        <w:suppressAutoHyphens/>
        <w:autoSpaceDN w:val="0"/>
        <w:ind w:left="426"/>
        <w:jc w:val="both"/>
      </w:pPr>
    </w:p>
    <w:p w:rsidR="00B27BB3" w:rsidRPr="00B27BB3" w:rsidRDefault="00B27BB3" w:rsidP="00B27BB3">
      <w:pPr>
        <w:suppressAutoHyphens/>
        <w:autoSpaceDN w:val="0"/>
        <w:ind w:left="426"/>
        <w:jc w:val="both"/>
      </w:pPr>
      <w:r w:rsidRPr="00B27BB3">
        <w:t>„1. V prílohe č. 2 Viazané živnosti, v skupine 214 – Ostatné, sa za poradové číslo 69 vkladajú poradové čísla 70 až 75a, ktoré znejú:“.</w:t>
      </w:r>
    </w:p>
    <w:p w:rsidR="00B27BB3" w:rsidRPr="00B27BB3" w:rsidRDefault="00B27BB3" w:rsidP="00B27BB3">
      <w:pPr>
        <w:suppressAutoHyphens/>
        <w:autoSpaceDN w:val="0"/>
        <w:ind w:left="426"/>
        <w:jc w:val="both"/>
      </w:pPr>
    </w:p>
    <w:p w:rsidR="00B27BB3" w:rsidRPr="00B27BB3" w:rsidRDefault="00B27BB3" w:rsidP="00B27BB3">
      <w:pPr>
        <w:suppressAutoHyphens/>
        <w:autoSpaceDN w:val="0"/>
        <w:ind w:left="426"/>
        <w:jc w:val="both"/>
      </w:pPr>
      <w:r w:rsidRPr="00B27BB3">
        <w:t xml:space="preserve">V súvislosti s touto úpravou sa v tabuľke </w:t>
      </w:r>
    </w:p>
    <w:p w:rsidR="00B27BB3" w:rsidRPr="00B27BB3" w:rsidRDefault="00B27BB3" w:rsidP="00B27BB3">
      <w:pPr>
        <w:numPr>
          <w:ilvl w:val="0"/>
          <w:numId w:val="2"/>
        </w:numPr>
        <w:suppressAutoHyphens/>
        <w:autoSpaceDN w:val="0"/>
        <w:ind w:left="426"/>
        <w:jc w:val="both"/>
        <w:textAlignment w:val="baseline"/>
      </w:pPr>
      <w:r w:rsidRPr="00B27BB3">
        <w:t>poradové číslo 71a nahradí poradovým číslom 70,</w:t>
      </w:r>
    </w:p>
    <w:p w:rsidR="00B27BB3" w:rsidRPr="00B27BB3" w:rsidRDefault="00B27BB3" w:rsidP="00B27BB3">
      <w:pPr>
        <w:numPr>
          <w:ilvl w:val="0"/>
          <w:numId w:val="2"/>
        </w:numPr>
        <w:suppressAutoHyphens/>
        <w:autoSpaceDN w:val="0"/>
        <w:ind w:left="426"/>
        <w:jc w:val="both"/>
        <w:textAlignment w:val="baseline"/>
      </w:pPr>
      <w:r w:rsidRPr="00B27BB3">
        <w:t>poradové číslo 71b nahradí poradovým číslom 71,</w:t>
      </w:r>
    </w:p>
    <w:p w:rsidR="00B27BB3" w:rsidRPr="00B27BB3" w:rsidRDefault="00B27BB3" w:rsidP="00B27BB3">
      <w:pPr>
        <w:numPr>
          <w:ilvl w:val="0"/>
          <w:numId w:val="2"/>
        </w:numPr>
        <w:suppressAutoHyphens/>
        <w:autoSpaceDN w:val="0"/>
        <w:ind w:left="426"/>
        <w:jc w:val="both"/>
        <w:textAlignment w:val="baseline"/>
      </w:pPr>
      <w:r w:rsidRPr="00B27BB3">
        <w:t>poradové číslo 71c nahradí poradovým číslom 72,</w:t>
      </w:r>
    </w:p>
    <w:p w:rsidR="00B27BB3" w:rsidRPr="00B27BB3" w:rsidRDefault="00B27BB3" w:rsidP="00B27BB3">
      <w:pPr>
        <w:numPr>
          <w:ilvl w:val="0"/>
          <w:numId w:val="2"/>
        </w:numPr>
        <w:suppressAutoHyphens/>
        <w:autoSpaceDN w:val="0"/>
        <w:ind w:left="426"/>
        <w:jc w:val="both"/>
        <w:textAlignment w:val="baseline"/>
      </w:pPr>
      <w:r w:rsidRPr="00B27BB3">
        <w:t>poradové číslo 71d nahradí poradovým číslom 73,</w:t>
      </w:r>
    </w:p>
    <w:p w:rsidR="00B27BB3" w:rsidRPr="00B27BB3" w:rsidRDefault="00B27BB3" w:rsidP="00B27BB3">
      <w:pPr>
        <w:numPr>
          <w:ilvl w:val="0"/>
          <w:numId w:val="2"/>
        </w:numPr>
        <w:suppressAutoHyphens/>
        <w:autoSpaceDN w:val="0"/>
        <w:ind w:left="426"/>
        <w:jc w:val="both"/>
        <w:textAlignment w:val="baseline"/>
      </w:pPr>
      <w:r w:rsidRPr="00B27BB3">
        <w:t>poradové číslo 71e nahradí poradovým číslom 74,</w:t>
      </w:r>
    </w:p>
    <w:p w:rsidR="00B27BB3" w:rsidRPr="00B27BB3" w:rsidRDefault="00B27BB3" w:rsidP="00B27BB3">
      <w:pPr>
        <w:numPr>
          <w:ilvl w:val="0"/>
          <w:numId w:val="2"/>
        </w:numPr>
        <w:suppressAutoHyphens/>
        <w:autoSpaceDN w:val="0"/>
        <w:ind w:left="426"/>
        <w:jc w:val="both"/>
        <w:textAlignment w:val="baseline"/>
      </w:pPr>
      <w:r w:rsidRPr="00B27BB3">
        <w:t>poradové číslo 71f nahradí poradovým číslom 75,</w:t>
      </w:r>
    </w:p>
    <w:p w:rsidR="00B27BB3" w:rsidRPr="00B27BB3" w:rsidRDefault="00B27BB3" w:rsidP="00B27BB3">
      <w:pPr>
        <w:numPr>
          <w:ilvl w:val="0"/>
          <w:numId w:val="2"/>
        </w:numPr>
        <w:suppressAutoHyphens/>
        <w:autoSpaceDN w:val="0"/>
        <w:ind w:left="426"/>
        <w:jc w:val="both"/>
        <w:textAlignment w:val="baseline"/>
      </w:pPr>
      <w:r w:rsidRPr="00B27BB3">
        <w:t>poradové číslo 71g nahradí poradovým číslom 75a.</w:t>
      </w:r>
    </w:p>
    <w:p w:rsidR="00B27BB3" w:rsidRPr="00B27BB3" w:rsidRDefault="00B27BB3" w:rsidP="00B27BB3">
      <w:pPr>
        <w:suppressAutoHyphens/>
        <w:autoSpaceDN w:val="0"/>
        <w:ind w:left="3402"/>
        <w:jc w:val="both"/>
      </w:pPr>
    </w:p>
    <w:p w:rsidR="00B27BB3" w:rsidRPr="00B27BB3" w:rsidRDefault="00B27BB3" w:rsidP="00B27BB3">
      <w:pPr>
        <w:suppressAutoHyphens/>
        <w:autoSpaceDN w:val="0"/>
        <w:ind w:left="2835"/>
        <w:jc w:val="both"/>
      </w:pPr>
      <w:r w:rsidRPr="00B27BB3">
        <w:t xml:space="preserve">Legislatívno-technická úprava z dôvodu zachovania postupnosti číslovania poradových čísel. </w:t>
      </w:r>
    </w:p>
    <w:p w:rsidR="00B27BB3" w:rsidRPr="00B27BB3" w:rsidRDefault="00B27BB3" w:rsidP="00B27BB3">
      <w:pPr>
        <w:tabs>
          <w:tab w:val="left" w:pos="851"/>
        </w:tabs>
        <w:spacing w:after="160" w:line="259" w:lineRule="auto"/>
        <w:ind w:left="2835"/>
        <w:contextualSpacing/>
        <w:jc w:val="both"/>
        <w:rPr>
          <w:rFonts w:eastAsiaTheme="minorHAnsi"/>
          <w:b/>
          <w:iCs/>
          <w:lang w:eastAsia="en-US"/>
        </w:rPr>
      </w:pPr>
    </w:p>
    <w:p w:rsidR="00B27BB3" w:rsidRPr="00B27BB3" w:rsidRDefault="00B27BB3" w:rsidP="00B27BB3">
      <w:pPr>
        <w:suppressAutoHyphens/>
        <w:autoSpaceDN w:val="0"/>
        <w:ind w:left="3402"/>
        <w:jc w:val="both"/>
      </w:pPr>
    </w:p>
    <w:p w:rsidR="00B27BB3" w:rsidRPr="00B27BB3" w:rsidRDefault="00B27BB3" w:rsidP="00B27BB3">
      <w:pPr>
        <w:numPr>
          <w:ilvl w:val="0"/>
          <w:numId w:val="3"/>
        </w:numPr>
        <w:suppressAutoHyphens/>
        <w:autoSpaceDN w:val="0"/>
        <w:jc w:val="both"/>
        <w:textAlignment w:val="baseline"/>
      </w:pPr>
      <w:r w:rsidRPr="00B27BB3">
        <w:rPr>
          <w:b/>
        </w:rPr>
        <w:t xml:space="preserve">V čl. IV </w:t>
      </w:r>
      <w:r w:rsidRPr="00B27BB3">
        <w:t>sa slová „1. júna 2023“ nahrádzajú slovami „1. júla 2023“.</w:t>
      </w:r>
    </w:p>
    <w:p w:rsidR="00B27BB3" w:rsidRPr="00B27BB3" w:rsidRDefault="00B27BB3" w:rsidP="00B27BB3">
      <w:pPr>
        <w:suppressAutoHyphens/>
        <w:autoSpaceDN w:val="0"/>
        <w:ind w:left="426"/>
        <w:jc w:val="both"/>
      </w:pPr>
    </w:p>
    <w:p w:rsidR="00B27BB3" w:rsidRPr="00B27BB3" w:rsidRDefault="00B27BB3" w:rsidP="00B27BB3">
      <w:pPr>
        <w:suppressAutoHyphens/>
        <w:autoSpaceDN w:val="0"/>
        <w:ind w:left="426"/>
        <w:jc w:val="both"/>
      </w:pPr>
      <w:r w:rsidRPr="00B27BB3">
        <w:t>V súvislosti s touto úpravou sa v čl. I, 173. bode</w:t>
      </w:r>
    </w:p>
    <w:p w:rsidR="00B27BB3" w:rsidRPr="00B27BB3" w:rsidRDefault="00B27BB3" w:rsidP="00B27BB3">
      <w:pPr>
        <w:numPr>
          <w:ilvl w:val="0"/>
          <w:numId w:val="2"/>
        </w:numPr>
        <w:suppressAutoHyphens/>
        <w:autoSpaceDN w:val="0"/>
        <w:ind w:left="709" w:hanging="283"/>
        <w:jc w:val="both"/>
        <w:textAlignment w:val="baseline"/>
      </w:pPr>
      <w:r w:rsidRPr="00B27BB3">
        <w:t xml:space="preserve">v nadpise nad § 63p slová „1. júna 2023“ nahradia slovami „1. júla 2023“, </w:t>
      </w:r>
    </w:p>
    <w:p w:rsidR="00B27BB3" w:rsidRPr="00B27BB3" w:rsidRDefault="00B27BB3" w:rsidP="00B27BB3">
      <w:pPr>
        <w:numPr>
          <w:ilvl w:val="0"/>
          <w:numId w:val="2"/>
        </w:numPr>
        <w:suppressAutoHyphens/>
        <w:autoSpaceDN w:val="0"/>
        <w:ind w:left="709" w:hanging="283"/>
        <w:jc w:val="both"/>
        <w:textAlignment w:val="baseline"/>
      </w:pPr>
      <w:r w:rsidRPr="00B27BB3">
        <w:lastRenderedPageBreak/>
        <w:t>v § 63p sa slová „31. mája 2023“ nahradia slovami „30. júna 2023“ a slová „1. júna 2023“ sa nahradia slovami „1. júla 2023“,</w:t>
      </w:r>
    </w:p>
    <w:p w:rsidR="00B27BB3" w:rsidRPr="00B27BB3" w:rsidRDefault="00B27BB3" w:rsidP="00B27BB3">
      <w:pPr>
        <w:numPr>
          <w:ilvl w:val="0"/>
          <w:numId w:val="2"/>
        </w:numPr>
        <w:suppressAutoHyphens/>
        <w:autoSpaceDN w:val="0"/>
        <w:ind w:left="709" w:hanging="283"/>
        <w:jc w:val="both"/>
        <w:textAlignment w:val="baseline"/>
      </w:pPr>
      <w:r w:rsidRPr="00B27BB3">
        <w:t>v § 63q ods. 1 sa slová „31. mája 2023“ (2x) nahradia slovami „30. júna 2023“ (2x),</w:t>
      </w:r>
    </w:p>
    <w:p w:rsidR="00B27BB3" w:rsidRPr="00B27BB3" w:rsidRDefault="00B27BB3" w:rsidP="00B27BB3">
      <w:pPr>
        <w:numPr>
          <w:ilvl w:val="0"/>
          <w:numId w:val="2"/>
        </w:numPr>
        <w:suppressAutoHyphens/>
        <w:autoSpaceDN w:val="0"/>
        <w:ind w:left="709" w:hanging="283"/>
        <w:jc w:val="both"/>
        <w:textAlignment w:val="baseline"/>
      </w:pPr>
      <w:r w:rsidRPr="00B27BB3">
        <w:t>v § 63q ods. 2 sa slová „31. mája 2023“ (2x) nahradia slovami „30. júna 2023“ (2x),</w:t>
      </w:r>
    </w:p>
    <w:p w:rsidR="00B27BB3" w:rsidRPr="00B27BB3" w:rsidRDefault="00B27BB3" w:rsidP="00B27BB3">
      <w:pPr>
        <w:numPr>
          <w:ilvl w:val="0"/>
          <w:numId w:val="2"/>
        </w:numPr>
        <w:suppressAutoHyphens/>
        <w:autoSpaceDN w:val="0"/>
        <w:ind w:left="709" w:hanging="283"/>
        <w:jc w:val="both"/>
        <w:textAlignment w:val="baseline"/>
      </w:pPr>
      <w:r w:rsidRPr="00B27BB3">
        <w:t>v § 63r ods. 1 sa slová „1. júni 2023“ nahradia slovami „1. júli 2023“,</w:t>
      </w:r>
    </w:p>
    <w:p w:rsidR="00B27BB3" w:rsidRPr="00B27BB3" w:rsidRDefault="00B27BB3" w:rsidP="00B27BB3">
      <w:pPr>
        <w:numPr>
          <w:ilvl w:val="0"/>
          <w:numId w:val="2"/>
        </w:numPr>
        <w:suppressAutoHyphens/>
        <w:autoSpaceDN w:val="0"/>
        <w:ind w:left="709" w:hanging="283"/>
        <w:jc w:val="both"/>
        <w:textAlignment w:val="baseline"/>
      </w:pPr>
      <w:r w:rsidRPr="00B27BB3">
        <w:t>v § 63s sa slová „31. mája 2023“ nahradia slovami „30. júna 2023“ a slová „1. júna 2024“ sa nahradia slovami „1. júla 2024“.</w:t>
      </w:r>
    </w:p>
    <w:p w:rsidR="00B27BB3" w:rsidRPr="00B27BB3" w:rsidRDefault="00B27BB3" w:rsidP="00B27BB3">
      <w:pPr>
        <w:suppressAutoHyphens/>
        <w:autoSpaceDN w:val="0"/>
        <w:ind w:left="3402"/>
        <w:jc w:val="both"/>
        <w:rPr>
          <w:rFonts w:eastAsiaTheme="minorHAnsi"/>
          <w:lang w:eastAsia="en-US"/>
        </w:rPr>
      </w:pPr>
    </w:p>
    <w:p w:rsidR="00B27BB3" w:rsidRPr="00B27BB3" w:rsidRDefault="00B27BB3" w:rsidP="00B27BB3">
      <w:pPr>
        <w:suppressAutoHyphens/>
        <w:autoSpaceDN w:val="0"/>
        <w:ind w:left="2835"/>
        <w:jc w:val="both"/>
      </w:pPr>
      <w:r w:rsidRPr="00B27BB3">
        <w:rPr>
          <w:rFonts w:eastAsiaTheme="minorHAnsi"/>
          <w:lang w:eastAsia="en-US"/>
        </w:rPr>
        <w:t>Zmena</w:t>
      </w:r>
      <w:r w:rsidRPr="00B27BB3">
        <w:rPr>
          <w:rFonts w:eastAsiaTheme="minorHAnsi"/>
          <w:spacing w:val="183"/>
          <w:lang w:eastAsia="en-US"/>
        </w:rPr>
        <w:t xml:space="preserve"> </w:t>
      </w:r>
      <w:r w:rsidRPr="00B27BB3">
        <w:rPr>
          <w:rFonts w:eastAsiaTheme="minorHAnsi"/>
          <w:lang w:eastAsia="en-US"/>
        </w:rPr>
        <w:t>účinnosti</w:t>
      </w:r>
      <w:r w:rsidRPr="00B27BB3">
        <w:rPr>
          <w:rFonts w:eastAsiaTheme="minorHAnsi"/>
          <w:spacing w:val="183"/>
          <w:lang w:eastAsia="en-US"/>
        </w:rPr>
        <w:t xml:space="preserve"> </w:t>
      </w:r>
      <w:r w:rsidRPr="00B27BB3">
        <w:rPr>
          <w:rFonts w:eastAsiaTheme="minorHAnsi"/>
          <w:lang w:eastAsia="en-US"/>
        </w:rPr>
        <w:t>sa</w:t>
      </w:r>
      <w:r w:rsidRPr="00B27BB3">
        <w:rPr>
          <w:rFonts w:eastAsiaTheme="minorHAnsi"/>
          <w:spacing w:val="183"/>
          <w:lang w:eastAsia="en-US"/>
        </w:rPr>
        <w:t xml:space="preserve"> </w:t>
      </w:r>
      <w:r w:rsidRPr="00B27BB3">
        <w:rPr>
          <w:rFonts w:eastAsiaTheme="minorHAnsi"/>
          <w:lang w:eastAsia="en-US"/>
        </w:rPr>
        <w:t>navrhuje</w:t>
      </w:r>
      <w:r w:rsidRPr="00B27BB3">
        <w:rPr>
          <w:rFonts w:eastAsiaTheme="minorHAnsi"/>
          <w:spacing w:val="183"/>
          <w:lang w:eastAsia="en-US"/>
        </w:rPr>
        <w:t xml:space="preserve"> </w:t>
      </w:r>
      <w:r w:rsidRPr="00B27BB3">
        <w:rPr>
          <w:rFonts w:eastAsiaTheme="minorHAnsi"/>
          <w:lang w:eastAsia="en-US"/>
        </w:rPr>
        <w:t>z</w:t>
      </w:r>
      <w:r w:rsidRPr="00B27BB3">
        <w:rPr>
          <w:rFonts w:eastAsiaTheme="minorHAnsi"/>
          <w:spacing w:val="183"/>
          <w:lang w:eastAsia="en-US"/>
        </w:rPr>
        <w:t xml:space="preserve"> </w:t>
      </w:r>
      <w:r w:rsidRPr="00B27BB3">
        <w:rPr>
          <w:rFonts w:eastAsiaTheme="minorHAnsi"/>
          <w:lang w:eastAsia="en-US"/>
        </w:rPr>
        <w:t>dôvodu</w:t>
      </w:r>
      <w:r w:rsidRPr="00B27BB3">
        <w:rPr>
          <w:rFonts w:eastAsiaTheme="minorHAnsi"/>
          <w:spacing w:val="183"/>
          <w:lang w:eastAsia="en-US"/>
        </w:rPr>
        <w:t xml:space="preserve"> </w:t>
      </w:r>
      <w:r w:rsidRPr="00B27BB3">
        <w:rPr>
          <w:rFonts w:eastAsiaTheme="minorHAnsi"/>
          <w:lang w:eastAsia="en-US"/>
        </w:rPr>
        <w:t>trvania legislatívneho</w:t>
      </w:r>
      <w:r w:rsidRPr="00B27BB3">
        <w:rPr>
          <w:rFonts w:eastAsiaTheme="minorHAnsi"/>
          <w:spacing w:val="-14"/>
          <w:lang w:eastAsia="en-US"/>
        </w:rPr>
        <w:t xml:space="preserve"> </w:t>
      </w:r>
      <w:r w:rsidRPr="00B27BB3">
        <w:rPr>
          <w:rFonts w:eastAsiaTheme="minorHAnsi"/>
          <w:lang w:eastAsia="en-US"/>
        </w:rPr>
        <w:t>procesu.</w:t>
      </w:r>
      <w:r w:rsidRPr="00B27BB3">
        <w:rPr>
          <w:rFonts w:eastAsiaTheme="minorHAnsi"/>
          <w:spacing w:val="-14"/>
          <w:lang w:eastAsia="en-US"/>
        </w:rPr>
        <w:t xml:space="preserve"> </w:t>
      </w:r>
      <w:r w:rsidRPr="00B27BB3">
        <w:rPr>
          <w:rFonts w:eastAsiaTheme="minorHAnsi"/>
          <w:lang w:eastAsia="en-US"/>
        </w:rPr>
        <w:t>Z</w:t>
      </w:r>
      <w:r w:rsidRPr="00B27BB3">
        <w:rPr>
          <w:rFonts w:eastAsiaTheme="minorHAnsi"/>
          <w:spacing w:val="-14"/>
          <w:lang w:eastAsia="en-US"/>
        </w:rPr>
        <w:t xml:space="preserve"> </w:t>
      </w:r>
      <w:r w:rsidRPr="00B27BB3">
        <w:rPr>
          <w:rFonts w:eastAsiaTheme="minorHAnsi"/>
          <w:lang w:eastAsia="en-US"/>
        </w:rPr>
        <w:t>tohto</w:t>
      </w:r>
      <w:r w:rsidRPr="00B27BB3">
        <w:rPr>
          <w:rFonts w:eastAsiaTheme="minorHAnsi"/>
          <w:spacing w:val="-14"/>
          <w:lang w:eastAsia="en-US"/>
        </w:rPr>
        <w:t xml:space="preserve"> </w:t>
      </w:r>
      <w:r w:rsidRPr="00B27BB3">
        <w:rPr>
          <w:rFonts w:eastAsiaTheme="minorHAnsi"/>
          <w:lang w:eastAsia="en-US"/>
        </w:rPr>
        <w:t>dôvodu</w:t>
      </w:r>
      <w:r w:rsidRPr="00B27BB3">
        <w:rPr>
          <w:rFonts w:eastAsiaTheme="minorHAnsi"/>
          <w:spacing w:val="-14"/>
          <w:lang w:eastAsia="en-US"/>
        </w:rPr>
        <w:t xml:space="preserve"> </w:t>
      </w:r>
      <w:r w:rsidRPr="00B27BB3">
        <w:rPr>
          <w:rFonts w:eastAsiaTheme="minorHAnsi"/>
          <w:lang w:eastAsia="en-US"/>
        </w:rPr>
        <w:t>je</w:t>
      </w:r>
      <w:r w:rsidRPr="00B27BB3">
        <w:rPr>
          <w:rFonts w:eastAsiaTheme="minorHAnsi"/>
          <w:spacing w:val="-14"/>
          <w:lang w:eastAsia="en-US"/>
        </w:rPr>
        <w:t xml:space="preserve"> </w:t>
      </w:r>
      <w:r w:rsidRPr="00B27BB3">
        <w:rPr>
          <w:rFonts w:eastAsiaTheme="minorHAnsi"/>
          <w:lang w:eastAsia="en-US"/>
        </w:rPr>
        <w:t>potrebné</w:t>
      </w:r>
      <w:r w:rsidRPr="00B27BB3">
        <w:rPr>
          <w:rFonts w:eastAsiaTheme="minorHAnsi"/>
          <w:spacing w:val="-14"/>
          <w:lang w:eastAsia="en-US"/>
        </w:rPr>
        <w:t xml:space="preserve"> </w:t>
      </w:r>
      <w:r w:rsidRPr="00B27BB3">
        <w:rPr>
          <w:rFonts w:eastAsiaTheme="minorHAnsi"/>
          <w:lang w:eastAsia="en-US"/>
        </w:rPr>
        <w:t>zmeniť účinnosť</w:t>
      </w:r>
      <w:r w:rsidRPr="00B27BB3">
        <w:rPr>
          <w:rFonts w:eastAsiaTheme="minorHAnsi"/>
          <w:spacing w:val="45"/>
          <w:lang w:eastAsia="en-US"/>
        </w:rPr>
        <w:t xml:space="preserve"> </w:t>
      </w:r>
      <w:r w:rsidRPr="00B27BB3">
        <w:rPr>
          <w:rFonts w:eastAsiaTheme="minorHAnsi"/>
          <w:lang w:eastAsia="en-US"/>
        </w:rPr>
        <w:t>zákona</w:t>
      </w:r>
      <w:r w:rsidRPr="00B27BB3">
        <w:rPr>
          <w:rFonts w:eastAsiaTheme="minorHAnsi"/>
          <w:spacing w:val="45"/>
          <w:lang w:eastAsia="en-US"/>
        </w:rPr>
        <w:t xml:space="preserve"> </w:t>
      </w:r>
      <w:r w:rsidRPr="00B27BB3">
        <w:rPr>
          <w:rFonts w:eastAsiaTheme="minorHAnsi"/>
          <w:lang w:eastAsia="en-US"/>
        </w:rPr>
        <w:t>tak,</w:t>
      </w:r>
      <w:r w:rsidRPr="00B27BB3">
        <w:rPr>
          <w:rFonts w:eastAsiaTheme="minorHAnsi"/>
          <w:spacing w:val="45"/>
          <w:lang w:eastAsia="en-US"/>
        </w:rPr>
        <w:t xml:space="preserve"> </w:t>
      </w:r>
      <w:r w:rsidRPr="00B27BB3">
        <w:rPr>
          <w:rFonts w:eastAsiaTheme="minorHAnsi"/>
          <w:lang w:eastAsia="en-US"/>
        </w:rPr>
        <w:t>aby</w:t>
      </w:r>
      <w:r w:rsidRPr="00B27BB3">
        <w:rPr>
          <w:rFonts w:eastAsiaTheme="minorHAnsi"/>
          <w:spacing w:val="45"/>
          <w:lang w:eastAsia="en-US"/>
        </w:rPr>
        <w:t xml:space="preserve"> </w:t>
      </w:r>
      <w:r w:rsidRPr="00B27BB3">
        <w:rPr>
          <w:rFonts w:eastAsiaTheme="minorHAnsi"/>
          <w:lang w:eastAsia="en-US"/>
        </w:rPr>
        <w:t>boli  dodržané</w:t>
      </w:r>
      <w:r w:rsidRPr="00B27BB3">
        <w:rPr>
          <w:rFonts w:eastAsiaTheme="minorHAnsi"/>
          <w:spacing w:val="45"/>
          <w:lang w:eastAsia="en-US"/>
        </w:rPr>
        <w:t xml:space="preserve"> </w:t>
      </w:r>
      <w:r w:rsidRPr="00B27BB3">
        <w:rPr>
          <w:rFonts w:eastAsiaTheme="minorHAnsi"/>
          <w:lang w:eastAsia="en-US"/>
        </w:rPr>
        <w:t>požiadavky</w:t>
      </w:r>
      <w:r w:rsidRPr="00B27BB3">
        <w:rPr>
          <w:rFonts w:eastAsiaTheme="minorHAnsi"/>
          <w:spacing w:val="45"/>
          <w:lang w:eastAsia="en-US"/>
        </w:rPr>
        <w:t xml:space="preserve"> </w:t>
      </w:r>
      <w:r w:rsidRPr="00B27BB3">
        <w:rPr>
          <w:rFonts w:eastAsiaTheme="minorHAnsi"/>
          <w:lang w:eastAsia="en-US"/>
        </w:rPr>
        <w:t>a lehoty</w:t>
      </w:r>
      <w:r w:rsidRPr="00B27BB3">
        <w:rPr>
          <w:rFonts w:eastAsiaTheme="minorHAnsi"/>
          <w:spacing w:val="48"/>
          <w:lang w:eastAsia="en-US"/>
        </w:rPr>
        <w:t xml:space="preserve"> </w:t>
      </w:r>
      <w:r w:rsidRPr="00B27BB3">
        <w:rPr>
          <w:rFonts w:eastAsiaTheme="minorHAnsi"/>
          <w:lang w:eastAsia="en-US"/>
        </w:rPr>
        <w:t>stanovené</w:t>
      </w:r>
      <w:r w:rsidRPr="00B27BB3">
        <w:rPr>
          <w:rFonts w:eastAsiaTheme="minorHAnsi"/>
          <w:spacing w:val="48"/>
          <w:lang w:eastAsia="en-US"/>
        </w:rPr>
        <w:t xml:space="preserve"> </w:t>
      </w:r>
      <w:r w:rsidRPr="00B27BB3">
        <w:rPr>
          <w:rFonts w:eastAsiaTheme="minorHAnsi"/>
          <w:lang w:eastAsia="en-US"/>
        </w:rPr>
        <w:t>Ústavou</w:t>
      </w:r>
      <w:r w:rsidRPr="00B27BB3">
        <w:rPr>
          <w:rFonts w:eastAsiaTheme="minorHAnsi"/>
          <w:spacing w:val="48"/>
          <w:lang w:eastAsia="en-US"/>
        </w:rPr>
        <w:t xml:space="preserve"> </w:t>
      </w:r>
      <w:r w:rsidRPr="00B27BB3">
        <w:rPr>
          <w:rFonts w:eastAsiaTheme="minorHAnsi"/>
          <w:lang w:eastAsia="en-US"/>
        </w:rPr>
        <w:t>Slovenskej</w:t>
      </w:r>
      <w:r w:rsidRPr="00B27BB3">
        <w:rPr>
          <w:rFonts w:eastAsiaTheme="minorHAnsi"/>
          <w:spacing w:val="48"/>
          <w:lang w:eastAsia="en-US"/>
        </w:rPr>
        <w:t xml:space="preserve"> </w:t>
      </w:r>
      <w:r w:rsidRPr="00B27BB3">
        <w:rPr>
          <w:rFonts w:eastAsiaTheme="minorHAnsi"/>
          <w:lang w:eastAsia="en-US"/>
        </w:rPr>
        <w:t>republiky</w:t>
      </w:r>
      <w:r w:rsidRPr="00B27BB3">
        <w:rPr>
          <w:rFonts w:eastAsiaTheme="minorHAnsi"/>
          <w:spacing w:val="48"/>
          <w:lang w:eastAsia="en-US"/>
        </w:rPr>
        <w:t xml:space="preserve"> </w:t>
      </w:r>
      <w:r w:rsidRPr="00B27BB3">
        <w:rPr>
          <w:rFonts w:eastAsiaTheme="minorHAnsi"/>
          <w:lang w:eastAsia="en-US"/>
        </w:rPr>
        <w:t>[čl.</w:t>
      </w:r>
      <w:r w:rsidRPr="00B27BB3">
        <w:rPr>
          <w:rFonts w:eastAsiaTheme="minorHAnsi"/>
          <w:spacing w:val="48"/>
          <w:lang w:eastAsia="en-US"/>
        </w:rPr>
        <w:t xml:space="preserve"> </w:t>
      </w:r>
      <w:r w:rsidRPr="00B27BB3">
        <w:rPr>
          <w:rFonts w:eastAsiaTheme="minorHAnsi"/>
          <w:lang w:eastAsia="en-US"/>
        </w:rPr>
        <w:t>87 ods. 2 až 4 a čl. 102 ods. 1 písm. o)].</w:t>
      </w:r>
    </w:p>
    <w:p w:rsidR="00B27BB3" w:rsidRPr="00B27BB3" w:rsidRDefault="00B27BB3" w:rsidP="00B27BB3">
      <w:pPr>
        <w:tabs>
          <w:tab w:val="left" w:pos="851"/>
        </w:tabs>
        <w:spacing w:after="160" w:line="259" w:lineRule="auto"/>
        <w:ind w:left="2835"/>
        <w:contextualSpacing/>
        <w:jc w:val="both"/>
        <w:rPr>
          <w:rFonts w:eastAsiaTheme="minorHAnsi"/>
          <w:b/>
          <w:iCs/>
          <w:lang w:eastAsia="en-US"/>
        </w:rPr>
      </w:pPr>
    </w:p>
    <w:p w:rsidR="00666A01" w:rsidRDefault="00666A01" w:rsidP="00666A01"/>
    <w:p w:rsidR="00666A01" w:rsidRDefault="00666A01" w:rsidP="00666A01">
      <w:bookmarkStart w:id="1" w:name="_GoBack"/>
      <w:bookmarkEnd w:id="1"/>
    </w:p>
    <w:p w:rsidR="00666A01" w:rsidRDefault="00666A01" w:rsidP="00666A01">
      <w:pPr>
        <w:pStyle w:val="Zarkazkladnhotextu"/>
        <w:tabs>
          <w:tab w:val="left" w:pos="204"/>
        </w:tabs>
        <w:spacing w:after="0"/>
        <w:ind w:left="284"/>
        <w:jc w:val="both"/>
        <w:rPr>
          <w:b/>
          <w:bCs/>
        </w:rPr>
      </w:pPr>
    </w:p>
    <w:p w:rsidR="00666A01" w:rsidRDefault="00666A01" w:rsidP="00666A01"/>
    <w:p w:rsidR="00666A01" w:rsidRDefault="00666A01" w:rsidP="00666A01">
      <w:pPr>
        <w:pStyle w:val="Zkladntext"/>
        <w:numPr>
          <w:ilvl w:val="0"/>
          <w:numId w:val="1"/>
        </w:numPr>
        <w:ind w:hanging="356"/>
        <w:rPr>
          <w:b/>
          <w:bCs/>
        </w:rPr>
      </w:pPr>
      <w:r>
        <w:rPr>
          <w:b/>
          <w:bCs/>
        </w:rPr>
        <w:t>p o v e r u j e</w:t>
      </w:r>
    </w:p>
    <w:p w:rsidR="00666A01" w:rsidRDefault="00666A01" w:rsidP="00666A01"/>
    <w:p w:rsidR="00666A01" w:rsidRDefault="00666A01" w:rsidP="00666A01">
      <w:pPr>
        <w:pStyle w:val="Zkladntext"/>
        <w:ind w:firstLine="1065"/>
      </w:pPr>
      <w:r>
        <w:rPr>
          <w:b/>
        </w:rPr>
        <w:t>predsedu výboru</w:t>
      </w:r>
      <w:r>
        <w:t xml:space="preserve">, aby spracoval výsledky rokovania Výboru Národnej rady Slovenskej republiky pre zdravotníctvo z 2. mája 2023 spolu s výsledkami rokovania výborov Národnej rady Slovenskej republiky do písomnej spoločnej správy výborov Národnej rady Slovenskej republiky a predložil ju na schválenie gestorskému výboru. </w:t>
      </w:r>
    </w:p>
    <w:p w:rsidR="00666A01" w:rsidRDefault="00666A01" w:rsidP="00666A01">
      <w:pPr>
        <w:pStyle w:val="Zkladntext"/>
      </w:pPr>
    </w:p>
    <w:p w:rsidR="00666A01" w:rsidRDefault="00666A01" w:rsidP="00666A01">
      <w:pPr>
        <w:pStyle w:val="Zkladntext"/>
      </w:pPr>
    </w:p>
    <w:p w:rsidR="00666A01" w:rsidRDefault="00666A01" w:rsidP="00666A01">
      <w:pPr>
        <w:pStyle w:val="Zkladntext"/>
      </w:pPr>
    </w:p>
    <w:p w:rsidR="00666A01" w:rsidRDefault="00666A01" w:rsidP="00666A01">
      <w:pPr>
        <w:pStyle w:val="Zkladntext"/>
      </w:pPr>
    </w:p>
    <w:p w:rsidR="00666A01" w:rsidRDefault="00666A01" w:rsidP="00666A01">
      <w:pPr>
        <w:pStyle w:val="Zkladntext"/>
      </w:pPr>
      <w:r w:rsidRPr="001A4885">
        <w:rPr>
          <w:b/>
        </w:rPr>
        <w:tab/>
      </w:r>
    </w:p>
    <w:p w:rsidR="00666A01" w:rsidRDefault="00666A01" w:rsidP="00666A01">
      <w:pPr>
        <w:pStyle w:val="Zkladntext"/>
      </w:pPr>
    </w:p>
    <w:p w:rsidR="00666A01" w:rsidRDefault="00666A01" w:rsidP="00666A01">
      <w:pPr>
        <w:pStyle w:val="Zkladntext"/>
        <w:rPr>
          <w:b/>
          <w:bCs/>
        </w:rPr>
      </w:pPr>
      <w:r>
        <w:rPr>
          <w:b/>
        </w:rPr>
        <w:tab/>
      </w:r>
      <w:r>
        <w:rPr>
          <w:b/>
        </w:rPr>
        <w:tab/>
      </w:r>
      <w:r>
        <w:rPr>
          <w:b/>
        </w:rPr>
        <w:tab/>
      </w:r>
      <w:r>
        <w:rPr>
          <w:b/>
        </w:rPr>
        <w:tab/>
      </w:r>
      <w:r>
        <w:rPr>
          <w:b/>
        </w:rPr>
        <w:tab/>
      </w:r>
      <w:r>
        <w:rPr>
          <w:b/>
        </w:rPr>
        <w:tab/>
      </w:r>
      <w:r>
        <w:rPr>
          <w:b/>
        </w:rPr>
        <w:tab/>
      </w:r>
      <w:r>
        <w:rPr>
          <w:b/>
        </w:rPr>
        <w:tab/>
        <w:t xml:space="preserve">Marek  K r a j č í  </w:t>
      </w:r>
    </w:p>
    <w:p w:rsidR="00666A01" w:rsidRDefault="00666A01" w:rsidP="00666A01">
      <w:pPr>
        <w:pStyle w:val="Zkladntext"/>
      </w:pPr>
      <w:r>
        <w:tab/>
      </w:r>
      <w:r>
        <w:tab/>
      </w:r>
      <w:r>
        <w:tab/>
      </w:r>
      <w:r>
        <w:tab/>
      </w:r>
      <w:r>
        <w:tab/>
      </w:r>
      <w:r>
        <w:tab/>
      </w:r>
      <w:r>
        <w:tab/>
        <w:t xml:space="preserve">           predseda výboru</w:t>
      </w:r>
    </w:p>
    <w:p w:rsidR="00666A01" w:rsidRDefault="00666A01" w:rsidP="00666A01">
      <w:pPr>
        <w:pStyle w:val="Zkladntext"/>
        <w:rPr>
          <w:b/>
        </w:rPr>
      </w:pPr>
    </w:p>
    <w:p w:rsidR="00666A01" w:rsidRDefault="00666A01" w:rsidP="00666A01">
      <w:pPr>
        <w:rPr>
          <w:b/>
        </w:rPr>
      </w:pPr>
    </w:p>
    <w:p w:rsidR="00666A01" w:rsidRDefault="00666A01" w:rsidP="00666A01">
      <w:pPr>
        <w:rPr>
          <w:b/>
        </w:rPr>
      </w:pPr>
    </w:p>
    <w:p w:rsidR="00666A01" w:rsidRDefault="00666A01" w:rsidP="00666A01">
      <w:pPr>
        <w:rPr>
          <w:b/>
        </w:rPr>
      </w:pPr>
    </w:p>
    <w:p w:rsidR="00666A01" w:rsidRDefault="00666A01" w:rsidP="00666A01">
      <w:pPr>
        <w:rPr>
          <w:b/>
        </w:rPr>
      </w:pPr>
    </w:p>
    <w:p w:rsidR="00666A01" w:rsidRDefault="00B27BB3" w:rsidP="00666A01">
      <w:pPr>
        <w:rPr>
          <w:b/>
        </w:rPr>
      </w:pPr>
      <w:r>
        <w:rPr>
          <w:b/>
        </w:rPr>
        <w:t>Eva  H o r v á t h o v á</w:t>
      </w:r>
    </w:p>
    <w:p w:rsidR="00666A01" w:rsidRDefault="00666A01" w:rsidP="00666A01">
      <w:r>
        <w:t>overovateľ</w:t>
      </w:r>
      <w:r w:rsidR="00BA61BA">
        <w:t>ka</w:t>
      </w:r>
      <w:r>
        <w:t xml:space="preserve"> výboru</w:t>
      </w:r>
    </w:p>
    <w:p w:rsidR="00666A01" w:rsidRDefault="00666A01" w:rsidP="00666A01"/>
    <w:p w:rsidR="002F2275" w:rsidRDefault="002F2275"/>
    <w:sectPr w:rsidR="002F2275">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6E99" w:rsidRDefault="00546E99" w:rsidP="0051298D">
      <w:r>
        <w:separator/>
      </w:r>
    </w:p>
  </w:endnote>
  <w:endnote w:type="continuationSeparator" w:id="0">
    <w:p w:rsidR="00546E99" w:rsidRDefault="00546E99" w:rsidP="00512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4808693"/>
      <w:docPartObj>
        <w:docPartGallery w:val="Page Numbers (Bottom of Page)"/>
        <w:docPartUnique/>
      </w:docPartObj>
    </w:sdtPr>
    <w:sdtContent>
      <w:p w:rsidR="0051298D" w:rsidRDefault="0051298D">
        <w:pPr>
          <w:pStyle w:val="Pta"/>
          <w:jc w:val="right"/>
        </w:pPr>
        <w:r>
          <w:fldChar w:fldCharType="begin"/>
        </w:r>
        <w:r>
          <w:instrText>PAGE   \* MERGEFORMAT</w:instrText>
        </w:r>
        <w:r>
          <w:fldChar w:fldCharType="separate"/>
        </w:r>
        <w:r>
          <w:rPr>
            <w:noProof/>
          </w:rPr>
          <w:t>14</w:t>
        </w:r>
        <w:r>
          <w:fldChar w:fldCharType="end"/>
        </w:r>
      </w:p>
    </w:sdtContent>
  </w:sdt>
  <w:p w:rsidR="0051298D" w:rsidRDefault="0051298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6E99" w:rsidRDefault="00546E99" w:rsidP="0051298D">
      <w:r>
        <w:separator/>
      </w:r>
    </w:p>
  </w:footnote>
  <w:footnote w:type="continuationSeparator" w:id="0">
    <w:p w:rsidR="00546E99" w:rsidRDefault="00546E99" w:rsidP="005129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E77E7"/>
    <w:multiLevelType w:val="hybridMultilevel"/>
    <w:tmpl w:val="1EB0AA34"/>
    <w:lvl w:ilvl="0" w:tplc="15908A0A">
      <w:start w:val="1"/>
      <w:numFmt w:val="decimal"/>
      <w:lvlText w:val="%1."/>
      <w:lvlJc w:val="left"/>
      <w:pPr>
        <w:ind w:left="360" w:hanging="360"/>
      </w:pPr>
      <w:rPr>
        <w:rFonts w:hint="default"/>
        <w:b/>
        <w:i w:val="0"/>
        <w:iCs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 w15:restartNumberingAfterBreak="0">
    <w:nsid w:val="1C923380"/>
    <w:multiLevelType w:val="hybridMultilevel"/>
    <w:tmpl w:val="C3BE067A"/>
    <w:lvl w:ilvl="0" w:tplc="C00CFF98">
      <w:start w:val="1"/>
      <w:numFmt w:val="decimal"/>
      <w:lvlText w:val="%1."/>
      <w:lvlJc w:val="left"/>
      <w:pPr>
        <w:ind w:left="1083" w:hanging="375"/>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 w15:restartNumberingAfterBreak="0">
    <w:nsid w:val="23AD526C"/>
    <w:multiLevelType w:val="hybridMultilevel"/>
    <w:tmpl w:val="5C4A0512"/>
    <w:lvl w:ilvl="0" w:tplc="76C8690C">
      <w:start w:val="1"/>
      <w:numFmt w:val="bullet"/>
      <w:lvlText w:val="-"/>
      <w:lvlJc w:val="left"/>
      <w:pPr>
        <w:ind w:left="1068" w:hanging="360"/>
      </w:pPr>
      <w:rPr>
        <w:rFonts w:ascii="Times New Roman" w:eastAsia="Times New Roman" w:hAnsi="Times New Roman" w:cs="Times New Roman"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start w:val="1"/>
      <w:numFmt w:val="bullet"/>
      <w:lvlText w:val=""/>
      <w:lvlJc w:val="left"/>
      <w:pPr>
        <w:ind w:left="3228" w:hanging="360"/>
      </w:pPr>
      <w:rPr>
        <w:rFonts w:ascii="Symbol" w:hAnsi="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hint="default"/>
      </w:rPr>
    </w:lvl>
    <w:lvl w:ilvl="6" w:tplc="041B0001">
      <w:start w:val="1"/>
      <w:numFmt w:val="bullet"/>
      <w:lvlText w:val=""/>
      <w:lvlJc w:val="left"/>
      <w:pPr>
        <w:ind w:left="5388" w:hanging="360"/>
      </w:pPr>
      <w:rPr>
        <w:rFonts w:ascii="Symbol" w:hAnsi="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hint="default"/>
      </w:rPr>
    </w:lvl>
  </w:abstractNum>
  <w:abstractNum w:abstractNumId="3" w15:restartNumberingAfterBreak="0">
    <w:nsid w:val="2E843F67"/>
    <w:multiLevelType w:val="hybridMultilevel"/>
    <w:tmpl w:val="285C94DA"/>
    <w:lvl w:ilvl="0" w:tplc="7E260960">
      <w:start w:val="3"/>
      <w:numFmt w:val="upperLetter"/>
      <w:lvlText w:val="%1."/>
      <w:lvlJc w:val="left"/>
      <w:pPr>
        <w:tabs>
          <w:tab w:val="num" w:pos="1065"/>
        </w:tabs>
        <w:ind w:left="1065" w:hanging="360"/>
      </w:pPr>
      <w:rPr>
        <w:rFonts w:cs="Times New Roman"/>
      </w:rPr>
    </w:lvl>
    <w:lvl w:ilvl="1" w:tplc="041B0019">
      <w:start w:val="1"/>
      <w:numFmt w:val="lowerLetter"/>
      <w:lvlText w:val="%2."/>
      <w:lvlJc w:val="left"/>
      <w:pPr>
        <w:tabs>
          <w:tab w:val="num" w:pos="1785"/>
        </w:tabs>
        <w:ind w:left="1785" w:hanging="360"/>
      </w:pPr>
      <w:rPr>
        <w:rFonts w:cs="Times New Roman"/>
      </w:rPr>
    </w:lvl>
    <w:lvl w:ilvl="2" w:tplc="041B001B">
      <w:start w:val="1"/>
      <w:numFmt w:val="lowerRoman"/>
      <w:lvlText w:val="%3."/>
      <w:lvlJc w:val="right"/>
      <w:pPr>
        <w:tabs>
          <w:tab w:val="num" w:pos="2505"/>
        </w:tabs>
        <w:ind w:left="2505" w:hanging="180"/>
      </w:pPr>
      <w:rPr>
        <w:rFonts w:cs="Times New Roman"/>
      </w:rPr>
    </w:lvl>
    <w:lvl w:ilvl="3" w:tplc="041B000F">
      <w:start w:val="1"/>
      <w:numFmt w:val="decimal"/>
      <w:lvlText w:val="%4."/>
      <w:lvlJc w:val="left"/>
      <w:pPr>
        <w:tabs>
          <w:tab w:val="num" w:pos="3225"/>
        </w:tabs>
        <w:ind w:left="3225" w:hanging="360"/>
      </w:pPr>
      <w:rPr>
        <w:rFonts w:cs="Times New Roman"/>
      </w:rPr>
    </w:lvl>
    <w:lvl w:ilvl="4" w:tplc="041B0019">
      <w:start w:val="1"/>
      <w:numFmt w:val="lowerLetter"/>
      <w:lvlText w:val="%5."/>
      <w:lvlJc w:val="left"/>
      <w:pPr>
        <w:tabs>
          <w:tab w:val="num" w:pos="3945"/>
        </w:tabs>
        <w:ind w:left="3945" w:hanging="360"/>
      </w:pPr>
      <w:rPr>
        <w:rFonts w:cs="Times New Roman"/>
      </w:rPr>
    </w:lvl>
    <w:lvl w:ilvl="5" w:tplc="041B001B">
      <w:start w:val="1"/>
      <w:numFmt w:val="lowerRoman"/>
      <w:lvlText w:val="%6."/>
      <w:lvlJc w:val="right"/>
      <w:pPr>
        <w:tabs>
          <w:tab w:val="num" w:pos="4665"/>
        </w:tabs>
        <w:ind w:left="4665" w:hanging="180"/>
      </w:pPr>
      <w:rPr>
        <w:rFonts w:cs="Times New Roman"/>
      </w:rPr>
    </w:lvl>
    <w:lvl w:ilvl="6" w:tplc="041B000F">
      <w:start w:val="1"/>
      <w:numFmt w:val="decimal"/>
      <w:lvlText w:val="%7."/>
      <w:lvlJc w:val="left"/>
      <w:pPr>
        <w:tabs>
          <w:tab w:val="num" w:pos="5385"/>
        </w:tabs>
        <w:ind w:left="5385" w:hanging="360"/>
      </w:pPr>
      <w:rPr>
        <w:rFonts w:cs="Times New Roman"/>
      </w:rPr>
    </w:lvl>
    <w:lvl w:ilvl="7" w:tplc="041B0019">
      <w:start w:val="1"/>
      <w:numFmt w:val="lowerLetter"/>
      <w:lvlText w:val="%8."/>
      <w:lvlJc w:val="left"/>
      <w:pPr>
        <w:tabs>
          <w:tab w:val="num" w:pos="6105"/>
        </w:tabs>
        <w:ind w:left="6105" w:hanging="360"/>
      </w:pPr>
      <w:rPr>
        <w:rFonts w:cs="Times New Roman"/>
      </w:rPr>
    </w:lvl>
    <w:lvl w:ilvl="8" w:tplc="041B001B">
      <w:start w:val="1"/>
      <w:numFmt w:val="lowerRoman"/>
      <w:lvlText w:val="%9."/>
      <w:lvlJc w:val="right"/>
      <w:pPr>
        <w:tabs>
          <w:tab w:val="num" w:pos="6825"/>
        </w:tabs>
        <w:ind w:left="6825" w:hanging="180"/>
      </w:pPr>
      <w:rPr>
        <w:rFonts w:cs="Times New Roman"/>
      </w:rPr>
    </w:lvl>
  </w:abstractNum>
  <w:abstractNum w:abstractNumId="4" w15:restartNumberingAfterBreak="0">
    <w:nsid w:val="42E87694"/>
    <w:multiLevelType w:val="hybridMultilevel"/>
    <w:tmpl w:val="F83E0B3C"/>
    <w:lvl w:ilvl="0" w:tplc="4F0CD280">
      <w:start w:val="1"/>
      <w:numFmt w:val="decimal"/>
      <w:lvlText w:val="%1."/>
      <w:lvlJc w:val="left"/>
      <w:pPr>
        <w:ind w:left="502" w:hanging="360"/>
      </w:pPr>
      <w:rPr>
        <w:rFonts w:hint="default"/>
        <w:b w:val="0"/>
        <w:i w:val="0"/>
        <w:iCs w:val="0"/>
      </w:rPr>
    </w:lvl>
    <w:lvl w:ilvl="1" w:tplc="041B0019">
      <w:start w:val="1"/>
      <w:numFmt w:val="lowerLetter"/>
      <w:lvlText w:val="%2."/>
      <w:lvlJc w:val="left"/>
      <w:pPr>
        <w:ind w:left="1222" w:hanging="360"/>
      </w:pPr>
      <w:rPr>
        <w:rFonts w:ascii="Times New Roman" w:hAnsi="Times New Roman" w:cs="Times New Roman"/>
      </w:rPr>
    </w:lvl>
    <w:lvl w:ilvl="2" w:tplc="041B001B">
      <w:start w:val="1"/>
      <w:numFmt w:val="lowerRoman"/>
      <w:lvlText w:val="%3."/>
      <w:lvlJc w:val="right"/>
      <w:pPr>
        <w:ind w:left="1942" w:hanging="180"/>
      </w:pPr>
      <w:rPr>
        <w:rFonts w:ascii="Times New Roman" w:hAnsi="Times New Roman" w:cs="Times New Roman"/>
      </w:rPr>
    </w:lvl>
    <w:lvl w:ilvl="3" w:tplc="041B000F">
      <w:start w:val="1"/>
      <w:numFmt w:val="decimal"/>
      <w:lvlText w:val="%4."/>
      <w:lvlJc w:val="left"/>
      <w:pPr>
        <w:ind w:left="2662" w:hanging="360"/>
      </w:pPr>
      <w:rPr>
        <w:rFonts w:ascii="Times New Roman" w:hAnsi="Times New Roman" w:cs="Times New Roman"/>
      </w:rPr>
    </w:lvl>
    <w:lvl w:ilvl="4" w:tplc="041B0019">
      <w:start w:val="1"/>
      <w:numFmt w:val="lowerLetter"/>
      <w:lvlText w:val="%5."/>
      <w:lvlJc w:val="left"/>
      <w:pPr>
        <w:ind w:left="3382" w:hanging="360"/>
      </w:pPr>
      <w:rPr>
        <w:rFonts w:ascii="Times New Roman" w:hAnsi="Times New Roman" w:cs="Times New Roman"/>
      </w:rPr>
    </w:lvl>
    <w:lvl w:ilvl="5" w:tplc="041B001B">
      <w:start w:val="1"/>
      <w:numFmt w:val="lowerRoman"/>
      <w:lvlText w:val="%6."/>
      <w:lvlJc w:val="right"/>
      <w:pPr>
        <w:ind w:left="4102" w:hanging="180"/>
      </w:pPr>
      <w:rPr>
        <w:rFonts w:ascii="Times New Roman" w:hAnsi="Times New Roman" w:cs="Times New Roman"/>
      </w:rPr>
    </w:lvl>
    <w:lvl w:ilvl="6" w:tplc="041B000F">
      <w:start w:val="1"/>
      <w:numFmt w:val="decimal"/>
      <w:lvlText w:val="%7."/>
      <w:lvlJc w:val="left"/>
      <w:pPr>
        <w:ind w:left="4822" w:hanging="360"/>
      </w:pPr>
      <w:rPr>
        <w:rFonts w:ascii="Times New Roman" w:hAnsi="Times New Roman" w:cs="Times New Roman"/>
      </w:rPr>
    </w:lvl>
    <w:lvl w:ilvl="7" w:tplc="041B0019">
      <w:start w:val="1"/>
      <w:numFmt w:val="lowerLetter"/>
      <w:lvlText w:val="%8."/>
      <w:lvlJc w:val="left"/>
      <w:pPr>
        <w:ind w:left="5542" w:hanging="360"/>
      </w:pPr>
      <w:rPr>
        <w:rFonts w:ascii="Times New Roman" w:hAnsi="Times New Roman" w:cs="Times New Roman"/>
      </w:rPr>
    </w:lvl>
    <w:lvl w:ilvl="8" w:tplc="041B001B">
      <w:start w:val="1"/>
      <w:numFmt w:val="lowerRoman"/>
      <w:lvlText w:val="%9."/>
      <w:lvlJc w:val="right"/>
      <w:pPr>
        <w:ind w:left="6262" w:hanging="180"/>
      </w:pPr>
      <w:rPr>
        <w:rFonts w:ascii="Times New Roman" w:hAnsi="Times New Roman" w:cs="Times New Roman"/>
      </w:rPr>
    </w:lvl>
  </w:abstractNum>
  <w:num w:numId="1">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A01"/>
    <w:rsid w:val="002B660A"/>
    <w:rsid w:val="002F2275"/>
    <w:rsid w:val="0051298D"/>
    <w:rsid w:val="00546E99"/>
    <w:rsid w:val="00666A01"/>
    <w:rsid w:val="008C2D03"/>
    <w:rsid w:val="00A50938"/>
    <w:rsid w:val="00B27BB3"/>
    <w:rsid w:val="00BA61BA"/>
    <w:rsid w:val="00E21B4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BA89425"/>
  <w15:chartTrackingRefBased/>
  <w15:docId w15:val="{34C7B236-D5A7-4271-9E62-D7BFBE76C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66A01"/>
    <w:rPr>
      <w:rFonts w:ascii="Arial" w:eastAsia="Times New Roman" w:hAnsi="Arial" w:cs="Arial"/>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unhideWhenUsed/>
    <w:rsid w:val="00666A01"/>
    <w:pPr>
      <w:jc w:val="both"/>
    </w:pPr>
  </w:style>
  <w:style w:type="character" w:customStyle="1" w:styleId="ZkladntextChar">
    <w:name w:val="Základný text Char"/>
    <w:basedOn w:val="Predvolenpsmoodseku"/>
    <w:link w:val="Zkladntext"/>
    <w:uiPriority w:val="99"/>
    <w:rsid w:val="00666A01"/>
    <w:rPr>
      <w:rFonts w:ascii="Arial" w:eastAsia="Times New Roman" w:hAnsi="Arial" w:cs="Arial"/>
      <w:sz w:val="24"/>
      <w:szCs w:val="24"/>
      <w:lang w:eastAsia="sk-SK"/>
    </w:rPr>
  </w:style>
  <w:style w:type="paragraph" w:styleId="Zarkazkladnhotextu">
    <w:name w:val="Body Text Indent"/>
    <w:basedOn w:val="Normlny"/>
    <w:link w:val="ZarkazkladnhotextuChar"/>
    <w:uiPriority w:val="99"/>
    <w:semiHidden/>
    <w:unhideWhenUsed/>
    <w:rsid w:val="00666A01"/>
    <w:pPr>
      <w:spacing w:after="120"/>
      <w:ind w:left="283"/>
    </w:pPr>
  </w:style>
  <w:style w:type="character" w:customStyle="1" w:styleId="ZarkazkladnhotextuChar">
    <w:name w:val="Zarážka základného textu Char"/>
    <w:basedOn w:val="Predvolenpsmoodseku"/>
    <w:link w:val="Zarkazkladnhotextu"/>
    <w:uiPriority w:val="99"/>
    <w:semiHidden/>
    <w:rsid w:val="00666A01"/>
    <w:rPr>
      <w:rFonts w:ascii="Arial" w:eastAsia="Times New Roman" w:hAnsi="Arial" w:cs="Arial"/>
      <w:sz w:val="24"/>
      <w:szCs w:val="24"/>
      <w:lang w:eastAsia="sk-SK"/>
    </w:rPr>
  </w:style>
  <w:style w:type="paragraph" w:styleId="Textbubliny">
    <w:name w:val="Balloon Text"/>
    <w:basedOn w:val="Normlny"/>
    <w:link w:val="TextbublinyChar"/>
    <w:uiPriority w:val="99"/>
    <w:semiHidden/>
    <w:unhideWhenUsed/>
    <w:rsid w:val="008C2D03"/>
    <w:rPr>
      <w:rFonts w:ascii="Segoe UI" w:hAnsi="Segoe UI" w:cs="Segoe UI"/>
      <w:sz w:val="18"/>
      <w:szCs w:val="18"/>
    </w:rPr>
  </w:style>
  <w:style w:type="character" w:customStyle="1" w:styleId="TextbublinyChar">
    <w:name w:val="Text bubliny Char"/>
    <w:basedOn w:val="Predvolenpsmoodseku"/>
    <w:link w:val="Textbubliny"/>
    <w:uiPriority w:val="99"/>
    <w:semiHidden/>
    <w:rsid w:val="008C2D03"/>
    <w:rPr>
      <w:rFonts w:ascii="Segoe UI" w:eastAsia="Times New Roman" w:hAnsi="Segoe UI" w:cs="Segoe UI"/>
      <w:sz w:val="18"/>
      <w:szCs w:val="18"/>
      <w:lang w:eastAsia="sk-SK"/>
    </w:rPr>
  </w:style>
  <w:style w:type="paragraph" w:styleId="Hlavika">
    <w:name w:val="header"/>
    <w:basedOn w:val="Normlny"/>
    <w:link w:val="HlavikaChar"/>
    <w:uiPriority w:val="99"/>
    <w:unhideWhenUsed/>
    <w:rsid w:val="0051298D"/>
    <w:pPr>
      <w:tabs>
        <w:tab w:val="center" w:pos="4536"/>
        <w:tab w:val="right" w:pos="9072"/>
      </w:tabs>
    </w:pPr>
  </w:style>
  <w:style w:type="character" w:customStyle="1" w:styleId="HlavikaChar">
    <w:name w:val="Hlavička Char"/>
    <w:basedOn w:val="Predvolenpsmoodseku"/>
    <w:link w:val="Hlavika"/>
    <w:uiPriority w:val="99"/>
    <w:rsid w:val="0051298D"/>
    <w:rPr>
      <w:rFonts w:ascii="Arial" w:eastAsia="Times New Roman" w:hAnsi="Arial" w:cs="Arial"/>
      <w:sz w:val="24"/>
      <w:szCs w:val="24"/>
      <w:lang w:eastAsia="sk-SK"/>
    </w:rPr>
  </w:style>
  <w:style w:type="paragraph" w:styleId="Pta">
    <w:name w:val="footer"/>
    <w:basedOn w:val="Normlny"/>
    <w:link w:val="PtaChar"/>
    <w:uiPriority w:val="99"/>
    <w:unhideWhenUsed/>
    <w:rsid w:val="0051298D"/>
    <w:pPr>
      <w:tabs>
        <w:tab w:val="center" w:pos="4536"/>
        <w:tab w:val="right" w:pos="9072"/>
      </w:tabs>
    </w:pPr>
  </w:style>
  <w:style w:type="character" w:customStyle="1" w:styleId="PtaChar">
    <w:name w:val="Päta Char"/>
    <w:basedOn w:val="Predvolenpsmoodseku"/>
    <w:link w:val="Pta"/>
    <w:uiPriority w:val="99"/>
    <w:rsid w:val="0051298D"/>
    <w:rPr>
      <w:rFonts w:ascii="Arial" w:eastAsia="Times New Roman" w:hAnsi="Arial" w:cs="Arial"/>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akonypreludi.sk/zz/2007-35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zakonypreludi.sk/zz/2007-35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zakonypreludi.sk/zz/2007-355" TargetMode="External"/><Relationship Id="rId4" Type="http://schemas.openxmlformats.org/officeDocument/2006/relationships/webSettings" Target="webSettings.xml"/><Relationship Id="rId9" Type="http://schemas.openxmlformats.org/officeDocument/2006/relationships/hyperlink" Target="https://www.zakonypreludi.sk/zz/2007-355"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15</Pages>
  <Words>4249</Words>
  <Characters>24224</Characters>
  <Application>Microsoft Office Word</Application>
  <DocSecurity>0</DocSecurity>
  <Lines>201</Lines>
  <Paragraphs>56</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28417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Kovalovská, Dana</dc:creator>
  <cp:keywords/>
  <dc:description/>
  <cp:lastModifiedBy>Kovalovská, Dana</cp:lastModifiedBy>
  <cp:revision>7</cp:revision>
  <cp:lastPrinted>2023-05-02T11:17:00Z</cp:lastPrinted>
  <dcterms:created xsi:type="dcterms:W3CDTF">2023-04-12T11:37:00Z</dcterms:created>
  <dcterms:modified xsi:type="dcterms:W3CDTF">2023-05-02T11:35:00Z</dcterms:modified>
</cp:coreProperties>
</file>