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2D756C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</w:t>
      </w:r>
      <w:proofErr w:type="gramStart"/>
      <w:r>
        <w:rPr>
          <w:szCs w:val="24"/>
          <w:lang w:val="cs-CZ" w:eastAsia="sk-SK"/>
        </w:rPr>
        <w:t>CRD</w:t>
      </w:r>
      <w:proofErr w:type="gramEnd"/>
      <w:r>
        <w:rPr>
          <w:szCs w:val="24"/>
          <w:lang w:val="cs-CZ" w:eastAsia="sk-SK"/>
        </w:rPr>
        <w:t xml:space="preserve"> –</w:t>
      </w:r>
      <w:proofErr w:type="gramStart"/>
      <w:r>
        <w:rPr>
          <w:szCs w:val="24"/>
          <w:lang w:val="cs-CZ" w:eastAsia="sk-SK"/>
        </w:rPr>
        <w:t>539</w:t>
      </w:r>
      <w:proofErr w:type="gramEnd"/>
      <w:r w:rsidR="008F19E9">
        <w:rPr>
          <w:szCs w:val="24"/>
          <w:lang w:val="cs-CZ" w:eastAsia="sk-SK"/>
        </w:rPr>
        <w:t xml:space="preserve"> </w:t>
      </w:r>
      <w:r w:rsidR="00551775">
        <w:rPr>
          <w:szCs w:val="24"/>
          <w:lang w:val="cs-CZ" w:eastAsia="sk-SK"/>
        </w:rPr>
        <w:t>/</w:t>
      </w:r>
      <w:r w:rsidR="008F19E9">
        <w:rPr>
          <w:szCs w:val="24"/>
          <w:lang w:val="cs-CZ" w:eastAsia="sk-SK"/>
        </w:rPr>
        <w:t xml:space="preserve"> </w:t>
      </w:r>
      <w:r w:rsidR="00551775">
        <w:rPr>
          <w:szCs w:val="24"/>
          <w:lang w:val="cs-CZ" w:eastAsia="sk-SK"/>
        </w:rPr>
        <w:t>2023</w:t>
      </w:r>
    </w:p>
    <w:p w:rsidR="00B94B07" w:rsidRDefault="002D756C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1506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801537" w:rsidRDefault="00551775" w:rsidP="00B94B07">
      <w:pPr>
        <w:spacing w:after="0" w:line="240" w:lineRule="auto"/>
        <w:jc w:val="both"/>
        <w:rPr>
          <w:szCs w:val="24"/>
        </w:rPr>
      </w:pPr>
      <w:r w:rsidRPr="00551775">
        <w:rPr>
          <w:szCs w:val="24"/>
        </w:rPr>
        <w:t xml:space="preserve">výborov Národnej rady Slovenskej republiky o prerokovaní </w:t>
      </w:r>
      <w:r w:rsidR="00801537" w:rsidRPr="00801537">
        <w:rPr>
          <w:szCs w:val="24"/>
        </w:rPr>
        <w:t>návrhu poslancov Národnej rady Slovenskej republiky Jany ŽITŇANSKEJ, Lukáša KYSELICU a Dominika DRDULA na vydanie zákona, ktorým sa mení</w:t>
      </w:r>
      <w:r w:rsidR="00801537">
        <w:rPr>
          <w:szCs w:val="24"/>
        </w:rPr>
        <w:t xml:space="preserve"> a dopĺňa zákon</w:t>
      </w:r>
      <w:r w:rsidR="00801537" w:rsidRPr="00801537">
        <w:rPr>
          <w:szCs w:val="24"/>
        </w:rPr>
        <w:t xml:space="preserve"> č. 8/2009 Z. z. o cestnej premávke a o zmene a doplnení niektorých zákonov v znení neskorších predpisov (</w:t>
      </w:r>
      <w:r w:rsidR="00801537" w:rsidRPr="00801537">
        <w:rPr>
          <w:b/>
          <w:szCs w:val="24"/>
        </w:rPr>
        <w:t>tlač 1506)</w:t>
      </w:r>
      <w:r w:rsidR="00801537">
        <w:rPr>
          <w:szCs w:val="24"/>
        </w:rPr>
        <w:t xml:space="preserve"> </w:t>
      </w:r>
      <w:r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801537">
        <w:rPr>
          <w:b/>
          <w:szCs w:val="24"/>
          <w:lang w:eastAsia="sk-SK"/>
        </w:rPr>
        <w:t>2090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7B0F17">
        <w:rPr>
          <w:szCs w:val="24"/>
          <w:lang w:eastAsia="sk-SK"/>
        </w:rPr>
        <w:t xml:space="preserve"> 2</w:t>
      </w:r>
      <w:r w:rsidR="00801537">
        <w:rPr>
          <w:szCs w:val="24"/>
          <w:lang w:eastAsia="sk-SK"/>
        </w:rPr>
        <w:t>1</w:t>
      </w:r>
      <w:r w:rsidR="002770B1" w:rsidRPr="002770B1">
        <w:rPr>
          <w:szCs w:val="24"/>
          <w:lang w:eastAsia="sk-SK"/>
        </w:rPr>
        <w:t xml:space="preserve">. </w:t>
      </w:r>
      <w:r w:rsidR="007B0F17">
        <w:rPr>
          <w:szCs w:val="24"/>
          <w:lang w:eastAsia="sk-SK"/>
        </w:rPr>
        <w:t>marca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551775">
        <w:rPr>
          <w:szCs w:val="24"/>
          <w:lang w:eastAsia="sk-SK"/>
        </w:rPr>
        <w:t>3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801537" w:rsidRPr="00801537">
        <w:rPr>
          <w:rFonts w:cs="Arial"/>
        </w:rPr>
        <w:t>návrh poslancov Národnej rady Slovenskej republiky Jany ŽITŇANSKEJ, Lukáša KYSELICU a Dominika DRDULA na vydanie zákona, ktorým sa mení</w:t>
      </w:r>
      <w:r w:rsidR="00801537">
        <w:rPr>
          <w:rFonts w:cs="Arial"/>
        </w:rPr>
        <w:t xml:space="preserve"> a dopĺňa zákon</w:t>
      </w:r>
      <w:r w:rsidR="00801537" w:rsidRPr="00801537">
        <w:rPr>
          <w:rFonts w:cs="Arial"/>
        </w:rPr>
        <w:t xml:space="preserve"> </w:t>
      </w:r>
      <w:bookmarkStart w:id="0" w:name="_GoBack"/>
      <w:bookmarkEnd w:id="0"/>
      <w:r w:rsidR="00801537" w:rsidRPr="00801537">
        <w:rPr>
          <w:rFonts w:cs="Arial"/>
        </w:rPr>
        <w:t>č. 8/2009 Z. z. o cestnej premávke a o zmene a doplnení niektorých zákonov v znení neskorší</w:t>
      </w:r>
      <w:r w:rsidR="00801537">
        <w:rPr>
          <w:rFonts w:cs="Arial"/>
        </w:rPr>
        <w:t xml:space="preserve">ch predpisov (tlač </w:t>
      </w:r>
      <w:r w:rsidR="00801537" w:rsidRPr="00801537">
        <w:rPr>
          <w:rFonts w:cs="Arial"/>
          <w:b/>
        </w:rPr>
        <w:t>1506</w:t>
      </w:r>
      <w:r w:rsidR="00801537" w:rsidRPr="00801537">
        <w:rPr>
          <w:rFonts w:cs="Arial"/>
        </w:rPr>
        <w:t>)</w:t>
      </w:r>
      <w:r w:rsidR="007B0F17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</w:t>
      </w:r>
    </w:p>
    <w:p w:rsidR="00B94B07" w:rsidRDefault="00551775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a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 pre obranu a</w:t>
      </w:r>
      <w:r w:rsidR="00833A18">
        <w:rPr>
          <w:szCs w:val="24"/>
          <w:lang w:eastAsia="sk-SK"/>
        </w:rPr>
        <w:t> </w:t>
      </w:r>
      <w:r w:rsidR="00833A18" w:rsidRPr="00833A18">
        <w:rPr>
          <w:szCs w:val="24"/>
          <w:lang w:eastAsia="sk-SK"/>
        </w:rPr>
        <w:t>bezpečnosť</w:t>
      </w:r>
      <w:r w:rsidR="00833A18"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 w:rsidR="00833A18"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8F19E9" w:rsidRDefault="008F19E9" w:rsidP="00B94B07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811BA">
        <w:rPr>
          <w:b/>
          <w:szCs w:val="24"/>
          <w:lang w:eastAsia="sk-SK"/>
        </w:rPr>
        <w:t>Ústavnoprávny výbor</w:t>
      </w:r>
      <w:r w:rsidRPr="008F19E9">
        <w:rPr>
          <w:szCs w:val="24"/>
          <w:lang w:eastAsia="sk-SK"/>
        </w:rPr>
        <w:t xml:space="preserve"> Národnej rady Slovenskej republiky </w:t>
      </w:r>
      <w:r w:rsidRPr="008F19E9">
        <w:rPr>
          <w:b/>
          <w:bCs/>
          <w:szCs w:val="24"/>
          <w:lang w:eastAsia="sk-SK"/>
        </w:rPr>
        <w:t xml:space="preserve">neprijal </w:t>
      </w:r>
      <w:r w:rsidRPr="008F19E9">
        <w:rPr>
          <w:b/>
          <w:szCs w:val="24"/>
          <w:lang w:eastAsia="sk-SK"/>
        </w:rPr>
        <w:t>uznesenie,</w:t>
      </w:r>
      <w:r w:rsidRPr="008F19E9">
        <w:rPr>
          <w:szCs w:val="24"/>
          <w:lang w:eastAsia="sk-SK"/>
        </w:rPr>
        <w:t xml:space="preserve"> keďže návrh uznesenia </w:t>
      </w:r>
      <w:r w:rsidRPr="008F19E9">
        <w:rPr>
          <w:b/>
          <w:bCs/>
          <w:szCs w:val="24"/>
          <w:lang w:eastAsia="sk-SK"/>
        </w:rPr>
        <w:t>nezískal</w:t>
      </w:r>
      <w:r w:rsidRPr="008F19E9">
        <w:rPr>
          <w:szCs w:val="24"/>
          <w:lang w:eastAsia="sk-SK"/>
        </w:rPr>
        <w:t xml:space="preserve"> </w:t>
      </w:r>
      <w:r w:rsidRPr="008F19E9">
        <w:rPr>
          <w:b/>
          <w:szCs w:val="24"/>
          <w:lang w:eastAsia="sk-SK"/>
        </w:rPr>
        <w:t>súhlas</w:t>
      </w:r>
      <w:r w:rsidRPr="008F19E9">
        <w:rPr>
          <w:b/>
          <w:bCs/>
          <w:szCs w:val="24"/>
          <w:lang w:eastAsia="sk-SK"/>
        </w:rPr>
        <w:t xml:space="preserve"> nadpolovičnej </w:t>
      </w:r>
      <w:r w:rsidRPr="008F19E9">
        <w:rPr>
          <w:b/>
          <w:szCs w:val="24"/>
          <w:lang w:eastAsia="sk-SK"/>
        </w:rPr>
        <w:t>väčšiny prítomných  poslancov</w:t>
      </w:r>
      <w:r w:rsidRPr="008F19E9">
        <w:rPr>
          <w:szCs w:val="24"/>
          <w:lang w:eastAsia="sk-SK"/>
        </w:rPr>
        <w:t xml:space="preserve"> </w:t>
      </w:r>
      <w:r w:rsidRPr="008F19E9">
        <w:rPr>
          <w:bCs/>
          <w:szCs w:val="24"/>
          <w:lang w:eastAsia="sk-SK"/>
        </w:rPr>
        <w:t>podľa</w:t>
      </w:r>
      <w:r w:rsidRPr="008F19E9">
        <w:rPr>
          <w:szCs w:val="24"/>
          <w:lang w:eastAsia="sk-SK"/>
        </w:rPr>
        <w:t xml:space="preserve"> čl.  84 ods. 2 Ústavy Slovenskej republiky a § 52 ods. 4 zákona Národnej rady Slovenskej republiky č.  350/1996  Z.  z. o  rokovacom poriadku Národnej rady Slovenskej republiky v znení neskorších predpisov</w:t>
      </w:r>
      <w:r w:rsidR="00B811BA">
        <w:rPr>
          <w:szCs w:val="24"/>
          <w:lang w:eastAsia="sk-SK"/>
        </w:rPr>
        <w:t>.</w:t>
      </w:r>
    </w:p>
    <w:p w:rsid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b/>
          <w:szCs w:val="24"/>
          <w:lang w:eastAsia="sk-SK"/>
        </w:rPr>
        <w:t xml:space="preserve">Výbor </w:t>
      </w:r>
      <w:r w:rsidRPr="00833A18">
        <w:rPr>
          <w:szCs w:val="24"/>
          <w:lang w:eastAsia="sk-SK"/>
        </w:rPr>
        <w:t xml:space="preserve">Národnej rady Slovenskej republiky </w:t>
      </w:r>
      <w:r w:rsidRPr="00833A18">
        <w:rPr>
          <w:b/>
          <w:szCs w:val="24"/>
          <w:lang w:eastAsia="sk-SK"/>
        </w:rPr>
        <w:t xml:space="preserve">pre </w:t>
      </w:r>
      <w:r w:rsidR="00CB3FB9">
        <w:rPr>
          <w:b/>
          <w:szCs w:val="24"/>
          <w:lang w:eastAsia="sk-SK"/>
        </w:rPr>
        <w:t xml:space="preserve">obranu a bezpečnosť </w:t>
      </w:r>
      <w:r>
        <w:rPr>
          <w:szCs w:val="24"/>
          <w:lang w:eastAsia="sk-SK"/>
        </w:rPr>
        <w:t>uznesením č.</w:t>
      </w:r>
      <w:r w:rsidR="007B0F17">
        <w:rPr>
          <w:szCs w:val="24"/>
          <w:lang w:eastAsia="sk-SK"/>
        </w:rPr>
        <w:t xml:space="preserve"> 24</w:t>
      </w:r>
      <w:r w:rsidR="00801537">
        <w:rPr>
          <w:szCs w:val="24"/>
          <w:lang w:eastAsia="sk-SK"/>
        </w:rPr>
        <w:t>1</w:t>
      </w:r>
      <w:r w:rsidR="007B0F17">
        <w:rPr>
          <w:szCs w:val="24"/>
          <w:lang w:eastAsia="sk-SK"/>
        </w:rPr>
        <w:t xml:space="preserve"> z 25</w:t>
      </w:r>
      <w:r w:rsidR="00551775">
        <w:rPr>
          <w:szCs w:val="24"/>
          <w:lang w:eastAsia="sk-SK"/>
        </w:rPr>
        <w:t xml:space="preserve">. </w:t>
      </w:r>
      <w:r w:rsidR="007B0F17">
        <w:rPr>
          <w:szCs w:val="24"/>
          <w:lang w:eastAsia="sk-SK"/>
        </w:rPr>
        <w:t>apríla</w:t>
      </w:r>
      <w:r w:rsidR="00551775">
        <w:rPr>
          <w:szCs w:val="24"/>
          <w:lang w:eastAsia="sk-SK"/>
        </w:rPr>
        <w:t xml:space="preserve"> 2023</w:t>
      </w:r>
      <w:r w:rsidRPr="00551775"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Pr="00B97E73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s pozmeňujúcimi a doplňujúcimi návrhmi</w:t>
      </w:r>
      <w:r>
        <w:rPr>
          <w:szCs w:val="24"/>
          <w:lang w:eastAsia="sk-SK"/>
        </w:rPr>
        <w:t>.</w:t>
      </w:r>
    </w:p>
    <w:p w:rsidR="00005409" w:rsidRDefault="00833A18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B3FB9">
        <w:rPr>
          <w:szCs w:val="24"/>
          <w:lang w:eastAsia="sk-SK"/>
        </w:rPr>
        <w:t xml:space="preserve"> </w:t>
      </w:r>
      <w:r w:rsidR="00005409" w:rsidRPr="000A4F33">
        <w:rPr>
          <w:szCs w:val="24"/>
          <w:lang w:eastAsia="sk-SK"/>
        </w:rPr>
        <w:t>Z uznesen</w:t>
      </w:r>
      <w:r w:rsidR="00801537">
        <w:rPr>
          <w:szCs w:val="24"/>
          <w:lang w:eastAsia="sk-SK"/>
        </w:rPr>
        <w:t>ia</w:t>
      </w:r>
      <w:r w:rsidR="00005409" w:rsidRPr="000A4F33">
        <w:rPr>
          <w:szCs w:val="24"/>
          <w:lang w:eastAsia="sk-SK"/>
        </w:rPr>
        <w:t xml:space="preserve"> výbor</w:t>
      </w:r>
      <w:r w:rsidR="00801537">
        <w:rPr>
          <w:szCs w:val="24"/>
          <w:lang w:eastAsia="sk-SK"/>
        </w:rPr>
        <w:t>u</w:t>
      </w:r>
      <w:r w:rsidR="00005409" w:rsidRPr="000A4F33">
        <w:rPr>
          <w:szCs w:val="24"/>
          <w:lang w:eastAsia="sk-SK"/>
        </w:rPr>
        <w:t xml:space="preserve"> vyplýva</w:t>
      </w:r>
      <w:r w:rsidR="002D03CB">
        <w:rPr>
          <w:szCs w:val="24"/>
          <w:lang w:eastAsia="sk-SK"/>
        </w:rPr>
        <w:t>jú</w:t>
      </w:r>
      <w:r w:rsidR="00005409"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="00005409"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="00005409" w:rsidRPr="000A4F33">
        <w:rPr>
          <w:szCs w:val="24"/>
          <w:lang w:eastAsia="sk-SK"/>
        </w:rPr>
        <w:t>:</w:t>
      </w:r>
    </w:p>
    <w:p w:rsidR="00801537" w:rsidRPr="00887B41" w:rsidRDefault="00801537" w:rsidP="00801537">
      <w:pPr>
        <w:spacing w:before="240" w:after="0" w:line="360" w:lineRule="auto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1</w:t>
      </w:r>
      <w:r w:rsidRPr="00CE1A5F">
        <w:rPr>
          <w:b/>
          <w:color w:val="000000"/>
          <w:szCs w:val="24"/>
        </w:rPr>
        <w:t>.</w:t>
      </w:r>
      <w:r>
        <w:rPr>
          <w:color w:val="000000"/>
          <w:szCs w:val="24"/>
        </w:rPr>
        <w:t xml:space="preserve"> V čl. I 5. bod sa slová „l) až o)“ nahrádzajú slovami „l) až p)“ a slová „písmeno p)“ sa nahrádza slovami „písmeno q)“</w:t>
      </w:r>
      <w:r w:rsidRPr="00887B41">
        <w:rPr>
          <w:color w:val="000000"/>
          <w:szCs w:val="24"/>
        </w:rPr>
        <w:t>.</w:t>
      </w:r>
    </w:p>
    <w:p w:rsidR="00801537" w:rsidRDefault="00801537" w:rsidP="00801537">
      <w:pP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887B41">
        <w:rPr>
          <w:szCs w:val="24"/>
        </w:rPr>
        <w:lastRenderedPageBreak/>
        <w:t xml:space="preserve">Ide o legislatívno-technickú úpravu, ktorou sa </w:t>
      </w:r>
      <w:r>
        <w:rPr>
          <w:szCs w:val="24"/>
        </w:rPr>
        <w:t>upravuje zrejmá nesprávnosť, nakoľko v novelizačnom bode čl. I 5. bod sa dopĺňajú písmená l) až p).</w:t>
      </w:r>
    </w:p>
    <w:p w:rsidR="00801537" w:rsidRDefault="00801537" w:rsidP="0080153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01537" w:rsidRPr="000A4F33" w:rsidRDefault="00801537" w:rsidP="0080153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 bezpečnosť</w:t>
      </w:r>
    </w:p>
    <w:p w:rsidR="00801537" w:rsidRPr="000A4F33" w:rsidRDefault="00801537" w:rsidP="0080153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801537" w:rsidRPr="00887B41" w:rsidRDefault="00801537" w:rsidP="00801537">
      <w:pPr>
        <w:spacing w:before="240" w:after="0" w:line="360" w:lineRule="auto"/>
        <w:jc w:val="both"/>
        <w:rPr>
          <w:color w:val="000000"/>
          <w:szCs w:val="24"/>
        </w:rPr>
      </w:pPr>
      <w:r w:rsidRPr="00CE1A5F">
        <w:rPr>
          <w:b/>
          <w:color w:val="000000"/>
          <w:szCs w:val="24"/>
        </w:rPr>
        <w:t>2.</w:t>
      </w:r>
      <w:r>
        <w:rPr>
          <w:color w:val="000000"/>
          <w:szCs w:val="24"/>
        </w:rPr>
        <w:t xml:space="preserve"> V čl. I 6. bod § 39 ods. 3 sa slová „písm. p)“ nahrádzajú slovami „písm. q)“.</w:t>
      </w:r>
    </w:p>
    <w:p w:rsidR="00801537" w:rsidRDefault="00801537" w:rsidP="00801537">
      <w:pP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887B41">
        <w:rPr>
          <w:szCs w:val="24"/>
        </w:rPr>
        <w:t xml:space="preserve">Ide o legislatívno-technickú úpravu, ktorou sa </w:t>
      </w:r>
      <w:r>
        <w:rPr>
          <w:szCs w:val="24"/>
        </w:rPr>
        <w:t>reaguje na zrejmú nesprávnosť v preznačení písmen v § 39 ods. 3 navrhovanú v čl. I 5. bod.</w:t>
      </w:r>
    </w:p>
    <w:p w:rsidR="00801537" w:rsidRDefault="00801537" w:rsidP="0080153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01537" w:rsidRPr="000A4F33" w:rsidRDefault="00801537" w:rsidP="0080153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 bezpečnosť</w:t>
      </w:r>
    </w:p>
    <w:p w:rsidR="00801537" w:rsidRPr="000A4F33" w:rsidRDefault="00801537" w:rsidP="0080153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801537" w:rsidRPr="00887B41" w:rsidRDefault="00801537" w:rsidP="00801537">
      <w:pPr>
        <w:tabs>
          <w:tab w:val="left" w:pos="3686"/>
        </w:tabs>
        <w:spacing w:after="0" w:line="240" w:lineRule="auto"/>
        <w:jc w:val="both"/>
        <w:rPr>
          <w:szCs w:val="24"/>
        </w:rPr>
      </w:pP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Gestorský výbor odporúča hlasovať o bodoch </w:t>
      </w:r>
      <w:r w:rsidRPr="00693CA4">
        <w:rPr>
          <w:b/>
          <w:szCs w:val="24"/>
          <w:lang w:eastAsia="sk-SK"/>
        </w:rPr>
        <w:t>1 a</w:t>
      </w:r>
      <w:r w:rsidR="00801537">
        <w:rPr>
          <w:b/>
          <w:szCs w:val="24"/>
          <w:lang w:eastAsia="sk-SK"/>
        </w:rPr>
        <w:t xml:space="preserve"> 2</w:t>
      </w:r>
      <w:r>
        <w:rPr>
          <w:szCs w:val="24"/>
          <w:lang w:eastAsia="sk-SK"/>
        </w:rPr>
        <w:t xml:space="preserve"> zo spoločnej správy </w:t>
      </w:r>
      <w:r w:rsidRPr="00693CA4">
        <w:rPr>
          <w:b/>
          <w:szCs w:val="24"/>
          <w:lang w:eastAsia="sk-SK"/>
        </w:rPr>
        <w:t>spoločne</w:t>
      </w:r>
      <w:r>
        <w:rPr>
          <w:szCs w:val="24"/>
          <w:lang w:eastAsia="sk-SK"/>
        </w:rPr>
        <w:t xml:space="preserve"> a tieto </w:t>
      </w:r>
      <w:r w:rsidRPr="00693CA4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>k</w:t>
      </w:r>
      <w:r w:rsidR="00814202">
        <w:rPr>
          <w:szCs w:val="24"/>
        </w:rPr>
        <w:t> </w:t>
      </w:r>
      <w:r w:rsidR="00801537" w:rsidRPr="00801537">
        <w:rPr>
          <w:szCs w:val="24"/>
        </w:rPr>
        <w:t>návrhu poslancov Národnej rady Slovenskej republiky Jany ŽITŇANSKEJ, Lukáša KYSELICU a Dominika DRDULA na vydanie zákona, ktorým sa mení a dopĺňa zákon č. 8/2009 Z. z. o cestnej premávke a o zmene a doplnení niektorých zákonov v znení neskorších predpisov (</w:t>
      </w:r>
      <w:r w:rsidR="00801537" w:rsidRPr="00801537">
        <w:rPr>
          <w:b/>
          <w:szCs w:val="24"/>
        </w:rPr>
        <w:t>tlač 1506</w:t>
      </w:r>
      <w:r w:rsidR="00801537">
        <w:rPr>
          <w:b/>
          <w:szCs w:val="24"/>
        </w:rPr>
        <w:t xml:space="preserve">)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</w:p>
    <w:p w:rsidR="008F19E9" w:rsidRDefault="008F19E9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>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7B0F17">
        <w:rPr>
          <w:b/>
          <w:sz w:val="28"/>
          <w:szCs w:val="28"/>
          <w:lang w:eastAsia="sk-SK"/>
        </w:rPr>
        <w:t xml:space="preserve">Marcela </w:t>
      </w:r>
      <w:proofErr w:type="spellStart"/>
      <w:r w:rsidR="007B0F17">
        <w:rPr>
          <w:b/>
          <w:sz w:val="28"/>
          <w:szCs w:val="28"/>
          <w:lang w:eastAsia="sk-SK"/>
        </w:rPr>
        <w:t>Mihalika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801537" w:rsidRPr="00801537">
        <w:rPr>
          <w:szCs w:val="24"/>
        </w:rPr>
        <w:t>návrhu poslancov Národnej rady Slovenskej republiky Jany ŽITŇANSKEJ, Lukáša KYSELICU a Dominika DRDULA na vydanie zákona, ktorým sa mení a dopĺňa zákon č. 8/2009 Z. z. o cestnej premávke a o zmene a doplnení niektorých zákonov v znení neskorších predpisov (</w:t>
      </w:r>
      <w:r w:rsidR="00801537" w:rsidRPr="00801537">
        <w:rPr>
          <w:b/>
          <w:szCs w:val="24"/>
        </w:rPr>
        <w:t>tlač 1506</w:t>
      </w:r>
      <w:r w:rsidR="00801537">
        <w:rPr>
          <w:b/>
          <w:szCs w:val="24"/>
        </w:rPr>
        <w:t xml:space="preserve">a)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801537">
        <w:rPr>
          <w:b/>
          <w:szCs w:val="24"/>
          <w:lang w:eastAsia="sk-SK"/>
        </w:rPr>
        <w:t>245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8F19E9">
        <w:rPr>
          <w:b/>
          <w:szCs w:val="24"/>
          <w:lang w:eastAsia="sk-SK"/>
        </w:rPr>
        <w:t>10</w:t>
      </w:r>
      <w:r w:rsidR="007B0F17">
        <w:rPr>
          <w:b/>
          <w:szCs w:val="24"/>
          <w:lang w:eastAsia="sk-SK"/>
        </w:rPr>
        <w:t>6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8F19E9" w:rsidRDefault="007B0F17" w:rsidP="00721EA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mája</w:t>
      </w:r>
      <w:r w:rsidR="00B94B07">
        <w:rPr>
          <w:szCs w:val="24"/>
          <w:lang w:eastAsia="sk-SK"/>
        </w:rPr>
        <w:t xml:space="preserve"> 202</w:t>
      </w:r>
      <w:r w:rsidR="008F19E9">
        <w:rPr>
          <w:szCs w:val="24"/>
          <w:lang w:eastAsia="sk-SK"/>
        </w:rPr>
        <w:t>3</w:t>
      </w:r>
    </w:p>
    <w:p w:rsidR="00B94B07" w:rsidRDefault="008F19E9" w:rsidP="00721EA7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7CF"/>
    <w:multiLevelType w:val="hybridMultilevel"/>
    <w:tmpl w:val="D4C29FDA"/>
    <w:lvl w:ilvl="0" w:tplc="AB2A01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277085"/>
    <w:multiLevelType w:val="hybridMultilevel"/>
    <w:tmpl w:val="8B62C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C0D"/>
    <w:rsid w:val="00081097"/>
    <w:rsid w:val="00193BB2"/>
    <w:rsid w:val="001E535E"/>
    <w:rsid w:val="001F164B"/>
    <w:rsid w:val="002054C6"/>
    <w:rsid w:val="002770B1"/>
    <w:rsid w:val="00280BCF"/>
    <w:rsid w:val="002D03CB"/>
    <w:rsid w:val="002D3431"/>
    <w:rsid w:val="002D756C"/>
    <w:rsid w:val="00342459"/>
    <w:rsid w:val="003862E8"/>
    <w:rsid w:val="003B2A0F"/>
    <w:rsid w:val="004513BD"/>
    <w:rsid w:val="004619EE"/>
    <w:rsid w:val="00486C2D"/>
    <w:rsid w:val="004B0C5E"/>
    <w:rsid w:val="004E23DC"/>
    <w:rsid w:val="00551775"/>
    <w:rsid w:val="00557614"/>
    <w:rsid w:val="0068482A"/>
    <w:rsid w:val="00693CA4"/>
    <w:rsid w:val="006D0746"/>
    <w:rsid w:val="00721EA7"/>
    <w:rsid w:val="00727407"/>
    <w:rsid w:val="00736B91"/>
    <w:rsid w:val="00795054"/>
    <w:rsid w:val="007B0F17"/>
    <w:rsid w:val="007C3380"/>
    <w:rsid w:val="007F51A4"/>
    <w:rsid w:val="00801537"/>
    <w:rsid w:val="00814202"/>
    <w:rsid w:val="00833A18"/>
    <w:rsid w:val="008E5779"/>
    <w:rsid w:val="008F19E9"/>
    <w:rsid w:val="00930ADF"/>
    <w:rsid w:val="00942990"/>
    <w:rsid w:val="00952CB3"/>
    <w:rsid w:val="00972F8A"/>
    <w:rsid w:val="009C35C9"/>
    <w:rsid w:val="00A42A7F"/>
    <w:rsid w:val="00A63E20"/>
    <w:rsid w:val="00AB35F6"/>
    <w:rsid w:val="00AC3B86"/>
    <w:rsid w:val="00AD3BCC"/>
    <w:rsid w:val="00AD5B3B"/>
    <w:rsid w:val="00B63416"/>
    <w:rsid w:val="00B811BA"/>
    <w:rsid w:val="00B90F70"/>
    <w:rsid w:val="00B94B07"/>
    <w:rsid w:val="00B97E73"/>
    <w:rsid w:val="00BA4165"/>
    <w:rsid w:val="00BC7D2F"/>
    <w:rsid w:val="00BD1234"/>
    <w:rsid w:val="00C00936"/>
    <w:rsid w:val="00C57DDC"/>
    <w:rsid w:val="00C668CA"/>
    <w:rsid w:val="00C920DC"/>
    <w:rsid w:val="00CB01B6"/>
    <w:rsid w:val="00CB3FB9"/>
    <w:rsid w:val="00CD3DC9"/>
    <w:rsid w:val="00D11299"/>
    <w:rsid w:val="00D21BD1"/>
    <w:rsid w:val="00D765D5"/>
    <w:rsid w:val="00DA0892"/>
    <w:rsid w:val="00DF40E3"/>
    <w:rsid w:val="00E33E61"/>
    <w:rsid w:val="00E36712"/>
    <w:rsid w:val="00EE04DF"/>
    <w:rsid w:val="00EE0EDA"/>
    <w:rsid w:val="00EF28C7"/>
    <w:rsid w:val="00F1023B"/>
    <w:rsid w:val="00F5249B"/>
    <w:rsid w:val="00F7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263F2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2,Odsek zoznamu1,Odsek,body,List Paragraph,List Paragraph1"/>
    <w:basedOn w:val="Normlny"/>
    <w:link w:val="OdsekzoznamuChar"/>
    <w:uiPriority w:val="34"/>
    <w:qFormat/>
    <w:rsid w:val="00B63416"/>
    <w:pPr>
      <w:ind w:left="720"/>
      <w:contextualSpacing/>
    </w:pPr>
  </w:style>
  <w:style w:type="character" w:customStyle="1" w:styleId="OdsekzoznamuChar">
    <w:name w:val="Odsek zoznamu Char"/>
    <w:aliases w:val="Odsek zoznamu2 Char,Odsek zoznamu1 Char,Odsek Char,body Char,List Paragraph Char,List Paragraph1 Char"/>
    <w:link w:val="Odsekzoznamu"/>
    <w:uiPriority w:val="34"/>
    <w:qFormat/>
    <w:locked/>
    <w:rsid w:val="00CB01B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721EA7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7B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3</cp:revision>
  <cp:lastPrinted>2022-11-28T10:55:00Z</cp:lastPrinted>
  <dcterms:created xsi:type="dcterms:W3CDTF">2023-04-27T12:29:00Z</dcterms:created>
  <dcterms:modified xsi:type="dcterms:W3CDTF">2023-04-27T12:37:00Z</dcterms:modified>
</cp:coreProperties>
</file>