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DA256E5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37EC7146" w14:textId="77777777" w:rsidR="001B0A2E" w:rsidRPr="003B1AA7" w:rsidRDefault="001B0A2E" w:rsidP="001B0A2E">
      <w:pPr>
        <w:rPr>
          <w:b/>
        </w:rPr>
      </w:pPr>
    </w:p>
    <w:p w14:paraId="04C25B5B" w14:textId="74A99D0E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DF278D">
        <w:t>6</w:t>
      </w:r>
      <w:r w:rsidR="006A23E4">
        <w:t>1</w:t>
      </w:r>
      <w:r w:rsidRPr="003B1AA7">
        <w:t>. schôdza</w:t>
      </w:r>
    </w:p>
    <w:p w14:paraId="2F376C21" w14:textId="034F064A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E06B05">
        <w:t>492</w:t>
      </w:r>
      <w:r w:rsidRPr="003B1AA7">
        <w:t>/202</w:t>
      </w:r>
      <w:r w:rsidR="00DF278D">
        <w:t>3</w:t>
      </w:r>
    </w:p>
    <w:p w14:paraId="7C3BFF0F" w14:textId="77777777" w:rsidR="001B0A2E" w:rsidRPr="0087672F" w:rsidRDefault="001B0A2E" w:rsidP="0087672F">
      <w:pPr>
        <w:pStyle w:val="Bezriadkovania"/>
      </w:pPr>
    </w:p>
    <w:p w14:paraId="24B4D0D2" w14:textId="43C9694E" w:rsidR="001B0A2E" w:rsidRPr="00191C50" w:rsidRDefault="00191C50" w:rsidP="001B0A2E">
      <w:pPr>
        <w:jc w:val="center"/>
        <w:rPr>
          <w:sz w:val="36"/>
          <w:szCs w:val="36"/>
        </w:rPr>
      </w:pPr>
      <w:r w:rsidRPr="00191C50">
        <w:rPr>
          <w:sz w:val="36"/>
          <w:szCs w:val="36"/>
        </w:rPr>
        <w:t>7</w:t>
      </w:r>
      <w:r w:rsidR="002C27AB">
        <w:rPr>
          <w:sz w:val="36"/>
          <w:szCs w:val="36"/>
        </w:rPr>
        <w:t>38</w:t>
      </w:r>
    </w:p>
    <w:p w14:paraId="47BBD132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0B553AE4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FC0FA7E" w14:textId="1DD5085F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</w:t>
      </w:r>
      <w:r w:rsidR="00EA05F9">
        <w:rPr>
          <w:b/>
        </w:rPr>
        <w:t>7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0956A06C" w14:textId="77777777" w:rsidR="001B0A2E" w:rsidRPr="003B1AA7" w:rsidRDefault="001B0A2E" w:rsidP="001B0A2E">
      <w:pPr>
        <w:jc w:val="center"/>
      </w:pPr>
    </w:p>
    <w:p w14:paraId="080388FA" w14:textId="62579696" w:rsidR="00EA1420" w:rsidRDefault="001B0A2E" w:rsidP="00CC0A94">
      <w:pPr>
        <w:tabs>
          <w:tab w:val="left" w:pos="284"/>
          <w:tab w:val="left" w:pos="3402"/>
          <w:tab w:val="left" w:pos="3828"/>
        </w:tabs>
        <w:jc w:val="both"/>
        <w:rPr>
          <w:bCs/>
          <w:shd w:val="clear" w:color="auto" w:fill="FFFFFF"/>
        </w:rPr>
      </w:pPr>
      <w:r w:rsidRPr="003B1AA7">
        <w:t>k v</w:t>
      </w:r>
      <w:r w:rsidRPr="003B1AA7">
        <w:rPr>
          <w:shd w:val="clear" w:color="auto" w:fill="FFFFFF"/>
        </w:rPr>
        <w:t xml:space="preserve">ládnemu návrhu zákona, </w:t>
      </w:r>
      <w:r w:rsidR="006F73EA" w:rsidRPr="003B1AA7">
        <w:rPr>
          <w:shd w:val="clear" w:color="auto" w:fill="FFFFFF"/>
        </w:rPr>
        <w:t xml:space="preserve">ktorým sa mení a dopĺňa </w:t>
      </w:r>
      <w:r w:rsidR="00E06B05" w:rsidRPr="00E06B05">
        <w:rPr>
          <w:b/>
          <w:shd w:val="clear" w:color="auto" w:fill="FFFFFF"/>
        </w:rPr>
        <w:t xml:space="preserve">zákon Národnej rady Slovenskej republiky č. 162/1995 Z. z. o katastri nehnuteľnosti a o zápise vlastníckych a iných práv k nehnuteľnostiam (katastrálny zákon) </w:t>
      </w:r>
      <w:r w:rsidR="00E06B05" w:rsidRPr="00E06B05">
        <w:rPr>
          <w:bCs/>
          <w:shd w:val="clear" w:color="auto" w:fill="FFFFFF"/>
        </w:rPr>
        <w:t>v znení neskorš</w:t>
      </w:r>
      <w:r w:rsidR="00523554">
        <w:rPr>
          <w:bCs/>
          <w:shd w:val="clear" w:color="auto" w:fill="FFFFFF"/>
        </w:rPr>
        <w:t xml:space="preserve">ích predpisov a ktorým sa menia </w:t>
      </w:r>
      <w:r w:rsidR="00E06B05" w:rsidRPr="00E06B05">
        <w:rPr>
          <w:bCs/>
          <w:shd w:val="clear" w:color="auto" w:fill="FFFFFF"/>
        </w:rPr>
        <w:t xml:space="preserve">a </w:t>
      </w:r>
      <w:r w:rsidR="00523554">
        <w:rPr>
          <w:bCs/>
          <w:shd w:val="clear" w:color="auto" w:fill="FFFFFF"/>
        </w:rPr>
        <w:t> </w:t>
      </w:r>
      <w:r w:rsidR="00E06B05" w:rsidRPr="00E06B05">
        <w:rPr>
          <w:bCs/>
          <w:shd w:val="clear" w:color="auto" w:fill="FFFFFF"/>
        </w:rPr>
        <w:t>dopĺňajú niektoré zákony (tlač 1468)</w:t>
      </w:r>
    </w:p>
    <w:p w14:paraId="2CBA0D0D" w14:textId="5538E2D1" w:rsidR="0087056D" w:rsidRDefault="0087056D" w:rsidP="00CC0A94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123FABE0" w14:textId="2DA3D6EA" w:rsidR="00523554" w:rsidRDefault="00523554" w:rsidP="0087672F">
      <w:pPr>
        <w:pStyle w:val="Bezriadkovania"/>
        <w:rPr>
          <w:shd w:val="clear" w:color="auto" w:fill="FFFFFF"/>
        </w:rPr>
      </w:pPr>
    </w:p>
    <w:p w14:paraId="73BA4A8F" w14:textId="43871169" w:rsidR="001B0A2E" w:rsidRPr="003B1AA7" w:rsidRDefault="001B0A2E" w:rsidP="00523554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 w:rsidR="00523554">
        <w:tab/>
      </w:r>
      <w:r w:rsidRPr="003B1AA7">
        <w:rPr>
          <w:b/>
        </w:rPr>
        <w:t>Ústavnoprávny výbor Národnej rady Slovenskej republiky</w:t>
      </w:r>
    </w:p>
    <w:p w14:paraId="4CCB407E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4459316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4E4D03AE" w:rsidR="001B0A2E" w:rsidRPr="003B1AA7" w:rsidRDefault="001B0A2E" w:rsidP="00CC0A94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 xml:space="preserve">s vládnym </w:t>
      </w:r>
      <w:r w:rsidRPr="003B1AA7">
        <w:rPr>
          <w:shd w:val="clear" w:color="auto" w:fill="FFFFFF"/>
        </w:rPr>
        <w:t xml:space="preserve">návrhom zákona, </w:t>
      </w:r>
      <w:r w:rsidR="00406F4A" w:rsidRPr="003B1AA7">
        <w:rPr>
          <w:shd w:val="clear" w:color="auto" w:fill="FFFFFF"/>
        </w:rPr>
        <w:t>ktorým sa mení a d</w:t>
      </w:r>
      <w:r w:rsidR="00425116" w:rsidRPr="003B1AA7">
        <w:rPr>
          <w:shd w:val="clear" w:color="auto" w:fill="FFFFFF"/>
        </w:rPr>
        <w:t xml:space="preserve">opĺňa </w:t>
      </w:r>
      <w:r w:rsidR="00E06B05" w:rsidRPr="00E06B05">
        <w:rPr>
          <w:shd w:val="clear" w:color="auto" w:fill="FFFFFF"/>
        </w:rPr>
        <w:t>zákon Národnej rady Slovenskej republiky č. 162/1995 Z. z. o katastri nehnuteľnosti a o zápise vlastníckych a iných práv k nehnuteľnostiam (katastrálny zákon) v znení neskorš</w:t>
      </w:r>
      <w:r w:rsidR="00523554">
        <w:rPr>
          <w:shd w:val="clear" w:color="auto" w:fill="FFFFFF"/>
        </w:rPr>
        <w:t xml:space="preserve">ích predpisov a ktorým sa menia </w:t>
      </w:r>
      <w:r w:rsidR="00E06B05" w:rsidRPr="00E06B05">
        <w:rPr>
          <w:shd w:val="clear" w:color="auto" w:fill="FFFFFF"/>
        </w:rPr>
        <w:t xml:space="preserve">a </w:t>
      </w:r>
      <w:r w:rsidR="00523554">
        <w:rPr>
          <w:shd w:val="clear" w:color="auto" w:fill="FFFFFF"/>
        </w:rPr>
        <w:t> </w:t>
      </w:r>
      <w:r w:rsidR="00E06B05" w:rsidRPr="00E06B05">
        <w:rPr>
          <w:shd w:val="clear" w:color="auto" w:fill="FFFFFF"/>
        </w:rPr>
        <w:t>dopĺňajú niektoré zákony (tlač 1468)</w:t>
      </w:r>
      <w:r w:rsidRPr="003B1AA7">
        <w:rPr>
          <w:shd w:val="clear" w:color="auto" w:fill="FFFFFF"/>
        </w:rPr>
        <w:t>;</w:t>
      </w:r>
    </w:p>
    <w:p w14:paraId="7D393BD2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17B8DC68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29EC31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39FCDB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CA63CF0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07CCC29" w14:textId="5631EBDE" w:rsidR="008F7FE2" w:rsidRPr="003B1AA7" w:rsidRDefault="001B0A2E" w:rsidP="00F77BDC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vládny návrh </w:t>
      </w:r>
      <w:r w:rsidRPr="003B1AA7">
        <w:rPr>
          <w:shd w:val="clear" w:color="auto" w:fill="FFFFFF"/>
        </w:rPr>
        <w:t xml:space="preserve">zákona, </w:t>
      </w:r>
      <w:r w:rsidR="007D0E04" w:rsidRPr="003B1AA7">
        <w:rPr>
          <w:shd w:val="clear" w:color="auto" w:fill="FFFFFF"/>
        </w:rPr>
        <w:t>ktorým sa mení a d</w:t>
      </w:r>
      <w:r w:rsidR="00425116" w:rsidRPr="003B1AA7">
        <w:rPr>
          <w:shd w:val="clear" w:color="auto" w:fill="FFFFFF"/>
        </w:rPr>
        <w:t xml:space="preserve">opĺňa </w:t>
      </w:r>
      <w:r w:rsidR="00E06B05" w:rsidRPr="00E06B05">
        <w:rPr>
          <w:shd w:val="clear" w:color="auto" w:fill="FFFFFF"/>
        </w:rPr>
        <w:t>zákon Národnej rady Slovenskej republiky č. 162/1995 Z. z. o katastri nehnuteľnosti a o z</w:t>
      </w:r>
      <w:r w:rsidR="00523554">
        <w:rPr>
          <w:shd w:val="clear" w:color="auto" w:fill="FFFFFF"/>
        </w:rPr>
        <w:t xml:space="preserve">ápise vlastníckych a iných práv </w:t>
      </w:r>
      <w:r w:rsidR="00E06B05" w:rsidRPr="00E06B05">
        <w:rPr>
          <w:shd w:val="clear" w:color="auto" w:fill="FFFFFF"/>
        </w:rPr>
        <w:t xml:space="preserve">k </w:t>
      </w:r>
      <w:r w:rsidR="00523554">
        <w:rPr>
          <w:shd w:val="clear" w:color="auto" w:fill="FFFFFF"/>
        </w:rPr>
        <w:t> </w:t>
      </w:r>
      <w:r w:rsidR="00E06B05" w:rsidRPr="00E06B05">
        <w:rPr>
          <w:shd w:val="clear" w:color="auto" w:fill="FFFFFF"/>
        </w:rPr>
        <w:t>nehnuteľnostiam (katastrálny zákon) v znení neskorš</w:t>
      </w:r>
      <w:r w:rsidR="00523554">
        <w:rPr>
          <w:shd w:val="clear" w:color="auto" w:fill="FFFFFF"/>
        </w:rPr>
        <w:t xml:space="preserve">ích predpisov a ktorým sa menia </w:t>
      </w:r>
      <w:r w:rsidR="00E06B05" w:rsidRPr="00E06B05">
        <w:rPr>
          <w:shd w:val="clear" w:color="auto" w:fill="FFFFFF"/>
        </w:rPr>
        <w:t xml:space="preserve">a </w:t>
      </w:r>
      <w:r w:rsidR="00523554">
        <w:rPr>
          <w:shd w:val="clear" w:color="auto" w:fill="FFFFFF"/>
        </w:rPr>
        <w:t> </w:t>
      </w:r>
      <w:r w:rsidR="00E06B05" w:rsidRPr="00E06B05">
        <w:rPr>
          <w:shd w:val="clear" w:color="auto" w:fill="FFFFFF"/>
        </w:rPr>
        <w:t>dopĺňajú niektoré zákony (tlač 1468)</w:t>
      </w:r>
      <w:r w:rsidR="00F77BDC">
        <w:rPr>
          <w:shd w:val="clear" w:color="auto" w:fill="FFFFFF"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1EB0F5DF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5E8FD447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0E94B52E" w14:textId="4D63C366" w:rsidR="00C82487" w:rsidRDefault="001B0A2E" w:rsidP="00C82487">
      <w:pPr>
        <w:pStyle w:val="Zkladntext"/>
        <w:tabs>
          <w:tab w:val="left" w:pos="1134"/>
          <w:tab w:val="left" w:pos="1276"/>
        </w:tabs>
      </w:pPr>
      <w:r w:rsidRPr="003B1AA7">
        <w:tab/>
      </w:r>
      <w:r w:rsidR="00C82487">
        <w:t>predsedu výboru</w:t>
      </w:r>
    </w:p>
    <w:p w14:paraId="79F75B82" w14:textId="77777777" w:rsidR="00C82487" w:rsidRDefault="00C82487" w:rsidP="00C82487">
      <w:pPr>
        <w:pStyle w:val="Zkladntext"/>
        <w:tabs>
          <w:tab w:val="left" w:pos="1134"/>
          <w:tab w:val="left" w:pos="1276"/>
        </w:tabs>
      </w:pPr>
    </w:p>
    <w:p w14:paraId="1A332F16" w14:textId="54328BDF" w:rsidR="001B0A2E" w:rsidRPr="003B1AA7" w:rsidRDefault="00523554" w:rsidP="00C82487">
      <w:pPr>
        <w:pStyle w:val="Zkladntext"/>
        <w:tabs>
          <w:tab w:val="left" w:pos="1134"/>
          <w:tab w:val="left" w:pos="1276"/>
        </w:tabs>
      </w:pPr>
      <w:r>
        <w:tab/>
      </w:r>
      <w:r w:rsidR="00C82487">
        <w:t xml:space="preserve">predložiť stanovisko výboru k uvedenému návrhu zákona predsedovi gestorského Výboru Národnej rady Slovenskej republiky pre </w:t>
      </w:r>
      <w:r w:rsidR="001A0FB2">
        <w:t>pôdohospodárstvo a životné prostredie</w:t>
      </w:r>
      <w:r w:rsidR="00C82487">
        <w:t>.</w:t>
      </w:r>
    </w:p>
    <w:p w14:paraId="38A2189D" w14:textId="01788E2D" w:rsidR="001B0A2E" w:rsidRDefault="001B0A2E" w:rsidP="001B0A2E">
      <w:pPr>
        <w:pStyle w:val="Zkladntext"/>
        <w:tabs>
          <w:tab w:val="left" w:pos="1134"/>
          <w:tab w:val="left" w:pos="1276"/>
        </w:tabs>
      </w:pPr>
    </w:p>
    <w:p w14:paraId="57990F33" w14:textId="25E90DFE" w:rsidR="0087672F" w:rsidRPr="003B1AA7" w:rsidRDefault="0087672F" w:rsidP="001B0A2E">
      <w:pPr>
        <w:pStyle w:val="Zkladntext"/>
        <w:tabs>
          <w:tab w:val="left" w:pos="1134"/>
          <w:tab w:val="left" w:pos="1276"/>
        </w:tabs>
      </w:pPr>
    </w:p>
    <w:p w14:paraId="771F0891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07489C8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07A8C29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703D66B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4E028C0D" w14:textId="2D0EEA91" w:rsidR="008F7FE2" w:rsidRPr="003B1AA7" w:rsidRDefault="001B0A2E" w:rsidP="008F7FE2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52C3BA65" w14:textId="220D3211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39D28F35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5DCCA7EA" w14:textId="748A1D9B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191C50">
        <w:rPr>
          <w:b/>
        </w:rPr>
        <w:t>7</w:t>
      </w:r>
      <w:r w:rsidR="005A69A4">
        <w:rPr>
          <w:b/>
        </w:rPr>
        <w:t>38</w:t>
      </w:r>
      <w:bookmarkStart w:id="1" w:name="_GoBack"/>
      <w:bookmarkEnd w:id="1"/>
    </w:p>
    <w:p w14:paraId="0F5296AD" w14:textId="2224854F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</w:t>
      </w:r>
      <w:r w:rsidR="00DF278D">
        <w:rPr>
          <w:b/>
        </w:rPr>
        <w:t>7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6E6B1614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1D3AF60D" w14:textId="77777777" w:rsidR="008F7FE2" w:rsidRPr="003B1AA7" w:rsidRDefault="008F7FE2" w:rsidP="008F7FE2">
      <w:pPr>
        <w:jc w:val="center"/>
        <w:rPr>
          <w:lang w:eastAsia="en-US"/>
        </w:rPr>
      </w:pPr>
    </w:p>
    <w:p w14:paraId="79FE2311" w14:textId="77777777" w:rsidR="008F7FE2" w:rsidRPr="003B1AA7" w:rsidRDefault="008F7FE2" w:rsidP="008F7FE2">
      <w:pPr>
        <w:jc w:val="center"/>
        <w:rPr>
          <w:lang w:eastAsia="en-US"/>
        </w:rPr>
      </w:pPr>
    </w:p>
    <w:p w14:paraId="259434EB" w14:textId="77777777" w:rsidR="008F7FE2" w:rsidRPr="003B1AA7" w:rsidRDefault="008F7FE2" w:rsidP="008F7FE2">
      <w:pPr>
        <w:rPr>
          <w:lang w:eastAsia="en-US"/>
        </w:rPr>
      </w:pPr>
    </w:p>
    <w:p w14:paraId="41BEEB05" w14:textId="77777777" w:rsidR="008F7FE2" w:rsidRPr="003B1AA7" w:rsidRDefault="008F7FE2" w:rsidP="008F7FE2">
      <w:pPr>
        <w:rPr>
          <w:lang w:eastAsia="en-US"/>
        </w:rPr>
      </w:pPr>
    </w:p>
    <w:p w14:paraId="544AFBE0" w14:textId="77777777" w:rsidR="008F7FE2" w:rsidRPr="003B1AA7" w:rsidRDefault="008F7FE2" w:rsidP="008F7FE2">
      <w:pPr>
        <w:rPr>
          <w:lang w:eastAsia="en-US"/>
        </w:rPr>
      </w:pPr>
    </w:p>
    <w:p w14:paraId="5BADB124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1719A14" w14:textId="77777777" w:rsidR="008F7FE2" w:rsidRPr="003B1AA7" w:rsidRDefault="008F7FE2" w:rsidP="008F7FE2">
      <w:pPr>
        <w:tabs>
          <w:tab w:val="left" w:pos="1021"/>
        </w:tabs>
        <w:jc w:val="both"/>
        <w:rPr>
          <w:b/>
        </w:rPr>
      </w:pPr>
    </w:p>
    <w:p w14:paraId="27FC54F0" w14:textId="39F87E35" w:rsidR="008455A7" w:rsidRDefault="001A5EDA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 v</w:t>
      </w:r>
      <w:r w:rsidRPr="003B1AA7">
        <w:rPr>
          <w:b/>
          <w:shd w:val="clear" w:color="auto" w:fill="FFFFFF"/>
        </w:rPr>
        <w:t xml:space="preserve">ládnemu návrhu zákona, ktorým sa mení a dopĺňa </w:t>
      </w:r>
      <w:r w:rsidR="00E06B05" w:rsidRPr="00E06B05">
        <w:rPr>
          <w:b/>
          <w:shd w:val="clear" w:color="auto" w:fill="FFFFFF"/>
        </w:rPr>
        <w:t>zákon Národnej rady Slovenskej republiky č. 162/1995 Z. z. o katastri nehnuteľnosti a o zápise vlastníckych a iných práv k nehnuteľnostiam (katastrálny zákon) v znení neskorších predpisov a ktorým sa menia a dopĺňajú niektoré zákony (tlač 1468)</w:t>
      </w:r>
    </w:p>
    <w:p w14:paraId="48BCC5AA" w14:textId="29E3ECB3" w:rsidR="008F7FE2" w:rsidRPr="003B1AA7" w:rsidRDefault="008F7FE2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CF7D70A" w14:textId="77777777" w:rsidR="008F7FE2" w:rsidRPr="003B1AA7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B832B05" w14:textId="77777777" w:rsidR="0011276B" w:rsidRPr="001150F9" w:rsidRDefault="0011276B" w:rsidP="0011276B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1657AE" w14:textId="77777777" w:rsidR="0011276B" w:rsidRPr="001150F9" w:rsidRDefault="0011276B" w:rsidP="0011276B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0F9">
        <w:rPr>
          <w:rFonts w:ascii="Times New Roman" w:hAnsi="Times New Roman"/>
          <w:sz w:val="24"/>
          <w:szCs w:val="24"/>
        </w:rPr>
        <w:t xml:space="preserve">V čl. I bode 39 sa v § 37 písm. d) </w:t>
      </w:r>
      <w:r>
        <w:rPr>
          <w:rFonts w:ascii="Times New Roman" w:hAnsi="Times New Roman"/>
          <w:sz w:val="24"/>
          <w:szCs w:val="24"/>
        </w:rPr>
        <w:t xml:space="preserve">označenie </w:t>
      </w:r>
      <w:r w:rsidRPr="001150F9">
        <w:rPr>
          <w:rFonts w:ascii="Times New Roman" w:hAnsi="Times New Roman"/>
          <w:sz w:val="24"/>
          <w:szCs w:val="24"/>
        </w:rPr>
        <w:t>odkaz</w:t>
      </w:r>
      <w:r>
        <w:rPr>
          <w:rFonts w:ascii="Times New Roman" w:hAnsi="Times New Roman"/>
          <w:sz w:val="24"/>
          <w:szCs w:val="24"/>
        </w:rPr>
        <w:t>u</w:t>
      </w:r>
      <w:r w:rsidRPr="001150F9">
        <w:rPr>
          <w:rFonts w:ascii="Times New Roman" w:hAnsi="Times New Roman"/>
          <w:sz w:val="24"/>
          <w:szCs w:val="24"/>
        </w:rPr>
        <w:t xml:space="preserve"> 14 nad slovom „predpisov“ nahrádza </w:t>
      </w:r>
      <w:r>
        <w:rPr>
          <w:rFonts w:ascii="Times New Roman" w:hAnsi="Times New Roman"/>
          <w:sz w:val="24"/>
          <w:szCs w:val="24"/>
        </w:rPr>
        <w:t xml:space="preserve">označením </w:t>
      </w:r>
      <w:r w:rsidRPr="001150F9">
        <w:rPr>
          <w:rFonts w:ascii="Times New Roman" w:hAnsi="Times New Roman"/>
          <w:sz w:val="24"/>
          <w:szCs w:val="24"/>
        </w:rPr>
        <w:t>10e</w:t>
      </w:r>
      <w:r>
        <w:rPr>
          <w:rFonts w:ascii="Times New Roman" w:hAnsi="Times New Roman"/>
          <w:sz w:val="24"/>
          <w:szCs w:val="24"/>
        </w:rPr>
        <w:t>d</w:t>
      </w:r>
      <w:r w:rsidRPr="001150F9">
        <w:rPr>
          <w:rFonts w:ascii="Times New Roman" w:hAnsi="Times New Roman"/>
          <w:sz w:val="24"/>
          <w:szCs w:val="24"/>
        </w:rPr>
        <w:t>.</w:t>
      </w:r>
    </w:p>
    <w:p w14:paraId="4E2E613D" w14:textId="77777777" w:rsidR="0011276B" w:rsidRDefault="0011276B" w:rsidP="0011276B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552F62" w14:textId="77777777" w:rsidR="0011276B" w:rsidRPr="001150F9" w:rsidRDefault="0011276B" w:rsidP="0011276B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0F9">
        <w:rPr>
          <w:rFonts w:ascii="Times New Roman" w:hAnsi="Times New Roman"/>
          <w:sz w:val="24"/>
          <w:szCs w:val="24"/>
        </w:rPr>
        <w:t>Poznámka pod čiarou k odkazu 10e</w:t>
      </w:r>
      <w:r>
        <w:rPr>
          <w:rFonts w:ascii="Times New Roman" w:hAnsi="Times New Roman"/>
          <w:sz w:val="24"/>
          <w:szCs w:val="24"/>
        </w:rPr>
        <w:t>d</w:t>
      </w:r>
      <w:r w:rsidRPr="001150F9">
        <w:rPr>
          <w:rFonts w:ascii="Times New Roman" w:hAnsi="Times New Roman"/>
          <w:sz w:val="24"/>
          <w:szCs w:val="24"/>
        </w:rPr>
        <w:t xml:space="preserve"> znie: „</w:t>
      </w:r>
      <w:r w:rsidRPr="001150F9">
        <w:rPr>
          <w:rFonts w:ascii="Times New Roman" w:hAnsi="Times New Roman"/>
          <w:sz w:val="24"/>
          <w:szCs w:val="24"/>
          <w:vertAlign w:val="superscript"/>
        </w:rPr>
        <w:t>10e</w:t>
      </w:r>
      <w:r>
        <w:rPr>
          <w:rFonts w:ascii="Times New Roman" w:hAnsi="Times New Roman"/>
          <w:sz w:val="24"/>
          <w:szCs w:val="24"/>
          <w:vertAlign w:val="superscript"/>
        </w:rPr>
        <w:t>d</w:t>
      </w:r>
      <w:r w:rsidRPr="001150F9">
        <w:rPr>
          <w:rFonts w:ascii="Times New Roman" w:hAnsi="Times New Roman"/>
          <w:sz w:val="24"/>
          <w:szCs w:val="24"/>
          <w:vertAlign w:val="superscript"/>
        </w:rPr>
        <w:t>)</w:t>
      </w:r>
      <w:r w:rsidRPr="001150F9">
        <w:rPr>
          <w:rFonts w:ascii="Times New Roman" w:hAnsi="Times New Roman"/>
          <w:sz w:val="24"/>
          <w:szCs w:val="24"/>
        </w:rPr>
        <w:t xml:space="preserve"> Zákon č. 599/2001 Z. z. o osvedčovaní listín a podpisov na listinách okresnými úradmi a obcami v znení neskorších predpisov.“.</w:t>
      </w:r>
    </w:p>
    <w:p w14:paraId="3307B4B8" w14:textId="77777777" w:rsidR="0011276B" w:rsidRPr="001150F9" w:rsidRDefault="0011276B" w:rsidP="0011276B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ACC2D2" w14:textId="77777777" w:rsidR="0011276B" w:rsidRDefault="0011276B" w:rsidP="0011276B">
      <w:pPr>
        <w:pStyle w:val="Zkladntext"/>
        <w:spacing w:line="360" w:lineRule="auto"/>
        <w:ind w:left="708"/>
      </w:pPr>
      <w:r w:rsidRPr="001150F9">
        <w:t xml:space="preserve">V nadväznosti na to sa </w:t>
      </w:r>
      <w:r>
        <w:t xml:space="preserve">v čl. I, bode 39 </w:t>
      </w:r>
      <w:r w:rsidRPr="001150F9">
        <w:t>vypúšťajú slová: „V poznámke pod čiarou k odkazu 14 sa citácia „Zákon Národnej rady Slovenskej republiky č. 15/1993 Z. z.</w:t>
      </w:r>
      <w:r>
        <w:br/>
      </w:r>
      <w:r w:rsidRPr="001150F9">
        <w:t>o osvedčovaní listín a podpisov na listinách obvodnými úradmi“ nahrádza citáciou „Zákon č. 599/2001 Z. z. o osvedčovaní listín a podpisov na listinách okresnými úradmi a obcami v znení neskorších predpisov“.“.</w:t>
      </w:r>
    </w:p>
    <w:p w14:paraId="03BAD32D" w14:textId="77777777" w:rsidR="0011276B" w:rsidRDefault="0011276B" w:rsidP="0011276B">
      <w:pPr>
        <w:pStyle w:val="Zkladntext"/>
        <w:spacing w:line="360" w:lineRule="auto"/>
        <w:ind w:left="708"/>
      </w:pPr>
    </w:p>
    <w:p w14:paraId="31441381" w14:textId="77777777" w:rsidR="0011276B" w:rsidRDefault="0011276B" w:rsidP="0011276B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súvislosti s touto úpravou sa vykoná legislatívno-technická úprava označenia odkazov a poznámok pod čiarou upravených v čl. I, bode 40.</w:t>
      </w:r>
    </w:p>
    <w:p w14:paraId="5985734E" w14:textId="77777777" w:rsidR="0011276B" w:rsidRPr="007B5360" w:rsidRDefault="0011276B" w:rsidP="0011276B">
      <w:pPr>
        <w:ind w:left="4248"/>
        <w:jc w:val="both"/>
      </w:pPr>
      <w:r w:rsidRPr="007B5360">
        <w:t xml:space="preserve">Legislatívno-technická úprava za účelom dodržania chronológie číslovania odkazov v súlade s bodom 34 </w:t>
      </w:r>
      <w:proofErr w:type="spellStart"/>
      <w:r w:rsidRPr="007B5360">
        <w:t>Legislatívnotechnických</w:t>
      </w:r>
      <w:proofErr w:type="spellEnd"/>
      <w:r w:rsidRPr="007B5360">
        <w:t xml:space="preserve"> pokynov a zosúladenie skutkového stavu s právnym. </w:t>
      </w:r>
    </w:p>
    <w:p w14:paraId="6FA55152" w14:textId="77777777" w:rsidR="0011276B" w:rsidRDefault="0011276B" w:rsidP="0011276B">
      <w:pPr>
        <w:spacing w:line="360" w:lineRule="auto"/>
        <w:jc w:val="both"/>
      </w:pPr>
    </w:p>
    <w:p w14:paraId="342DBCC3" w14:textId="77777777" w:rsidR="0011276B" w:rsidRPr="001150F9" w:rsidRDefault="0011276B" w:rsidP="0011276B">
      <w:pPr>
        <w:pStyle w:val="yiv5836188871msobodytextindent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</w:rPr>
      </w:pPr>
      <w:r w:rsidRPr="001150F9">
        <w:rPr>
          <w:rFonts w:eastAsia="Calibri"/>
        </w:rPr>
        <w:lastRenderedPageBreak/>
        <w:t xml:space="preserve">V čl. I bode </w:t>
      </w:r>
      <w:r>
        <w:rPr>
          <w:rFonts w:eastAsia="Calibri"/>
        </w:rPr>
        <w:t>40</w:t>
      </w:r>
      <w:r w:rsidRPr="001150F9">
        <w:rPr>
          <w:rFonts w:eastAsia="Calibri"/>
        </w:rPr>
        <w:t xml:space="preserve"> </w:t>
      </w:r>
      <w:r>
        <w:rPr>
          <w:rFonts w:eastAsia="Calibri"/>
        </w:rPr>
        <w:t>sa v § 37h slová „</w:t>
      </w:r>
      <w:r w:rsidRPr="001150F9">
        <w:rPr>
          <w:rFonts w:eastAsia="Calibri"/>
        </w:rPr>
        <w:t>ustanovených právnym aktom Európ</w:t>
      </w:r>
      <w:r>
        <w:rPr>
          <w:rFonts w:eastAsia="Calibri"/>
        </w:rPr>
        <w:t>skej únie“ nahrádzajú slovami „</w:t>
      </w:r>
      <w:r w:rsidRPr="001150F9">
        <w:rPr>
          <w:rFonts w:eastAsia="Calibri"/>
        </w:rPr>
        <w:t>podľa osobitného predpisu“.</w:t>
      </w:r>
    </w:p>
    <w:p w14:paraId="59AF55FC" w14:textId="77777777" w:rsidR="0011276B" w:rsidRPr="007B5360" w:rsidRDefault="0011276B" w:rsidP="0011276B">
      <w:pPr>
        <w:pStyle w:val="yiv5836188871msobodytextindent"/>
        <w:shd w:val="clear" w:color="auto" w:fill="FFFFFF"/>
        <w:spacing w:before="0" w:beforeAutospacing="0" w:after="0" w:afterAutospacing="0"/>
        <w:ind w:left="4248"/>
        <w:jc w:val="both"/>
        <w:rPr>
          <w:rFonts w:eastAsia="Calibri"/>
        </w:rPr>
      </w:pPr>
      <w:r w:rsidRPr="007B5360">
        <w:rPr>
          <w:rFonts w:eastAsia="Calibri"/>
        </w:rPr>
        <w:t xml:space="preserve">Ide o legislatívno-technickú pripomienku, ktorou sa upravuje spôsob odkazu na právne záväzný akt EÚ v poznámke pod čiarou. </w:t>
      </w:r>
    </w:p>
    <w:p w14:paraId="368299E3" w14:textId="77777777" w:rsidR="0011276B" w:rsidRPr="001150F9" w:rsidRDefault="0011276B" w:rsidP="0011276B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565E2C" w14:textId="77777777" w:rsidR="0011276B" w:rsidRPr="001150F9" w:rsidRDefault="0011276B" w:rsidP="0011276B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0F9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čl. I</w:t>
      </w:r>
      <w:r w:rsidRPr="001150F9">
        <w:rPr>
          <w:rFonts w:ascii="Times New Roman" w:hAnsi="Times New Roman"/>
          <w:sz w:val="24"/>
          <w:szCs w:val="24"/>
        </w:rPr>
        <w:t xml:space="preserve"> bode 41 sa v § 38 ods. 5 </w:t>
      </w:r>
      <w:r>
        <w:rPr>
          <w:rFonts w:ascii="Times New Roman" w:hAnsi="Times New Roman"/>
          <w:sz w:val="24"/>
          <w:szCs w:val="24"/>
        </w:rPr>
        <w:t xml:space="preserve">označenie </w:t>
      </w:r>
      <w:r w:rsidRPr="001150F9">
        <w:rPr>
          <w:rFonts w:ascii="Times New Roman" w:hAnsi="Times New Roman"/>
          <w:sz w:val="24"/>
          <w:szCs w:val="24"/>
        </w:rPr>
        <w:t>odkaz</w:t>
      </w:r>
      <w:r>
        <w:rPr>
          <w:rFonts w:ascii="Times New Roman" w:hAnsi="Times New Roman"/>
          <w:sz w:val="24"/>
          <w:szCs w:val="24"/>
        </w:rPr>
        <w:t>u</w:t>
      </w:r>
      <w:r w:rsidRPr="001150F9">
        <w:rPr>
          <w:rFonts w:ascii="Times New Roman" w:hAnsi="Times New Roman"/>
          <w:sz w:val="24"/>
          <w:szCs w:val="24"/>
        </w:rPr>
        <w:t xml:space="preserve"> 10ab nad slovom „dražbu“ nahrádza </w:t>
      </w:r>
      <w:r>
        <w:rPr>
          <w:rFonts w:ascii="Times New Roman" w:hAnsi="Times New Roman"/>
          <w:sz w:val="24"/>
          <w:szCs w:val="24"/>
        </w:rPr>
        <w:t>označením</w:t>
      </w:r>
      <w:r w:rsidRPr="001150F9">
        <w:rPr>
          <w:rFonts w:ascii="Times New Roman" w:hAnsi="Times New Roman"/>
          <w:sz w:val="24"/>
          <w:szCs w:val="24"/>
        </w:rPr>
        <w:t xml:space="preserve"> 10h.</w:t>
      </w:r>
    </w:p>
    <w:p w14:paraId="4B67AD7A" w14:textId="77777777" w:rsidR="0011276B" w:rsidRDefault="0011276B" w:rsidP="0011276B">
      <w:pPr>
        <w:spacing w:line="360" w:lineRule="auto"/>
        <w:ind w:left="708"/>
        <w:jc w:val="both"/>
      </w:pPr>
      <w:r w:rsidRPr="001150F9">
        <w:t>Poznámka pod čiarou k odkazu 10h znie: „</w:t>
      </w:r>
      <w:r w:rsidRPr="001150F9">
        <w:rPr>
          <w:vertAlign w:val="superscript"/>
        </w:rPr>
        <w:t>10h)</w:t>
      </w:r>
      <w:r w:rsidRPr="001150F9">
        <w:t xml:space="preserve"> Zákon </w:t>
      </w:r>
      <w:hyperlink r:id="rId5" w:tooltip="Odkaz na predpis alebo ustanovenie" w:history="1">
        <w:r w:rsidRPr="001150F9">
          <w:rPr>
            <w:iCs/>
          </w:rPr>
          <w:t>č. 527/2002 Z. z.</w:t>
        </w:r>
      </w:hyperlink>
      <w:r w:rsidRPr="001150F9">
        <w:t> o dobrovoľných dražbách a o doplnení zákona Slovenskej národnej rady </w:t>
      </w:r>
      <w:hyperlink r:id="rId6" w:tooltip="Odkaz na predpis alebo ustanovenie" w:history="1">
        <w:r w:rsidRPr="001150F9">
          <w:rPr>
            <w:iCs/>
          </w:rPr>
          <w:t>č. 323/1992 Zb.</w:t>
        </w:r>
      </w:hyperlink>
      <w:r w:rsidRPr="001150F9">
        <w:t> o</w:t>
      </w:r>
      <w:r>
        <w:t> </w:t>
      </w:r>
      <w:r w:rsidRPr="001150F9">
        <w:t>notároch</w:t>
      </w:r>
      <w:r>
        <w:br/>
      </w:r>
      <w:r w:rsidRPr="001150F9">
        <w:t>a notárskej činnosti (Notársky poriadok) v znení neskorších predpisov.“.</w:t>
      </w:r>
    </w:p>
    <w:p w14:paraId="637705F2" w14:textId="77777777" w:rsidR="0011276B" w:rsidRDefault="0011276B" w:rsidP="0011276B">
      <w:pPr>
        <w:spacing w:line="360" w:lineRule="auto"/>
        <w:ind w:left="708"/>
        <w:jc w:val="both"/>
      </w:pPr>
    </w:p>
    <w:p w14:paraId="682C12F1" w14:textId="77777777" w:rsidR="0011276B" w:rsidRPr="001150F9" w:rsidRDefault="0011276B" w:rsidP="0011276B">
      <w:pPr>
        <w:spacing w:line="360" w:lineRule="auto"/>
        <w:ind w:left="708"/>
        <w:jc w:val="both"/>
      </w:pPr>
      <w:r>
        <w:t>Súčasne sa vykoná legislatívno-technická úprava úvodnej vety k poznámkam pod čiarou.</w:t>
      </w:r>
    </w:p>
    <w:p w14:paraId="7DDF9551" w14:textId="77777777" w:rsidR="0011276B" w:rsidRPr="007B5360" w:rsidRDefault="0011276B" w:rsidP="0011276B">
      <w:pPr>
        <w:pStyle w:val="Zkladntext"/>
        <w:ind w:left="4248"/>
      </w:pPr>
      <w:r w:rsidRPr="007B5360">
        <w:t xml:space="preserve">Legislatívno-technická úprava nadväzujúca na chronologické prečíslovanie odkazu 10ab na odkaz 10h v súlade s  bodom 34 </w:t>
      </w:r>
      <w:proofErr w:type="spellStart"/>
      <w:r w:rsidRPr="007B5360">
        <w:t>Legislatívnotechnických</w:t>
      </w:r>
      <w:proofErr w:type="spellEnd"/>
      <w:r w:rsidRPr="007B5360">
        <w:t xml:space="preserve"> pokynov.</w:t>
      </w:r>
    </w:p>
    <w:p w14:paraId="0570489A" w14:textId="77777777" w:rsidR="0011276B" w:rsidRPr="001150F9" w:rsidRDefault="0011276B" w:rsidP="0011276B">
      <w:pPr>
        <w:pStyle w:val="Zkladntext"/>
        <w:spacing w:line="360" w:lineRule="auto"/>
        <w:rPr>
          <w:i/>
        </w:rPr>
      </w:pPr>
    </w:p>
    <w:p w14:paraId="3F9DFF4E" w14:textId="77777777" w:rsidR="0011276B" w:rsidRPr="001150F9" w:rsidRDefault="0011276B" w:rsidP="0011276B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</w:t>
      </w:r>
      <w:r w:rsidRPr="001150F9">
        <w:rPr>
          <w:rFonts w:ascii="Times New Roman" w:hAnsi="Times New Roman"/>
          <w:sz w:val="24"/>
          <w:szCs w:val="24"/>
        </w:rPr>
        <w:t xml:space="preserve"> bode 43 sa v </w:t>
      </w:r>
      <w:r>
        <w:rPr>
          <w:rFonts w:ascii="Times New Roman" w:hAnsi="Times New Roman"/>
          <w:sz w:val="24"/>
          <w:szCs w:val="24"/>
        </w:rPr>
        <w:t xml:space="preserve">§ 42 ods. 2 </w:t>
      </w:r>
      <w:r w:rsidRPr="001150F9">
        <w:rPr>
          <w:rFonts w:ascii="Times New Roman" w:hAnsi="Times New Roman"/>
          <w:sz w:val="24"/>
          <w:szCs w:val="24"/>
        </w:rPr>
        <w:t xml:space="preserve">písm. a) bode 1 odkaz 10ef nad slovom „inak“ nahrádza odkazom 10i. </w:t>
      </w:r>
    </w:p>
    <w:p w14:paraId="727BF57D" w14:textId="77777777" w:rsidR="0011276B" w:rsidRPr="001150F9" w:rsidRDefault="0011276B" w:rsidP="0011276B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0F9">
        <w:rPr>
          <w:rFonts w:ascii="Times New Roman" w:hAnsi="Times New Roman"/>
          <w:sz w:val="24"/>
          <w:szCs w:val="24"/>
        </w:rPr>
        <w:t>V nadväznosti na to sa primerane upraví úvodná veta a označenie poznámky pod čiarou.</w:t>
      </w:r>
    </w:p>
    <w:p w14:paraId="1885B3B3" w14:textId="77777777" w:rsidR="0011276B" w:rsidRDefault="0011276B" w:rsidP="0011276B">
      <w:pPr>
        <w:ind w:left="4248"/>
        <w:jc w:val="both"/>
      </w:pPr>
      <w:r w:rsidRPr="007B5360">
        <w:t xml:space="preserve">Legislatívno-technická úprava za účelom dodržania chronológie číslovania odkazov v súlade s bodom 34 </w:t>
      </w:r>
      <w:proofErr w:type="spellStart"/>
      <w:r w:rsidRPr="007B5360">
        <w:t>Legislatívnotechnických</w:t>
      </w:r>
      <w:proofErr w:type="spellEnd"/>
      <w:r w:rsidRPr="007B5360">
        <w:t xml:space="preserve"> pokynov.</w:t>
      </w:r>
    </w:p>
    <w:p w14:paraId="5C4B9418" w14:textId="77777777" w:rsidR="0011276B" w:rsidRPr="007B5360" w:rsidRDefault="0011276B" w:rsidP="0011276B">
      <w:pPr>
        <w:ind w:left="4248"/>
        <w:jc w:val="both"/>
      </w:pPr>
    </w:p>
    <w:p w14:paraId="5A7D5427" w14:textId="77777777" w:rsidR="0011276B" w:rsidRPr="001150F9" w:rsidRDefault="0011276B" w:rsidP="0011276B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0F9">
        <w:rPr>
          <w:rFonts w:ascii="Times New Roman" w:hAnsi="Times New Roman"/>
          <w:sz w:val="24"/>
          <w:szCs w:val="24"/>
        </w:rPr>
        <w:t xml:space="preserve">V čl. I bode 47 sa </w:t>
      </w:r>
      <w:r>
        <w:rPr>
          <w:rFonts w:ascii="Times New Roman" w:hAnsi="Times New Roman"/>
          <w:sz w:val="24"/>
          <w:szCs w:val="24"/>
        </w:rPr>
        <w:t>veta „Poznámka pod čiarou k odkazu 10ac sa vypúšťa.“ nahrádza vetou „Poznámky pod čiarou k odkazom 10ab a 10ac sa vypúšťajú.“.</w:t>
      </w:r>
    </w:p>
    <w:p w14:paraId="15124A8A" w14:textId="77777777" w:rsidR="0011276B" w:rsidRPr="00B738F6" w:rsidRDefault="0011276B" w:rsidP="0011276B">
      <w:pPr>
        <w:ind w:left="4248"/>
        <w:jc w:val="both"/>
      </w:pPr>
      <w:r w:rsidRPr="007B5360">
        <w:t>Legislatívno-technická úprava súvisiaca s prečíslovaním odkazu 10ab na 10h, a teda je potrebné vypustiť aj poznámku pod čiarou k</w:t>
      </w:r>
      <w:r>
        <w:t> </w:t>
      </w:r>
      <w:r w:rsidRPr="007B5360">
        <w:t>odkazu</w:t>
      </w:r>
      <w:r>
        <w:t xml:space="preserve"> 10ab</w:t>
      </w:r>
      <w:r w:rsidRPr="007B5360">
        <w:t>, ktorý už neexistuje.</w:t>
      </w:r>
      <w:r>
        <w:t xml:space="preserve"> S tým súvisí aj úprava znenia vety z jednotného na množné číslo.</w:t>
      </w:r>
    </w:p>
    <w:p w14:paraId="79C258F6" w14:textId="77777777" w:rsidR="0011276B" w:rsidRPr="001150F9" w:rsidRDefault="0011276B" w:rsidP="0011276B">
      <w:pPr>
        <w:spacing w:line="360" w:lineRule="auto"/>
        <w:ind w:left="1416"/>
        <w:jc w:val="both"/>
      </w:pPr>
    </w:p>
    <w:p w14:paraId="2FDBC47D" w14:textId="77777777" w:rsidR="0011276B" w:rsidRPr="001150F9" w:rsidRDefault="0011276B" w:rsidP="0011276B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50F9">
        <w:rPr>
          <w:rFonts w:ascii="Times New Roman" w:hAnsi="Times New Roman"/>
          <w:sz w:val="24"/>
          <w:szCs w:val="24"/>
        </w:rPr>
        <w:t>V čl. I bode 49 sa v § 44 ods. 3 písm. d) za slovo „vykonaním“ vkladá slovo „záznamu“.</w:t>
      </w:r>
    </w:p>
    <w:p w14:paraId="1D0DB146" w14:textId="77777777" w:rsidR="0011276B" w:rsidRPr="00B738F6" w:rsidRDefault="0011276B" w:rsidP="0011276B">
      <w:pPr>
        <w:ind w:left="4248"/>
        <w:jc w:val="both"/>
      </w:pPr>
      <w:r w:rsidRPr="007B5360">
        <w:t>Legislatívno-technická úprava v súlade s čl. 4 ods. 3 Legislatívnych pravidiel tvorby zákonov č. 19/1997 Z. z.</w:t>
      </w:r>
    </w:p>
    <w:p w14:paraId="3156974F" w14:textId="77777777" w:rsidR="0011276B" w:rsidRDefault="0011276B" w:rsidP="0011276B">
      <w:pPr>
        <w:spacing w:line="360" w:lineRule="auto"/>
        <w:ind w:left="1416"/>
        <w:jc w:val="both"/>
      </w:pPr>
    </w:p>
    <w:p w14:paraId="61F7731C" w14:textId="77777777" w:rsidR="0011276B" w:rsidRDefault="0011276B" w:rsidP="0011276B">
      <w:pPr>
        <w:spacing w:line="360" w:lineRule="auto"/>
        <w:ind w:left="1416"/>
        <w:jc w:val="both"/>
      </w:pPr>
    </w:p>
    <w:p w14:paraId="6D07E8F6" w14:textId="77777777" w:rsidR="0011276B" w:rsidRDefault="0011276B" w:rsidP="0011276B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992">
        <w:rPr>
          <w:rFonts w:ascii="Times New Roman" w:hAnsi="Times New Roman"/>
          <w:sz w:val="24"/>
          <w:szCs w:val="24"/>
        </w:rPr>
        <w:t xml:space="preserve">V čl. I bode 57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0C0992">
        <w:rPr>
          <w:rFonts w:ascii="Times New Roman" w:hAnsi="Times New Roman"/>
          <w:sz w:val="24"/>
          <w:szCs w:val="24"/>
        </w:rPr>
        <w:t>v § 59 ods. 2 písm. e) pred slovo „</w:t>
      </w:r>
      <w:r>
        <w:rPr>
          <w:rFonts w:ascii="Times New Roman" w:hAnsi="Times New Roman"/>
          <w:sz w:val="24"/>
          <w:szCs w:val="24"/>
        </w:rPr>
        <w:t>zápisu</w:t>
      </w:r>
      <w:r w:rsidRPr="000C099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vkladá slovo „ich“.</w:t>
      </w:r>
    </w:p>
    <w:p w14:paraId="638125DE" w14:textId="77777777" w:rsidR="0011276B" w:rsidRDefault="0011276B" w:rsidP="0011276B">
      <w:pPr>
        <w:pStyle w:val="Odsekzoznamu"/>
        <w:spacing w:after="0" w:line="240" w:lineRule="auto"/>
        <w:ind w:left="4248" w:firstLine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a gramatická úprava na           </w:t>
      </w:r>
    </w:p>
    <w:p w14:paraId="6C96A344" w14:textId="77777777" w:rsidR="0011276B" w:rsidRPr="000C0992" w:rsidRDefault="0011276B" w:rsidP="0011276B">
      <w:pPr>
        <w:pStyle w:val="Odsekzoznamu"/>
        <w:spacing w:after="0" w:line="240" w:lineRule="auto"/>
        <w:ind w:left="4248" w:firstLine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bližšiu konkretizáciu.</w:t>
      </w:r>
    </w:p>
    <w:p w14:paraId="6A025DF0" w14:textId="77777777" w:rsidR="0011276B" w:rsidRDefault="0011276B" w:rsidP="0011276B">
      <w:pPr>
        <w:spacing w:line="360" w:lineRule="auto"/>
        <w:rPr>
          <w:rFonts w:eastAsia="Calibri"/>
        </w:rPr>
      </w:pPr>
    </w:p>
    <w:p w14:paraId="7B9738D1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736BA495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C1473"/>
    <w:multiLevelType w:val="hybridMultilevel"/>
    <w:tmpl w:val="9A4022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11276B"/>
    <w:rsid w:val="001208BB"/>
    <w:rsid w:val="00124DE6"/>
    <w:rsid w:val="001445DD"/>
    <w:rsid w:val="00162D22"/>
    <w:rsid w:val="00174CEE"/>
    <w:rsid w:val="00182632"/>
    <w:rsid w:val="00191C50"/>
    <w:rsid w:val="00194D0C"/>
    <w:rsid w:val="001A0FB2"/>
    <w:rsid w:val="001A5EDA"/>
    <w:rsid w:val="001A6FD1"/>
    <w:rsid w:val="001B0A2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2C27AB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C4F94"/>
    <w:rsid w:val="004C6382"/>
    <w:rsid w:val="004E6345"/>
    <w:rsid w:val="004F572F"/>
    <w:rsid w:val="00522BC4"/>
    <w:rsid w:val="0052355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A69A4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8482C"/>
    <w:rsid w:val="00690E26"/>
    <w:rsid w:val="00693B36"/>
    <w:rsid w:val="006A23E4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64CCA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7056D"/>
    <w:rsid w:val="00872EDE"/>
    <w:rsid w:val="0087672F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44D0"/>
    <w:rsid w:val="009F4003"/>
    <w:rsid w:val="009F4197"/>
    <w:rsid w:val="00A05EFD"/>
    <w:rsid w:val="00A44CB4"/>
    <w:rsid w:val="00A851D3"/>
    <w:rsid w:val="00AA3E6B"/>
    <w:rsid w:val="00AB6969"/>
    <w:rsid w:val="00AC34B0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B2F46"/>
    <w:rsid w:val="00BD5E48"/>
    <w:rsid w:val="00BE0D8A"/>
    <w:rsid w:val="00C10EEA"/>
    <w:rsid w:val="00C4621B"/>
    <w:rsid w:val="00C539CE"/>
    <w:rsid w:val="00C621A5"/>
    <w:rsid w:val="00C82487"/>
    <w:rsid w:val="00CC0A94"/>
    <w:rsid w:val="00CD76B2"/>
    <w:rsid w:val="00CF53B8"/>
    <w:rsid w:val="00D07A2D"/>
    <w:rsid w:val="00D21A79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417"/>
    <w:rsid w:val="00E26F44"/>
    <w:rsid w:val="00E33FB1"/>
    <w:rsid w:val="00E66CB2"/>
    <w:rsid w:val="00E84F94"/>
    <w:rsid w:val="00E90D10"/>
    <w:rsid w:val="00EA05F9"/>
    <w:rsid w:val="00EA1420"/>
    <w:rsid w:val="00EA2062"/>
    <w:rsid w:val="00EF1207"/>
    <w:rsid w:val="00EF2687"/>
    <w:rsid w:val="00F052B0"/>
    <w:rsid w:val="00F31B94"/>
    <w:rsid w:val="00F65FB3"/>
    <w:rsid w:val="00F77BDC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yiv5836188871msobodytextindent">
    <w:name w:val="yiv5836188871msobodytextindent"/>
    <w:basedOn w:val="Normlny"/>
    <w:rsid w:val="001127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2/323/" TargetMode="External"/><Relationship Id="rId5" Type="http://schemas.openxmlformats.org/officeDocument/2006/relationships/hyperlink" Target="https://www.slov-lex.sk/pravne-predpisy/SK/ZZ/2002/5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</cp:revision>
  <cp:lastPrinted>2023-04-24T14:05:00Z</cp:lastPrinted>
  <dcterms:created xsi:type="dcterms:W3CDTF">2023-03-27T11:18:00Z</dcterms:created>
  <dcterms:modified xsi:type="dcterms:W3CDTF">2023-04-27T13:19:00Z</dcterms:modified>
</cp:coreProperties>
</file>