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4E0D6" w14:textId="581D53ED" w:rsidR="001B0A2E" w:rsidRPr="0043434C" w:rsidRDefault="001B0A2E" w:rsidP="001B0A2E">
      <w:pPr>
        <w:pStyle w:val="Nadpis2"/>
        <w:ind w:hanging="3649"/>
        <w:jc w:val="left"/>
      </w:pPr>
      <w:bookmarkStart w:id="0" w:name="_Hlk53653997"/>
      <w:r w:rsidRPr="0043434C">
        <w:t>ÚSTAVNOPRÁVNY VÝBOR</w:t>
      </w:r>
    </w:p>
    <w:p w14:paraId="5DA256E5" w14:textId="77777777" w:rsidR="001B0A2E" w:rsidRPr="0043434C" w:rsidRDefault="001B0A2E" w:rsidP="001B0A2E">
      <w:pPr>
        <w:rPr>
          <w:b/>
        </w:rPr>
      </w:pPr>
      <w:r w:rsidRPr="0043434C">
        <w:rPr>
          <w:b/>
        </w:rPr>
        <w:t>NÁRODNEJ RADY SLOVENSKEJ REPUBLIKY</w:t>
      </w:r>
    </w:p>
    <w:p w14:paraId="37EC7146" w14:textId="77777777" w:rsidR="001B0A2E" w:rsidRPr="0043434C" w:rsidRDefault="001B0A2E" w:rsidP="001B0A2E">
      <w:pPr>
        <w:rPr>
          <w:b/>
        </w:rPr>
      </w:pPr>
    </w:p>
    <w:p w14:paraId="04C25B5B" w14:textId="38C8C874" w:rsidR="001B0A2E" w:rsidRPr="0043434C" w:rsidRDefault="001B0A2E" w:rsidP="001B0A2E">
      <w:r w:rsidRPr="0043434C">
        <w:tab/>
      </w:r>
      <w:r w:rsidRPr="0043434C">
        <w:tab/>
      </w:r>
      <w:r w:rsidRPr="0043434C">
        <w:tab/>
      </w:r>
      <w:r w:rsidRPr="0043434C">
        <w:tab/>
      </w:r>
      <w:r w:rsidRPr="0043434C">
        <w:tab/>
      </w:r>
      <w:r w:rsidRPr="0043434C">
        <w:tab/>
      </w:r>
      <w:r w:rsidRPr="0043434C">
        <w:tab/>
      </w:r>
      <w:r w:rsidRPr="0043434C">
        <w:tab/>
      </w:r>
      <w:r w:rsidRPr="0043434C">
        <w:tab/>
        <w:t>1</w:t>
      </w:r>
      <w:r w:rsidR="00DF278D" w:rsidRPr="0043434C">
        <w:t>6</w:t>
      </w:r>
      <w:r w:rsidR="00F460F5" w:rsidRPr="0043434C">
        <w:t>1</w:t>
      </w:r>
      <w:r w:rsidRPr="0043434C">
        <w:t>. schôdza</w:t>
      </w:r>
    </w:p>
    <w:p w14:paraId="2F376C21" w14:textId="06A3BE1C" w:rsidR="001B0A2E" w:rsidRPr="0043434C" w:rsidRDefault="001B0A2E" w:rsidP="001B0A2E">
      <w:pPr>
        <w:ind w:left="5592" w:hanging="12"/>
      </w:pPr>
      <w:r w:rsidRPr="0043434C">
        <w:tab/>
      </w:r>
      <w:r w:rsidRPr="0043434C">
        <w:tab/>
      </w:r>
      <w:r w:rsidRPr="0043434C">
        <w:tab/>
        <w:t>Číslo: CRD-</w:t>
      </w:r>
      <w:r w:rsidR="00CC0A94" w:rsidRPr="0043434C">
        <w:t>531</w:t>
      </w:r>
      <w:r w:rsidRPr="0043434C">
        <w:t>/202</w:t>
      </w:r>
      <w:r w:rsidR="00DF278D" w:rsidRPr="0043434C">
        <w:t>3</w:t>
      </w:r>
    </w:p>
    <w:p w14:paraId="7C3BFF0F" w14:textId="77777777" w:rsidR="001B0A2E" w:rsidRPr="0043434C" w:rsidRDefault="001B0A2E" w:rsidP="001B0A2E">
      <w:pPr>
        <w:pStyle w:val="Bezriadkovania"/>
      </w:pPr>
    </w:p>
    <w:p w14:paraId="24B4D0D2" w14:textId="69647A41" w:rsidR="001B0A2E" w:rsidRPr="0043434C" w:rsidRDefault="0043434C" w:rsidP="001B0A2E">
      <w:pPr>
        <w:jc w:val="center"/>
        <w:rPr>
          <w:i/>
          <w:sz w:val="36"/>
          <w:szCs w:val="36"/>
        </w:rPr>
      </w:pPr>
      <w:r w:rsidRPr="0043434C">
        <w:rPr>
          <w:sz w:val="36"/>
          <w:szCs w:val="36"/>
        </w:rPr>
        <w:t>7</w:t>
      </w:r>
      <w:r w:rsidR="003B4AB4">
        <w:rPr>
          <w:sz w:val="36"/>
          <w:szCs w:val="36"/>
        </w:rPr>
        <w:t>37</w:t>
      </w:r>
    </w:p>
    <w:p w14:paraId="47BBD132" w14:textId="77777777" w:rsidR="001B0A2E" w:rsidRPr="0043434C" w:rsidRDefault="001B0A2E" w:rsidP="001B0A2E">
      <w:pPr>
        <w:jc w:val="center"/>
        <w:rPr>
          <w:b/>
        </w:rPr>
      </w:pPr>
      <w:r w:rsidRPr="0043434C">
        <w:rPr>
          <w:b/>
        </w:rPr>
        <w:t xml:space="preserve">U z n e s e n i e </w:t>
      </w:r>
    </w:p>
    <w:p w14:paraId="0B553AE4" w14:textId="77777777" w:rsidR="001B0A2E" w:rsidRPr="0043434C" w:rsidRDefault="001B0A2E" w:rsidP="001B0A2E">
      <w:pPr>
        <w:jc w:val="center"/>
        <w:rPr>
          <w:b/>
        </w:rPr>
      </w:pPr>
      <w:r w:rsidRPr="0043434C">
        <w:rPr>
          <w:b/>
        </w:rPr>
        <w:t>Ústavnoprávneho výboru Národnej rady Slovenskej republiky</w:t>
      </w:r>
    </w:p>
    <w:p w14:paraId="5FC0FA7E" w14:textId="2B6DD3F9" w:rsidR="001B0A2E" w:rsidRPr="0043434C" w:rsidRDefault="001B0A2E" w:rsidP="001B0A2E">
      <w:pPr>
        <w:jc w:val="center"/>
        <w:rPr>
          <w:b/>
        </w:rPr>
      </w:pPr>
      <w:r w:rsidRPr="0043434C">
        <w:rPr>
          <w:b/>
        </w:rPr>
        <w:t>z </w:t>
      </w:r>
      <w:r w:rsidR="00032D35" w:rsidRPr="0043434C">
        <w:rPr>
          <w:b/>
        </w:rPr>
        <w:t>2</w:t>
      </w:r>
      <w:r w:rsidR="00DF278D" w:rsidRPr="0043434C">
        <w:rPr>
          <w:b/>
        </w:rPr>
        <w:t>7</w:t>
      </w:r>
      <w:r w:rsidRPr="0043434C">
        <w:rPr>
          <w:b/>
        </w:rPr>
        <w:t xml:space="preserve">. </w:t>
      </w:r>
      <w:r w:rsidR="00DF278D" w:rsidRPr="0043434C">
        <w:rPr>
          <w:b/>
        </w:rPr>
        <w:t>apríla</w:t>
      </w:r>
      <w:r w:rsidRPr="0043434C">
        <w:rPr>
          <w:b/>
        </w:rPr>
        <w:t xml:space="preserve"> 202</w:t>
      </w:r>
      <w:r w:rsidR="00DF278D" w:rsidRPr="0043434C">
        <w:rPr>
          <w:b/>
        </w:rPr>
        <w:t>3</w:t>
      </w:r>
    </w:p>
    <w:p w14:paraId="0956A06C" w14:textId="77777777" w:rsidR="001B0A2E" w:rsidRPr="0043434C" w:rsidRDefault="001B0A2E" w:rsidP="001B0A2E">
      <w:pPr>
        <w:jc w:val="center"/>
      </w:pPr>
    </w:p>
    <w:p w14:paraId="080388FA" w14:textId="7FAE3B44" w:rsidR="00EA1420" w:rsidRPr="0043434C" w:rsidRDefault="001B0A2E" w:rsidP="00CC0A94">
      <w:pPr>
        <w:tabs>
          <w:tab w:val="left" w:pos="284"/>
          <w:tab w:val="left" w:pos="3402"/>
          <w:tab w:val="left" w:pos="3828"/>
        </w:tabs>
        <w:jc w:val="both"/>
        <w:rPr>
          <w:bCs/>
          <w:shd w:val="clear" w:color="auto" w:fill="FFFFFF"/>
        </w:rPr>
      </w:pPr>
      <w:r w:rsidRPr="0043434C">
        <w:t>k v</w:t>
      </w:r>
      <w:r w:rsidRPr="0043434C">
        <w:rPr>
          <w:shd w:val="clear" w:color="auto" w:fill="FFFFFF"/>
        </w:rPr>
        <w:t xml:space="preserve">ládnemu návrhu zákona, </w:t>
      </w:r>
      <w:r w:rsidR="006F73EA" w:rsidRPr="0043434C">
        <w:rPr>
          <w:shd w:val="clear" w:color="auto" w:fill="FFFFFF"/>
        </w:rPr>
        <w:t xml:space="preserve">ktorým sa mení a dopĺňa </w:t>
      </w:r>
      <w:r w:rsidR="006F73EA" w:rsidRPr="0043434C">
        <w:rPr>
          <w:b/>
          <w:shd w:val="clear" w:color="auto" w:fill="FFFFFF"/>
        </w:rPr>
        <w:t>zákon</w:t>
      </w:r>
      <w:r w:rsidR="00EA1420" w:rsidRPr="0043434C">
        <w:rPr>
          <w:b/>
          <w:shd w:val="clear" w:color="auto" w:fill="FFFFFF"/>
        </w:rPr>
        <w:t xml:space="preserve"> </w:t>
      </w:r>
      <w:r w:rsidR="00C82487" w:rsidRPr="0043434C">
        <w:rPr>
          <w:b/>
          <w:shd w:val="clear" w:color="auto" w:fill="FFFFFF"/>
        </w:rPr>
        <w:t xml:space="preserve">č. </w:t>
      </w:r>
      <w:r w:rsidR="00CC0A94" w:rsidRPr="0043434C">
        <w:rPr>
          <w:b/>
          <w:shd w:val="clear" w:color="auto" w:fill="FFFFFF"/>
        </w:rPr>
        <w:t xml:space="preserve">355/2007 Z. z. o ochrane, podpore a rozvoji verejného zdravia </w:t>
      </w:r>
      <w:r w:rsidR="00CC0A94" w:rsidRPr="0043434C">
        <w:rPr>
          <w:bCs/>
          <w:shd w:val="clear" w:color="auto" w:fill="FFFFFF"/>
        </w:rPr>
        <w:t>a o zmene a doplnení niektorých zákonov v znení neskorších predpisov a ktorým sa menia a dopĺňajú niektoré zákony (tlač 1465)</w:t>
      </w:r>
    </w:p>
    <w:p w14:paraId="5A24AD17" w14:textId="3D1920FC" w:rsidR="008E56BB" w:rsidRPr="0043434C" w:rsidRDefault="008E56BB" w:rsidP="00CC0A94">
      <w:pPr>
        <w:tabs>
          <w:tab w:val="left" w:pos="284"/>
          <w:tab w:val="left" w:pos="3402"/>
          <w:tab w:val="left" w:pos="3828"/>
        </w:tabs>
        <w:jc w:val="both"/>
        <w:rPr>
          <w:b/>
          <w:shd w:val="clear" w:color="auto" w:fill="FFFFFF"/>
        </w:rPr>
      </w:pPr>
    </w:p>
    <w:p w14:paraId="08133EBD" w14:textId="77777777" w:rsidR="00F460F5" w:rsidRPr="0043434C" w:rsidRDefault="00F460F5" w:rsidP="00CC0A94">
      <w:pPr>
        <w:tabs>
          <w:tab w:val="left" w:pos="284"/>
          <w:tab w:val="left" w:pos="3402"/>
          <w:tab w:val="left" w:pos="3828"/>
        </w:tabs>
        <w:jc w:val="both"/>
        <w:rPr>
          <w:b/>
          <w:shd w:val="clear" w:color="auto" w:fill="FFFFFF"/>
        </w:rPr>
      </w:pPr>
    </w:p>
    <w:p w14:paraId="73BA4A8F" w14:textId="2F8FBB94" w:rsidR="001B0A2E" w:rsidRPr="0043434C" w:rsidRDefault="00F460F5" w:rsidP="00F460F5">
      <w:pPr>
        <w:tabs>
          <w:tab w:val="left" w:pos="851"/>
          <w:tab w:val="left" w:pos="3402"/>
        </w:tabs>
        <w:jc w:val="both"/>
        <w:rPr>
          <w:b/>
          <w:lang w:eastAsia="en-US"/>
        </w:rPr>
      </w:pPr>
      <w:r w:rsidRPr="0043434C">
        <w:rPr>
          <w:b/>
        </w:rPr>
        <w:tab/>
      </w:r>
      <w:r w:rsidR="001B0A2E" w:rsidRPr="0043434C">
        <w:rPr>
          <w:b/>
        </w:rPr>
        <w:t>Ústavnoprávny výbor Národnej rady Slovenskej republiky</w:t>
      </w:r>
    </w:p>
    <w:p w14:paraId="4CCB407E" w14:textId="77777777" w:rsidR="001B0A2E" w:rsidRPr="0043434C" w:rsidRDefault="001B0A2E" w:rsidP="001B0A2E">
      <w:pPr>
        <w:tabs>
          <w:tab w:val="left" w:pos="851"/>
          <w:tab w:val="left" w:pos="993"/>
        </w:tabs>
        <w:jc w:val="both"/>
        <w:rPr>
          <w:b/>
        </w:rPr>
      </w:pPr>
    </w:p>
    <w:p w14:paraId="2C75F505" w14:textId="77777777" w:rsidR="001B0A2E" w:rsidRPr="0043434C" w:rsidRDefault="001B0A2E" w:rsidP="001B0A2E">
      <w:pPr>
        <w:tabs>
          <w:tab w:val="left" w:pos="851"/>
          <w:tab w:val="left" w:pos="993"/>
          <w:tab w:val="left" w:pos="1276"/>
        </w:tabs>
        <w:jc w:val="both"/>
        <w:rPr>
          <w:lang w:eastAsia="en-US"/>
        </w:rPr>
      </w:pPr>
      <w:r w:rsidRPr="0043434C">
        <w:rPr>
          <w:b/>
        </w:rPr>
        <w:tab/>
        <w:t>A.   s ú h l a s í</w:t>
      </w:r>
    </w:p>
    <w:p w14:paraId="44459316" w14:textId="77777777" w:rsidR="001B0A2E" w:rsidRPr="0043434C" w:rsidRDefault="001B0A2E" w:rsidP="001B0A2E">
      <w:pPr>
        <w:tabs>
          <w:tab w:val="left" w:pos="284"/>
          <w:tab w:val="left" w:pos="851"/>
          <w:tab w:val="left" w:pos="1276"/>
        </w:tabs>
        <w:jc w:val="both"/>
      </w:pPr>
    </w:p>
    <w:p w14:paraId="3C289DC4" w14:textId="4C2F6040" w:rsidR="001B0A2E" w:rsidRPr="0043434C" w:rsidRDefault="001B0A2E" w:rsidP="00CC0A94">
      <w:pPr>
        <w:tabs>
          <w:tab w:val="left" w:pos="1276"/>
        </w:tabs>
        <w:jc w:val="both"/>
        <w:rPr>
          <w:shd w:val="clear" w:color="auto" w:fill="FFFFFF"/>
        </w:rPr>
      </w:pPr>
      <w:r w:rsidRPr="0043434C">
        <w:tab/>
        <w:t xml:space="preserve">s vládnym </w:t>
      </w:r>
      <w:r w:rsidRPr="0043434C">
        <w:rPr>
          <w:shd w:val="clear" w:color="auto" w:fill="FFFFFF"/>
        </w:rPr>
        <w:t xml:space="preserve">návrhom zákona, </w:t>
      </w:r>
      <w:r w:rsidR="00406F4A" w:rsidRPr="0043434C">
        <w:rPr>
          <w:shd w:val="clear" w:color="auto" w:fill="FFFFFF"/>
        </w:rPr>
        <w:t>ktorým sa mení a d</w:t>
      </w:r>
      <w:r w:rsidR="00425116" w:rsidRPr="0043434C">
        <w:rPr>
          <w:shd w:val="clear" w:color="auto" w:fill="FFFFFF"/>
        </w:rPr>
        <w:t>opĺňa zákon</w:t>
      </w:r>
      <w:r w:rsidR="00EA1420" w:rsidRPr="0043434C">
        <w:rPr>
          <w:shd w:val="clear" w:color="auto" w:fill="FFFFFF"/>
        </w:rPr>
        <w:t xml:space="preserve"> </w:t>
      </w:r>
      <w:r w:rsidR="00C82487" w:rsidRPr="0043434C">
        <w:rPr>
          <w:shd w:val="clear" w:color="auto" w:fill="FFFFFF"/>
        </w:rPr>
        <w:t xml:space="preserve">č. </w:t>
      </w:r>
      <w:r w:rsidR="00F460F5" w:rsidRPr="0043434C">
        <w:rPr>
          <w:shd w:val="clear" w:color="auto" w:fill="FFFFFF"/>
        </w:rPr>
        <w:t xml:space="preserve">355/2007 Z. z. </w:t>
      </w:r>
      <w:r w:rsidR="00CC0A94" w:rsidRPr="0043434C">
        <w:rPr>
          <w:shd w:val="clear" w:color="auto" w:fill="FFFFFF"/>
        </w:rPr>
        <w:t xml:space="preserve">o </w:t>
      </w:r>
      <w:r w:rsidR="00F460F5" w:rsidRPr="0043434C">
        <w:rPr>
          <w:shd w:val="clear" w:color="auto" w:fill="FFFFFF"/>
        </w:rPr>
        <w:t> </w:t>
      </w:r>
      <w:r w:rsidR="00CC0A94" w:rsidRPr="0043434C">
        <w:rPr>
          <w:shd w:val="clear" w:color="auto" w:fill="FFFFFF"/>
        </w:rPr>
        <w:t>ochrane, podpore a rozvoji verejného zdravia a o zmen</w:t>
      </w:r>
      <w:r w:rsidR="00F460F5" w:rsidRPr="0043434C">
        <w:rPr>
          <w:shd w:val="clear" w:color="auto" w:fill="FFFFFF"/>
        </w:rPr>
        <w:t xml:space="preserve">e a doplnení niektorých zákonov </w:t>
      </w:r>
      <w:r w:rsidR="00CC0A94" w:rsidRPr="0043434C">
        <w:rPr>
          <w:shd w:val="clear" w:color="auto" w:fill="FFFFFF"/>
        </w:rPr>
        <w:t xml:space="preserve">v </w:t>
      </w:r>
      <w:r w:rsidR="00F460F5" w:rsidRPr="0043434C">
        <w:rPr>
          <w:shd w:val="clear" w:color="auto" w:fill="FFFFFF"/>
        </w:rPr>
        <w:t> </w:t>
      </w:r>
      <w:r w:rsidR="00CC0A94" w:rsidRPr="0043434C">
        <w:rPr>
          <w:shd w:val="clear" w:color="auto" w:fill="FFFFFF"/>
        </w:rPr>
        <w:t>znení neskorších predpisov a ktorým sa menia a dopĺňajú niektoré zákony (tlač 1465)</w:t>
      </w:r>
      <w:r w:rsidRPr="0043434C">
        <w:rPr>
          <w:shd w:val="clear" w:color="auto" w:fill="FFFFFF"/>
        </w:rPr>
        <w:t>;</w:t>
      </w:r>
    </w:p>
    <w:p w14:paraId="7D393BD2" w14:textId="77777777" w:rsidR="001B0A2E" w:rsidRPr="0043434C" w:rsidRDefault="001B0A2E" w:rsidP="001B0A2E">
      <w:pPr>
        <w:tabs>
          <w:tab w:val="left" w:pos="1276"/>
        </w:tabs>
        <w:jc w:val="both"/>
      </w:pPr>
      <w:r w:rsidRPr="0043434C">
        <w:t xml:space="preserve"> </w:t>
      </w:r>
    </w:p>
    <w:p w14:paraId="17B8DC68" w14:textId="77777777" w:rsidR="001B0A2E" w:rsidRPr="0043434C" w:rsidRDefault="001B0A2E" w:rsidP="001B0A2E">
      <w:pPr>
        <w:tabs>
          <w:tab w:val="left" w:pos="709"/>
          <w:tab w:val="left" w:pos="851"/>
          <w:tab w:val="left" w:pos="993"/>
          <w:tab w:val="left" w:pos="1276"/>
        </w:tabs>
        <w:jc w:val="both"/>
        <w:rPr>
          <w:b/>
        </w:rPr>
      </w:pPr>
      <w:r w:rsidRPr="0043434C">
        <w:tab/>
      </w:r>
      <w:r w:rsidRPr="0043434C">
        <w:tab/>
      </w:r>
      <w:r w:rsidRPr="0043434C">
        <w:rPr>
          <w:b/>
        </w:rPr>
        <w:t>B.  o d p o r ú č a</w:t>
      </w:r>
    </w:p>
    <w:p w14:paraId="29EC31A9" w14:textId="77777777" w:rsidR="001B0A2E" w:rsidRPr="0043434C" w:rsidRDefault="001B0A2E" w:rsidP="001B0A2E">
      <w:pPr>
        <w:tabs>
          <w:tab w:val="left" w:pos="709"/>
          <w:tab w:val="left" w:pos="851"/>
          <w:tab w:val="left" w:pos="993"/>
          <w:tab w:val="left" w:pos="1276"/>
        </w:tabs>
        <w:jc w:val="both"/>
        <w:rPr>
          <w:b/>
        </w:rPr>
      </w:pPr>
    </w:p>
    <w:p w14:paraId="6539FCDB" w14:textId="77777777" w:rsidR="001B0A2E" w:rsidRPr="0043434C" w:rsidRDefault="001B0A2E" w:rsidP="001B0A2E">
      <w:pPr>
        <w:tabs>
          <w:tab w:val="left" w:pos="709"/>
          <w:tab w:val="left" w:pos="851"/>
          <w:tab w:val="left" w:pos="993"/>
          <w:tab w:val="left" w:pos="1276"/>
        </w:tabs>
        <w:jc w:val="both"/>
      </w:pPr>
      <w:r w:rsidRPr="0043434C">
        <w:rPr>
          <w:b/>
        </w:rPr>
        <w:tab/>
      </w:r>
      <w:r w:rsidRPr="0043434C">
        <w:rPr>
          <w:b/>
        </w:rPr>
        <w:tab/>
      </w:r>
      <w:r w:rsidRPr="0043434C">
        <w:rPr>
          <w:b/>
        </w:rPr>
        <w:tab/>
        <w:t xml:space="preserve">    </w:t>
      </w:r>
      <w:r w:rsidRPr="0043434C">
        <w:t>Národnej rade Slovenskej republiky</w:t>
      </w:r>
    </w:p>
    <w:p w14:paraId="7CA63CF0" w14:textId="77777777" w:rsidR="001B0A2E" w:rsidRPr="0043434C" w:rsidRDefault="001B0A2E" w:rsidP="001B0A2E">
      <w:pPr>
        <w:tabs>
          <w:tab w:val="left" w:pos="709"/>
          <w:tab w:val="left" w:pos="851"/>
          <w:tab w:val="left" w:pos="993"/>
          <w:tab w:val="left" w:pos="1276"/>
        </w:tabs>
        <w:jc w:val="both"/>
      </w:pPr>
    </w:p>
    <w:p w14:paraId="107CCC29" w14:textId="7E584CEA" w:rsidR="008F7FE2" w:rsidRPr="0043434C" w:rsidRDefault="001B0A2E" w:rsidP="00F77BDC">
      <w:pPr>
        <w:tabs>
          <w:tab w:val="left" w:pos="1276"/>
        </w:tabs>
        <w:jc w:val="both"/>
        <w:rPr>
          <w:b/>
          <w:bCs/>
        </w:rPr>
      </w:pPr>
      <w:r w:rsidRPr="0043434C">
        <w:rPr>
          <w:rFonts w:cs="Arial"/>
          <w:noProof/>
        </w:rPr>
        <w:tab/>
        <w:t xml:space="preserve">vládny návrh </w:t>
      </w:r>
      <w:r w:rsidRPr="0043434C">
        <w:rPr>
          <w:shd w:val="clear" w:color="auto" w:fill="FFFFFF"/>
        </w:rPr>
        <w:t xml:space="preserve">zákona, </w:t>
      </w:r>
      <w:r w:rsidR="007D0E04" w:rsidRPr="0043434C">
        <w:rPr>
          <w:shd w:val="clear" w:color="auto" w:fill="FFFFFF"/>
        </w:rPr>
        <w:t>ktorým sa mení a d</w:t>
      </w:r>
      <w:r w:rsidR="00425116" w:rsidRPr="0043434C">
        <w:rPr>
          <w:shd w:val="clear" w:color="auto" w:fill="FFFFFF"/>
        </w:rPr>
        <w:t xml:space="preserve">opĺňa </w:t>
      </w:r>
      <w:r w:rsidR="00EA1420" w:rsidRPr="0043434C">
        <w:rPr>
          <w:shd w:val="clear" w:color="auto" w:fill="FFFFFF"/>
        </w:rPr>
        <w:t xml:space="preserve">zákon </w:t>
      </w:r>
      <w:r w:rsidR="00C82487" w:rsidRPr="0043434C">
        <w:rPr>
          <w:shd w:val="clear" w:color="auto" w:fill="FFFFFF"/>
        </w:rPr>
        <w:t xml:space="preserve">č. </w:t>
      </w:r>
      <w:r w:rsidR="00CC0A94" w:rsidRPr="0043434C">
        <w:rPr>
          <w:shd w:val="clear" w:color="auto" w:fill="FFFFFF"/>
        </w:rPr>
        <w:t>355/2007 Z. z. o ochrane, podpore a rozvoji verejného zdravia a o zmene a doplnení niektorých zákonov v znení neskorších predpisov a ktorým sa menia a dopĺňajú niektoré zákony (tlač 1465)</w:t>
      </w:r>
      <w:r w:rsidR="00F77BDC" w:rsidRPr="0043434C">
        <w:rPr>
          <w:shd w:val="clear" w:color="auto" w:fill="FFFFFF"/>
        </w:rPr>
        <w:t xml:space="preserve"> </w:t>
      </w:r>
      <w:r w:rsidRPr="0043434C">
        <w:rPr>
          <w:b/>
          <w:bCs/>
        </w:rPr>
        <w:t>schváliť</w:t>
      </w:r>
      <w:r w:rsidR="008F7FE2" w:rsidRPr="0043434C">
        <w:rPr>
          <w:b/>
          <w:bCs/>
        </w:rPr>
        <w:t xml:space="preserve"> </w:t>
      </w:r>
      <w:r w:rsidR="008F7FE2" w:rsidRPr="0043434C">
        <w:rPr>
          <w:bCs/>
        </w:rPr>
        <w:t xml:space="preserve">so zmenami a doplnkami uvedenými v prílohe tohto uznesenia; </w:t>
      </w:r>
    </w:p>
    <w:p w14:paraId="1EB0F5DF" w14:textId="77777777" w:rsidR="001B0A2E" w:rsidRPr="0043434C" w:rsidRDefault="001B0A2E" w:rsidP="008F7FE2">
      <w:pPr>
        <w:tabs>
          <w:tab w:val="left" w:pos="1276"/>
        </w:tabs>
        <w:jc w:val="both"/>
      </w:pPr>
    </w:p>
    <w:p w14:paraId="05D52F9A" w14:textId="77777777" w:rsidR="001B0A2E" w:rsidRPr="0043434C" w:rsidRDefault="001B0A2E" w:rsidP="001B0A2E">
      <w:pPr>
        <w:tabs>
          <w:tab w:val="left" w:pos="1134"/>
          <w:tab w:val="left" w:pos="1276"/>
        </w:tabs>
        <w:ind w:firstLine="708"/>
        <w:rPr>
          <w:b/>
        </w:rPr>
      </w:pPr>
      <w:r w:rsidRPr="0043434C">
        <w:rPr>
          <w:b/>
        </w:rPr>
        <w:t> C.</w:t>
      </w:r>
      <w:r w:rsidRPr="0043434C">
        <w:rPr>
          <w:b/>
        </w:rPr>
        <w:tab/>
        <w:t>p o v e r u j e</w:t>
      </w:r>
    </w:p>
    <w:p w14:paraId="5E8FD447" w14:textId="77777777" w:rsidR="001B0A2E" w:rsidRPr="0043434C" w:rsidRDefault="001B0A2E" w:rsidP="001B0A2E">
      <w:pPr>
        <w:pStyle w:val="Zkladntext"/>
        <w:tabs>
          <w:tab w:val="left" w:pos="1134"/>
          <w:tab w:val="left" w:pos="1276"/>
        </w:tabs>
      </w:pPr>
      <w:r w:rsidRPr="0043434C">
        <w:tab/>
      </w:r>
    </w:p>
    <w:p w14:paraId="7FF6DF5D" w14:textId="77777777" w:rsidR="00C82487" w:rsidRPr="0043434C" w:rsidRDefault="001B0A2E" w:rsidP="00C82487">
      <w:pPr>
        <w:pStyle w:val="Zkladntext"/>
        <w:tabs>
          <w:tab w:val="left" w:pos="1134"/>
          <w:tab w:val="left" w:pos="1276"/>
        </w:tabs>
      </w:pPr>
      <w:r w:rsidRPr="0043434C">
        <w:tab/>
      </w:r>
      <w:r w:rsidR="00C82487" w:rsidRPr="0043434C">
        <w:t>predsedu výboru</w:t>
      </w:r>
    </w:p>
    <w:p w14:paraId="67B4A088" w14:textId="77777777" w:rsidR="00F460F5" w:rsidRPr="0043434C" w:rsidRDefault="00F460F5" w:rsidP="00C82487">
      <w:pPr>
        <w:pStyle w:val="Zkladntext"/>
        <w:tabs>
          <w:tab w:val="left" w:pos="1134"/>
          <w:tab w:val="left" w:pos="1276"/>
        </w:tabs>
      </w:pPr>
      <w:r w:rsidRPr="0043434C">
        <w:tab/>
      </w:r>
    </w:p>
    <w:p w14:paraId="1A332F16" w14:textId="177F6DFB" w:rsidR="001B0A2E" w:rsidRPr="0043434C" w:rsidRDefault="00F460F5" w:rsidP="00C82487">
      <w:pPr>
        <w:pStyle w:val="Zkladntext"/>
        <w:tabs>
          <w:tab w:val="left" w:pos="1134"/>
          <w:tab w:val="left" w:pos="1276"/>
        </w:tabs>
      </w:pPr>
      <w:r w:rsidRPr="0043434C">
        <w:tab/>
      </w:r>
      <w:r w:rsidR="00C82487" w:rsidRPr="0043434C">
        <w:t xml:space="preserve">predložiť stanovisko výboru k uvedenému návrhu zákona predsedovi gestorského Výboru Národnej rady Slovenskej republiky pre </w:t>
      </w:r>
      <w:r w:rsidR="00CC0A94" w:rsidRPr="0043434C">
        <w:t>zdravotníctvo</w:t>
      </w:r>
      <w:r w:rsidR="00C82487" w:rsidRPr="0043434C">
        <w:t>.</w:t>
      </w:r>
    </w:p>
    <w:p w14:paraId="38A2189D" w14:textId="77777777" w:rsidR="001B0A2E" w:rsidRPr="0043434C" w:rsidRDefault="001B0A2E" w:rsidP="001B0A2E">
      <w:pPr>
        <w:pStyle w:val="Zkladntext"/>
        <w:tabs>
          <w:tab w:val="left" w:pos="1134"/>
          <w:tab w:val="left" w:pos="1276"/>
        </w:tabs>
      </w:pPr>
    </w:p>
    <w:p w14:paraId="3D970CA9" w14:textId="77777777" w:rsidR="002B76E5" w:rsidRPr="0043434C" w:rsidRDefault="002B76E5" w:rsidP="001B0A2E">
      <w:pPr>
        <w:pStyle w:val="Zkladntext"/>
        <w:tabs>
          <w:tab w:val="left" w:pos="1134"/>
          <w:tab w:val="left" w:pos="1276"/>
        </w:tabs>
      </w:pPr>
    </w:p>
    <w:p w14:paraId="66CD9020" w14:textId="77777777" w:rsidR="002B76E5" w:rsidRPr="0043434C" w:rsidRDefault="002B76E5" w:rsidP="001B0A2E">
      <w:pPr>
        <w:pStyle w:val="Zkladntext"/>
        <w:tabs>
          <w:tab w:val="left" w:pos="1134"/>
          <w:tab w:val="left" w:pos="1276"/>
        </w:tabs>
      </w:pPr>
    </w:p>
    <w:p w14:paraId="771F0891" w14:textId="77777777" w:rsidR="001B0A2E" w:rsidRPr="0043434C" w:rsidRDefault="001B0A2E" w:rsidP="001B0A2E">
      <w:pPr>
        <w:pStyle w:val="Zkladntext"/>
        <w:tabs>
          <w:tab w:val="left" w:pos="1134"/>
          <w:tab w:val="left" w:pos="1276"/>
        </w:tabs>
      </w:pPr>
    </w:p>
    <w:p w14:paraId="7C98A6EC" w14:textId="77777777" w:rsidR="001B0A2E" w:rsidRPr="0043434C" w:rsidRDefault="001B0A2E" w:rsidP="001B0A2E">
      <w:pPr>
        <w:jc w:val="both"/>
        <w:rPr>
          <w:rFonts w:ascii="AT*Toronto" w:hAnsi="AT*Toronto"/>
        </w:rPr>
      </w:pPr>
      <w:r w:rsidRPr="0043434C">
        <w:tab/>
      </w:r>
      <w:r w:rsidRPr="0043434C">
        <w:tab/>
      </w:r>
      <w:r w:rsidRPr="0043434C">
        <w:tab/>
      </w:r>
      <w:r w:rsidRPr="0043434C">
        <w:tab/>
      </w:r>
      <w:r w:rsidRPr="0043434C">
        <w:tab/>
      </w:r>
      <w:r w:rsidRPr="0043434C">
        <w:tab/>
      </w:r>
      <w:r w:rsidRPr="0043434C">
        <w:tab/>
      </w:r>
      <w:r w:rsidRPr="0043434C">
        <w:tab/>
      </w:r>
      <w:r w:rsidRPr="0043434C">
        <w:tab/>
        <w:t xml:space="preserve">           Milan Vetrák </w:t>
      </w:r>
    </w:p>
    <w:p w14:paraId="07489C81" w14:textId="77777777" w:rsidR="001B0A2E" w:rsidRPr="0043434C" w:rsidRDefault="001B0A2E" w:rsidP="001B0A2E">
      <w:pPr>
        <w:ind w:left="5664" w:firstLine="708"/>
        <w:jc w:val="both"/>
      </w:pPr>
      <w:r w:rsidRPr="0043434C">
        <w:t xml:space="preserve">         predseda výboru</w:t>
      </w:r>
    </w:p>
    <w:p w14:paraId="07A8C294" w14:textId="77777777" w:rsidR="001B0A2E" w:rsidRPr="0043434C" w:rsidRDefault="001B0A2E" w:rsidP="001B0A2E">
      <w:pPr>
        <w:tabs>
          <w:tab w:val="left" w:pos="1021"/>
        </w:tabs>
        <w:jc w:val="both"/>
      </w:pPr>
      <w:r w:rsidRPr="0043434C">
        <w:t>overovatelia výboru:</w:t>
      </w:r>
    </w:p>
    <w:p w14:paraId="703D66B4" w14:textId="77777777" w:rsidR="001B0A2E" w:rsidRPr="0043434C" w:rsidRDefault="001B0A2E" w:rsidP="001B0A2E">
      <w:pPr>
        <w:tabs>
          <w:tab w:val="left" w:pos="1021"/>
        </w:tabs>
        <w:jc w:val="both"/>
      </w:pPr>
      <w:r w:rsidRPr="0043434C">
        <w:t>Lukáš Kyselica</w:t>
      </w:r>
    </w:p>
    <w:p w14:paraId="4E028C0D" w14:textId="2D0EEA91" w:rsidR="008F7FE2" w:rsidRPr="0043434C" w:rsidRDefault="001B0A2E" w:rsidP="008F7FE2">
      <w:pPr>
        <w:tabs>
          <w:tab w:val="left" w:pos="1021"/>
        </w:tabs>
        <w:jc w:val="both"/>
      </w:pPr>
      <w:r w:rsidRPr="0043434C">
        <w:t xml:space="preserve">Matúš Šutaj Eštok </w:t>
      </w:r>
    </w:p>
    <w:p w14:paraId="736919BC" w14:textId="77777777" w:rsidR="00D47ADF" w:rsidRPr="0043434C" w:rsidRDefault="00D47ADF" w:rsidP="008F7FE2">
      <w:pPr>
        <w:pStyle w:val="Nadpis2"/>
        <w:jc w:val="left"/>
      </w:pPr>
    </w:p>
    <w:p w14:paraId="6F4677E3" w14:textId="77777777" w:rsidR="00D47ADF" w:rsidRPr="0043434C" w:rsidRDefault="00D47ADF" w:rsidP="008F7FE2">
      <w:pPr>
        <w:pStyle w:val="Nadpis2"/>
        <w:jc w:val="left"/>
      </w:pPr>
    </w:p>
    <w:p w14:paraId="52C3BA65" w14:textId="220D3211" w:rsidR="008F7FE2" w:rsidRPr="0043434C" w:rsidRDefault="008F7FE2" w:rsidP="008F7FE2">
      <w:pPr>
        <w:pStyle w:val="Nadpis2"/>
        <w:jc w:val="left"/>
      </w:pPr>
      <w:r w:rsidRPr="0043434C">
        <w:t>P r í l o h a</w:t>
      </w:r>
    </w:p>
    <w:p w14:paraId="39D28F35" w14:textId="77777777" w:rsidR="008F7FE2" w:rsidRPr="0043434C" w:rsidRDefault="008F7FE2" w:rsidP="008F7FE2">
      <w:pPr>
        <w:ind w:left="4253" w:firstLine="708"/>
        <w:jc w:val="both"/>
        <w:rPr>
          <w:b/>
          <w:bCs/>
        </w:rPr>
      </w:pPr>
      <w:r w:rsidRPr="0043434C">
        <w:rPr>
          <w:b/>
          <w:bCs/>
        </w:rPr>
        <w:t xml:space="preserve">k uzneseniu Ústavnoprávneho </w:t>
      </w:r>
    </w:p>
    <w:p w14:paraId="5DCCA7EA" w14:textId="5269F094" w:rsidR="008F7FE2" w:rsidRPr="0043434C" w:rsidRDefault="008F7FE2" w:rsidP="008F7FE2">
      <w:pPr>
        <w:ind w:left="4253" w:firstLine="708"/>
        <w:jc w:val="both"/>
        <w:rPr>
          <w:b/>
        </w:rPr>
      </w:pPr>
      <w:r w:rsidRPr="0043434C">
        <w:rPr>
          <w:b/>
        </w:rPr>
        <w:t xml:space="preserve">výboru Národnej rady SR č. </w:t>
      </w:r>
      <w:r w:rsidR="0043434C">
        <w:rPr>
          <w:b/>
        </w:rPr>
        <w:t>7</w:t>
      </w:r>
      <w:r w:rsidR="00B5468C">
        <w:rPr>
          <w:b/>
        </w:rPr>
        <w:t>37</w:t>
      </w:r>
      <w:bookmarkStart w:id="1" w:name="_GoBack"/>
      <w:bookmarkEnd w:id="1"/>
    </w:p>
    <w:p w14:paraId="0F5296AD" w14:textId="2224854F" w:rsidR="008F7FE2" w:rsidRPr="0043434C" w:rsidRDefault="008F7FE2" w:rsidP="008F7FE2">
      <w:pPr>
        <w:ind w:left="4253" w:firstLine="708"/>
        <w:jc w:val="both"/>
        <w:rPr>
          <w:b/>
        </w:rPr>
      </w:pPr>
      <w:r w:rsidRPr="0043434C">
        <w:rPr>
          <w:b/>
        </w:rPr>
        <w:t xml:space="preserve">z </w:t>
      </w:r>
      <w:r w:rsidR="00032D35" w:rsidRPr="0043434C">
        <w:rPr>
          <w:b/>
        </w:rPr>
        <w:t>2</w:t>
      </w:r>
      <w:r w:rsidR="00DF278D" w:rsidRPr="0043434C">
        <w:rPr>
          <w:b/>
        </w:rPr>
        <w:t>7</w:t>
      </w:r>
      <w:r w:rsidRPr="0043434C">
        <w:rPr>
          <w:b/>
        </w:rPr>
        <w:t xml:space="preserve">. </w:t>
      </w:r>
      <w:r w:rsidR="00DF278D" w:rsidRPr="0043434C">
        <w:rPr>
          <w:b/>
        </w:rPr>
        <w:t>apríla</w:t>
      </w:r>
      <w:r w:rsidRPr="0043434C">
        <w:rPr>
          <w:b/>
        </w:rPr>
        <w:t xml:space="preserve"> 202</w:t>
      </w:r>
      <w:r w:rsidR="00DF278D" w:rsidRPr="0043434C">
        <w:rPr>
          <w:b/>
        </w:rPr>
        <w:t>3</w:t>
      </w:r>
    </w:p>
    <w:p w14:paraId="6E6B1614" w14:textId="77777777" w:rsidR="008F7FE2" w:rsidRPr="0043434C" w:rsidRDefault="008F7FE2" w:rsidP="008F7FE2">
      <w:pPr>
        <w:ind w:left="4253" w:firstLine="703"/>
        <w:jc w:val="both"/>
        <w:rPr>
          <w:b/>
          <w:bCs/>
          <w:lang w:eastAsia="en-US"/>
        </w:rPr>
      </w:pPr>
      <w:r w:rsidRPr="0043434C">
        <w:rPr>
          <w:b/>
          <w:bCs/>
        </w:rPr>
        <w:t>____________________________</w:t>
      </w:r>
    </w:p>
    <w:p w14:paraId="1D3AF60D" w14:textId="77777777" w:rsidR="008F7FE2" w:rsidRPr="0043434C" w:rsidRDefault="008F7FE2" w:rsidP="008F7FE2">
      <w:pPr>
        <w:jc w:val="center"/>
        <w:rPr>
          <w:lang w:eastAsia="en-US"/>
        </w:rPr>
      </w:pPr>
    </w:p>
    <w:p w14:paraId="79FE2311" w14:textId="77777777" w:rsidR="008F7FE2" w:rsidRPr="0043434C" w:rsidRDefault="008F7FE2" w:rsidP="008F7FE2">
      <w:pPr>
        <w:jc w:val="center"/>
        <w:rPr>
          <w:lang w:eastAsia="en-US"/>
        </w:rPr>
      </w:pPr>
    </w:p>
    <w:p w14:paraId="259434EB" w14:textId="77777777" w:rsidR="008F7FE2" w:rsidRPr="0043434C" w:rsidRDefault="008F7FE2" w:rsidP="008F7FE2">
      <w:pPr>
        <w:rPr>
          <w:lang w:eastAsia="en-US"/>
        </w:rPr>
      </w:pPr>
    </w:p>
    <w:p w14:paraId="41BEEB05" w14:textId="77777777" w:rsidR="008F7FE2" w:rsidRPr="0043434C" w:rsidRDefault="008F7FE2" w:rsidP="008F7FE2">
      <w:pPr>
        <w:rPr>
          <w:lang w:eastAsia="en-US"/>
        </w:rPr>
      </w:pPr>
    </w:p>
    <w:p w14:paraId="544AFBE0" w14:textId="77777777" w:rsidR="008F7FE2" w:rsidRPr="0043434C" w:rsidRDefault="008F7FE2" w:rsidP="008F7FE2">
      <w:pPr>
        <w:rPr>
          <w:lang w:eastAsia="en-US"/>
        </w:rPr>
      </w:pPr>
    </w:p>
    <w:p w14:paraId="5BADB124" w14:textId="77777777" w:rsidR="008F7FE2" w:rsidRPr="0043434C" w:rsidRDefault="008F7FE2" w:rsidP="008F7FE2">
      <w:pPr>
        <w:pStyle w:val="Nadpis2"/>
        <w:ind w:left="0" w:firstLine="0"/>
        <w:jc w:val="center"/>
      </w:pPr>
      <w:r w:rsidRPr="0043434C">
        <w:t>Pozmeňujúce a doplňujúce návrhy</w:t>
      </w:r>
    </w:p>
    <w:p w14:paraId="31719A14" w14:textId="77777777" w:rsidR="008F7FE2" w:rsidRPr="0043434C" w:rsidRDefault="008F7FE2" w:rsidP="008F7FE2">
      <w:pPr>
        <w:tabs>
          <w:tab w:val="left" w:pos="1021"/>
        </w:tabs>
        <w:jc w:val="both"/>
        <w:rPr>
          <w:b/>
        </w:rPr>
      </w:pPr>
    </w:p>
    <w:p w14:paraId="27FC54F0" w14:textId="0037A549" w:rsidR="008455A7" w:rsidRPr="0043434C" w:rsidRDefault="001A5EDA" w:rsidP="00E90D10">
      <w:pPr>
        <w:tabs>
          <w:tab w:val="left" w:pos="284"/>
          <w:tab w:val="left" w:pos="3402"/>
          <w:tab w:val="left" w:pos="3828"/>
        </w:tabs>
        <w:jc w:val="both"/>
        <w:rPr>
          <w:b/>
          <w:shd w:val="clear" w:color="auto" w:fill="FFFFFF"/>
        </w:rPr>
      </w:pPr>
      <w:r w:rsidRPr="0043434C">
        <w:rPr>
          <w:b/>
        </w:rPr>
        <w:t>k v</w:t>
      </w:r>
      <w:r w:rsidRPr="0043434C">
        <w:rPr>
          <w:b/>
          <w:shd w:val="clear" w:color="auto" w:fill="FFFFFF"/>
        </w:rPr>
        <w:t xml:space="preserve">ládnemu návrhu zákona, ktorým sa mení a dopĺňa </w:t>
      </w:r>
      <w:r w:rsidR="00EA1420" w:rsidRPr="0043434C">
        <w:rPr>
          <w:b/>
          <w:shd w:val="clear" w:color="auto" w:fill="FFFFFF"/>
        </w:rPr>
        <w:t xml:space="preserve">zákon č. </w:t>
      </w:r>
      <w:r w:rsidR="00CC0A94" w:rsidRPr="0043434C">
        <w:rPr>
          <w:b/>
          <w:shd w:val="clear" w:color="auto" w:fill="FFFFFF"/>
        </w:rPr>
        <w:t>355/2007 Z. z. o ochrane, podpore a rozvoji verejného zdravia a o zmene a doplnení niektorých zákonov v znení neskorších predpisov a ktorým sa menia a dopĺňajú niektoré zákony (tlač 1465)</w:t>
      </w:r>
    </w:p>
    <w:p w14:paraId="48BCC5AA" w14:textId="29E3ECB3" w:rsidR="008F7FE2" w:rsidRPr="0043434C" w:rsidRDefault="008F7FE2" w:rsidP="00E90D10">
      <w:pPr>
        <w:tabs>
          <w:tab w:val="left" w:pos="284"/>
          <w:tab w:val="left" w:pos="3402"/>
          <w:tab w:val="left" w:pos="3828"/>
        </w:tabs>
        <w:jc w:val="both"/>
        <w:rPr>
          <w:b/>
          <w:bCs/>
        </w:rPr>
      </w:pPr>
      <w:r w:rsidRPr="0043434C">
        <w:rPr>
          <w:b/>
          <w:bCs/>
        </w:rPr>
        <w:t>___________________________________________________________________________</w:t>
      </w:r>
    </w:p>
    <w:p w14:paraId="0CF7D70A" w14:textId="77777777" w:rsidR="008F7FE2" w:rsidRPr="0043434C" w:rsidRDefault="008F7FE2" w:rsidP="008F7FE2">
      <w:pPr>
        <w:pStyle w:val="Zarkazkladnhotextu"/>
        <w:tabs>
          <w:tab w:val="left" w:pos="204"/>
        </w:tabs>
        <w:spacing w:after="0"/>
        <w:ind w:left="284"/>
        <w:jc w:val="both"/>
        <w:rPr>
          <w:b/>
          <w:bCs/>
          <w:szCs w:val="24"/>
        </w:rPr>
      </w:pPr>
    </w:p>
    <w:p w14:paraId="70DAA120" w14:textId="77777777" w:rsidR="00FF79AC" w:rsidRPr="00FF79AC" w:rsidRDefault="00FF79AC" w:rsidP="00FF79AC">
      <w:pPr>
        <w:pStyle w:val="Bezriadkovania"/>
        <w:spacing w:line="360" w:lineRule="auto"/>
        <w:ind w:left="3544" w:hanging="4"/>
        <w:jc w:val="both"/>
      </w:pPr>
    </w:p>
    <w:p w14:paraId="0E64307B" w14:textId="77777777" w:rsidR="00FF79AC" w:rsidRPr="00FF79AC" w:rsidRDefault="00FF79AC" w:rsidP="00FF79AC">
      <w:pPr>
        <w:pStyle w:val="Bezriadkovania"/>
        <w:ind w:left="3402"/>
        <w:jc w:val="both"/>
      </w:pPr>
    </w:p>
    <w:p w14:paraId="34A488DF" w14:textId="77777777" w:rsidR="00FF79AC" w:rsidRPr="00FF79AC" w:rsidRDefault="00FF79AC" w:rsidP="00FF79AC">
      <w:pPr>
        <w:pStyle w:val="Bezriadkovania"/>
        <w:numPr>
          <w:ilvl w:val="0"/>
          <w:numId w:val="11"/>
        </w:numPr>
        <w:suppressAutoHyphens/>
        <w:autoSpaceDN w:val="0"/>
        <w:spacing w:after="240" w:line="360" w:lineRule="auto"/>
        <w:jc w:val="both"/>
      </w:pPr>
      <w:r w:rsidRPr="00FF79AC">
        <w:t>V čl. I, 11. bode (§ 5 ods. 4) sa označenie odkazu na poznámku pod čiarou 12da nahrádza označením 12fa, označenie odkazu na poznámku pod čiarou 12db sa nahrádza označením 12fb, označenie odkazu na poznámku pod čiarou 12dc sa nahrádza označením 12fc, označenie odkazu na poznámku pod čiarou 12dd sa nahrádza označením 12fd, označenie odkazu na poznámku pod čiarou 12de sa nahrádza označením 12fe a označenie odkazu na poznámku pod čiarou 12df sa nahrádza označením 12ff.</w:t>
      </w:r>
    </w:p>
    <w:p w14:paraId="2723909B" w14:textId="77777777" w:rsidR="00FF79AC" w:rsidRPr="00FF79AC" w:rsidRDefault="00FF79AC" w:rsidP="00FF79AC">
      <w:pPr>
        <w:pStyle w:val="Bezriadkovania"/>
        <w:ind w:left="720"/>
        <w:jc w:val="both"/>
      </w:pPr>
      <w:r w:rsidRPr="00FF79AC">
        <w:t>V súvislosti s touto úpravou sa upraví aj úvodná veta k zneniu poznámok pod čiarou, ako aj ich označenie.</w:t>
      </w:r>
    </w:p>
    <w:p w14:paraId="1A6F49A0" w14:textId="77777777" w:rsidR="00FF79AC" w:rsidRPr="00FF79AC" w:rsidRDefault="00FF79AC" w:rsidP="00FF79AC">
      <w:pPr>
        <w:pStyle w:val="Bezriadkovania"/>
        <w:ind w:left="720"/>
        <w:jc w:val="both"/>
      </w:pPr>
    </w:p>
    <w:p w14:paraId="3A684542" w14:textId="77777777" w:rsidR="00FF79AC" w:rsidRPr="00FF79AC" w:rsidRDefault="00FF79AC" w:rsidP="00FF79AC">
      <w:pPr>
        <w:pStyle w:val="Bezriadkovania"/>
        <w:ind w:left="720"/>
        <w:jc w:val="both"/>
      </w:pPr>
      <w:r w:rsidRPr="00FF79AC">
        <w:t>V nadväznosti na túto úpravu sa v čl. I, 127. bode, § 52 ods. 1 písm. t) označenie odkazu na poznámku pod čiarou 12da  nahrádza označením 12fa.</w:t>
      </w:r>
    </w:p>
    <w:p w14:paraId="4D35CF6A" w14:textId="77777777" w:rsidR="00FF79AC" w:rsidRPr="00FF79AC" w:rsidRDefault="00FF79AC" w:rsidP="00FF79AC">
      <w:pPr>
        <w:pStyle w:val="Bezriadkovania"/>
        <w:ind w:left="720"/>
        <w:jc w:val="both"/>
      </w:pPr>
    </w:p>
    <w:p w14:paraId="2462F891" w14:textId="77777777" w:rsidR="00FF79AC" w:rsidRPr="00FF79AC" w:rsidRDefault="00FF79AC" w:rsidP="00FF79AC">
      <w:pPr>
        <w:pStyle w:val="Bezriadkovania"/>
        <w:ind w:left="3402" w:firstLine="3"/>
        <w:jc w:val="both"/>
      </w:pPr>
      <w:r w:rsidRPr="00FF79AC">
        <w:t>Legislatívno-technická úprava; úprava označenia odkazov na poznámky pod čiarou v súlade s Legislatívnymi pravidlami tvorby zákonov (oznámenie č. 19/1997 Z. z.)</w:t>
      </w:r>
    </w:p>
    <w:p w14:paraId="03E68B1A" w14:textId="77777777" w:rsidR="00FF79AC" w:rsidRPr="00FF79AC" w:rsidRDefault="00FF79AC" w:rsidP="00FF79AC">
      <w:pPr>
        <w:pStyle w:val="Bezriadkovania"/>
        <w:ind w:left="3402"/>
        <w:jc w:val="both"/>
      </w:pPr>
    </w:p>
    <w:p w14:paraId="3E730F4E" w14:textId="77777777" w:rsidR="00FF79AC" w:rsidRPr="00FF79AC" w:rsidRDefault="00FF79AC" w:rsidP="00FF79AC">
      <w:pPr>
        <w:pStyle w:val="Bezriadkovania"/>
        <w:ind w:left="3402"/>
        <w:jc w:val="both"/>
      </w:pPr>
    </w:p>
    <w:p w14:paraId="5F1EF947" w14:textId="7D4F9D8E" w:rsidR="00FF79AC" w:rsidRPr="00FF79AC" w:rsidRDefault="00FF79AC" w:rsidP="00FF79AC">
      <w:pPr>
        <w:pStyle w:val="Bezriadkovania"/>
        <w:numPr>
          <w:ilvl w:val="0"/>
          <w:numId w:val="11"/>
        </w:numPr>
        <w:suppressAutoHyphens/>
        <w:autoSpaceDN w:val="0"/>
        <w:spacing w:line="360" w:lineRule="auto"/>
        <w:jc w:val="both"/>
      </w:pPr>
      <w:r w:rsidRPr="00FF79AC">
        <w:t xml:space="preserve">V čl. I, 22. bode, § 7 ods. 1 písm. f) sa slová </w:t>
      </w:r>
      <w:r>
        <w:t xml:space="preserve">„podľa § 15“ nahrádzajú slovami </w:t>
      </w:r>
      <w:r w:rsidRPr="00FF79AC">
        <w:t xml:space="preserve">„na </w:t>
      </w:r>
      <w:r>
        <w:t> </w:t>
      </w:r>
      <w:r w:rsidRPr="00FF79AC">
        <w:t>činnosti uvedené v § 15“.</w:t>
      </w:r>
    </w:p>
    <w:p w14:paraId="424DFFBF" w14:textId="77777777" w:rsidR="00FF79AC" w:rsidRPr="00FF79AC" w:rsidRDefault="00FF79AC" w:rsidP="00FF79AC">
      <w:pPr>
        <w:pStyle w:val="Bezriadkovania"/>
        <w:ind w:left="2844" w:firstLine="558"/>
        <w:jc w:val="both"/>
      </w:pPr>
      <w:r w:rsidRPr="00FF79AC">
        <w:t>Legislatívno-technická úprava; precizovanie textu.</w:t>
      </w:r>
    </w:p>
    <w:p w14:paraId="45590BE4" w14:textId="77777777" w:rsidR="00FF79AC" w:rsidRPr="00FF79AC" w:rsidRDefault="00FF79AC" w:rsidP="00FF79AC">
      <w:pPr>
        <w:pStyle w:val="Bezriadkovania"/>
        <w:ind w:left="720"/>
        <w:jc w:val="both"/>
      </w:pPr>
    </w:p>
    <w:p w14:paraId="042A0AF0" w14:textId="77777777" w:rsidR="00FF79AC" w:rsidRPr="00FF79AC" w:rsidRDefault="00FF79AC" w:rsidP="00FF79AC">
      <w:pPr>
        <w:pStyle w:val="Bezriadkovania"/>
        <w:ind w:left="720"/>
        <w:jc w:val="both"/>
      </w:pPr>
    </w:p>
    <w:p w14:paraId="5BF25C3F" w14:textId="77777777" w:rsidR="00FF79AC" w:rsidRPr="00FF79AC" w:rsidRDefault="00FF79AC" w:rsidP="00FF79AC">
      <w:pPr>
        <w:pStyle w:val="Bezriadkovania"/>
        <w:numPr>
          <w:ilvl w:val="0"/>
          <w:numId w:val="11"/>
        </w:numPr>
        <w:suppressAutoHyphens/>
        <w:autoSpaceDN w:val="0"/>
        <w:spacing w:line="360" w:lineRule="auto"/>
        <w:jc w:val="both"/>
      </w:pPr>
      <w:r w:rsidRPr="00FF79AC">
        <w:lastRenderedPageBreak/>
        <w:t>V čl. I, 44. bode, § 15 ods. 2 sa na konci úvodnej vety dopĺňajú slová „podľa podmienok ustanovených v § 16a až 16o“.</w:t>
      </w:r>
    </w:p>
    <w:p w14:paraId="7BC9CC87" w14:textId="77777777" w:rsidR="00FF79AC" w:rsidRPr="00FF79AC" w:rsidRDefault="00FF79AC" w:rsidP="00FF79AC">
      <w:pPr>
        <w:pStyle w:val="Bezriadkovania"/>
        <w:ind w:left="3402"/>
        <w:jc w:val="both"/>
      </w:pPr>
    </w:p>
    <w:p w14:paraId="07B8499D" w14:textId="77777777" w:rsidR="00FF79AC" w:rsidRPr="00FF79AC" w:rsidRDefault="00FF79AC" w:rsidP="00FF79AC">
      <w:pPr>
        <w:pStyle w:val="Bezriadkovania"/>
        <w:ind w:left="3402"/>
        <w:jc w:val="both"/>
      </w:pPr>
      <w:r w:rsidRPr="00FF79AC">
        <w:t>Legislatívno-technická úprava; precizovanie textu  z dôvodu jednoznačnosti.</w:t>
      </w:r>
    </w:p>
    <w:p w14:paraId="43ECB52C" w14:textId="77777777" w:rsidR="00FF79AC" w:rsidRPr="00FF79AC" w:rsidRDefault="00FF79AC" w:rsidP="00FF79AC">
      <w:pPr>
        <w:pStyle w:val="Bezriadkovania"/>
        <w:ind w:left="720"/>
        <w:jc w:val="both"/>
      </w:pPr>
    </w:p>
    <w:p w14:paraId="6AEF281B"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44. bode, § 15 ods. 3 sa vypúšťajú slová „a preukazovanie odbornej spôsobilosti“.</w:t>
      </w:r>
    </w:p>
    <w:p w14:paraId="73E28CD1" w14:textId="6BE9A540" w:rsidR="00FF79AC" w:rsidRPr="00FF79AC" w:rsidRDefault="00FF79AC" w:rsidP="00FF79AC">
      <w:pPr>
        <w:pStyle w:val="Bezriadkovania"/>
        <w:ind w:left="3402"/>
        <w:jc w:val="both"/>
      </w:pPr>
      <w:r w:rsidRPr="00FF79AC">
        <w:t xml:space="preserve">Legislatívno-technická úprava; precizovanie textu  z dôvodu jednoznačnosti – nadväzujúca </w:t>
      </w:r>
      <w:r>
        <w:t xml:space="preserve">úprava </w:t>
      </w:r>
      <w:r w:rsidRPr="00FF79AC">
        <w:t xml:space="preserve">na </w:t>
      </w:r>
      <w:r>
        <w:t> </w:t>
      </w:r>
      <w:r w:rsidRPr="00FF79AC">
        <w:t xml:space="preserve">navrhovanú úpravu v § 15 ods. 2. </w:t>
      </w:r>
    </w:p>
    <w:p w14:paraId="55411540" w14:textId="77777777" w:rsidR="00FF79AC" w:rsidRPr="00FF79AC" w:rsidRDefault="00FF79AC" w:rsidP="00FF79AC">
      <w:pPr>
        <w:pStyle w:val="Bezriadkovania"/>
        <w:ind w:left="720"/>
        <w:jc w:val="both"/>
      </w:pPr>
    </w:p>
    <w:p w14:paraId="3CD924AC" w14:textId="77777777" w:rsidR="00FF79AC" w:rsidRPr="00FF79AC" w:rsidRDefault="00FF79AC" w:rsidP="00FF79AC">
      <w:pPr>
        <w:pStyle w:val="Bezriadkovania"/>
        <w:ind w:left="720"/>
        <w:jc w:val="both"/>
      </w:pPr>
    </w:p>
    <w:p w14:paraId="7160ADF4"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16i ods. 4 písm. a) sa za slovo „absolvovaní“ vkladajú slová „príslušného odborného“.</w:t>
      </w:r>
    </w:p>
    <w:p w14:paraId="24FE50D2" w14:textId="77777777" w:rsidR="00FF79AC" w:rsidRPr="00FF79AC" w:rsidRDefault="00FF79AC" w:rsidP="00FF79AC">
      <w:pPr>
        <w:pStyle w:val="Bezriadkovania"/>
        <w:ind w:left="3402" w:firstLine="5"/>
        <w:jc w:val="both"/>
      </w:pPr>
      <w:r w:rsidRPr="00FF79AC">
        <w:t>Legislatívno-technická úprava; precizovanie textu  z dôvodu jednoznačnosti.</w:t>
      </w:r>
    </w:p>
    <w:p w14:paraId="4B6F4069" w14:textId="77777777" w:rsidR="00FF79AC" w:rsidRPr="00FF79AC" w:rsidRDefault="00FF79AC" w:rsidP="00FF79AC">
      <w:pPr>
        <w:pStyle w:val="Bezriadkovania"/>
        <w:ind w:left="720"/>
        <w:jc w:val="both"/>
      </w:pPr>
    </w:p>
    <w:p w14:paraId="0606D7DC"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 16j  ods. 4 písm. b) sa slová „odsekov 7 alebo 8“ nahrádzajú slovami „odseku 7 alebo odseku 8“.</w:t>
      </w:r>
    </w:p>
    <w:p w14:paraId="4F93D2FC" w14:textId="1173ACD2" w:rsidR="00FF79AC" w:rsidRPr="00FF79AC" w:rsidRDefault="00FF79AC" w:rsidP="00FF79AC">
      <w:pPr>
        <w:pStyle w:val="Bezriadkovania"/>
        <w:ind w:left="3402" w:firstLine="3"/>
        <w:jc w:val="both"/>
      </w:pPr>
      <w:r w:rsidRPr="00FF79AC">
        <w:t>Legislatívno-technická úprava; zosúladenie s Legislatívnymi pravi</w:t>
      </w:r>
      <w:r w:rsidR="00D74BFB">
        <w:t xml:space="preserve">dlami tvorby zákonov (oznámenie </w:t>
      </w:r>
      <w:r w:rsidRPr="00FF79AC">
        <w:t xml:space="preserve">č. </w:t>
      </w:r>
      <w:r w:rsidR="00D74BFB">
        <w:t> </w:t>
      </w:r>
      <w:r w:rsidRPr="00FF79AC">
        <w:t>19/1997 Z. z.).</w:t>
      </w:r>
    </w:p>
    <w:p w14:paraId="7511F2FF" w14:textId="77777777" w:rsidR="00FF79AC" w:rsidRPr="00FF79AC" w:rsidRDefault="00FF79AC" w:rsidP="00FF79AC">
      <w:pPr>
        <w:pStyle w:val="Bezriadkovania"/>
        <w:ind w:left="720"/>
        <w:jc w:val="both"/>
      </w:pPr>
    </w:p>
    <w:p w14:paraId="4CA41E97"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16j  ods. 5 písm. b) sa slová „odsekov 9 alebo 10“ nahrádzajú slovami „odseku 9 alebo odseku 10“.</w:t>
      </w:r>
    </w:p>
    <w:p w14:paraId="4F366DBB" w14:textId="1DB81CF5" w:rsidR="00FF79AC" w:rsidRPr="00FF79AC" w:rsidRDefault="00FF79AC" w:rsidP="00FF79AC">
      <w:pPr>
        <w:pStyle w:val="Bezriadkovania"/>
        <w:ind w:left="3402"/>
        <w:jc w:val="both"/>
      </w:pPr>
      <w:r w:rsidRPr="00FF79AC">
        <w:t>Legislatívno-technická úprava; zosúladenie s Legislatívnymi pravi</w:t>
      </w:r>
      <w:r w:rsidR="00D74BFB">
        <w:t xml:space="preserve">dlami tvorby zákonov (oznámenie </w:t>
      </w:r>
      <w:r w:rsidRPr="00FF79AC">
        <w:t xml:space="preserve">č. </w:t>
      </w:r>
      <w:r w:rsidR="00D74BFB">
        <w:t> </w:t>
      </w:r>
      <w:r w:rsidRPr="00FF79AC">
        <w:t>19/1997 Z. z.)</w:t>
      </w:r>
    </w:p>
    <w:p w14:paraId="761C87D5" w14:textId="77777777" w:rsidR="00FF79AC" w:rsidRPr="00FF79AC" w:rsidRDefault="00FF79AC" w:rsidP="00FF79AC">
      <w:pPr>
        <w:pStyle w:val="Bezriadkovania"/>
        <w:ind w:left="720"/>
        <w:jc w:val="both"/>
      </w:pPr>
    </w:p>
    <w:p w14:paraId="3F93DB9B" w14:textId="77777777" w:rsidR="00FF79AC" w:rsidRPr="00FF79AC" w:rsidRDefault="00FF79AC" w:rsidP="00FF79AC">
      <w:pPr>
        <w:pStyle w:val="Bezriadkovania"/>
        <w:numPr>
          <w:ilvl w:val="0"/>
          <w:numId w:val="11"/>
        </w:numPr>
        <w:suppressAutoHyphens/>
        <w:autoSpaceDN w:val="0"/>
        <w:jc w:val="both"/>
      </w:pPr>
      <w:r w:rsidRPr="00FF79AC">
        <w:t>V čl. I, 45. bode, § 16j  ods. 6 písm. b) sa v texte za slovami „odsekov 7 až 10,“ vypúšťajú slová „dokladom o“ a zostávajúci text sa presúva do nového písmena c).</w:t>
      </w:r>
    </w:p>
    <w:p w14:paraId="265CB26F" w14:textId="77777777" w:rsidR="00FF79AC" w:rsidRPr="00FF79AC" w:rsidRDefault="00FF79AC" w:rsidP="00FF79AC">
      <w:pPr>
        <w:pStyle w:val="Bezriadkovania"/>
        <w:ind w:left="720"/>
        <w:jc w:val="both"/>
      </w:pPr>
    </w:p>
    <w:p w14:paraId="4D362018" w14:textId="2FFE4827" w:rsidR="00FF79AC" w:rsidRPr="00FF79AC" w:rsidRDefault="00FF79AC" w:rsidP="00FF79AC">
      <w:pPr>
        <w:pStyle w:val="Bezriadkovania"/>
        <w:ind w:left="3402"/>
        <w:jc w:val="both"/>
      </w:pPr>
      <w:r w:rsidRPr="00FF79AC">
        <w:t>Legislatívno-technická úprava; zosúladenie s Legislatívnymi pravi</w:t>
      </w:r>
      <w:r w:rsidR="00D74BFB">
        <w:t xml:space="preserve">dlami tvorby zákonov (oznámenie </w:t>
      </w:r>
      <w:r w:rsidRPr="00FF79AC">
        <w:t xml:space="preserve">č. </w:t>
      </w:r>
      <w:r w:rsidR="00D74BFB">
        <w:t> </w:t>
      </w:r>
      <w:r w:rsidRPr="00FF79AC">
        <w:t>19/1997 Z. z.)</w:t>
      </w:r>
    </w:p>
    <w:p w14:paraId="307A1568" w14:textId="77777777" w:rsidR="00FF79AC" w:rsidRPr="00FF79AC" w:rsidRDefault="00FF79AC" w:rsidP="00FF79AC">
      <w:pPr>
        <w:pStyle w:val="Bezriadkovania"/>
        <w:ind w:left="720"/>
        <w:jc w:val="both"/>
      </w:pPr>
    </w:p>
    <w:p w14:paraId="569404B5" w14:textId="77777777" w:rsidR="00FF79AC" w:rsidRPr="00FF79AC" w:rsidRDefault="00FF79AC" w:rsidP="00FF79AC">
      <w:pPr>
        <w:pStyle w:val="Bezriadkovania"/>
        <w:ind w:left="720"/>
        <w:jc w:val="both"/>
      </w:pPr>
    </w:p>
    <w:p w14:paraId="07856A00"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16j  ods. 15 úvodnej vete sa slová „ak preukáže doklad“ nahrádzajú slovami „ak sa preukáže dokladom“.</w:t>
      </w:r>
    </w:p>
    <w:p w14:paraId="2440381A" w14:textId="77777777" w:rsidR="00FF79AC" w:rsidRPr="00FF79AC" w:rsidRDefault="00FF79AC" w:rsidP="00FF79AC">
      <w:pPr>
        <w:pStyle w:val="Bezriadkovania"/>
        <w:ind w:left="3402"/>
        <w:jc w:val="both"/>
      </w:pPr>
    </w:p>
    <w:p w14:paraId="4EB4F677" w14:textId="77777777" w:rsidR="00FF79AC" w:rsidRPr="00FF79AC" w:rsidRDefault="00FF79AC" w:rsidP="00FF79AC">
      <w:pPr>
        <w:pStyle w:val="Bezriadkovania"/>
        <w:ind w:left="3402"/>
        <w:jc w:val="both"/>
      </w:pPr>
      <w:r w:rsidRPr="00FF79AC">
        <w:t>Legislatívno-technická úprava; precizovanie textu.</w:t>
      </w:r>
    </w:p>
    <w:p w14:paraId="0F6015D7" w14:textId="77777777" w:rsidR="00FF79AC" w:rsidRPr="00FF79AC" w:rsidRDefault="00FF79AC" w:rsidP="00FF79AC">
      <w:pPr>
        <w:pStyle w:val="Bezriadkovania"/>
        <w:ind w:left="720"/>
        <w:jc w:val="both"/>
      </w:pPr>
    </w:p>
    <w:p w14:paraId="74328E14" w14:textId="77777777" w:rsidR="00FF79AC" w:rsidRPr="00FF79AC" w:rsidRDefault="00FF79AC" w:rsidP="00FF79AC">
      <w:pPr>
        <w:pStyle w:val="Bezriadkovania"/>
        <w:numPr>
          <w:ilvl w:val="0"/>
          <w:numId w:val="11"/>
        </w:numPr>
        <w:suppressAutoHyphens/>
        <w:autoSpaceDN w:val="0"/>
        <w:spacing w:line="360" w:lineRule="auto"/>
        <w:jc w:val="both"/>
      </w:pPr>
      <w:r w:rsidRPr="00FF79AC">
        <w:lastRenderedPageBreak/>
        <w:t>V čl. I, 45. bode, § 16k  ods. 3 písm. b) sa slová „odsekov 6 a 7“ nahrádzajú slovami „odseku 6 alebo odseku 7“.</w:t>
      </w:r>
    </w:p>
    <w:p w14:paraId="52817F37" w14:textId="708F96CB" w:rsidR="00FF79AC" w:rsidRPr="00FF79AC" w:rsidRDefault="00FF79AC" w:rsidP="00FF79AC">
      <w:pPr>
        <w:pStyle w:val="Bezriadkovania"/>
        <w:ind w:left="3402"/>
        <w:jc w:val="both"/>
      </w:pPr>
      <w:r w:rsidRPr="00FF79AC">
        <w:t>Legislatívno-technická úprava; zosúladenie s Legislatívnymi pravi</w:t>
      </w:r>
      <w:r w:rsidR="0072382C">
        <w:t xml:space="preserve">dlami tvorby zákonov (oznámenie </w:t>
      </w:r>
      <w:r w:rsidRPr="00FF79AC">
        <w:t xml:space="preserve">č. </w:t>
      </w:r>
      <w:r w:rsidR="0072382C">
        <w:t> </w:t>
      </w:r>
      <w:r w:rsidRPr="00FF79AC">
        <w:t>19/1997 Z. z.)</w:t>
      </w:r>
    </w:p>
    <w:p w14:paraId="4CFA34D3" w14:textId="77777777" w:rsidR="00FF79AC" w:rsidRPr="00FF79AC" w:rsidRDefault="00FF79AC" w:rsidP="00FF79AC">
      <w:pPr>
        <w:pStyle w:val="Bezriadkovania"/>
        <w:ind w:left="720"/>
        <w:jc w:val="both"/>
      </w:pPr>
    </w:p>
    <w:p w14:paraId="35C9664F"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16k  ods. 4 písm. b)  sa slová „odsekov 8 a 9“ nahrádzajú slovami „odseku 8 alebo odseku 9“.</w:t>
      </w:r>
    </w:p>
    <w:p w14:paraId="0A66AE82" w14:textId="3EE3A73B" w:rsidR="00FF79AC" w:rsidRPr="00FF79AC" w:rsidRDefault="00FF79AC" w:rsidP="00FF79AC">
      <w:pPr>
        <w:pStyle w:val="Bezriadkovania"/>
        <w:ind w:left="3402"/>
        <w:jc w:val="both"/>
      </w:pPr>
      <w:r w:rsidRPr="00FF79AC">
        <w:t>Legislatívno-technická úprava; zosúladenie s Legislatívnymi pravi</w:t>
      </w:r>
      <w:r w:rsidR="0072382C">
        <w:t xml:space="preserve">dlami tvorby zákonov (oznámenie </w:t>
      </w:r>
      <w:r w:rsidRPr="00FF79AC">
        <w:t xml:space="preserve">č. </w:t>
      </w:r>
      <w:r w:rsidR="0072382C">
        <w:t> </w:t>
      </w:r>
      <w:r w:rsidRPr="00FF79AC">
        <w:t>19/1997 Z. z.)</w:t>
      </w:r>
    </w:p>
    <w:p w14:paraId="2041617C" w14:textId="77777777" w:rsidR="00FF79AC" w:rsidRPr="00FF79AC" w:rsidRDefault="00FF79AC" w:rsidP="00FF79AC">
      <w:pPr>
        <w:pStyle w:val="Bezriadkovania"/>
        <w:ind w:left="720"/>
        <w:jc w:val="both"/>
      </w:pPr>
    </w:p>
    <w:p w14:paraId="074584A1"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16k  ods. 11 písm. a) a ods. 12 písm. a) a § 16l ods. 7 písm. a) sa slová „a vlastní doklad podľa § 16p ods. 2“ nahrádzajú slovami „a preukáže sa dokladom alebo čestným vyhlásením podľa § 16p ods. 2“.</w:t>
      </w:r>
    </w:p>
    <w:p w14:paraId="10FDB8E8" w14:textId="77777777" w:rsidR="00FF79AC" w:rsidRPr="00FF79AC" w:rsidRDefault="00FF79AC" w:rsidP="00FF79AC">
      <w:pPr>
        <w:pStyle w:val="Bezriadkovania"/>
        <w:ind w:left="3402"/>
        <w:jc w:val="both"/>
      </w:pPr>
    </w:p>
    <w:p w14:paraId="70AB5A65" w14:textId="77777777" w:rsidR="00FF79AC" w:rsidRPr="00FF79AC" w:rsidRDefault="00FF79AC" w:rsidP="00FF79AC">
      <w:pPr>
        <w:pStyle w:val="Bezriadkovania"/>
        <w:ind w:left="3402"/>
        <w:jc w:val="both"/>
      </w:pPr>
      <w:r w:rsidRPr="00FF79AC">
        <w:t>Legislatívno-technická úprava; precizovanie textu.</w:t>
      </w:r>
    </w:p>
    <w:p w14:paraId="78B7C4C8" w14:textId="77777777" w:rsidR="00FF79AC" w:rsidRPr="00FF79AC" w:rsidRDefault="00FF79AC" w:rsidP="00FF79AC">
      <w:pPr>
        <w:pStyle w:val="Bezriadkovania"/>
        <w:ind w:left="720"/>
        <w:jc w:val="both"/>
      </w:pPr>
    </w:p>
    <w:p w14:paraId="3D0522AB"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16p ods. 1 úvodnej vete a ods. 2 sa za slovo „overenie“ vkladajú slová „odbornej spôsobilosti a vydanie osvedčenia o“.</w:t>
      </w:r>
    </w:p>
    <w:p w14:paraId="090FD743" w14:textId="77777777" w:rsidR="00FF79AC" w:rsidRPr="00FF79AC" w:rsidRDefault="00FF79AC" w:rsidP="00FF79AC">
      <w:pPr>
        <w:pStyle w:val="Bezriadkovania"/>
        <w:ind w:left="3402"/>
        <w:jc w:val="both"/>
      </w:pPr>
      <w:r w:rsidRPr="00FF79AC">
        <w:t>Legislatívno-technická úprava; precizovanie textu.</w:t>
      </w:r>
    </w:p>
    <w:p w14:paraId="3FC1D059" w14:textId="77777777" w:rsidR="00FF79AC" w:rsidRPr="00FF79AC" w:rsidRDefault="00FF79AC" w:rsidP="00FF79AC">
      <w:pPr>
        <w:pStyle w:val="Bezriadkovania"/>
        <w:ind w:left="3402"/>
        <w:jc w:val="both"/>
      </w:pPr>
    </w:p>
    <w:p w14:paraId="0962CA37"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16p ods. 1 písm. b) sa za slovo „spôsobilosti“ vkladá čiarka a slová „podľa § 15“ sa nahrádzajú slovami „o ktorej osvedčenie sa žiada (§ 16a až 16o)“.</w:t>
      </w:r>
    </w:p>
    <w:p w14:paraId="2DF45854" w14:textId="77777777" w:rsidR="00FF79AC" w:rsidRPr="00FF79AC" w:rsidRDefault="00FF79AC" w:rsidP="00FF79AC">
      <w:pPr>
        <w:pStyle w:val="Bezriadkovania"/>
        <w:ind w:left="3402"/>
        <w:jc w:val="both"/>
      </w:pPr>
    </w:p>
    <w:p w14:paraId="11ED58C6" w14:textId="77777777" w:rsidR="00FF79AC" w:rsidRPr="00FF79AC" w:rsidRDefault="00FF79AC" w:rsidP="00FF79AC">
      <w:pPr>
        <w:pStyle w:val="Bezriadkovania"/>
        <w:ind w:left="3402"/>
        <w:jc w:val="both"/>
      </w:pPr>
      <w:r w:rsidRPr="00FF79AC">
        <w:t>Legislatívno-technická úprava; precizovanie textu z dôvodu jednoznačnosti.</w:t>
      </w:r>
    </w:p>
    <w:p w14:paraId="597357A1" w14:textId="77777777" w:rsidR="00FF79AC" w:rsidRPr="00FF79AC" w:rsidRDefault="00FF79AC" w:rsidP="00FF79AC">
      <w:pPr>
        <w:pStyle w:val="Bezriadkovania"/>
        <w:ind w:left="3402"/>
        <w:jc w:val="both"/>
      </w:pPr>
    </w:p>
    <w:p w14:paraId="38F5A211"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16p ods. 1 písm. c) a ods. 4 písm. e) sa vypúšťajú slová „(§ 16j až 16l)“ a na konci sa pripájajú slová „ak ide o odbornú spôsobilosť podľa § 16j až 16l,“.</w:t>
      </w:r>
    </w:p>
    <w:p w14:paraId="42573334" w14:textId="77777777" w:rsidR="00FF79AC" w:rsidRPr="00FF79AC" w:rsidRDefault="00FF79AC" w:rsidP="00FF79AC">
      <w:pPr>
        <w:pStyle w:val="Bezriadkovania"/>
        <w:ind w:left="3402"/>
        <w:jc w:val="both"/>
      </w:pPr>
    </w:p>
    <w:p w14:paraId="2654213E" w14:textId="77777777" w:rsidR="00FF79AC" w:rsidRPr="00FF79AC" w:rsidRDefault="00FF79AC" w:rsidP="00FF79AC">
      <w:pPr>
        <w:pStyle w:val="Bezriadkovania"/>
        <w:ind w:left="3402"/>
        <w:jc w:val="both"/>
      </w:pPr>
      <w:r w:rsidRPr="00FF79AC">
        <w:t>Legislatívno-technická úprava; precizovanie textu z dôvodu jednoznačnosti.</w:t>
      </w:r>
    </w:p>
    <w:p w14:paraId="048C08B7" w14:textId="77777777" w:rsidR="00FF79AC" w:rsidRPr="00FF79AC" w:rsidRDefault="00FF79AC" w:rsidP="00FF79AC">
      <w:pPr>
        <w:pStyle w:val="Bezriadkovania"/>
        <w:ind w:left="720"/>
        <w:jc w:val="both"/>
      </w:pPr>
    </w:p>
    <w:p w14:paraId="0B370902"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16p ods. 1 písm. d) a ods. 4 písm. f) sa slová „(§ 16j až 16l)“ nahrádzajú slovami „podľa § 16j až 16l“.</w:t>
      </w:r>
    </w:p>
    <w:p w14:paraId="596151DD" w14:textId="77777777" w:rsidR="00FF79AC" w:rsidRPr="00FF79AC" w:rsidRDefault="00FF79AC" w:rsidP="00FF79AC">
      <w:pPr>
        <w:pStyle w:val="Bezriadkovania"/>
        <w:ind w:left="3402"/>
        <w:jc w:val="both"/>
      </w:pPr>
      <w:r w:rsidRPr="00FF79AC">
        <w:t>Legislatívno-technická úprava; precizovanie textu z dôvodu jednoznačnosti.</w:t>
      </w:r>
    </w:p>
    <w:p w14:paraId="058E77B6" w14:textId="77777777" w:rsidR="00FF79AC" w:rsidRPr="00FF79AC" w:rsidRDefault="00FF79AC" w:rsidP="00FF79AC">
      <w:pPr>
        <w:pStyle w:val="Bezriadkovania"/>
        <w:ind w:left="3261"/>
        <w:jc w:val="both"/>
      </w:pPr>
    </w:p>
    <w:p w14:paraId="45932E39"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16p ods. 4 písm. d) sa slová „podľa  § 15“ sa nahrádzajú slovami „podľa § 16a až 16o“.</w:t>
      </w:r>
    </w:p>
    <w:p w14:paraId="3A6127E2" w14:textId="77777777" w:rsidR="00FF79AC" w:rsidRPr="00FF79AC" w:rsidRDefault="00FF79AC" w:rsidP="00FF79AC">
      <w:pPr>
        <w:pStyle w:val="Bezriadkovania"/>
        <w:ind w:left="3402"/>
        <w:jc w:val="both"/>
      </w:pPr>
    </w:p>
    <w:p w14:paraId="3C43E783" w14:textId="77777777" w:rsidR="00FF79AC" w:rsidRPr="00FF79AC" w:rsidRDefault="00FF79AC" w:rsidP="00FF79AC">
      <w:pPr>
        <w:pStyle w:val="Bezriadkovania"/>
        <w:ind w:left="3402"/>
        <w:jc w:val="both"/>
      </w:pPr>
      <w:r w:rsidRPr="00FF79AC">
        <w:lastRenderedPageBreak/>
        <w:t>Legislatívno-technická úprava; precizovanie textu z dôvodu jednoznačnosti.</w:t>
      </w:r>
    </w:p>
    <w:p w14:paraId="14156156" w14:textId="77777777" w:rsidR="00FF79AC" w:rsidRPr="00FF79AC" w:rsidRDefault="00FF79AC" w:rsidP="00FF79AC">
      <w:pPr>
        <w:pStyle w:val="Bezriadkovania"/>
        <w:ind w:left="720"/>
        <w:jc w:val="both"/>
      </w:pPr>
    </w:p>
    <w:p w14:paraId="1343E46E" w14:textId="77777777" w:rsidR="00FF79AC" w:rsidRPr="00FF79AC" w:rsidRDefault="00FF79AC" w:rsidP="00FF79AC">
      <w:pPr>
        <w:pStyle w:val="Bezriadkovania"/>
        <w:numPr>
          <w:ilvl w:val="0"/>
          <w:numId w:val="11"/>
        </w:numPr>
        <w:suppressAutoHyphens/>
        <w:autoSpaceDN w:val="0"/>
        <w:spacing w:line="360" w:lineRule="auto"/>
        <w:jc w:val="both"/>
      </w:pPr>
      <w:r w:rsidRPr="00FF79AC">
        <w:t xml:space="preserve">V čl. I, 45. bode, § 16p ods. 7 písmeno b) znie: </w:t>
      </w:r>
    </w:p>
    <w:p w14:paraId="2E9F0EAD" w14:textId="77777777" w:rsidR="00FF79AC" w:rsidRPr="00FF79AC" w:rsidRDefault="00FF79AC" w:rsidP="00FF79AC">
      <w:pPr>
        <w:pStyle w:val="Bezriadkovania"/>
        <w:spacing w:line="360" w:lineRule="auto"/>
        <w:ind w:left="720"/>
        <w:jc w:val="both"/>
      </w:pPr>
      <w:r w:rsidRPr="00FF79AC">
        <w:t>„b) druh odbornej spôsobilosti podľa § 16a až 16o, na ktorú sa osvedčenie vydáva,“.</w:t>
      </w:r>
    </w:p>
    <w:p w14:paraId="2702DDF6" w14:textId="77777777" w:rsidR="00FF79AC" w:rsidRPr="00FF79AC" w:rsidRDefault="00FF79AC" w:rsidP="00FF79AC">
      <w:pPr>
        <w:pStyle w:val="Bezriadkovania"/>
        <w:ind w:left="3402"/>
        <w:jc w:val="both"/>
      </w:pPr>
    </w:p>
    <w:p w14:paraId="3409FB69" w14:textId="77777777" w:rsidR="00FF79AC" w:rsidRPr="00FF79AC" w:rsidRDefault="00FF79AC" w:rsidP="00FF79AC">
      <w:pPr>
        <w:pStyle w:val="Bezriadkovania"/>
        <w:ind w:left="3402"/>
        <w:jc w:val="both"/>
      </w:pPr>
      <w:r w:rsidRPr="00FF79AC">
        <w:t>Legislatívno-technická úprava; precizovanie textu z dôvodu potreby zosúladenia s § 16p ods. 1 a 4</w:t>
      </w:r>
    </w:p>
    <w:p w14:paraId="7DFECB33" w14:textId="77777777" w:rsidR="00FF79AC" w:rsidRPr="00FF79AC" w:rsidRDefault="00FF79AC" w:rsidP="00FF79AC">
      <w:pPr>
        <w:pStyle w:val="Bezriadkovania"/>
        <w:ind w:left="720"/>
        <w:jc w:val="both"/>
      </w:pPr>
    </w:p>
    <w:p w14:paraId="32C65E7C"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45. bode, § 16p ods. 7 sa za písmeno b) vkladá nové písmeno c), ktoré znie:</w:t>
      </w:r>
    </w:p>
    <w:p w14:paraId="7F2397BB" w14:textId="77777777" w:rsidR="00FF79AC" w:rsidRPr="00FF79AC" w:rsidRDefault="00FF79AC" w:rsidP="00FF79AC">
      <w:pPr>
        <w:pStyle w:val="Bezriadkovania"/>
        <w:spacing w:line="360" w:lineRule="auto"/>
        <w:ind w:left="720"/>
        <w:jc w:val="both"/>
      </w:pPr>
      <w:r w:rsidRPr="00FF79AC">
        <w:t>„c) činnosť obchodovanie alebo odborné využitie, ak ide o odbornú spôsobilosť podľa § 16j až 16l,“.</w:t>
      </w:r>
    </w:p>
    <w:p w14:paraId="1380D53A" w14:textId="77777777" w:rsidR="00FF79AC" w:rsidRPr="00FF79AC" w:rsidRDefault="00FF79AC" w:rsidP="00FF79AC">
      <w:pPr>
        <w:pStyle w:val="Bezriadkovania"/>
        <w:spacing w:line="360" w:lineRule="auto"/>
        <w:ind w:left="720"/>
        <w:jc w:val="both"/>
      </w:pPr>
      <w:r w:rsidRPr="00FF79AC">
        <w:t>Doterajšie písmená c) až e) sa primerane preznačia.</w:t>
      </w:r>
    </w:p>
    <w:p w14:paraId="5080C1F3" w14:textId="77777777" w:rsidR="00FF79AC" w:rsidRPr="00FF79AC" w:rsidRDefault="00FF79AC" w:rsidP="00FF79AC">
      <w:pPr>
        <w:pStyle w:val="Bezriadkovania"/>
        <w:ind w:left="3402"/>
        <w:jc w:val="both"/>
      </w:pPr>
    </w:p>
    <w:p w14:paraId="769D63BC" w14:textId="77777777" w:rsidR="00FF79AC" w:rsidRPr="00FF79AC" w:rsidRDefault="00FF79AC" w:rsidP="00FF79AC">
      <w:pPr>
        <w:pStyle w:val="Bezriadkovania"/>
        <w:ind w:left="3402"/>
        <w:jc w:val="both"/>
      </w:pPr>
      <w:r w:rsidRPr="00FF79AC">
        <w:t>Legislatívno-technická úprava; precizovanie textu z dôvodu potreby zosúladenia s § 16p ods. 1 a 4</w:t>
      </w:r>
    </w:p>
    <w:p w14:paraId="0F08290C" w14:textId="77777777" w:rsidR="00FF79AC" w:rsidRPr="00FF79AC" w:rsidRDefault="00FF79AC" w:rsidP="00FF79AC">
      <w:pPr>
        <w:pStyle w:val="Bezriadkovania"/>
        <w:ind w:left="720"/>
        <w:jc w:val="both"/>
      </w:pPr>
    </w:p>
    <w:p w14:paraId="471B6DAD" w14:textId="77777777" w:rsidR="00FF79AC" w:rsidRPr="00FF79AC" w:rsidRDefault="00FF79AC" w:rsidP="00FF79AC">
      <w:pPr>
        <w:pStyle w:val="Bezriadkovania"/>
        <w:ind w:left="720"/>
        <w:jc w:val="both"/>
      </w:pPr>
    </w:p>
    <w:p w14:paraId="024B6828"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59. bode, § 30 ods. 1 písm. h) prvom bode sa slovo „uvedené“ nahrádza slovom „ustanovené“.</w:t>
      </w:r>
    </w:p>
    <w:p w14:paraId="21E785FF" w14:textId="77777777" w:rsidR="00FF79AC" w:rsidRPr="00FF79AC" w:rsidRDefault="00FF79AC" w:rsidP="00FF79AC">
      <w:pPr>
        <w:pStyle w:val="Bezriadkovania"/>
        <w:ind w:left="3402"/>
        <w:jc w:val="both"/>
      </w:pPr>
      <w:r w:rsidRPr="00FF79AC">
        <w:t>Gramatická úprava.</w:t>
      </w:r>
    </w:p>
    <w:p w14:paraId="4A0C5BB5" w14:textId="77777777" w:rsidR="00FF79AC" w:rsidRPr="00FF79AC" w:rsidRDefault="00FF79AC" w:rsidP="00FF79AC">
      <w:pPr>
        <w:pStyle w:val="Bezriadkovania"/>
        <w:ind w:left="720"/>
        <w:jc w:val="both"/>
      </w:pPr>
    </w:p>
    <w:p w14:paraId="572717F4" w14:textId="77777777" w:rsidR="00FF79AC" w:rsidRPr="00FF79AC" w:rsidRDefault="00FF79AC" w:rsidP="00FF79AC">
      <w:pPr>
        <w:pStyle w:val="Bezriadkovania"/>
        <w:jc w:val="both"/>
      </w:pPr>
    </w:p>
    <w:p w14:paraId="11CEC662" w14:textId="217053A4" w:rsidR="00FF79AC" w:rsidRPr="00FF79AC" w:rsidRDefault="00FF79AC" w:rsidP="00FF79AC">
      <w:pPr>
        <w:pStyle w:val="Bezriadkovania"/>
        <w:numPr>
          <w:ilvl w:val="0"/>
          <w:numId w:val="11"/>
        </w:numPr>
        <w:suppressAutoHyphens/>
        <w:autoSpaceDN w:val="0"/>
        <w:spacing w:line="360" w:lineRule="auto"/>
        <w:jc w:val="both"/>
      </w:pPr>
      <w:r w:rsidRPr="00FF79AC">
        <w:t xml:space="preserve">V čl. I, 79. bode (§ 30e) sa slová „za slovom </w:t>
      </w:r>
      <w:r w:rsidR="0072382C">
        <w:t xml:space="preserve">„lekárstvo““ nahrádzajú slovami </w:t>
      </w:r>
      <w:r w:rsidRPr="00FF79AC">
        <w:t xml:space="preserve">„za </w:t>
      </w:r>
      <w:r w:rsidR="0072382C">
        <w:t> </w:t>
      </w:r>
      <w:r w:rsidRPr="00FF79AC">
        <w:t>slovami „pracovné lekárstvo““.</w:t>
      </w:r>
    </w:p>
    <w:p w14:paraId="449D4FCE" w14:textId="77777777" w:rsidR="00FF79AC" w:rsidRPr="00FF79AC" w:rsidRDefault="00FF79AC" w:rsidP="00FF79AC">
      <w:pPr>
        <w:pStyle w:val="Bezriadkovania"/>
        <w:ind w:left="3402"/>
        <w:jc w:val="both"/>
      </w:pPr>
    </w:p>
    <w:p w14:paraId="620B6022" w14:textId="77777777" w:rsidR="00FF79AC" w:rsidRPr="00FF79AC" w:rsidRDefault="00FF79AC" w:rsidP="00FF79AC">
      <w:pPr>
        <w:pStyle w:val="Bezriadkovania"/>
        <w:ind w:left="3402"/>
        <w:jc w:val="both"/>
      </w:pPr>
      <w:r w:rsidRPr="00FF79AC">
        <w:t>Legislatívno-technická úprava; precizovanie textu z dôvodu jednoznačnosti, nakoľko sa v texte § 30e nachádza aj pojem „všeobecné lekárstvo“.</w:t>
      </w:r>
    </w:p>
    <w:p w14:paraId="6973F16F" w14:textId="77777777" w:rsidR="00FF79AC" w:rsidRPr="00FF79AC" w:rsidRDefault="00FF79AC" w:rsidP="00FF79AC">
      <w:pPr>
        <w:pStyle w:val="Bezriadkovania"/>
        <w:ind w:left="720"/>
        <w:jc w:val="both"/>
      </w:pPr>
    </w:p>
    <w:p w14:paraId="20021D8C" w14:textId="77777777" w:rsidR="00FF79AC" w:rsidRPr="00FF79AC" w:rsidRDefault="00FF79AC" w:rsidP="00FF79AC">
      <w:pPr>
        <w:pStyle w:val="Bezriadkovania"/>
        <w:ind w:left="720"/>
        <w:jc w:val="both"/>
      </w:pPr>
    </w:p>
    <w:p w14:paraId="0C343EC2"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108. bode, § 41 ods. 13 sa za slová „živelnej udalosti“ vkladajú slová „je povinný oznámiť túto skutočnosť“.</w:t>
      </w:r>
    </w:p>
    <w:p w14:paraId="4B58431C" w14:textId="77777777" w:rsidR="00FF79AC" w:rsidRPr="00FF79AC" w:rsidRDefault="00FF79AC" w:rsidP="00FF79AC">
      <w:pPr>
        <w:pStyle w:val="Bezriadkovania"/>
        <w:ind w:left="3402"/>
        <w:jc w:val="both"/>
      </w:pPr>
      <w:r w:rsidRPr="00FF79AC">
        <w:t>Legislatívno-technická úprava; precizovanie textu z dôvodu jednoznačnosti.</w:t>
      </w:r>
    </w:p>
    <w:p w14:paraId="14137093" w14:textId="77777777" w:rsidR="00FF79AC" w:rsidRPr="00FF79AC" w:rsidRDefault="00FF79AC" w:rsidP="00FF79AC">
      <w:pPr>
        <w:pStyle w:val="Bezriadkovania"/>
        <w:spacing w:line="360" w:lineRule="auto"/>
        <w:ind w:left="720"/>
        <w:jc w:val="both"/>
      </w:pPr>
    </w:p>
    <w:p w14:paraId="48D2845A"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110. bode [§ 49 ods. 1 písm. k)] sa za znenie písmena k) vkladá táto veta:</w:t>
      </w:r>
    </w:p>
    <w:p w14:paraId="4F2C5F70" w14:textId="77777777" w:rsidR="00FF79AC" w:rsidRPr="00FF79AC" w:rsidRDefault="00FF79AC" w:rsidP="00FF79AC">
      <w:pPr>
        <w:pStyle w:val="Bezriadkovania"/>
        <w:spacing w:after="240" w:line="360" w:lineRule="auto"/>
        <w:ind w:left="720"/>
        <w:jc w:val="both"/>
      </w:pPr>
      <w:r w:rsidRPr="00FF79AC">
        <w:t>„Poznámka pod čiarou k odkazu 47ia znie:“.</w:t>
      </w:r>
    </w:p>
    <w:p w14:paraId="7456375B" w14:textId="324DF3EF" w:rsidR="00FF79AC" w:rsidRPr="00FF79AC" w:rsidRDefault="00FF79AC" w:rsidP="00FF79AC">
      <w:pPr>
        <w:pStyle w:val="Bezriadkovania"/>
        <w:ind w:left="3402"/>
        <w:jc w:val="both"/>
      </w:pPr>
      <w:r w:rsidRPr="00FF79AC">
        <w:t>Legislatívno-technická úprava; zosúladenie s Legislatívnymi pravi</w:t>
      </w:r>
      <w:r w:rsidR="003B3168">
        <w:t xml:space="preserve">dlami tvorby zákonov (oznámenie </w:t>
      </w:r>
      <w:r w:rsidRPr="00FF79AC">
        <w:t xml:space="preserve">č. </w:t>
      </w:r>
      <w:r w:rsidR="003B3168">
        <w:t> </w:t>
      </w:r>
      <w:r w:rsidRPr="00FF79AC">
        <w:t>19/1997 Z. z.)</w:t>
      </w:r>
    </w:p>
    <w:p w14:paraId="2A969EF0" w14:textId="77777777" w:rsidR="00FF79AC" w:rsidRPr="00FF79AC" w:rsidRDefault="00FF79AC" w:rsidP="00FF79AC">
      <w:pPr>
        <w:pStyle w:val="Bezriadkovania"/>
        <w:ind w:left="3402"/>
        <w:jc w:val="both"/>
      </w:pPr>
    </w:p>
    <w:p w14:paraId="6F5C20D8" w14:textId="77777777" w:rsidR="00FF79AC" w:rsidRPr="00FF79AC" w:rsidRDefault="00FF79AC" w:rsidP="00FF79AC">
      <w:pPr>
        <w:pStyle w:val="Bezriadkovania"/>
        <w:numPr>
          <w:ilvl w:val="0"/>
          <w:numId w:val="11"/>
        </w:numPr>
        <w:suppressAutoHyphens/>
        <w:autoSpaceDN w:val="0"/>
        <w:spacing w:after="240" w:line="360" w:lineRule="auto"/>
        <w:jc w:val="both"/>
      </w:pPr>
      <w:r w:rsidRPr="00FF79AC">
        <w:lastRenderedPageBreak/>
        <w:t>V čl. I, 113. bode, § 43 ods. 4 písm. c) sa označenie odkazu na poznámku pod čiarou 47oa nahrádza označením 47p a označenie odkazu na poznámku pod čiarou 47ob sa nahrádza označením 47q.</w:t>
      </w:r>
    </w:p>
    <w:p w14:paraId="3C64FF7F" w14:textId="77777777" w:rsidR="00FF79AC" w:rsidRPr="00FF79AC" w:rsidRDefault="00FF79AC" w:rsidP="00FF79AC">
      <w:pPr>
        <w:pStyle w:val="Bezriadkovania"/>
        <w:ind w:left="720"/>
        <w:jc w:val="both"/>
      </w:pPr>
      <w:r w:rsidRPr="00FF79AC">
        <w:t>V súvislosti s touto úpravou sa upraví aj úvodná veta k zneniu poznámok pod čiarou, ako aj ich označenie.</w:t>
      </w:r>
    </w:p>
    <w:p w14:paraId="09AA7CE3" w14:textId="77777777" w:rsidR="00FF79AC" w:rsidRPr="00FF79AC" w:rsidRDefault="00FF79AC" w:rsidP="00FF79AC">
      <w:pPr>
        <w:pStyle w:val="Bezriadkovania"/>
        <w:ind w:left="720"/>
        <w:jc w:val="both"/>
      </w:pPr>
    </w:p>
    <w:p w14:paraId="6C85CA75" w14:textId="77777777" w:rsidR="00FF79AC" w:rsidRPr="00FF79AC" w:rsidRDefault="00FF79AC" w:rsidP="00FF79AC">
      <w:pPr>
        <w:pStyle w:val="Bezriadkovania"/>
        <w:ind w:left="720"/>
        <w:jc w:val="both"/>
      </w:pPr>
      <w:r w:rsidRPr="00FF79AC">
        <w:t>V nadväznosti na túto úpravu sa v čl. I, 139. bode [§ 55 ods. 1 písm. j)] a 141. bode [§ 55 ods. 2 písm. l)] označenie  odkazu na poznámku pod čiarou 47ob  nahrádza označením 47q.</w:t>
      </w:r>
    </w:p>
    <w:p w14:paraId="63B4DAF8" w14:textId="77777777" w:rsidR="00FF79AC" w:rsidRPr="00FF79AC" w:rsidRDefault="00FF79AC" w:rsidP="00FF79AC">
      <w:pPr>
        <w:pStyle w:val="Bezriadkovania"/>
        <w:ind w:left="720"/>
        <w:jc w:val="both"/>
      </w:pPr>
    </w:p>
    <w:p w14:paraId="2C414EA9" w14:textId="77777777" w:rsidR="00FF79AC" w:rsidRPr="00FF79AC" w:rsidRDefault="00FF79AC" w:rsidP="00FF79AC">
      <w:pPr>
        <w:pStyle w:val="Bezriadkovania"/>
        <w:ind w:left="3402" w:firstLine="3"/>
        <w:jc w:val="both"/>
      </w:pPr>
      <w:r w:rsidRPr="00FF79AC">
        <w:t>Legislatívno-technická úprava; úprava označenia odkazov na poznámky pod čiarou v súlade s Legislatívnymi pravidlami tvorby zákonov (oznámenie č. 19/1997 Z. z.).</w:t>
      </w:r>
    </w:p>
    <w:p w14:paraId="607378D1" w14:textId="77777777" w:rsidR="00FF79AC" w:rsidRPr="00FF79AC" w:rsidRDefault="00FF79AC" w:rsidP="00FF79AC">
      <w:pPr>
        <w:pStyle w:val="Bezriadkovania"/>
        <w:ind w:left="720"/>
        <w:jc w:val="both"/>
      </w:pPr>
    </w:p>
    <w:p w14:paraId="48EED872"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115. bode (§ 43 ods. 5) sa vypúšťajú slová „Poznámka pod čiarou k odkazu 47p sa vypúšťa.“.</w:t>
      </w:r>
    </w:p>
    <w:p w14:paraId="0DF2642F" w14:textId="77777777" w:rsidR="00FF79AC" w:rsidRPr="00FF79AC" w:rsidRDefault="00FF79AC" w:rsidP="00FF79AC">
      <w:pPr>
        <w:pStyle w:val="Bezriadkovania"/>
        <w:ind w:left="3402"/>
        <w:jc w:val="both"/>
      </w:pPr>
      <w:r w:rsidRPr="00FF79AC">
        <w:t xml:space="preserve">Legislatívno-technická úprava; nakoľko sa navrhuje v § 43 ods. 4 písm. c)nové  použitie odkazu 47p, jeho vypustenie je bezpredmetné. </w:t>
      </w:r>
    </w:p>
    <w:p w14:paraId="26FA1F97" w14:textId="77777777" w:rsidR="00FF79AC" w:rsidRPr="00FF79AC" w:rsidRDefault="00FF79AC" w:rsidP="00FF79AC">
      <w:pPr>
        <w:pStyle w:val="Bezriadkovania"/>
        <w:ind w:left="720"/>
        <w:jc w:val="both"/>
      </w:pPr>
    </w:p>
    <w:p w14:paraId="649AA664"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sa za 121. bod vkladá nový 122. bod, ktorý znie:</w:t>
      </w:r>
    </w:p>
    <w:p w14:paraId="1BEE2F8F" w14:textId="77777777" w:rsidR="00FF79AC" w:rsidRPr="00FF79AC" w:rsidRDefault="00FF79AC" w:rsidP="00FF79AC">
      <w:pPr>
        <w:pStyle w:val="Bezriadkovania"/>
        <w:spacing w:after="240" w:line="360" w:lineRule="auto"/>
        <w:ind w:left="720"/>
        <w:jc w:val="both"/>
      </w:pPr>
      <w:r w:rsidRPr="00FF79AC">
        <w:t>„122. V § 52 ods. 1 písm. c) sa slová „§ 16 ods. 1“ nahrádzajú slovami „§16a“.“.</w:t>
      </w:r>
    </w:p>
    <w:p w14:paraId="1BA343A3" w14:textId="77777777" w:rsidR="00FF79AC" w:rsidRPr="00FF79AC" w:rsidRDefault="00FF79AC" w:rsidP="00FF79AC">
      <w:pPr>
        <w:pStyle w:val="Bezriadkovania"/>
        <w:ind w:left="720"/>
        <w:jc w:val="both"/>
      </w:pPr>
      <w:r w:rsidRPr="00FF79AC">
        <w:t>Nasledujúce body sa primerane prečíslujú, čo sa premietne aj do článku o účinnosti zákona.</w:t>
      </w:r>
    </w:p>
    <w:p w14:paraId="61669104" w14:textId="629E6CF3" w:rsidR="00FF79AC" w:rsidRPr="00FF79AC" w:rsidRDefault="00FF79AC" w:rsidP="00FF79AC">
      <w:pPr>
        <w:pStyle w:val="Bezriadkovania"/>
        <w:ind w:left="3402"/>
        <w:jc w:val="both"/>
      </w:pPr>
      <w:r w:rsidRPr="00FF79AC">
        <w:t>Legislatívno-technická úprava; zosúladenie s Legislatívnymi pravi</w:t>
      </w:r>
      <w:r w:rsidR="003B3168">
        <w:t xml:space="preserve">dlami tvorby zákonov (oznámenie </w:t>
      </w:r>
      <w:r w:rsidRPr="00FF79AC">
        <w:t xml:space="preserve">č. </w:t>
      </w:r>
      <w:r w:rsidR="003B3168">
        <w:t> </w:t>
      </w:r>
      <w:r w:rsidRPr="00FF79AC">
        <w:t>19/1997 Z. z.)</w:t>
      </w:r>
    </w:p>
    <w:p w14:paraId="36D62743" w14:textId="77777777" w:rsidR="00FF79AC" w:rsidRPr="00FF79AC" w:rsidRDefault="00FF79AC" w:rsidP="00FF79AC">
      <w:pPr>
        <w:pStyle w:val="Bezriadkovania"/>
        <w:ind w:left="720"/>
        <w:jc w:val="both"/>
      </w:pPr>
    </w:p>
    <w:p w14:paraId="50AD02E4" w14:textId="77777777" w:rsidR="00FF79AC" w:rsidRPr="00FF79AC" w:rsidRDefault="00FF79AC" w:rsidP="00FF79AC">
      <w:pPr>
        <w:pStyle w:val="Bezriadkovania"/>
        <w:ind w:left="720"/>
        <w:jc w:val="both"/>
      </w:pPr>
    </w:p>
    <w:p w14:paraId="1854BE98"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127. bode, § 52 ods. 1 písm. u) sa slovo „činnosti“ nahrádza slovom „činností“, slovo „§ 15“ sa nahrádza slovami „§ 15 ods. 1“ a slová „§ 16 až 16o,“ sa nahrádzajú slovami „§ 16a až 16o.“.</w:t>
      </w:r>
    </w:p>
    <w:p w14:paraId="062097ED" w14:textId="77777777" w:rsidR="00FF79AC" w:rsidRPr="00FF79AC" w:rsidRDefault="00FF79AC" w:rsidP="00FF79AC">
      <w:pPr>
        <w:pStyle w:val="Bezriadkovania"/>
        <w:ind w:left="3402"/>
        <w:jc w:val="both"/>
      </w:pPr>
      <w:r w:rsidRPr="00FF79AC">
        <w:t>Legislatívno-technická úprava; precizovanie textu z dôvodu jednoznačnosti.</w:t>
      </w:r>
    </w:p>
    <w:p w14:paraId="2B71163F" w14:textId="77777777" w:rsidR="00FF79AC" w:rsidRPr="00FF79AC" w:rsidRDefault="00FF79AC" w:rsidP="00FF79AC">
      <w:pPr>
        <w:pStyle w:val="Bezriadkovania"/>
        <w:ind w:left="720"/>
        <w:jc w:val="both"/>
      </w:pPr>
    </w:p>
    <w:p w14:paraId="2C6F3CBD"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129. bode, § 52 ods. 4 písm. c) vo vete za bodkočiarkou sa slovo „po“ nahrádza slovom „pri“ a za slová „oznámenia“ sa vkladajú slová „je povinný ho oznámiť“.</w:t>
      </w:r>
    </w:p>
    <w:p w14:paraId="4279EDEF" w14:textId="77777777" w:rsidR="00FF79AC" w:rsidRPr="00FF79AC" w:rsidRDefault="00FF79AC" w:rsidP="00FF79AC">
      <w:pPr>
        <w:pStyle w:val="Bezriadkovania"/>
        <w:ind w:left="3402"/>
        <w:jc w:val="both"/>
      </w:pPr>
    </w:p>
    <w:p w14:paraId="5AA9CA68" w14:textId="77777777" w:rsidR="00FF79AC" w:rsidRPr="00FF79AC" w:rsidRDefault="00FF79AC" w:rsidP="00FF79AC">
      <w:pPr>
        <w:pStyle w:val="Bezriadkovania"/>
        <w:ind w:left="3402"/>
        <w:jc w:val="both"/>
      </w:pPr>
      <w:r w:rsidRPr="00FF79AC">
        <w:t>Legislatívno-technická úprava; precizovanie textu z dôvodu jednoznačnosti.</w:t>
      </w:r>
    </w:p>
    <w:p w14:paraId="3EC6D6CA" w14:textId="77777777" w:rsidR="00FF79AC" w:rsidRPr="00FF79AC" w:rsidRDefault="00FF79AC" w:rsidP="00FF79AC">
      <w:pPr>
        <w:pStyle w:val="Bezriadkovania"/>
        <w:jc w:val="both"/>
      </w:pPr>
    </w:p>
    <w:p w14:paraId="6D2AE982" w14:textId="77777777" w:rsidR="00FF79AC" w:rsidRPr="00FF79AC" w:rsidRDefault="00FF79AC" w:rsidP="00FF79AC">
      <w:pPr>
        <w:pStyle w:val="Bezriadkovania"/>
        <w:ind w:left="720"/>
        <w:jc w:val="both"/>
      </w:pPr>
    </w:p>
    <w:p w14:paraId="224D102C" w14:textId="77777777" w:rsidR="00FF79AC" w:rsidRPr="00FF79AC" w:rsidRDefault="00FF79AC" w:rsidP="00FF79AC">
      <w:pPr>
        <w:pStyle w:val="Bezriadkovania"/>
        <w:numPr>
          <w:ilvl w:val="0"/>
          <w:numId w:val="11"/>
        </w:numPr>
        <w:suppressAutoHyphens/>
        <w:autoSpaceDN w:val="0"/>
        <w:spacing w:after="240" w:line="360" w:lineRule="auto"/>
        <w:jc w:val="both"/>
      </w:pPr>
      <w:r w:rsidRPr="00FF79AC">
        <w:lastRenderedPageBreak/>
        <w:t>V čl. I, 148. bode (§ 56 ods. 1) úvodnej vete sa slová „p) až t)“ nahrádzajú slovami „p) až s)“.</w:t>
      </w:r>
    </w:p>
    <w:p w14:paraId="017229DA" w14:textId="77777777" w:rsidR="00FF79AC" w:rsidRPr="00FF79AC" w:rsidRDefault="00FF79AC" w:rsidP="00FF79AC">
      <w:pPr>
        <w:pStyle w:val="Bezriadkovania"/>
        <w:ind w:left="720"/>
        <w:jc w:val="both"/>
      </w:pPr>
      <w:r w:rsidRPr="00FF79AC">
        <w:t>V súvislosti s touto úpravou sa preznačí aj písmeno r) na q), písmeno s) na r) a písmeno t) na s).</w:t>
      </w:r>
    </w:p>
    <w:p w14:paraId="13BC36B6" w14:textId="77777777" w:rsidR="00FF79AC" w:rsidRPr="00FF79AC" w:rsidRDefault="00FF79AC" w:rsidP="00FF79AC">
      <w:pPr>
        <w:pStyle w:val="Bezriadkovania"/>
        <w:ind w:left="3402"/>
        <w:jc w:val="both"/>
      </w:pPr>
      <w:r w:rsidRPr="00FF79AC">
        <w:t>Legislatívno-technická úprava; úprava preznačenia písmen v súlade s Legislatívnymi pravidlami tvorby zákonov (oznámenie č. 19/1997 Z. z.).</w:t>
      </w:r>
    </w:p>
    <w:p w14:paraId="368BA588" w14:textId="77777777" w:rsidR="00FF79AC" w:rsidRPr="00FF79AC" w:rsidRDefault="00FF79AC" w:rsidP="00FF79AC">
      <w:pPr>
        <w:pStyle w:val="Bezriadkovania"/>
        <w:jc w:val="both"/>
      </w:pPr>
    </w:p>
    <w:p w14:paraId="265A2757"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157. bode, § 57 ods. 29 písmeno k) znie:</w:t>
      </w:r>
    </w:p>
    <w:p w14:paraId="6BA3F6FD" w14:textId="77777777" w:rsidR="00FF79AC" w:rsidRPr="00FF79AC" w:rsidRDefault="00FF79AC" w:rsidP="00FF79AC">
      <w:pPr>
        <w:pStyle w:val="Bezriadkovania"/>
        <w:spacing w:line="360" w:lineRule="auto"/>
        <w:ind w:left="720"/>
        <w:jc w:val="both"/>
      </w:pPr>
      <w:r w:rsidRPr="00FF79AC">
        <w:t>„k) nesplní oznamovaciu povinnosť podľa § 41 ods. 13,“.</w:t>
      </w:r>
    </w:p>
    <w:p w14:paraId="0C474592" w14:textId="77777777" w:rsidR="00FF79AC" w:rsidRPr="00FF79AC" w:rsidRDefault="00FF79AC" w:rsidP="00FF79AC">
      <w:pPr>
        <w:pStyle w:val="Bezriadkovania"/>
        <w:ind w:left="3402"/>
        <w:jc w:val="both"/>
      </w:pPr>
    </w:p>
    <w:p w14:paraId="254496AE" w14:textId="77777777" w:rsidR="00FF79AC" w:rsidRPr="00FF79AC" w:rsidRDefault="00FF79AC" w:rsidP="00FF79AC">
      <w:pPr>
        <w:pStyle w:val="Bezriadkovania"/>
        <w:ind w:left="3402"/>
        <w:jc w:val="both"/>
      </w:pPr>
      <w:r w:rsidRPr="00FF79AC">
        <w:t>Legislatívno-technická úprava; precizovanie textu z dôvodu jednoznačnosti.</w:t>
      </w:r>
    </w:p>
    <w:p w14:paraId="5355643B" w14:textId="77777777" w:rsidR="00FF79AC" w:rsidRPr="00FF79AC" w:rsidRDefault="00FF79AC" w:rsidP="00FF79AC">
      <w:pPr>
        <w:pStyle w:val="Bezriadkovania"/>
        <w:jc w:val="both"/>
      </w:pPr>
    </w:p>
    <w:p w14:paraId="0DF30F2B" w14:textId="77777777" w:rsidR="00FF79AC" w:rsidRPr="00FF79AC" w:rsidRDefault="00FF79AC" w:rsidP="00FF79AC">
      <w:pPr>
        <w:pStyle w:val="Bezriadkovania"/>
        <w:numPr>
          <w:ilvl w:val="0"/>
          <w:numId w:val="11"/>
        </w:numPr>
        <w:suppressAutoHyphens/>
        <w:autoSpaceDN w:val="0"/>
        <w:spacing w:line="360" w:lineRule="auto"/>
        <w:jc w:val="both"/>
      </w:pPr>
      <w:r w:rsidRPr="00FF79AC">
        <w:t xml:space="preserve">V čl. I, 162. bode, § 57 ods. 36 písm. a) sa slová „§ 30b ods. 13“ nahrádzajú slovami    „§ 30b ods. 12“. </w:t>
      </w:r>
    </w:p>
    <w:p w14:paraId="40998F08" w14:textId="77777777" w:rsidR="00FF79AC" w:rsidRPr="00FF79AC" w:rsidRDefault="00FF79AC" w:rsidP="00FF79AC">
      <w:pPr>
        <w:pStyle w:val="Bezriadkovania"/>
        <w:ind w:left="3402"/>
        <w:jc w:val="both"/>
      </w:pPr>
      <w:r w:rsidRPr="00FF79AC">
        <w:t>Legislatívno-technická úprava; preznačenia vnútorného odkazu.</w:t>
      </w:r>
    </w:p>
    <w:p w14:paraId="5E10F867" w14:textId="77777777" w:rsidR="00FF79AC" w:rsidRPr="00FF79AC" w:rsidRDefault="00FF79AC" w:rsidP="00FF79AC">
      <w:pPr>
        <w:pStyle w:val="Bezriadkovania"/>
        <w:ind w:left="360"/>
        <w:jc w:val="both"/>
      </w:pPr>
    </w:p>
    <w:p w14:paraId="4C1660BB" w14:textId="77777777" w:rsidR="00FF79AC" w:rsidRPr="00FF79AC" w:rsidRDefault="00FF79AC" w:rsidP="00FF79AC">
      <w:pPr>
        <w:pStyle w:val="Bezriadkovania"/>
        <w:numPr>
          <w:ilvl w:val="0"/>
          <w:numId w:val="11"/>
        </w:numPr>
        <w:suppressAutoHyphens/>
        <w:autoSpaceDN w:val="0"/>
        <w:spacing w:line="360" w:lineRule="auto"/>
        <w:jc w:val="both"/>
      </w:pPr>
      <w:r w:rsidRPr="00FF79AC">
        <w:t>V čl. I, 166. bode [§ 59 ods. 2 písm. b)] sa slová „sa číslica „16“ nahrádza slovami „16p“.“ nahrádzajú slovami „sa slová „§ 15 a 16“ nahrádzajú slovami „§ 15 a 16p“.“.</w:t>
      </w:r>
    </w:p>
    <w:p w14:paraId="1189D38F" w14:textId="77777777" w:rsidR="00FF79AC" w:rsidRPr="00FF79AC" w:rsidRDefault="00FF79AC" w:rsidP="00FF79AC">
      <w:pPr>
        <w:pStyle w:val="Bezriadkovania"/>
        <w:jc w:val="both"/>
      </w:pPr>
    </w:p>
    <w:p w14:paraId="6F85BE75" w14:textId="5AADC456" w:rsidR="00FF79AC" w:rsidRPr="00FF79AC" w:rsidRDefault="00FF79AC" w:rsidP="00FF79AC">
      <w:pPr>
        <w:pStyle w:val="Bezriadkovania"/>
        <w:ind w:left="3402"/>
        <w:jc w:val="both"/>
      </w:pPr>
      <w:r w:rsidRPr="00FF79AC">
        <w:t>Legislatívno-technická úprava; precizovanie textu v súlade s Legislatívnymi pravidlami tvorb</w:t>
      </w:r>
      <w:r w:rsidR="001E4596">
        <w:t xml:space="preserve">y zákonov (oznámenie </w:t>
      </w:r>
      <w:r w:rsidRPr="00FF79AC">
        <w:t xml:space="preserve">č. </w:t>
      </w:r>
      <w:r w:rsidR="001E4596">
        <w:t> </w:t>
      </w:r>
      <w:r w:rsidRPr="00FF79AC">
        <w:t>19/1997 Z. z.)</w:t>
      </w:r>
    </w:p>
    <w:p w14:paraId="78E88077" w14:textId="77777777" w:rsidR="00FF79AC" w:rsidRPr="00FF79AC" w:rsidRDefault="00FF79AC" w:rsidP="00FF79AC">
      <w:pPr>
        <w:pStyle w:val="Bezriadkovania"/>
        <w:ind w:left="3402"/>
        <w:jc w:val="both"/>
      </w:pPr>
    </w:p>
    <w:p w14:paraId="0A956014" w14:textId="77777777" w:rsidR="00FF79AC" w:rsidRPr="00FF79AC" w:rsidRDefault="00FF79AC" w:rsidP="00FF79AC">
      <w:pPr>
        <w:pStyle w:val="Bezriadkovania"/>
        <w:jc w:val="both"/>
      </w:pPr>
    </w:p>
    <w:p w14:paraId="1F9382B6" w14:textId="77777777" w:rsidR="00FF79AC" w:rsidRPr="00FF79AC" w:rsidRDefault="00FF79AC" w:rsidP="00FF79AC">
      <w:pPr>
        <w:pStyle w:val="Bezriadkovania"/>
        <w:numPr>
          <w:ilvl w:val="0"/>
          <w:numId w:val="11"/>
        </w:numPr>
        <w:suppressAutoHyphens/>
        <w:autoSpaceDN w:val="0"/>
        <w:spacing w:line="360" w:lineRule="auto"/>
        <w:jc w:val="both"/>
      </w:pPr>
      <w:r w:rsidRPr="00FF79AC">
        <w:t>V čl. II, sa za úvodnú vetu vkladajú nové body 1a 2, ktoré znejú.</w:t>
      </w:r>
    </w:p>
    <w:p w14:paraId="790A305E" w14:textId="77777777" w:rsidR="00FF79AC" w:rsidRPr="00FF79AC" w:rsidRDefault="00FF79AC" w:rsidP="00FF79AC">
      <w:pPr>
        <w:pStyle w:val="Bezriadkovania"/>
        <w:spacing w:after="240" w:line="360" w:lineRule="auto"/>
        <w:ind w:left="720"/>
        <w:jc w:val="both"/>
      </w:pPr>
      <w:r w:rsidRPr="00FF79AC">
        <w:t>„1. V prílohe č. 2 Viazané živnosti, v skupine 214 – Ostatné, sa vypúšťa znenie v poradí prvého poradového čísla 71.</w:t>
      </w:r>
    </w:p>
    <w:p w14:paraId="16EE8574" w14:textId="77777777" w:rsidR="00FF79AC" w:rsidRPr="00FF79AC" w:rsidRDefault="00FF79AC" w:rsidP="00FF79AC">
      <w:pPr>
        <w:pStyle w:val="Bezriadkovania"/>
        <w:spacing w:after="240" w:line="360" w:lineRule="auto"/>
        <w:ind w:left="720"/>
        <w:jc w:val="both"/>
      </w:pPr>
      <w:r w:rsidRPr="00FF79AC">
        <w:t>2. V prílohe č. 2 Viazané živnosti, v skupine 214 – Ostatné, sa v poradí druhé poradové číslo 71 označuje ako poradové číslo 69.“.</w:t>
      </w:r>
    </w:p>
    <w:p w14:paraId="57827DFE" w14:textId="77777777" w:rsidR="00FF79AC" w:rsidRPr="00FF79AC" w:rsidRDefault="00FF79AC" w:rsidP="00FF79AC">
      <w:pPr>
        <w:pStyle w:val="Bezriadkovania"/>
        <w:ind w:left="720"/>
        <w:jc w:val="both"/>
      </w:pPr>
      <w:r w:rsidRPr="00FF79AC">
        <w:t>Nasledujúce body sa primerane prečíslujú.</w:t>
      </w:r>
    </w:p>
    <w:p w14:paraId="442864B8" w14:textId="77777777" w:rsidR="00FF79AC" w:rsidRPr="00FF79AC" w:rsidRDefault="00FF79AC" w:rsidP="00FF79AC">
      <w:pPr>
        <w:pStyle w:val="Bezriadkovania"/>
        <w:ind w:left="3402"/>
        <w:jc w:val="both"/>
      </w:pPr>
    </w:p>
    <w:p w14:paraId="5CACD2D0" w14:textId="77777777" w:rsidR="00FF79AC" w:rsidRPr="00FF79AC" w:rsidRDefault="00FF79AC" w:rsidP="00FF79AC">
      <w:pPr>
        <w:pStyle w:val="Bezriadkovania"/>
        <w:ind w:left="3402"/>
        <w:jc w:val="both"/>
      </w:pPr>
      <w:r w:rsidRPr="00FF79AC">
        <w:t>Legislatívno-technická úprava; úprava chyby zdvojeného  poradového čísla a postupnosti číslovania, ktorá nastala v súvislosti so zákonom č. 568/2009 Z. z.</w:t>
      </w:r>
    </w:p>
    <w:p w14:paraId="6D206BF2" w14:textId="77777777" w:rsidR="00FF79AC" w:rsidRPr="00FF79AC" w:rsidRDefault="00FF79AC" w:rsidP="00FF79AC">
      <w:pPr>
        <w:pStyle w:val="Bezriadkovania"/>
        <w:ind w:left="3402"/>
        <w:jc w:val="both"/>
      </w:pPr>
    </w:p>
    <w:p w14:paraId="0FDA22D2" w14:textId="77777777" w:rsidR="00FF79AC" w:rsidRPr="00FF79AC" w:rsidRDefault="00FF79AC" w:rsidP="00FF79AC">
      <w:pPr>
        <w:pStyle w:val="Bezriadkovania"/>
        <w:numPr>
          <w:ilvl w:val="0"/>
          <w:numId w:val="11"/>
        </w:numPr>
        <w:suppressAutoHyphens/>
        <w:autoSpaceDN w:val="0"/>
        <w:spacing w:line="360" w:lineRule="auto"/>
        <w:jc w:val="both"/>
      </w:pPr>
      <w:r w:rsidRPr="00FF79AC">
        <w:t>V čl. II, 1. bode, úvodná veta znie:</w:t>
      </w:r>
    </w:p>
    <w:p w14:paraId="3E76882A" w14:textId="77777777" w:rsidR="00FF79AC" w:rsidRPr="00FF79AC" w:rsidRDefault="00FF79AC" w:rsidP="00FF79AC">
      <w:pPr>
        <w:pStyle w:val="Bezriadkovania"/>
        <w:spacing w:after="240" w:line="360" w:lineRule="auto"/>
        <w:ind w:left="720"/>
        <w:jc w:val="both"/>
      </w:pPr>
      <w:r w:rsidRPr="00FF79AC">
        <w:lastRenderedPageBreak/>
        <w:t>„1. V prílohe č. 2 Viazané živnosti, v skupine 214 – Ostatné, sa za poradové číslo 69 vkladajú poradové čísla 70 až 75a, ktoré znejú:“.</w:t>
      </w:r>
    </w:p>
    <w:p w14:paraId="64527DBC" w14:textId="77777777" w:rsidR="00FF79AC" w:rsidRPr="00FF79AC" w:rsidRDefault="00FF79AC" w:rsidP="00FF79AC">
      <w:pPr>
        <w:pStyle w:val="Bezriadkovania"/>
        <w:spacing w:line="360" w:lineRule="auto"/>
        <w:ind w:left="720"/>
        <w:jc w:val="both"/>
      </w:pPr>
      <w:r w:rsidRPr="00FF79AC">
        <w:t xml:space="preserve">V súvislosti s touto úpravou sa v tabuľke </w:t>
      </w:r>
    </w:p>
    <w:p w14:paraId="4BAE8444"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71a nahradí poradovým číslom 70,</w:t>
      </w:r>
    </w:p>
    <w:p w14:paraId="0114FEEC"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71b nahradí poradovým číslom 71,</w:t>
      </w:r>
    </w:p>
    <w:p w14:paraId="1D844B86"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71c nahradí poradovým číslom 72,</w:t>
      </w:r>
    </w:p>
    <w:p w14:paraId="77521876"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71d nahradí poradovým číslom 73,</w:t>
      </w:r>
    </w:p>
    <w:p w14:paraId="238168D5"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71e nahradí poradovým číslom 74,</w:t>
      </w:r>
    </w:p>
    <w:p w14:paraId="369F7C49"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71f nahradí poradovým číslom 75,</w:t>
      </w:r>
    </w:p>
    <w:p w14:paraId="1F6FCC3F" w14:textId="77777777" w:rsidR="00FF79AC" w:rsidRPr="00FF79AC" w:rsidRDefault="00FF79AC" w:rsidP="00FF79AC">
      <w:pPr>
        <w:pStyle w:val="Bezriadkovania"/>
        <w:numPr>
          <w:ilvl w:val="0"/>
          <w:numId w:val="12"/>
        </w:numPr>
        <w:suppressAutoHyphens/>
        <w:autoSpaceDN w:val="0"/>
        <w:spacing w:line="360" w:lineRule="auto"/>
        <w:jc w:val="both"/>
      </w:pPr>
      <w:r w:rsidRPr="00FF79AC">
        <w:t>poradové číslo 71g nahradí poradovým číslom 75a.</w:t>
      </w:r>
    </w:p>
    <w:p w14:paraId="1EFB4A8E" w14:textId="77777777" w:rsidR="00FF79AC" w:rsidRPr="00FF79AC" w:rsidRDefault="00FF79AC" w:rsidP="00FF79AC">
      <w:pPr>
        <w:pStyle w:val="Bezriadkovania"/>
        <w:ind w:left="3402"/>
        <w:jc w:val="both"/>
      </w:pPr>
    </w:p>
    <w:p w14:paraId="2967EFDF" w14:textId="77777777" w:rsidR="00FF79AC" w:rsidRPr="00FF79AC" w:rsidRDefault="00FF79AC" w:rsidP="00FF79AC">
      <w:pPr>
        <w:pStyle w:val="Bezriadkovania"/>
        <w:ind w:left="3402"/>
        <w:jc w:val="both"/>
      </w:pPr>
      <w:r w:rsidRPr="00FF79AC">
        <w:t xml:space="preserve">Legislatívno-technická úprava z dôvodu zachovania postupnosti číslovania poradových čísel. </w:t>
      </w:r>
    </w:p>
    <w:p w14:paraId="136A0007" w14:textId="77777777" w:rsidR="00FF79AC" w:rsidRPr="00FF79AC" w:rsidRDefault="00FF79AC" w:rsidP="00FF79AC">
      <w:pPr>
        <w:pStyle w:val="Bezriadkovania"/>
        <w:ind w:left="720"/>
        <w:jc w:val="both"/>
      </w:pPr>
    </w:p>
    <w:p w14:paraId="648FC0FE" w14:textId="77777777" w:rsidR="00FF79AC" w:rsidRPr="00FF79AC" w:rsidRDefault="00FF79AC" w:rsidP="00FF79AC">
      <w:pPr>
        <w:pStyle w:val="Bezriadkovania"/>
        <w:ind w:left="720"/>
        <w:jc w:val="both"/>
      </w:pPr>
    </w:p>
    <w:p w14:paraId="79EBAFCE" w14:textId="77777777" w:rsidR="00FF79AC" w:rsidRPr="00FF79AC" w:rsidRDefault="00FF79AC" w:rsidP="00FF79AC">
      <w:pPr>
        <w:pStyle w:val="Bezriadkovania"/>
        <w:numPr>
          <w:ilvl w:val="0"/>
          <w:numId w:val="11"/>
        </w:numPr>
        <w:suppressAutoHyphens/>
        <w:autoSpaceDN w:val="0"/>
        <w:spacing w:after="240" w:line="360" w:lineRule="auto"/>
        <w:jc w:val="both"/>
      </w:pPr>
      <w:r w:rsidRPr="00FF79AC">
        <w:t>V čl. IV sa slová „1. júna 2023“ nahrádzajú slovami „1. júla 2023“.</w:t>
      </w:r>
    </w:p>
    <w:p w14:paraId="61C46260" w14:textId="77777777" w:rsidR="00FF79AC" w:rsidRPr="00FF79AC" w:rsidRDefault="00FF79AC" w:rsidP="00FF79AC">
      <w:pPr>
        <w:pStyle w:val="Bezriadkovania"/>
        <w:spacing w:line="360" w:lineRule="auto"/>
        <w:ind w:left="720"/>
        <w:jc w:val="both"/>
      </w:pPr>
      <w:r w:rsidRPr="00FF79AC">
        <w:t>V súvislosti s touto úpravou sa v čl. I, 173. bode</w:t>
      </w:r>
    </w:p>
    <w:p w14:paraId="45FEF67C" w14:textId="77777777" w:rsidR="00FF79AC" w:rsidRPr="00FF79AC" w:rsidRDefault="00FF79AC" w:rsidP="00FF79AC">
      <w:pPr>
        <w:pStyle w:val="Bezriadkovania"/>
        <w:numPr>
          <w:ilvl w:val="0"/>
          <w:numId w:val="12"/>
        </w:numPr>
        <w:suppressAutoHyphens/>
        <w:autoSpaceDN w:val="0"/>
        <w:spacing w:line="360" w:lineRule="auto"/>
        <w:jc w:val="both"/>
      </w:pPr>
      <w:r w:rsidRPr="00FF79AC">
        <w:t xml:space="preserve">v nadpise nad § 63p slová „1. júna 2023“ nahradia slovami „1. júla 2023“, </w:t>
      </w:r>
    </w:p>
    <w:p w14:paraId="6142C551" w14:textId="77777777" w:rsidR="00FF79AC" w:rsidRPr="00FF79AC" w:rsidRDefault="00FF79AC" w:rsidP="00FF79AC">
      <w:pPr>
        <w:pStyle w:val="Bezriadkovania"/>
        <w:numPr>
          <w:ilvl w:val="0"/>
          <w:numId w:val="12"/>
        </w:numPr>
        <w:suppressAutoHyphens/>
        <w:autoSpaceDN w:val="0"/>
        <w:spacing w:line="360" w:lineRule="auto"/>
        <w:jc w:val="both"/>
      </w:pPr>
      <w:r w:rsidRPr="00FF79AC">
        <w:t>v § 63p sa slová „31. mája 2023“ nahradia slovami „30. júna 2023“ a slová „1. júna 2023“ sa nahradia slovami „1. júla 2023“,</w:t>
      </w:r>
    </w:p>
    <w:p w14:paraId="59989F33" w14:textId="77777777" w:rsidR="00FF79AC" w:rsidRPr="00FF79AC" w:rsidRDefault="00FF79AC" w:rsidP="00FF79AC">
      <w:pPr>
        <w:pStyle w:val="Bezriadkovania"/>
        <w:numPr>
          <w:ilvl w:val="0"/>
          <w:numId w:val="12"/>
        </w:numPr>
        <w:suppressAutoHyphens/>
        <w:autoSpaceDN w:val="0"/>
        <w:spacing w:line="360" w:lineRule="auto"/>
        <w:jc w:val="both"/>
      </w:pPr>
      <w:r w:rsidRPr="00FF79AC">
        <w:t>v § 63q ods. 1 sa slová „31. mája 2023“ (2x) nahradia slovami „30. júna 2023“ (2x),</w:t>
      </w:r>
    </w:p>
    <w:p w14:paraId="4F203B26" w14:textId="77777777" w:rsidR="00FF79AC" w:rsidRPr="00FF79AC" w:rsidRDefault="00FF79AC" w:rsidP="00FF79AC">
      <w:pPr>
        <w:pStyle w:val="Bezriadkovania"/>
        <w:numPr>
          <w:ilvl w:val="0"/>
          <w:numId w:val="12"/>
        </w:numPr>
        <w:suppressAutoHyphens/>
        <w:autoSpaceDN w:val="0"/>
        <w:spacing w:line="360" w:lineRule="auto"/>
        <w:jc w:val="both"/>
      </w:pPr>
      <w:r w:rsidRPr="00FF79AC">
        <w:t>v § 63q ods. 2 sa slová „31. mája 2023“ (2x) nahradia slovami „30. júna 2023“ (2x),</w:t>
      </w:r>
    </w:p>
    <w:p w14:paraId="2289EF8E" w14:textId="77777777" w:rsidR="00FF79AC" w:rsidRPr="00FF79AC" w:rsidRDefault="00FF79AC" w:rsidP="00FF79AC">
      <w:pPr>
        <w:pStyle w:val="Bezriadkovania"/>
        <w:numPr>
          <w:ilvl w:val="0"/>
          <w:numId w:val="12"/>
        </w:numPr>
        <w:suppressAutoHyphens/>
        <w:autoSpaceDN w:val="0"/>
        <w:spacing w:line="360" w:lineRule="auto"/>
        <w:jc w:val="both"/>
      </w:pPr>
      <w:r w:rsidRPr="00FF79AC">
        <w:t>v § 63r ods. 1 sa slová „1. júni 2023“ nahradia slovami „1. júli 2023“,</w:t>
      </w:r>
    </w:p>
    <w:p w14:paraId="20B7F0C1" w14:textId="77777777" w:rsidR="00FF79AC" w:rsidRPr="00FF79AC" w:rsidRDefault="00FF79AC" w:rsidP="00FF79AC">
      <w:pPr>
        <w:pStyle w:val="Bezriadkovania"/>
        <w:numPr>
          <w:ilvl w:val="0"/>
          <w:numId w:val="12"/>
        </w:numPr>
        <w:suppressAutoHyphens/>
        <w:autoSpaceDN w:val="0"/>
        <w:spacing w:line="360" w:lineRule="auto"/>
        <w:jc w:val="both"/>
      </w:pPr>
      <w:r w:rsidRPr="00FF79AC">
        <w:t>v § 63s sa slová „31. mája 2023“ nahradia slovami „30. júna 2023“ a slová „1. júna 2024“ sa nahradia slovami „1. júla 2024“.</w:t>
      </w:r>
    </w:p>
    <w:p w14:paraId="4B9BF19B" w14:textId="77777777" w:rsidR="00FF79AC" w:rsidRPr="00FF79AC" w:rsidRDefault="00FF79AC" w:rsidP="00FF79AC">
      <w:pPr>
        <w:pStyle w:val="Bezriadkovania"/>
        <w:ind w:left="3402"/>
        <w:jc w:val="both"/>
        <w:rPr>
          <w:rStyle w:val="awspan"/>
          <w:rFonts w:eastAsia="SimSun"/>
          <w:color w:val="000000"/>
          <w:lang w:eastAsia="en-US"/>
        </w:rPr>
      </w:pPr>
    </w:p>
    <w:p w14:paraId="3890AAD0" w14:textId="765D59C1" w:rsidR="00FF79AC" w:rsidRPr="00FF79AC" w:rsidRDefault="00FF79AC" w:rsidP="00FF79AC">
      <w:pPr>
        <w:pStyle w:val="Bezriadkovania"/>
        <w:ind w:left="3402"/>
        <w:jc w:val="both"/>
      </w:pPr>
      <w:r w:rsidRPr="00FF79AC">
        <w:rPr>
          <w:rStyle w:val="awspan"/>
          <w:color w:val="000000"/>
        </w:rPr>
        <w:t>Zmena</w:t>
      </w:r>
      <w:r w:rsidRPr="00FF79AC">
        <w:rPr>
          <w:rStyle w:val="awspan"/>
          <w:color w:val="000000"/>
          <w:spacing w:val="183"/>
        </w:rPr>
        <w:t xml:space="preserve"> </w:t>
      </w:r>
      <w:r w:rsidRPr="00FF79AC">
        <w:rPr>
          <w:rStyle w:val="awspan"/>
          <w:color w:val="000000"/>
        </w:rPr>
        <w:t>účinnosti</w:t>
      </w:r>
      <w:r w:rsidRPr="00FF79AC">
        <w:rPr>
          <w:rStyle w:val="awspan"/>
          <w:color w:val="000000"/>
          <w:spacing w:val="183"/>
        </w:rPr>
        <w:t xml:space="preserve"> </w:t>
      </w:r>
      <w:r w:rsidRPr="00FF79AC">
        <w:rPr>
          <w:rStyle w:val="awspan"/>
          <w:color w:val="000000"/>
        </w:rPr>
        <w:t>sa</w:t>
      </w:r>
      <w:r w:rsidRPr="00FF79AC">
        <w:rPr>
          <w:rStyle w:val="awspan"/>
          <w:color w:val="000000"/>
          <w:spacing w:val="183"/>
        </w:rPr>
        <w:t xml:space="preserve"> </w:t>
      </w:r>
      <w:r w:rsidRPr="00FF79AC">
        <w:rPr>
          <w:rStyle w:val="awspan"/>
          <w:color w:val="000000"/>
        </w:rPr>
        <w:t>navrhuje</w:t>
      </w:r>
      <w:r w:rsidRPr="00FF79AC">
        <w:rPr>
          <w:rStyle w:val="awspan"/>
          <w:color w:val="000000"/>
          <w:spacing w:val="183"/>
        </w:rPr>
        <w:t xml:space="preserve"> </w:t>
      </w:r>
      <w:r w:rsidRPr="00FF79AC">
        <w:rPr>
          <w:rStyle w:val="awspan"/>
          <w:color w:val="000000"/>
        </w:rPr>
        <w:t>z</w:t>
      </w:r>
      <w:r w:rsidRPr="00FF79AC">
        <w:rPr>
          <w:rStyle w:val="awspan"/>
          <w:color w:val="000000"/>
          <w:spacing w:val="183"/>
        </w:rPr>
        <w:t xml:space="preserve"> </w:t>
      </w:r>
      <w:r w:rsidRPr="00FF79AC">
        <w:rPr>
          <w:rStyle w:val="awspan"/>
          <w:color w:val="000000"/>
        </w:rPr>
        <w:t>dôvodu</w:t>
      </w:r>
      <w:r w:rsidRPr="00FF79AC">
        <w:rPr>
          <w:rStyle w:val="awspan"/>
          <w:color w:val="000000"/>
          <w:spacing w:val="183"/>
        </w:rPr>
        <w:t xml:space="preserve"> </w:t>
      </w:r>
      <w:r w:rsidRPr="00FF79AC">
        <w:rPr>
          <w:rStyle w:val="awspan"/>
          <w:color w:val="000000"/>
        </w:rPr>
        <w:t>trvania legislatívneho</w:t>
      </w:r>
      <w:r w:rsidRPr="00FF79AC">
        <w:rPr>
          <w:rStyle w:val="awspan"/>
          <w:color w:val="000000"/>
          <w:spacing w:val="-14"/>
        </w:rPr>
        <w:t xml:space="preserve"> </w:t>
      </w:r>
      <w:r w:rsidRPr="00FF79AC">
        <w:rPr>
          <w:rStyle w:val="awspan"/>
          <w:color w:val="000000"/>
        </w:rPr>
        <w:t>procesu.</w:t>
      </w:r>
      <w:r w:rsidRPr="00FF79AC">
        <w:rPr>
          <w:rStyle w:val="awspan"/>
          <w:color w:val="000000"/>
          <w:spacing w:val="-14"/>
        </w:rPr>
        <w:t xml:space="preserve"> </w:t>
      </w:r>
      <w:r w:rsidRPr="00FF79AC">
        <w:rPr>
          <w:rStyle w:val="awspan"/>
          <w:color w:val="000000"/>
        </w:rPr>
        <w:t>Z</w:t>
      </w:r>
      <w:r w:rsidRPr="00FF79AC">
        <w:rPr>
          <w:rStyle w:val="awspan"/>
          <w:color w:val="000000"/>
          <w:spacing w:val="-14"/>
        </w:rPr>
        <w:t xml:space="preserve"> </w:t>
      </w:r>
      <w:r w:rsidRPr="00FF79AC">
        <w:rPr>
          <w:rStyle w:val="awspan"/>
          <w:color w:val="000000"/>
        </w:rPr>
        <w:t>tohto</w:t>
      </w:r>
      <w:r w:rsidRPr="00FF79AC">
        <w:rPr>
          <w:rStyle w:val="awspan"/>
          <w:color w:val="000000"/>
          <w:spacing w:val="-14"/>
        </w:rPr>
        <w:t xml:space="preserve"> </w:t>
      </w:r>
      <w:r w:rsidRPr="00FF79AC">
        <w:rPr>
          <w:rStyle w:val="awspan"/>
          <w:color w:val="000000"/>
        </w:rPr>
        <w:t>dôvodu</w:t>
      </w:r>
      <w:r w:rsidRPr="00FF79AC">
        <w:rPr>
          <w:rStyle w:val="awspan"/>
          <w:color w:val="000000"/>
          <w:spacing w:val="-14"/>
        </w:rPr>
        <w:t xml:space="preserve"> </w:t>
      </w:r>
      <w:r w:rsidRPr="00FF79AC">
        <w:rPr>
          <w:rStyle w:val="awspan"/>
          <w:color w:val="000000"/>
        </w:rPr>
        <w:t>je</w:t>
      </w:r>
      <w:r w:rsidRPr="00FF79AC">
        <w:rPr>
          <w:rStyle w:val="awspan"/>
          <w:color w:val="000000"/>
          <w:spacing w:val="-14"/>
        </w:rPr>
        <w:t xml:space="preserve"> </w:t>
      </w:r>
      <w:r w:rsidRPr="00FF79AC">
        <w:rPr>
          <w:rStyle w:val="awspan"/>
          <w:color w:val="000000"/>
        </w:rPr>
        <w:t>potrebné</w:t>
      </w:r>
      <w:r w:rsidRPr="00FF79AC">
        <w:rPr>
          <w:rStyle w:val="awspan"/>
          <w:color w:val="000000"/>
          <w:spacing w:val="-14"/>
        </w:rPr>
        <w:t xml:space="preserve"> </w:t>
      </w:r>
      <w:r w:rsidRPr="00FF79AC">
        <w:rPr>
          <w:rStyle w:val="awspan"/>
          <w:color w:val="000000"/>
        </w:rPr>
        <w:t>zmeniť účinnosť</w:t>
      </w:r>
      <w:r w:rsidRPr="00FF79AC">
        <w:rPr>
          <w:rStyle w:val="awspan"/>
          <w:color w:val="000000"/>
          <w:spacing w:val="45"/>
        </w:rPr>
        <w:t xml:space="preserve"> </w:t>
      </w:r>
      <w:r w:rsidRPr="00FF79AC">
        <w:rPr>
          <w:rStyle w:val="awspan"/>
          <w:color w:val="000000"/>
        </w:rPr>
        <w:t>zákona</w:t>
      </w:r>
      <w:r w:rsidRPr="00FF79AC">
        <w:rPr>
          <w:rStyle w:val="awspan"/>
          <w:color w:val="000000"/>
          <w:spacing w:val="45"/>
        </w:rPr>
        <w:t xml:space="preserve"> </w:t>
      </w:r>
      <w:r w:rsidRPr="00FF79AC">
        <w:rPr>
          <w:rStyle w:val="awspan"/>
          <w:color w:val="000000"/>
        </w:rPr>
        <w:t>tak,</w:t>
      </w:r>
      <w:r w:rsidRPr="00FF79AC">
        <w:rPr>
          <w:rStyle w:val="awspan"/>
          <w:color w:val="000000"/>
          <w:spacing w:val="45"/>
        </w:rPr>
        <w:t xml:space="preserve"> </w:t>
      </w:r>
      <w:r w:rsidRPr="00FF79AC">
        <w:rPr>
          <w:rStyle w:val="awspan"/>
          <w:color w:val="000000"/>
        </w:rPr>
        <w:t>aby</w:t>
      </w:r>
      <w:r w:rsidRPr="00FF79AC">
        <w:rPr>
          <w:rStyle w:val="awspan"/>
          <w:color w:val="000000"/>
          <w:spacing w:val="45"/>
        </w:rPr>
        <w:t xml:space="preserve"> </w:t>
      </w:r>
      <w:r w:rsidRPr="00FF79AC">
        <w:rPr>
          <w:rStyle w:val="awspan"/>
          <w:color w:val="000000"/>
        </w:rPr>
        <w:t>boli  dodržané</w:t>
      </w:r>
      <w:r w:rsidRPr="00FF79AC">
        <w:rPr>
          <w:rStyle w:val="awspan"/>
          <w:color w:val="000000"/>
          <w:spacing w:val="45"/>
        </w:rPr>
        <w:t xml:space="preserve"> </w:t>
      </w:r>
      <w:r w:rsidRPr="00FF79AC">
        <w:rPr>
          <w:rStyle w:val="awspan"/>
          <w:color w:val="000000"/>
        </w:rPr>
        <w:t>požiadavky</w:t>
      </w:r>
      <w:r w:rsidR="00485060">
        <w:rPr>
          <w:rStyle w:val="awspan"/>
          <w:color w:val="000000"/>
          <w:spacing w:val="45"/>
        </w:rPr>
        <w:t xml:space="preserve"> </w:t>
      </w:r>
      <w:r w:rsidRPr="00FF79AC">
        <w:rPr>
          <w:rStyle w:val="awspan"/>
          <w:color w:val="000000"/>
        </w:rPr>
        <w:t xml:space="preserve">a </w:t>
      </w:r>
      <w:r w:rsidR="00485060">
        <w:rPr>
          <w:rStyle w:val="awspan"/>
          <w:color w:val="000000"/>
        </w:rPr>
        <w:t> </w:t>
      </w:r>
      <w:r w:rsidRPr="00FF79AC">
        <w:rPr>
          <w:rStyle w:val="awspan"/>
          <w:color w:val="000000"/>
        </w:rPr>
        <w:t>lehoty</w:t>
      </w:r>
      <w:r w:rsidRPr="00FF79AC">
        <w:rPr>
          <w:rStyle w:val="awspan"/>
          <w:color w:val="000000"/>
          <w:spacing w:val="48"/>
        </w:rPr>
        <w:t xml:space="preserve"> </w:t>
      </w:r>
      <w:r w:rsidRPr="00FF79AC">
        <w:rPr>
          <w:rStyle w:val="awspan"/>
          <w:color w:val="000000"/>
        </w:rPr>
        <w:t>stanovené</w:t>
      </w:r>
      <w:r w:rsidRPr="00FF79AC">
        <w:rPr>
          <w:rStyle w:val="awspan"/>
          <w:color w:val="000000"/>
          <w:spacing w:val="48"/>
        </w:rPr>
        <w:t xml:space="preserve"> </w:t>
      </w:r>
      <w:r w:rsidRPr="00FF79AC">
        <w:rPr>
          <w:rStyle w:val="awspan"/>
          <w:color w:val="000000"/>
        </w:rPr>
        <w:t>Ústavou</w:t>
      </w:r>
      <w:r w:rsidRPr="00FF79AC">
        <w:rPr>
          <w:rStyle w:val="awspan"/>
          <w:color w:val="000000"/>
          <w:spacing w:val="48"/>
        </w:rPr>
        <w:t xml:space="preserve"> </w:t>
      </w:r>
      <w:r w:rsidRPr="00FF79AC">
        <w:rPr>
          <w:rStyle w:val="awspan"/>
          <w:color w:val="000000"/>
        </w:rPr>
        <w:t>Slovenskej</w:t>
      </w:r>
      <w:r w:rsidRPr="00FF79AC">
        <w:rPr>
          <w:rStyle w:val="awspan"/>
          <w:color w:val="000000"/>
          <w:spacing w:val="48"/>
        </w:rPr>
        <w:t xml:space="preserve"> </w:t>
      </w:r>
      <w:r w:rsidRPr="00FF79AC">
        <w:rPr>
          <w:rStyle w:val="awspan"/>
          <w:color w:val="000000"/>
        </w:rPr>
        <w:t>republiky</w:t>
      </w:r>
      <w:r w:rsidRPr="00FF79AC">
        <w:rPr>
          <w:rStyle w:val="awspan"/>
          <w:color w:val="000000"/>
          <w:spacing w:val="48"/>
        </w:rPr>
        <w:t xml:space="preserve"> </w:t>
      </w:r>
      <w:r w:rsidRPr="00FF79AC">
        <w:rPr>
          <w:rStyle w:val="awspan"/>
          <w:color w:val="000000"/>
        </w:rPr>
        <w:t>[čl.</w:t>
      </w:r>
      <w:r w:rsidRPr="00FF79AC">
        <w:rPr>
          <w:rStyle w:val="awspan"/>
          <w:color w:val="000000"/>
          <w:spacing w:val="48"/>
        </w:rPr>
        <w:t xml:space="preserve"> </w:t>
      </w:r>
      <w:r w:rsidRPr="00FF79AC">
        <w:rPr>
          <w:rStyle w:val="awspan"/>
          <w:color w:val="000000"/>
        </w:rPr>
        <w:t>87 ods. 2 až 4 a čl. 102 ods. 1 písm. o)].</w:t>
      </w:r>
    </w:p>
    <w:p w14:paraId="20F5CFCC" w14:textId="77777777" w:rsidR="00FF79AC" w:rsidRPr="00FF79AC" w:rsidRDefault="00FF79AC" w:rsidP="00FF79AC">
      <w:pPr>
        <w:pStyle w:val="Bezriadkovania"/>
        <w:ind w:left="720"/>
        <w:jc w:val="both"/>
      </w:pPr>
    </w:p>
    <w:p w14:paraId="1B014AAA" w14:textId="77777777" w:rsidR="008F7FE2" w:rsidRPr="00FF79AC" w:rsidRDefault="008F7FE2" w:rsidP="008F7FE2"/>
    <w:p w14:paraId="1B9A1FCC" w14:textId="77777777" w:rsidR="008F7FE2" w:rsidRPr="00FF79AC" w:rsidRDefault="008F7FE2" w:rsidP="008F7FE2"/>
    <w:p w14:paraId="02C285E4" w14:textId="77777777" w:rsidR="008F7FE2" w:rsidRPr="00FF79AC" w:rsidRDefault="008F7FE2" w:rsidP="008F7FE2"/>
    <w:p w14:paraId="7B9738D1" w14:textId="77777777" w:rsidR="008F7FE2" w:rsidRPr="00FF79AC" w:rsidRDefault="008F7FE2" w:rsidP="001B0A2E">
      <w:pPr>
        <w:tabs>
          <w:tab w:val="left" w:pos="1021"/>
        </w:tabs>
        <w:jc w:val="both"/>
      </w:pPr>
    </w:p>
    <w:bookmarkEnd w:id="0"/>
    <w:p w14:paraId="736BA495" w14:textId="77777777" w:rsidR="001B0A2E" w:rsidRPr="00FF79AC" w:rsidRDefault="001B0A2E" w:rsidP="001B0A2E">
      <w:pPr>
        <w:tabs>
          <w:tab w:val="left" w:pos="1021"/>
        </w:tabs>
        <w:jc w:val="both"/>
      </w:pPr>
    </w:p>
    <w:sectPr w:rsidR="001B0A2E" w:rsidRPr="00FF79AC"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AD526C"/>
    <w:multiLevelType w:val="hybridMultilevel"/>
    <w:tmpl w:val="5C4A0512"/>
    <w:lvl w:ilvl="0" w:tplc="76C8690C">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5"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DA2A0B"/>
    <w:multiLevelType w:val="hybridMultilevel"/>
    <w:tmpl w:val="22626558"/>
    <w:lvl w:ilvl="0" w:tplc="3C1435E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48AC"/>
    <w:rsid w:val="00026256"/>
    <w:rsid w:val="00026947"/>
    <w:rsid w:val="00032D35"/>
    <w:rsid w:val="0005239F"/>
    <w:rsid w:val="00057EDA"/>
    <w:rsid w:val="000A0E0D"/>
    <w:rsid w:val="000A6016"/>
    <w:rsid w:val="000C3393"/>
    <w:rsid w:val="000D0351"/>
    <w:rsid w:val="001208BB"/>
    <w:rsid w:val="00124DE6"/>
    <w:rsid w:val="001445DD"/>
    <w:rsid w:val="00162D22"/>
    <w:rsid w:val="00174CEE"/>
    <w:rsid w:val="00182632"/>
    <w:rsid w:val="00194D0C"/>
    <w:rsid w:val="001A5EDA"/>
    <w:rsid w:val="001A6FD1"/>
    <w:rsid w:val="001B0A2E"/>
    <w:rsid w:val="001D141C"/>
    <w:rsid w:val="001D7A2B"/>
    <w:rsid w:val="001E4596"/>
    <w:rsid w:val="00206A1C"/>
    <w:rsid w:val="00222CF3"/>
    <w:rsid w:val="0024454D"/>
    <w:rsid w:val="00246D4B"/>
    <w:rsid w:val="002600D3"/>
    <w:rsid w:val="00267972"/>
    <w:rsid w:val="002736DE"/>
    <w:rsid w:val="00295FD4"/>
    <w:rsid w:val="002A0AB6"/>
    <w:rsid w:val="002A5B9D"/>
    <w:rsid w:val="002A61CE"/>
    <w:rsid w:val="002B76E5"/>
    <w:rsid w:val="003028AD"/>
    <w:rsid w:val="003417DB"/>
    <w:rsid w:val="00390FCA"/>
    <w:rsid w:val="003A4822"/>
    <w:rsid w:val="003B1AA7"/>
    <w:rsid w:val="003B3168"/>
    <w:rsid w:val="003B4AB4"/>
    <w:rsid w:val="003B6412"/>
    <w:rsid w:val="003D53DC"/>
    <w:rsid w:val="003E2F0F"/>
    <w:rsid w:val="003F475E"/>
    <w:rsid w:val="003F70FA"/>
    <w:rsid w:val="00406F4A"/>
    <w:rsid w:val="00425116"/>
    <w:rsid w:val="00426966"/>
    <w:rsid w:val="0043434C"/>
    <w:rsid w:val="004533F7"/>
    <w:rsid w:val="00485060"/>
    <w:rsid w:val="004C4F94"/>
    <w:rsid w:val="004C6382"/>
    <w:rsid w:val="004E6345"/>
    <w:rsid w:val="004F572F"/>
    <w:rsid w:val="00522BC4"/>
    <w:rsid w:val="005247F5"/>
    <w:rsid w:val="0054340C"/>
    <w:rsid w:val="005512EC"/>
    <w:rsid w:val="00551A91"/>
    <w:rsid w:val="00553129"/>
    <w:rsid w:val="00571F87"/>
    <w:rsid w:val="0058230A"/>
    <w:rsid w:val="005969D0"/>
    <w:rsid w:val="005A1F00"/>
    <w:rsid w:val="005B4684"/>
    <w:rsid w:val="005E547E"/>
    <w:rsid w:val="005F296F"/>
    <w:rsid w:val="00601F04"/>
    <w:rsid w:val="00611225"/>
    <w:rsid w:val="00612762"/>
    <w:rsid w:val="00647C69"/>
    <w:rsid w:val="00654F58"/>
    <w:rsid w:val="00664898"/>
    <w:rsid w:val="00667575"/>
    <w:rsid w:val="006678BC"/>
    <w:rsid w:val="00690E26"/>
    <w:rsid w:val="00693B36"/>
    <w:rsid w:val="006C376D"/>
    <w:rsid w:val="006F73EA"/>
    <w:rsid w:val="00722FED"/>
    <w:rsid w:val="0072382C"/>
    <w:rsid w:val="0072422D"/>
    <w:rsid w:val="007262C0"/>
    <w:rsid w:val="00733BAE"/>
    <w:rsid w:val="007449A7"/>
    <w:rsid w:val="00747312"/>
    <w:rsid w:val="0075072F"/>
    <w:rsid w:val="007852C2"/>
    <w:rsid w:val="007914DD"/>
    <w:rsid w:val="007C23A2"/>
    <w:rsid w:val="007D0E04"/>
    <w:rsid w:val="007D2BE9"/>
    <w:rsid w:val="007E610C"/>
    <w:rsid w:val="00801592"/>
    <w:rsid w:val="008321DB"/>
    <w:rsid w:val="008417F5"/>
    <w:rsid w:val="008455A7"/>
    <w:rsid w:val="00872EDE"/>
    <w:rsid w:val="00880FB3"/>
    <w:rsid w:val="00881083"/>
    <w:rsid w:val="008815FC"/>
    <w:rsid w:val="008D249C"/>
    <w:rsid w:val="008E56BB"/>
    <w:rsid w:val="008F7799"/>
    <w:rsid w:val="008F7FE2"/>
    <w:rsid w:val="00910948"/>
    <w:rsid w:val="00945F50"/>
    <w:rsid w:val="00957BE3"/>
    <w:rsid w:val="00992714"/>
    <w:rsid w:val="009B44D0"/>
    <w:rsid w:val="009F4003"/>
    <w:rsid w:val="009F4197"/>
    <w:rsid w:val="00A05EFD"/>
    <w:rsid w:val="00A44CB4"/>
    <w:rsid w:val="00A851D3"/>
    <w:rsid w:val="00AA3E6B"/>
    <w:rsid w:val="00AB6969"/>
    <w:rsid w:val="00AC34B0"/>
    <w:rsid w:val="00AD59C6"/>
    <w:rsid w:val="00B2232D"/>
    <w:rsid w:val="00B30B03"/>
    <w:rsid w:val="00B32539"/>
    <w:rsid w:val="00B5468C"/>
    <w:rsid w:val="00B86C2B"/>
    <w:rsid w:val="00B908DF"/>
    <w:rsid w:val="00B92945"/>
    <w:rsid w:val="00BA5D0A"/>
    <w:rsid w:val="00BB29B3"/>
    <w:rsid w:val="00BD5E48"/>
    <w:rsid w:val="00BE0D8A"/>
    <w:rsid w:val="00C10EEA"/>
    <w:rsid w:val="00C4621B"/>
    <w:rsid w:val="00C539CE"/>
    <w:rsid w:val="00C621A5"/>
    <w:rsid w:val="00C82487"/>
    <w:rsid w:val="00CC0A94"/>
    <w:rsid w:val="00CD76B2"/>
    <w:rsid w:val="00CF53B8"/>
    <w:rsid w:val="00D07A2D"/>
    <w:rsid w:val="00D21A79"/>
    <w:rsid w:val="00D3302C"/>
    <w:rsid w:val="00D371D4"/>
    <w:rsid w:val="00D47ADF"/>
    <w:rsid w:val="00D65C26"/>
    <w:rsid w:val="00D74BFB"/>
    <w:rsid w:val="00D81A3C"/>
    <w:rsid w:val="00D9721A"/>
    <w:rsid w:val="00DB1AA1"/>
    <w:rsid w:val="00DB3702"/>
    <w:rsid w:val="00DB4E77"/>
    <w:rsid w:val="00DB7AD2"/>
    <w:rsid w:val="00DC788B"/>
    <w:rsid w:val="00DE6504"/>
    <w:rsid w:val="00DF278D"/>
    <w:rsid w:val="00DF27BB"/>
    <w:rsid w:val="00E0027B"/>
    <w:rsid w:val="00E075CA"/>
    <w:rsid w:val="00E12F77"/>
    <w:rsid w:val="00E15552"/>
    <w:rsid w:val="00E26F44"/>
    <w:rsid w:val="00E33FB1"/>
    <w:rsid w:val="00E66CB2"/>
    <w:rsid w:val="00E84F94"/>
    <w:rsid w:val="00E90D10"/>
    <w:rsid w:val="00EA1420"/>
    <w:rsid w:val="00EA2062"/>
    <w:rsid w:val="00EF1207"/>
    <w:rsid w:val="00EF2687"/>
    <w:rsid w:val="00F052B0"/>
    <w:rsid w:val="00F31B94"/>
    <w:rsid w:val="00F460F5"/>
    <w:rsid w:val="00F65FB3"/>
    <w:rsid w:val="00F77BDC"/>
    <w:rsid w:val="00F77F33"/>
    <w:rsid w:val="00FB2E3C"/>
    <w:rsid w:val="00FC1C78"/>
    <w:rsid w:val="00FF6837"/>
    <w:rsid w:val="00FF79A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link w:val="BezriadkovaniaChar"/>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
    <w:basedOn w:val="Predvolenpsmoodseku"/>
    <w:link w:val="Odsekzoznamu"/>
    <w:uiPriority w:val="34"/>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character" w:customStyle="1" w:styleId="BezriadkovaniaChar">
    <w:name w:val="Bez riadkovania Char"/>
    <w:link w:val="Bezriadkovania"/>
    <w:uiPriority w:val="1"/>
    <w:locked/>
    <w:rsid w:val="00FF79AC"/>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1028333995">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1876</Words>
  <Characters>10697</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17</cp:revision>
  <cp:lastPrinted>2022-10-26T10:29:00Z</cp:lastPrinted>
  <dcterms:created xsi:type="dcterms:W3CDTF">2023-03-27T10:43:00Z</dcterms:created>
  <dcterms:modified xsi:type="dcterms:W3CDTF">2023-04-27T13:23:00Z</dcterms:modified>
</cp:coreProperties>
</file>