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EC" w:rsidRPr="00C76CDD" w:rsidRDefault="007562EC" w:rsidP="007562EC">
      <w:pPr>
        <w:rPr>
          <w:b/>
          <w:bCs/>
          <w:szCs w:val="24"/>
        </w:rPr>
      </w:pPr>
      <w:r w:rsidRPr="00C76CDD">
        <w:rPr>
          <w:b/>
          <w:bCs/>
          <w:szCs w:val="24"/>
        </w:rPr>
        <w:t xml:space="preserve">                           Výbor</w:t>
      </w:r>
    </w:p>
    <w:p w:rsidR="007562EC" w:rsidRPr="00C76CDD" w:rsidRDefault="007562EC" w:rsidP="007562EC">
      <w:pPr>
        <w:rPr>
          <w:b/>
          <w:bCs/>
          <w:szCs w:val="24"/>
        </w:rPr>
      </w:pPr>
      <w:r w:rsidRPr="00C76CDD">
        <w:rPr>
          <w:b/>
          <w:bCs/>
          <w:szCs w:val="24"/>
        </w:rPr>
        <w:t xml:space="preserve">  Národnej rady Slovenskej republiky</w:t>
      </w:r>
    </w:p>
    <w:p w:rsidR="007562EC" w:rsidRPr="00C76CDD" w:rsidRDefault="007562EC" w:rsidP="007562EC">
      <w:pPr>
        <w:rPr>
          <w:b/>
          <w:bCs/>
          <w:szCs w:val="24"/>
        </w:rPr>
      </w:pPr>
      <w:r w:rsidRPr="00C76CDD">
        <w:rPr>
          <w:b/>
          <w:bCs/>
          <w:szCs w:val="24"/>
        </w:rPr>
        <w:t>pre verejnú správu a regionálny rozvoj</w:t>
      </w:r>
    </w:p>
    <w:p w:rsidR="007562EC" w:rsidRPr="00C76CDD" w:rsidRDefault="007562EC" w:rsidP="007562EC">
      <w:pPr>
        <w:rPr>
          <w:b/>
          <w:bCs/>
          <w:szCs w:val="24"/>
        </w:rPr>
      </w:pPr>
    </w:p>
    <w:p w:rsidR="007562EC" w:rsidRPr="00C76CDD" w:rsidRDefault="007562EC" w:rsidP="007562EC">
      <w:pPr>
        <w:rPr>
          <w:b/>
          <w:bCs/>
          <w:szCs w:val="24"/>
        </w:rPr>
      </w:pPr>
    </w:p>
    <w:p w:rsidR="007562EC" w:rsidRPr="00C76CDD" w:rsidRDefault="007562EC" w:rsidP="007562EC">
      <w:pPr>
        <w:ind w:left="2124" w:firstLine="708"/>
        <w:rPr>
          <w:szCs w:val="24"/>
        </w:rPr>
      </w:pPr>
      <w:r w:rsidRPr="00C76CDD">
        <w:rPr>
          <w:szCs w:val="24"/>
        </w:rPr>
        <w:t xml:space="preserve">                                                               77. schôdza výboru                                                                                                     </w:t>
      </w:r>
    </w:p>
    <w:p w:rsidR="007562EC" w:rsidRPr="00C76CDD" w:rsidRDefault="007562EC" w:rsidP="007562EC">
      <w:pPr>
        <w:ind w:left="2832"/>
        <w:jc w:val="both"/>
        <w:rPr>
          <w:szCs w:val="24"/>
        </w:rPr>
      </w:pPr>
      <w:r w:rsidRPr="00C76CDD">
        <w:rPr>
          <w:szCs w:val="24"/>
        </w:rPr>
        <w:t xml:space="preserve">                                                               Číslo: CRD-538/2023</w:t>
      </w:r>
    </w:p>
    <w:p w:rsidR="007562EC" w:rsidRPr="00C76CDD" w:rsidRDefault="007562EC" w:rsidP="007562EC">
      <w:pPr>
        <w:rPr>
          <w:b/>
          <w:szCs w:val="24"/>
        </w:rPr>
      </w:pPr>
    </w:p>
    <w:p w:rsidR="007562EC" w:rsidRPr="00C76CDD" w:rsidRDefault="007562EC" w:rsidP="007562EC">
      <w:pPr>
        <w:rPr>
          <w:b/>
          <w:szCs w:val="24"/>
        </w:rPr>
      </w:pPr>
    </w:p>
    <w:p w:rsidR="007562EC" w:rsidRPr="00C76CDD" w:rsidRDefault="007562EC" w:rsidP="007562EC">
      <w:pPr>
        <w:jc w:val="center"/>
        <w:rPr>
          <w:b/>
          <w:szCs w:val="24"/>
        </w:rPr>
      </w:pPr>
      <w:r w:rsidRPr="00C76CDD">
        <w:rPr>
          <w:b/>
          <w:szCs w:val="24"/>
        </w:rPr>
        <w:t>223</w:t>
      </w:r>
    </w:p>
    <w:p w:rsidR="007562EC" w:rsidRPr="00C76CDD" w:rsidRDefault="007562EC" w:rsidP="007562EC">
      <w:pPr>
        <w:jc w:val="center"/>
        <w:rPr>
          <w:b/>
          <w:szCs w:val="24"/>
        </w:rPr>
      </w:pPr>
      <w:r w:rsidRPr="00C76CDD">
        <w:rPr>
          <w:b/>
          <w:szCs w:val="24"/>
        </w:rPr>
        <w:t>U z n e s e n i e</w:t>
      </w:r>
    </w:p>
    <w:p w:rsidR="007562EC" w:rsidRPr="00C76CDD" w:rsidRDefault="007562EC" w:rsidP="007562EC">
      <w:pPr>
        <w:jc w:val="center"/>
        <w:rPr>
          <w:b/>
          <w:bCs/>
          <w:szCs w:val="24"/>
        </w:rPr>
      </w:pPr>
      <w:r w:rsidRPr="00C76CDD">
        <w:rPr>
          <w:b/>
          <w:bCs/>
          <w:szCs w:val="24"/>
        </w:rPr>
        <w:t>Výboru Národnej rady Slovenskej republiky</w:t>
      </w:r>
    </w:p>
    <w:p w:rsidR="007562EC" w:rsidRPr="00C76CDD" w:rsidRDefault="007562EC" w:rsidP="007562EC">
      <w:pPr>
        <w:jc w:val="center"/>
        <w:rPr>
          <w:b/>
          <w:szCs w:val="24"/>
        </w:rPr>
      </w:pPr>
      <w:r w:rsidRPr="00C76CDD">
        <w:rPr>
          <w:b/>
          <w:bCs/>
          <w:szCs w:val="24"/>
        </w:rPr>
        <w:t>pre verejnú správu a regionálny rozvoj</w:t>
      </w:r>
    </w:p>
    <w:p w:rsidR="007562EC" w:rsidRPr="00C76CDD" w:rsidRDefault="007562EC" w:rsidP="007562EC">
      <w:pPr>
        <w:jc w:val="center"/>
        <w:rPr>
          <w:b/>
          <w:szCs w:val="24"/>
        </w:rPr>
      </w:pPr>
      <w:r w:rsidRPr="00C76CDD">
        <w:rPr>
          <w:b/>
          <w:szCs w:val="24"/>
        </w:rPr>
        <w:t>z</w:t>
      </w:r>
      <w:r w:rsidR="00B24EB6" w:rsidRPr="00C76CDD">
        <w:rPr>
          <w:b/>
          <w:szCs w:val="24"/>
        </w:rPr>
        <w:t> 25. apríla</w:t>
      </w:r>
      <w:r w:rsidRPr="00C76CDD">
        <w:rPr>
          <w:b/>
          <w:szCs w:val="24"/>
        </w:rPr>
        <w:t xml:space="preserve"> 2023</w:t>
      </w:r>
    </w:p>
    <w:p w:rsidR="007562EC" w:rsidRPr="00C76CDD" w:rsidRDefault="007562EC" w:rsidP="007562EC">
      <w:pPr>
        <w:jc w:val="center"/>
        <w:rPr>
          <w:b/>
          <w:szCs w:val="24"/>
        </w:rPr>
      </w:pPr>
    </w:p>
    <w:p w:rsidR="007562EC" w:rsidRPr="00C76CDD" w:rsidRDefault="007562EC" w:rsidP="007562EC">
      <w:pPr>
        <w:jc w:val="both"/>
        <w:rPr>
          <w:szCs w:val="24"/>
        </w:rPr>
      </w:pPr>
      <w:r w:rsidRPr="00C76CDD">
        <w:rPr>
          <w:szCs w:val="24"/>
        </w:rPr>
        <w:t>k návrhu poslancov Národnej rady Slovenskej republiky Jaroslava KARAHUTU, Jozefa LUKÁČA a Miloša SVRČEKA na vydanie zákona o zmene a doplnení niektorých zákonov v oblasti ochrany životného prostredia v súvislosti s reformou stavebnej legislatívy (tlač 1505)</w:t>
      </w:r>
    </w:p>
    <w:p w:rsidR="007562EC" w:rsidRPr="00C76CDD" w:rsidRDefault="007562EC" w:rsidP="007562EC">
      <w:pPr>
        <w:jc w:val="both"/>
        <w:rPr>
          <w:szCs w:val="24"/>
        </w:rPr>
      </w:pPr>
    </w:p>
    <w:p w:rsidR="007562EC" w:rsidRPr="00C76CDD" w:rsidRDefault="007562EC" w:rsidP="007562EC">
      <w:pPr>
        <w:ind w:firstLine="708"/>
        <w:jc w:val="both"/>
        <w:rPr>
          <w:b/>
          <w:szCs w:val="24"/>
        </w:rPr>
      </w:pPr>
      <w:r w:rsidRPr="00C76CDD">
        <w:rPr>
          <w:b/>
          <w:szCs w:val="24"/>
        </w:rPr>
        <w:t xml:space="preserve">Výbor Národnej rady Slovenskej republiky </w:t>
      </w:r>
    </w:p>
    <w:p w:rsidR="007562EC" w:rsidRPr="00C76CDD" w:rsidRDefault="007562EC" w:rsidP="007562EC">
      <w:pPr>
        <w:ind w:firstLine="708"/>
        <w:jc w:val="both"/>
        <w:rPr>
          <w:b/>
          <w:szCs w:val="24"/>
        </w:rPr>
      </w:pPr>
      <w:r w:rsidRPr="00C76CDD">
        <w:rPr>
          <w:b/>
          <w:szCs w:val="24"/>
        </w:rPr>
        <w:t xml:space="preserve">pre verejnú správu a regionálny rozvoj </w:t>
      </w:r>
    </w:p>
    <w:p w:rsidR="007562EC" w:rsidRPr="00C76CDD" w:rsidRDefault="007562EC" w:rsidP="007562EC">
      <w:pPr>
        <w:jc w:val="both"/>
        <w:rPr>
          <w:szCs w:val="24"/>
        </w:rPr>
      </w:pPr>
    </w:p>
    <w:p w:rsidR="007562EC" w:rsidRPr="00C76CDD" w:rsidRDefault="007562EC" w:rsidP="007562EC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C76CDD">
        <w:rPr>
          <w:b/>
          <w:szCs w:val="24"/>
        </w:rPr>
        <w:tab/>
        <w:t>A.  s ú h l a s í</w:t>
      </w:r>
    </w:p>
    <w:p w:rsidR="007562EC" w:rsidRPr="00C76CDD" w:rsidRDefault="007562EC" w:rsidP="007562EC">
      <w:pPr>
        <w:jc w:val="both"/>
        <w:rPr>
          <w:szCs w:val="24"/>
        </w:rPr>
      </w:pPr>
      <w:r w:rsidRPr="00C76CDD">
        <w:rPr>
          <w:szCs w:val="24"/>
        </w:rPr>
        <w:t xml:space="preserve">                  s návrhom poslancov Národnej rady Slovenskej republiky Jaroslava KARAHUTU, Jozefa LUKÁČA a Miloša SVRČEKA na vydanie zákona o zmene a doplnení niektorých zákonov v oblasti ochrany životného prostredia v súvislosti s reformou stavebnej legislatívy (tlač 1505);</w:t>
      </w:r>
    </w:p>
    <w:p w:rsidR="007562EC" w:rsidRPr="00C76CDD" w:rsidRDefault="007562EC" w:rsidP="007562EC">
      <w:pPr>
        <w:pStyle w:val="Zkladntext2"/>
        <w:spacing w:after="0" w:line="240" w:lineRule="auto"/>
        <w:jc w:val="both"/>
      </w:pPr>
    </w:p>
    <w:p w:rsidR="007562EC" w:rsidRPr="00C76CDD" w:rsidRDefault="007562EC" w:rsidP="007562EC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C76CDD">
        <w:rPr>
          <w:szCs w:val="24"/>
        </w:rPr>
        <w:tab/>
      </w:r>
      <w:r w:rsidRPr="00C76CDD">
        <w:rPr>
          <w:b/>
          <w:szCs w:val="24"/>
        </w:rPr>
        <w:t>B.  o d p o r ú č a</w:t>
      </w:r>
    </w:p>
    <w:p w:rsidR="007562EC" w:rsidRPr="00C76CDD" w:rsidRDefault="007562EC" w:rsidP="007562EC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C76CDD">
        <w:rPr>
          <w:b/>
          <w:szCs w:val="24"/>
        </w:rPr>
        <w:tab/>
      </w:r>
      <w:r w:rsidRPr="00C76CDD">
        <w:rPr>
          <w:b/>
          <w:szCs w:val="24"/>
        </w:rPr>
        <w:tab/>
        <w:t>Národnej rade Slovenskej republiky</w:t>
      </w:r>
    </w:p>
    <w:p w:rsidR="007D7119" w:rsidRPr="00C76CDD" w:rsidRDefault="007562EC" w:rsidP="007562EC">
      <w:pPr>
        <w:jc w:val="both"/>
        <w:rPr>
          <w:szCs w:val="24"/>
        </w:rPr>
      </w:pPr>
      <w:r w:rsidRPr="00C76CDD">
        <w:rPr>
          <w:szCs w:val="24"/>
        </w:rPr>
        <w:t xml:space="preserve">                  návrh poslancov Národnej rady Slovenskej republiky Jaroslava KARAHUTU, Jozefa LUKÁČA a Miloša SVRČEKA na vydanie zákona o zmene a doplnení niektorých zákonov v oblasti ochrany životného prostredia v súvislosti s reformou stavebnej legislatívy (tlač 1505) </w:t>
      </w:r>
      <w:r w:rsidRPr="00C76CDD">
        <w:rPr>
          <w:b/>
          <w:szCs w:val="24"/>
        </w:rPr>
        <w:t>schváliť</w:t>
      </w:r>
      <w:r w:rsidR="007D7119" w:rsidRPr="00C76CDD">
        <w:rPr>
          <w:b/>
          <w:szCs w:val="24"/>
        </w:rPr>
        <w:t xml:space="preserve"> so zmenami a doplnkami, </w:t>
      </w:r>
      <w:r w:rsidR="007D7119" w:rsidRPr="00C76CDD">
        <w:rPr>
          <w:szCs w:val="24"/>
        </w:rPr>
        <w:t xml:space="preserve">ktoré sú uvedené v prílohe tohto uznesenia; </w:t>
      </w:r>
    </w:p>
    <w:p w:rsidR="007562EC" w:rsidRPr="00C76CDD" w:rsidRDefault="007562EC" w:rsidP="007562EC">
      <w:pPr>
        <w:jc w:val="both"/>
        <w:rPr>
          <w:szCs w:val="24"/>
        </w:rPr>
      </w:pPr>
    </w:p>
    <w:p w:rsidR="007562EC" w:rsidRPr="00C76CDD" w:rsidRDefault="007562EC" w:rsidP="007562EC">
      <w:pPr>
        <w:tabs>
          <w:tab w:val="left" w:pos="709"/>
          <w:tab w:val="left" w:pos="1049"/>
        </w:tabs>
        <w:jc w:val="both"/>
        <w:rPr>
          <w:b/>
          <w:szCs w:val="24"/>
        </w:rPr>
      </w:pPr>
      <w:r w:rsidRPr="00C76CDD">
        <w:rPr>
          <w:b/>
          <w:szCs w:val="24"/>
        </w:rPr>
        <w:tab/>
        <w:t>C.</w:t>
      </w:r>
      <w:r w:rsidRPr="00C76CDD">
        <w:rPr>
          <w:b/>
          <w:szCs w:val="24"/>
        </w:rPr>
        <w:tab/>
        <w:t>u k l a d á</w:t>
      </w:r>
    </w:p>
    <w:p w:rsidR="007562EC" w:rsidRPr="00C76CDD" w:rsidRDefault="007562EC" w:rsidP="007562EC">
      <w:pPr>
        <w:tabs>
          <w:tab w:val="left" w:pos="709"/>
          <w:tab w:val="left" w:pos="1049"/>
        </w:tabs>
        <w:jc w:val="both"/>
        <w:rPr>
          <w:b/>
          <w:szCs w:val="24"/>
        </w:rPr>
      </w:pPr>
      <w:r w:rsidRPr="00C76CDD">
        <w:rPr>
          <w:b/>
          <w:szCs w:val="24"/>
        </w:rPr>
        <w:tab/>
      </w:r>
      <w:r w:rsidRPr="00C76CDD">
        <w:rPr>
          <w:b/>
          <w:szCs w:val="24"/>
        </w:rPr>
        <w:tab/>
        <w:t xml:space="preserve">predsedovi výboru  </w:t>
      </w:r>
    </w:p>
    <w:p w:rsidR="007562EC" w:rsidRPr="00C76CDD" w:rsidRDefault="007562EC" w:rsidP="007562EC">
      <w:pPr>
        <w:tabs>
          <w:tab w:val="left" w:pos="709"/>
          <w:tab w:val="left" w:pos="1049"/>
        </w:tabs>
        <w:jc w:val="both"/>
        <w:rPr>
          <w:szCs w:val="24"/>
        </w:rPr>
      </w:pPr>
      <w:r w:rsidRPr="00C76CDD">
        <w:rPr>
          <w:b/>
          <w:szCs w:val="24"/>
        </w:rPr>
        <w:tab/>
      </w:r>
      <w:r w:rsidRPr="00C76CDD">
        <w:rPr>
          <w:b/>
          <w:szCs w:val="24"/>
        </w:rPr>
        <w:tab/>
      </w:r>
      <w:r w:rsidRPr="00C76CDD">
        <w:rPr>
          <w:szCs w:val="24"/>
        </w:rPr>
        <w:t xml:space="preserve">oznámiť stanovisko výboru k uvedenému návrhu  predsedovi   Výboru Národnej rady Slovenskej republiky pre pôdohospodárstvo a životné prostredie. </w:t>
      </w:r>
    </w:p>
    <w:p w:rsidR="007562EC" w:rsidRPr="00C76CDD" w:rsidRDefault="007562EC" w:rsidP="007562EC">
      <w:pPr>
        <w:jc w:val="both"/>
        <w:rPr>
          <w:szCs w:val="24"/>
        </w:rPr>
      </w:pPr>
    </w:p>
    <w:p w:rsidR="007562EC" w:rsidRPr="00C76CDD" w:rsidRDefault="007562EC" w:rsidP="007562EC">
      <w:pPr>
        <w:jc w:val="both"/>
        <w:rPr>
          <w:szCs w:val="24"/>
        </w:rPr>
      </w:pPr>
      <w:r w:rsidRPr="00C76CDD">
        <w:rPr>
          <w:b/>
          <w:szCs w:val="24"/>
        </w:rPr>
        <w:t xml:space="preserve"> </w:t>
      </w:r>
    </w:p>
    <w:p w:rsidR="007562EC" w:rsidRPr="00C76CDD" w:rsidRDefault="007562EC" w:rsidP="007562EC">
      <w:pPr>
        <w:jc w:val="both"/>
        <w:rPr>
          <w:szCs w:val="24"/>
        </w:rPr>
      </w:pPr>
      <w:r w:rsidRPr="00C76CDD">
        <w:rPr>
          <w:szCs w:val="24"/>
        </w:rPr>
        <w:t xml:space="preserve"> </w:t>
      </w:r>
    </w:p>
    <w:p w:rsidR="007562EC" w:rsidRPr="00C76CDD" w:rsidRDefault="007562EC" w:rsidP="007562EC">
      <w:pPr>
        <w:pStyle w:val="Zkladntext"/>
        <w:spacing w:after="0"/>
      </w:pPr>
    </w:p>
    <w:p w:rsidR="007562EC" w:rsidRPr="00C76CDD" w:rsidRDefault="007562EC" w:rsidP="007562EC">
      <w:pPr>
        <w:pStyle w:val="Zkladntext"/>
        <w:spacing w:after="0"/>
      </w:pPr>
    </w:p>
    <w:p w:rsidR="007562EC" w:rsidRPr="00C76CDD" w:rsidRDefault="007562EC" w:rsidP="007562EC">
      <w:pPr>
        <w:pStyle w:val="Zkladntext"/>
        <w:spacing w:after="0"/>
      </w:pPr>
    </w:p>
    <w:p w:rsidR="007562EC" w:rsidRPr="00C76CDD" w:rsidRDefault="007562EC" w:rsidP="007562EC">
      <w:pPr>
        <w:pStyle w:val="Zkladntext"/>
        <w:spacing w:after="0"/>
        <w:rPr>
          <w:b/>
        </w:rPr>
      </w:pPr>
      <w:r w:rsidRPr="00C76CDD">
        <w:rPr>
          <w:b/>
        </w:rPr>
        <w:t xml:space="preserve">                        </w:t>
      </w:r>
      <w:r w:rsidRPr="00C76CDD">
        <w:t xml:space="preserve">                                                                             </w:t>
      </w:r>
      <w:r w:rsidRPr="00C76CDD">
        <w:rPr>
          <w:b/>
        </w:rPr>
        <w:t>Jozef  L U K Á Č, v. r.</w:t>
      </w:r>
      <w:bookmarkStart w:id="0" w:name="_GoBack"/>
      <w:bookmarkEnd w:id="0"/>
    </w:p>
    <w:p w:rsidR="007562EC" w:rsidRPr="00C76CDD" w:rsidRDefault="007562EC" w:rsidP="007562EC">
      <w:pPr>
        <w:rPr>
          <w:szCs w:val="24"/>
        </w:rPr>
      </w:pPr>
      <w:r w:rsidRPr="00C76CDD"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7562EC" w:rsidRPr="00C76CDD" w:rsidRDefault="007562EC" w:rsidP="007562EC">
      <w:pPr>
        <w:rPr>
          <w:szCs w:val="24"/>
        </w:rPr>
      </w:pPr>
      <w:r w:rsidRPr="00C76CDD">
        <w:rPr>
          <w:b/>
          <w:szCs w:val="24"/>
        </w:rPr>
        <w:t xml:space="preserve">Peter  D O B E Š, v. r. </w:t>
      </w:r>
    </w:p>
    <w:p w:rsidR="007562EC" w:rsidRPr="00C76CDD" w:rsidRDefault="007562EC" w:rsidP="007562EC">
      <w:pPr>
        <w:pStyle w:val="Zkladntext2"/>
        <w:spacing w:after="0" w:line="240" w:lineRule="auto"/>
        <w:jc w:val="both"/>
      </w:pPr>
      <w:r w:rsidRPr="00C76CDD">
        <w:t xml:space="preserve">overovateľ výboru </w:t>
      </w:r>
    </w:p>
    <w:p w:rsidR="00DF16CC" w:rsidRPr="00C76CDD" w:rsidRDefault="00DF16CC">
      <w:pPr>
        <w:rPr>
          <w:szCs w:val="24"/>
        </w:rPr>
      </w:pPr>
    </w:p>
    <w:p w:rsidR="007D7119" w:rsidRPr="00C76CDD" w:rsidRDefault="007D7119" w:rsidP="007D7119">
      <w:pPr>
        <w:ind w:left="5664"/>
        <w:rPr>
          <w:szCs w:val="24"/>
        </w:rPr>
      </w:pPr>
      <w:r w:rsidRPr="00C76CDD">
        <w:rPr>
          <w:szCs w:val="24"/>
        </w:rPr>
        <w:lastRenderedPageBreak/>
        <w:t xml:space="preserve">    Príloha k </w:t>
      </w:r>
      <w:proofErr w:type="spellStart"/>
      <w:r w:rsidRPr="00C76CDD">
        <w:rPr>
          <w:szCs w:val="24"/>
        </w:rPr>
        <w:t>uzn</w:t>
      </w:r>
      <w:proofErr w:type="spellEnd"/>
      <w:r w:rsidRPr="00C76CDD">
        <w:rPr>
          <w:szCs w:val="24"/>
        </w:rPr>
        <w:t>. č. 223- tlač 1505</w:t>
      </w:r>
    </w:p>
    <w:p w:rsidR="007D7119" w:rsidRPr="00C76CDD" w:rsidRDefault="007D7119" w:rsidP="007D7119">
      <w:pPr>
        <w:rPr>
          <w:szCs w:val="24"/>
        </w:rPr>
      </w:pPr>
    </w:p>
    <w:p w:rsidR="00126A5D" w:rsidRPr="00C76CDD" w:rsidRDefault="00126A5D" w:rsidP="007D7119">
      <w:pPr>
        <w:rPr>
          <w:szCs w:val="24"/>
        </w:rPr>
      </w:pPr>
    </w:p>
    <w:p w:rsidR="007D7119" w:rsidRPr="00C76CDD" w:rsidRDefault="007D7119" w:rsidP="00126A5D">
      <w:pPr>
        <w:jc w:val="center"/>
        <w:rPr>
          <w:szCs w:val="24"/>
        </w:rPr>
      </w:pPr>
      <w:r w:rsidRPr="00C76CDD">
        <w:rPr>
          <w:szCs w:val="24"/>
        </w:rPr>
        <w:t>Pozmeňujúce návrhy</w:t>
      </w:r>
    </w:p>
    <w:p w:rsidR="00126A5D" w:rsidRPr="00C76CDD" w:rsidRDefault="00126A5D" w:rsidP="00126A5D">
      <w:pPr>
        <w:jc w:val="both"/>
        <w:rPr>
          <w:szCs w:val="24"/>
        </w:rPr>
      </w:pPr>
      <w:r w:rsidRPr="00C76CDD">
        <w:rPr>
          <w:szCs w:val="24"/>
        </w:rPr>
        <w:t>k návrhu poslancov Národnej rady Slovenskej republiky Jaroslava KARAHUTU, Jozefa LUKÁČA a Miloša SVRČEKA na vydanie zákona o zmene a doplnení niektorých zákonov v oblasti ochrany životného prostredia v súvislosti s reformou stavebnej legislatívy (tlač 1505)</w:t>
      </w:r>
    </w:p>
    <w:p w:rsidR="00126A5D" w:rsidRPr="00C76CDD" w:rsidRDefault="00126A5D" w:rsidP="007D7119">
      <w:pPr>
        <w:rPr>
          <w:szCs w:val="24"/>
        </w:rPr>
      </w:pPr>
      <w:r w:rsidRPr="00C76CDD">
        <w:rPr>
          <w:szCs w:val="24"/>
        </w:rPr>
        <w:t>___________________________________________________________________________</w:t>
      </w:r>
    </w:p>
    <w:p w:rsidR="00126A5D" w:rsidRPr="00C76CDD" w:rsidRDefault="00126A5D" w:rsidP="007D7119">
      <w:pPr>
        <w:rPr>
          <w:szCs w:val="24"/>
        </w:rPr>
      </w:pPr>
    </w:p>
    <w:p w:rsidR="00126A5D" w:rsidRPr="00C76CDD" w:rsidRDefault="00126A5D" w:rsidP="007D7119">
      <w:pPr>
        <w:rPr>
          <w:szCs w:val="24"/>
        </w:rPr>
      </w:pPr>
    </w:p>
    <w:p w:rsidR="00126A5D" w:rsidRPr="00C76CDD" w:rsidRDefault="00126A5D" w:rsidP="001D18F7">
      <w:pPr>
        <w:pStyle w:val="Odsekzoznamu"/>
        <w:numPr>
          <w:ilvl w:val="0"/>
          <w:numId w:val="8"/>
        </w:numPr>
        <w:jc w:val="both"/>
        <w:rPr>
          <w:rStyle w:val="Zvraznenie"/>
          <w:i w:val="0"/>
        </w:rPr>
      </w:pPr>
      <w:r w:rsidRPr="00C76CDD">
        <w:rPr>
          <w:rStyle w:val="Zvraznenie"/>
          <w:i w:val="0"/>
        </w:rPr>
        <w:t>V čl. II, 21. bode § 14 ods. 2 písm. h) sa slová „povolenie podľa osobitného predpisu“ nahrádzajú slovami „povolenie podľa osobitného predpisu</w:t>
      </w:r>
      <w:r w:rsidRPr="00C76CDD">
        <w:rPr>
          <w:rStyle w:val="Zvraznenie"/>
          <w:i w:val="0"/>
          <w:vertAlign w:val="superscript"/>
        </w:rPr>
        <w:t>57b</w:t>
      </w:r>
      <w:r w:rsidRPr="00C76CDD">
        <w:rPr>
          <w:rStyle w:val="Zvraznenie"/>
          <w:i w:val="0"/>
        </w:rPr>
        <w:t>)“.</w:t>
      </w:r>
    </w:p>
    <w:p w:rsidR="00126A5D" w:rsidRPr="00C76CDD" w:rsidRDefault="00126A5D" w:rsidP="001D18F7">
      <w:pPr>
        <w:pStyle w:val="Odsekzoznamu"/>
        <w:ind w:left="4253"/>
        <w:jc w:val="both"/>
        <w:rPr>
          <w:rStyle w:val="Zvraznenie"/>
          <w:i w:val="0"/>
        </w:rPr>
      </w:pPr>
    </w:p>
    <w:p w:rsidR="00126A5D" w:rsidRPr="00C76CDD" w:rsidRDefault="00126A5D" w:rsidP="001D18F7">
      <w:pPr>
        <w:ind w:left="2832"/>
        <w:jc w:val="both"/>
        <w:rPr>
          <w:rStyle w:val="Zvraznenie"/>
          <w:i w:val="0"/>
          <w:szCs w:val="24"/>
        </w:rPr>
      </w:pPr>
      <w:r w:rsidRPr="00C76CDD">
        <w:rPr>
          <w:rStyle w:val="Zvraznenie"/>
          <w:i w:val="0"/>
          <w:szCs w:val="24"/>
        </w:rPr>
        <w:t>Ide o legislatívno-technickú úpravu, vypustenie odkazu 57b, vzhľadom na vypustenie poznámky pod čiarou k odkazu 57b v nasledujúcej vete.</w:t>
      </w:r>
    </w:p>
    <w:p w:rsidR="00126A5D" w:rsidRPr="00C76CDD" w:rsidRDefault="00126A5D" w:rsidP="001D18F7">
      <w:pPr>
        <w:rPr>
          <w:szCs w:val="24"/>
        </w:rPr>
      </w:pPr>
    </w:p>
    <w:p w:rsidR="00126A5D" w:rsidRPr="00C76CDD" w:rsidRDefault="00126A5D" w:rsidP="001D18F7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 čl. II sa za bod 25 vkladá nový bod 26, ktorý znie:</w:t>
      </w:r>
    </w:p>
    <w:p w:rsidR="00126A5D" w:rsidRPr="00C76CDD" w:rsidRDefault="001D18F7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 xml:space="preserve">     </w:t>
      </w:r>
      <w:r w:rsidR="00126A5D" w:rsidRPr="00C76CDD">
        <w:rPr>
          <w:rFonts w:ascii="Times New Roman" w:hAnsi="Times New Roman" w:cs="Times New Roman"/>
        </w:rPr>
        <w:t>„26. V § 47 sa za odsek 12 vkladá nový odsek 13, ktorý znie: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„(13) O výrub dreviny podľa odseku 3 možno požiadať aj v konaní o stavebnom zámere. Ak je žiadosť o výrub dreviny podľa odseku 3 súčasťou stavebného zámeru, orgán ochrany prírody vydávajúci súhlas je dotknutým orgánom v konaní o stavebnom zámere a namiesto súhlasu sa vydáva záväzné stanovisko v konaní o stavebnom zámere. Záväzné stanovisko podľa predchádzajúcej vety možno použiť na preukázanie súhlasu s výrubom dreviny rovnako, ako súhlas orgánu ochrany prírody podľa tohto zákona.“.“.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Doterajší odsek 13 sa označuje ako odsek 14.“.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Nasledujúce body sa primerane prečíslujú.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  <w:iCs/>
        </w:rPr>
      </w:pPr>
      <w:r w:rsidRPr="00C76CDD">
        <w:rPr>
          <w:rFonts w:ascii="Times New Roman" w:hAnsi="Times New Roman" w:cs="Times New Roman"/>
        </w:rPr>
        <w:tab/>
      </w:r>
    </w:p>
    <w:p w:rsidR="00126A5D" w:rsidRPr="00C76CDD" w:rsidRDefault="00126A5D" w:rsidP="001D18F7">
      <w:pPr>
        <w:pStyle w:val="Odsekzoznamu"/>
        <w:ind w:left="2832"/>
        <w:jc w:val="both"/>
        <w:rPr>
          <w:rFonts w:ascii="Times New Roman" w:hAnsi="Times New Roman" w:cs="Times New Roman"/>
          <w:iCs/>
        </w:rPr>
      </w:pPr>
      <w:r w:rsidRPr="00C76CDD">
        <w:rPr>
          <w:rFonts w:ascii="Times New Roman" w:hAnsi="Times New Roman" w:cs="Times New Roman"/>
          <w:iCs/>
        </w:rPr>
        <w:t>V súlade so zásadou koncentrácie v stavebnom konaní sa navrhuje aj súhlas na výrub realizovať vo forme záväzného stanoviska v konaní o stavebnom zámere, ak zo stavebného zámeru vyplýva, že k výrubu drevín dôjde. Naďalej platí zásada, že výrub nie je bez súhlasu možný, takže ak sa v konaní o stavebnom zámere nebude výrub požadovať a nedôjde k vydaniu súhlasu vo forme záväzného stanoviska, pričom následne bude výrub potrebný, bude nutné žiadať o súhlas samostatným konaním podľa tohto zákona.</w:t>
      </w:r>
    </w:p>
    <w:p w:rsidR="00126A5D" w:rsidRPr="00C76CDD" w:rsidRDefault="00126A5D" w:rsidP="001D18F7">
      <w:pPr>
        <w:tabs>
          <w:tab w:val="left" w:pos="1680"/>
        </w:tabs>
        <w:jc w:val="both"/>
        <w:rPr>
          <w:szCs w:val="24"/>
        </w:rPr>
      </w:pPr>
    </w:p>
    <w:p w:rsidR="001D18F7" w:rsidRPr="00C76CDD" w:rsidRDefault="00126A5D" w:rsidP="001D18F7">
      <w:pPr>
        <w:pStyle w:val="Odsekzoznamu"/>
        <w:numPr>
          <w:ilvl w:val="0"/>
          <w:numId w:val="8"/>
        </w:numPr>
        <w:jc w:val="both"/>
        <w:rPr>
          <w:rStyle w:val="Zvraznenie"/>
          <w:i w:val="0"/>
        </w:rPr>
      </w:pPr>
      <w:r w:rsidRPr="00C76CDD">
        <w:rPr>
          <w:rStyle w:val="Zvraznenie"/>
          <w:i w:val="0"/>
        </w:rPr>
        <w:t>V čl. II, 27. bode sa slová „odkazu 83“ nahrádzajú slovami „odkazu 83aa“.</w:t>
      </w:r>
    </w:p>
    <w:p w:rsidR="00126A5D" w:rsidRPr="00C76CDD" w:rsidRDefault="00126A5D" w:rsidP="001D18F7">
      <w:pPr>
        <w:spacing w:before="240"/>
        <w:ind w:left="2832"/>
        <w:jc w:val="both"/>
        <w:rPr>
          <w:rStyle w:val="Zvraznenie"/>
          <w:i w:val="0"/>
          <w:szCs w:val="24"/>
        </w:rPr>
      </w:pPr>
      <w:r w:rsidRPr="00C76CDD">
        <w:rPr>
          <w:rStyle w:val="Zvraznenie"/>
          <w:i w:val="0"/>
          <w:szCs w:val="24"/>
        </w:rPr>
        <w:t>Ide o legislatívno-technickú úpravu, uvedenie správneho označenia poznámky pod čiarou v ktorej sa má nahrádzať citácia.</w:t>
      </w:r>
    </w:p>
    <w:p w:rsidR="00126A5D" w:rsidRPr="00C76CDD" w:rsidRDefault="00126A5D" w:rsidP="001D18F7">
      <w:pPr>
        <w:tabs>
          <w:tab w:val="left" w:pos="1680"/>
        </w:tabs>
        <w:jc w:val="both"/>
        <w:rPr>
          <w:szCs w:val="24"/>
        </w:rPr>
      </w:pPr>
      <w:r w:rsidRPr="00C76CDD">
        <w:rPr>
          <w:szCs w:val="24"/>
        </w:rPr>
        <w:tab/>
      </w:r>
    </w:p>
    <w:p w:rsidR="00126A5D" w:rsidRPr="00C76CDD" w:rsidRDefault="00126A5D" w:rsidP="001D18F7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 čl. III body 5 a 6 znejú:</w:t>
      </w:r>
    </w:p>
    <w:p w:rsidR="00126A5D" w:rsidRPr="00C76CDD" w:rsidRDefault="001D18F7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 xml:space="preserve">     </w:t>
      </w:r>
      <w:r w:rsidR="00126A5D" w:rsidRPr="00C76CDD">
        <w:rPr>
          <w:rFonts w:ascii="Times New Roman" w:hAnsi="Times New Roman" w:cs="Times New Roman"/>
        </w:rPr>
        <w:t>„5. V § 24 ods. 3 sa na konci pripájajú tieto slová: „a ak je povolenie nahradené záväzným stanoviskom v konaní o stavebnom zámere, na jeho zmenu alebo zrušenie sa použijú ustanovenia všeobecného predpisu o výstavbe“.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 xml:space="preserve"> </w:t>
      </w:r>
    </w:p>
    <w:p w:rsidR="00126A5D" w:rsidRPr="00C76CDD" w:rsidRDefault="00A61B98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 xml:space="preserve">    </w:t>
      </w:r>
      <w:r w:rsidR="00126A5D" w:rsidRPr="00C76CDD">
        <w:rPr>
          <w:rFonts w:ascii="Times New Roman" w:hAnsi="Times New Roman" w:cs="Times New Roman"/>
        </w:rPr>
        <w:t>6. V § 26 odseky 1 až 3 znejú:</w:t>
      </w:r>
    </w:p>
    <w:p w:rsidR="00126A5D" w:rsidRPr="00C76CDD" w:rsidRDefault="00A61B98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 xml:space="preserve">         </w:t>
      </w:r>
      <w:r w:rsidR="00126A5D" w:rsidRPr="00C76CDD">
        <w:rPr>
          <w:rFonts w:ascii="Times New Roman" w:hAnsi="Times New Roman" w:cs="Times New Roman"/>
        </w:rPr>
        <w:t xml:space="preserve">„(1) Ak sa podľa tohto zákona vyžaduje povolenie na osobitné užívanie vôd, alebo ak sa </w:t>
      </w:r>
      <w:r w:rsidRPr="00C76CDD">
        <w:rPr>
          <w:rFonts w:ascii="Times New Roman" w:hAnsi="Times New Roman" w:cs="Times New Roman"/>
        </w:rPr>
        <w:t xml:space="preserve">   </w:t>
      </w:r>
      <w:r w:rsidR="00126A5D" w:rsidRPr="00C76CDD">
        <w:rPr>
          <w:rFonts w:ascii="Times New Roman" w:hAnsi="Times New Roman" w:cs="Times New Roman"/>
        </w:rPr>
        <w:t>osobitné užívanie vôd povoľuje najneskôr s rozhodnutím o povolení stavby, povolenie na vodnú stavbu možno vydať len na základe súhlasu orgánu štátnej vodnej správy vyjadreného v záväznom stanovisku v konaní o stavebnom zámere. Na uskutočnenie jednoduchého vodného zariadenia, ak sa nepovoľuje ani neohlasuje podľa všeobecného predpisu o výstavbe,</w:t>
      </w:r>
      <w:r w:rsidR="00126A5D" w:rsidRPr="00C76CDD">
        <w:rPr>
          <w:rFonts w:ascii="Times New Roman" w:hAnsi="Times New Roman" w:cs="Times New Roman"/>
          <w:vertAlign w:val="superscript"/>
        </w:rPr>
        <w:t>31b</w:t>
      </w:r>
      <w:r w:rsidR="00126A5D" w:rsidRPr="00C76CDD">
        <w:rPr>
          <w:rFonts w:ascii="Times New Roman" w:hAnsi="Times New Roman" w:cs="Times New Roman"/>
        </w:rPr>
        <w:t>) sa nevyžaduje povolenie orgánu štátnej vodnej správy ani ohlásenie orgánu štátnej vodnej správy.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(2) V povolení na vodné stavby orgán štátnej vodnej správy určí podmienky a požiadavky na uskutočnenie stavby v rozsahu podľa všeobecného predpisu o výstavbe.</w:t>
      </w:r>
      <w:r w:rsidRPr="00C76CDD">
        <w:rPr>
          <w:rFonts w:ascii="Times New Roman" w:hAnsi="Times New Roman" w:cs="Times New Roman"/>
          <w:vertAlign w:val="superscript"/>
        </w:rPr>
        <w:t>32</w:t>
      </w:r>
      <w:r w:rsidRPr="00C76CDD">
        <w:rPr>
          <w:rFonts w:ascii="Times New Roman" w:hAnsi="Times New Roman" w:cs="Times New Roman"/>
        </w:rPr>
        <w:t>) Ak je vodná stavba súčasťou inej stavby podľa stavebného zámeru, súvisiacou vyvolanou úpravou alebo jej inou súčasťou, orgán štátnej vodnej správy nevydáva rozhodnutie o povolení vodnej stavby v samostatnom konaní; ak je dotknutým orgánom v konaní o stavebnom zámere, vydáva záväzné stanovisko ako dotknutý orgán v tomto konaní a toto záväzné stanovisko nahrádza rozhodnutie o povolení vodnej stavby.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(3) Pri vodných stavbách je orgán štátnej vodnej správy špeciálnym stavebným úradom.</w:t>
      </w:r>
      <w:r w:rsidRPr="00C76CDD">
        <w:rPr>
          <w:rFonts w:ascii="Times New Roman" w:hAnsi="Times New Roman" w:cs="Times New Roman"/>
          <w:vertAlign w:val="superscript"/>
        </w:rPr>
        <w:t>33</w:t>
      </w:r>
      <w:r w:rsidRPr="00C76CDD">
        <w:rPr>
          <w:rFonts w:ascii="Times New Roman" w:hAnsi="Times New Roman" w:cs="Times New Roman"/>
        </w:rPr>
        <w:t>) Orgán štátnej vodnej správy, ktorý je príslušný na povolenie vodnej stavby, vykoná aj kolaudáciu vodnej stavby.</w:t>
      </w:r>
      <w:r w:rsidRPr="00C76CDD">
        <w:rPr>
          <w:rFonts w:ascii="Times New Roman" w:hAnsi="Times New Roman" w:cs="Times New Roman"/>
          <w:vertAlign w:val="superscript"/>
        </w:rPr>
        <w:t>34</w:t>
      </w:r>
      <w:r w:rsidRPr="00C76CDD">
        <w:rPr>
          <w:rFonts w:ascii="Times New Roman" w:hAnsi="Times New Roman" w:cs="Times New Roman"/>
        </w:rPr>
        <w:t>) Orgán štátnej vodnej správy nie je orgánom územného plánovania a nekoná vo veciach vyvlastnenia.“.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Poznámky pod čiarou k odkazom 31b až 34 znejú: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„</w:t>
      </w:r>
      <w:r w:rsidRPr="00C76CDD">
        <w:rPr>
          <w:rFonts w:ascii="Times New Roman" w:hAnsi="Times New Roman" w:cs="Times New Roman"/>
          <w:vertAlign w:val="superscript"/>
        </w:rPr>
        <w:t>31b</w:t>
      </w:r>
      <w:r w:rsidRPr="00C76CDD">
        <w:rPr>
          <w:rFonts w:ascii="Times New Roman" w:hAnsi="Times New Roman" w:cs="Times New Roman"/>
        </w:rPr>
        <w:t>) § 31 ods. 1 zákona .č 201/2022 Z. z.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  <w:vertAlign w:val="superscript"/>
        </w:rPr>
        <w:t>32</w:t>
      </w:r>
      <w:r w:rsidRPr="00C76CDD">
        <w:rPr>
          <w:rFonts w:ascii="Times New Roman" w:hAnsi="Times New Roman" w:cs="Times New Roman"/>
        </w:rPr>
        <w:t>) § 38 ods. 4 až 6 zákona č. 201/2022 Z. z.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  <w:vertAlign w:val="superscript"/>
        </w:rPr>
        <w:t>33</w:t>
      </w:r>
      <w:r w:rsidRPr="00C76CDD">
        <w:rPr>
          <w:rFonts w:ascii="Times New Roman" w:hAnsi="Times New Roman" w:cs="Times New Roman"/>
        </w:rPr>
        <w:t>) § 6 ods. 1 písm. e) zákona č. 201/2022 Z. z.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  <w:vertAlign w:val="superscript"/>
        </w:rPr>
        <w:t>34</w:t>
      </w:r>
      <w:r w:rsidRPr="00C76CDD">
        <w:rPr>
          <w:rFonts w:ascii="Times New Roman" w:hAnsi="Times New Roman" w:cs="Times New Roman"/>
        </w:rPr>
        <w:t>) § 44 zákona č. 201/2022 Z. z.“.“.</w:t>
      </w:r>
    </w:p>
    <w:p w:rsidR="00126A5D" w:rsidRPr="00C76CDD" w:rsidRDefault="00126A5D" w:rsidP="001D18F7">
      <w:pPr>
        <w:pStyle w:val="Odsekzoznamu"/>
        <w:tabs>
          <w:tab w:val="left" w:pos="1680"/>
        </w:tabs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ind w:left="2418" w:firstLine="294"/>
        <w:jc w:val="both"/>
        <w:rPr>
          <w:rFonts w:ascii="Times New Roman" w:hAnsi="Times New Roman" w:cs="Times New Roman"/>
          <w:iCs/>
        </w:rPr>
      </w:pPr>
      <w:r w:rsidRPr="00C76CDD">
        <w:rPr>
          <w:rFonts w:ascii="Times New Roman" w:hAnsi="Times New Roman" w:cs="Times New Roman"/>
          <w:iCs/>
        </w:rPr>
        <w:t>K bodu 5</w:t>
      </w:r>
    </w:p>
    <w:p w:rsidR="00126A5D" w:rsidRPr="00C76CDD" w:rsidRDefault="00126A5D" w:rsidP="001D18F7">
      <w:pPr>
        <w:pStyle w:val="Odsekzoznamu"/>
        <w:ind w:left="2712"/>
        <w:jc w:val="both"/>
        <w:rPr>
          <w:rFonts w:ascii="Times New Roman" w:hAnsi="Times New Roman" w:cs="Times New Roman"/>
          <w:iCs/>
        </w:rPr>
      </w:pPr>
      <w:r w:rsidRPr="00C76CDD">
        <w:rPr>
          <w:rFonts w:ascii="Times New Roman" w:hAnsi="Times New Roman" w:cs="Times New Roman"/>
          <w:iCs/>
        </w:rPr>
        <w:t xml:space="preserve">Navrhuje sa doplnenie pravidla o zmene povolenia, alebo jeho zrušení pre prípady, ak je nahradené záväzným stanoviskom. Ide o doplnenie chýbajúceho ustanovenia. </w:t>
      </w:r>
    </w:p>
    <w:p w:rsidR="00126A5D" w:rsidRPr="00C76CDD" w:rsidRDefault="00126A5D" w:rsidP="001D18F7">
      <w:pPr>
        <w:pStyle w:val="Odsekzoznamu"/>
        <w:ind w:left="2418" w:firstLine="294"/>
        <w:jc w:val="both"/>
        <w:rPr>
          <w:rFonts w:ascii="Times New Roman" w:hAnsi="Times New Roman" w:cs="Times New Roman"/>
          <w:iCs/>
        </w:rPr>
      </w:pPr>
      <w:r w:rsidRPr="00C76CDD">
        <w:rPr>
          <w:rFonts w:ascii="Times New Roman" w:hAnsi="Times New Roman" w:cs="Times New Roman"/>
          <w:iCs/>
        </w:rPr>
        <w:t>K bodu 6</w:t>
      </w:r>
    </w:p>
    <w:p w:rsidR="00126A5D" w:rsidRPr="00C76CDD" w:rsidRDefault="00126A5D" w:rsidP="001D18F7">
      <w:pPr>
        <w:pStyle w:val="Odsekzoznamu"/>
        <w:ind w:left="2712"/>
        <w:jc w:val="both"/>
        <w:rPr>
          <w:rFonts w:ascii="Times New Roman" w:hAnsi="Times New Roman" w:cs="Times New Roman"/>
          <w:iCs/>
        </w:rPr>
      </w:pPr>
      <w:r w:rsidRPr="00C76CDD">
        <w:rPr>
          <w:rFonts w:ascii="Times New Roman" w:hAnsi="Times New Roman" w:cs="Times New Roman"/>
          <w:iCs/>
        </w:rPr>
        <w:t>Zmena sa navrhuje v odseku 1, ale pre prehľadnosť a správne uvedenie v návrhu novely sa navrhuje upraviť nové znenie celého príslušného bodu.</w:t>
      </w:r>
    </w:p>
    <w:p w:rsidR="00126A5D" w:rsidRPr="00C76CDD" w:rsidRDefault="00126A5D" w:rsidP="001D18F7">
      <w:pPr>
        <w:pStyle w:val="Odsekzoznamu"/>
        <w:ind w:left="2712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  <w:iCs/>
        </w:rPr>
        <w:t>Zmeny v odseku 1 reagujú na ostatnú novelu zákona o vodách a zosúlaďujú znenie tohto odseku so zákonom o výstavbe. Primárne sa odstraňuje kolízia vyvolaná tým, že zákon o vodách obsahoval osobitnú úpravu rozsahu povoľovania a ohlasovania stavieb, ktorá bola v rozpore so zákonom o výstavbe.</w:t>
      </w:r>
    </w:p>
    <w:p w:rsidR="00126A5D" w:rsidRPr="00C76CDD" w:rsidRDefault="00126A5D" w:rsidP="001D18F7">
      <w:pPr>
        <w:pStyle w:val="Odsekzoznamu"/>
        <w:tabs>
          <w:tab w:val="left" w:pos="1680"/>
        </w:tabs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C76CDD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 čl. III sa za bod 8 vkladajú nové body 9 až 11, ktoré znejú:</w:t>
      </w:r>
    </w:p>
    <w:p w:rsidR="00126A5D" w:rsidRPr="00C76CDD" w:rsidRDefault="00C76CD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 xml:space="preserve">     </w:t>
      </w:r>
      <w:r w:rsidR="00126A5D" w:rsidRPr="00C76CDD">
        <w:rPr>
          <w:rFonts w:ascii="Times New Roman" w:hAnsi="Times New Roman" w:cs="Times New Roman"/>
        </w:rPr>
        <w:t>„9. V § 26 odseky 11 až 14 znejú: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„(11) Na úpravu, zmenu alebo zriadenie koryta vodného toku, ktorý nie je sledovanou vodnou cestou alebo výhľadovo sledovanou vodnou cestou, s cieľom obnovy prirodzeného koryta vodného toku postačuje ohlásenie orgánu štátnej vodnej správy; prílohou ohlásenia je súhlasné záväzné stanovisko správcu vodného toku.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(12) Ak na odstránenie alebo zmenou vodnej stavby postačuje ohlásenie podľa všeobecného predpisu o výstavbe, možno odstránenie alebo zmenu vodnej stavby vykonať na základe ohlásenia len, ak tým nenastane významné zhoršenie ekologických funkcií vodného toku, výrazné zhoršenie ekologického stavu vodného toku podľa § 4a ods. 4, ani zhoršenie ochrany pred povodňami.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(13) Ak subjekt, v prospech ktorého bolo vydané povolenie zanikol a vodná stavba neprešla na ďalšieho nadobúdateľa (§ 22 ods. 1), návrh na odstránenie alebo zmenu vodnej stavby, ktorá už neplní svoju funkciu, môže predložiť správca vodného toku.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(14) Vodná stavba neplní svoju funkciu, najmä ak</w:t>
      </w:r>
    </w:p>
    <w:p w:rsidR="00126A5D" w:rsidRPr="00C76CDD" w:rsidRDefault="00126A5D" w:rsidP="001D18F7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vodná stavba naďalej neplní žiaden z účelov, na ktorý bola zhotovená alebo na ktorý bolo povolené osobitné užívanie vôd, a neplní ani funkciu súvisiacu s ochranou pred povodňami alebo</w:t>
      </w:r>
    </w:p>
    <w:p w:rsidR="00126A5D" w:rsidRPr="00C76CDD" w:rsidRDefault="00126A5D" w:rsidP="001D18F7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zaniklo povolenie na osobitné užívanie vôd.“.</w:t>
      </w:r>
    </w:p>
    <w:p w:rsidR="00126A5D" w:rsidRPr="00C76CDD" w:rsidRDefault="00126A5D" w:rsidP="001D18F7">
      <w:pPr>
        <w:jc w:val="both"/>
        <w:rPr>
          <w:szCs w:val="24"/>
        </w:rPr>
      </w:pPr>
    </w:p>
    <w:p w:rsidR="00126A5D" w:rsidRPr="00C76CDD" w:rsidRDefault="00126A5D" w:rsidP="001D18F7">
      <w:pPr>
        <w:ind w:left="426"/>
        <w:jc w:val="both"/>
        <w:rPr>
          <w:szCs w:val="24"/>
        </w:rPr>
      </w:pPr>
      <w:r w:rsidRPr="00C76CDD">
        <w:rPr>
          <w:szCs w:val="24"/>
        </w:rPr>
        <w:t>Poznámka pod čiarou k odkazu 37aaa sa vypúšťa.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C76CDD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 § 26 sa vypúšťa odsek 15.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C76CDD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 § 26a ods. 1 sa za slová „vodná stavba“ vkladajú slová „a ani iná stavba alebo činnosť, ktorá podlieha povoleniu alebo ohláseniu podľa všeobecného predpisu o výstavbe</w:t>
      </w:r>
      <w:r w:rsidRPr="00C76CDD">
        <w:rPr>
          <w:rFonts w:ascii="Times New Roman" w:hAnsi="Times New Roman" w:cs="Times New Roman"/>
          <w:vertAlign w:val="superscript"/>
        </w:rPr>
        <w:t>31b</w:t>
      </w:r>
      <w:r w:rsidRPr="00C76CDD">
        <w:rPr>
          <w:rFonts w:ascii="Times New Roman" w:hAnsi="Times New Roman" w:cs="Times New Roman"/>
        </w:rPr>
        <w:t>).“.“.</w:t>
      </w:r>
    </w:p>
    <w:p w:rsidR="00A61B98" w:rsidRPr="00C76CDD" w:rsidRDefault="00A61B98" w:rsidP="00A61B98">
      <w:pPr>
        <w:jc w:val="both"/>
        <w:rPr>
          <w:szCs w:val="24"/>
        </w:rPr>
      </w:pPr>
    </w:p>
    <w:p w:rsidR="00126A5D" w:rsidRPr="00C76CDD" w:rsidRDefault="00A61B98" w:rsidP="001D18F7">
      <w:pPr>
        <w:pStyle w:val="Odsekzoznamu"/>
        <w:tabs>
          <w:tab w:val="left" w:pos="1680"/>
        </w:tabs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 xml:space="preserve">    </w:t>
      </w:r>
      <w:r w:rsidR="00126A5D" w:rsidRPr="00C76CDD">
        <w:rPr>
          <w:rFonts w:ascii="Times New Roman" w:hAnsi="Times New Roman" w:cs="Times New Roman"/>
        </w:rPr>
        <w:t>Nasledujúce body sa primerane prečíslujú.</w:t>
      </w:r>
    </w:p>
    <w:p w:rsidR="00126A5D" w:rsidRPr="00C76CDD" w:rsidRDefault="00126A5D" w:rsidP="001D18F7">
      <w:pPr>
        <w:pStyle w:val="Odsekzoznamu"/>
        <w:tabs>
          <w:tab w:val="left" w:pos="1680"/>
        </w:tabs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ind w:left="2832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  <w:iCs/>
        </w:rPr>
        <w:t>Zmeny reagujú na ostatnú novelu zákona o vodách a zosúlaďujú znenie so zákonom o výstavbe. Primárne sa odstraňuje kolízia vyvolaná tým, že zákon o vodách obsahoval osobitnú úpravu rozsahu povoľovania a ohlasovania stavieb, ktorá bola v rozpore so zákonom o výstavbe (§ 26), resp. tak mohla byť vykladaná (§ 26a).</w:t>
      </w:r>
    </w:p>
    <w:p w:rsidR="00126A5D" w:rsidRPr="00C76CDD" w:rsidRDefault="00126A5D" w:rsidP="001D18F7">
      <w:pPr>
        <w:pStyle w:val="Odsekzoznamu"/>
        <w:tabs>
          <w:tab w:val="left" w:pos="1680"/>
        </w:tabs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C76CDD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 čl. III sa za bod 11 vkladá nový bod 12, ktorý znie:</w:t>
      </w:r>
    </w:p>
    <w:p w:rsidR="00126A5D" w:rsidRPr="00C76CDD" w:rsidRDefault="00C76CD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 xml:space="preserve">     </w:t>
      </w:r>
      <w:r w:rsidR="00126A5D" w:rsidRPr="00C76CDD">
        <w:rPr>
          <w:rFonts w:ascii="Times New Roman" w:hAnsi="Times New Roman" w:cs="Times New Roman"/>
        </w:rPr>
        <w:t>„12. Poznámka pod čiarou k odkazu 46aa znie: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„</w:t>
      </w:r>
      <w:r w:rsidRPr="00C76CDD">
        <w:rPr>
          <w:rFonts w:ascii="Times New Roman" w:hAnsi="Times New Roman" w:cs="Times New Roman"/>
          <w:vertAlign w:val="superscript"/>
        </w:rPr>
        <w:t>46aa</w:t>
      </w:r>
      <w:r w:rsidRPr="00C76CDD">
        <w:rPr>
          <w:rFonts w:ascii="Times New Roman" w:hAnsi="Times New Roman" w:cs="Times New Roman"/>
        </w:rPr>
        <w:t>) § 18 zákona č. 200/2022 Z. z. v znení zákona č. .../2023 Z. z.“.“.</w:t>
      </w:r>
    </w:p>
    <w:p w:rsidR="00126A5D" w:rsidRPr="00C76CDD" w:rsidRDefault="00126A5D" w:rsidP="001D18F7">
      <w:pPr>
        <w:pStyle w:val="Odsekzoznamu"/>
        <w:tabs>
          <w:tab w:val="left" w:pos="1680"/>
        </w:tabs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tabs>
          <w:tab w:val="left" w:pos="1680"/>
        </w:tabs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Nasledujúce body sa primerane prečíslujú.</w:t>
      </w:r>
    </w:p>
    <w:p w:rsidR="00126A5D" w:rsidRPr="00C76CDD" w:rsidRDefault="00126A5D" w:rsidP="001D18F7">
      <w:pPr>
        <w:pStyle w:val="Odsekzoznamu"/>
        <w:tabs>
          <w:tab w:val="left" w:pos="1680"/>
        </w:tabs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D18F7" w:rsidP="001D18F7">
      <w:pPr>
        <w:pStyle w:val="Odsekzoznamu"/>
        <w:tabs>
          <w:tab w:val="left" w:pos="1680"/>
        </w:tabs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  <w:iCs/>
        </w:rPr>
        <w:tab/>
      </w:r>
      <w:r w:rsidRPr="00C76CDD">
        <w:rPr>
          <w:rFonts w:ascii="Times New Roman" w:hAnsi="Times New Roman" w:cs="Times New Roman"/>
          <w:iCs/>
        </w:rPr>
        <w:tab/>
      </w:r>
      <w:r w:rsidRPr="00C76CDD">
        <w:rPr>
          <w:rFonts w:ascii="Times New Roman" w:hAnsi="Times New Roman" w:cs="Times New Roman"/>
          <w:iCs/>
        </w:rPr>
        <w:tab/>
      </w:r>
      <w:r w:rsidR="00126A5D" w:rsidRPr="00C76CDD">
        <w:rPr>
          <w:rFonts w:ascii="Times New Roman" w:hAnsi="Times New Roman" w:cs="Times New Roman"/>
          <w:iCs/>
        </w:rPr>
        <w:t>Legislatívno-technická úprava.</w:t>
      </w:r>
    </w:p>
    <w:p w:rsidR="00126A5D" w:rsidRPr="00C76CDD" w:rsidRDefault="00126A5D" w:rsidP="001D18F7">
      <w:pPr>
        <w:pStyle w:val="Odsekzoznamu"/>
        <w:tabs>
          <w:tab w:val="left" w:pos="1680"/>
        </w:tabs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C76CDD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 čl. III sa za bod 12 vkladá nový bod 13, ktorý znie:</w:t>
      </w:r>
    </w:p>
    <w:p w:rsidR="00126A5D" w:rsidRPr="00C76CDD" w:rsidRDefault="00C76CD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 xml:space="preserve">     </w:t>
      </w:r>
      <w:r w:rsidR="00126A5D" w:rsidRPr="00C76CDD">
        <w:rPr>
          <w:rFonts w:ascii="Times New Roman" w:hAnsi="Times New Roman" w:cs="Times New Roman"/>
        </w:rPr>
        <w:t>„13. V § 46 ods. 2 tretia veta znie: „Ak je predmetom revitalizácie stavba, alebo činnosť, ktorá podlieha povoleniu alebo ohláseniu podľa všeobecného predpisu o výstavbe,</w:t>
      </w:r>
      <w:r w:rsidR="00126A5D" w:rsidRPr="00C76CDD">
        <w:rPr>
          <w:rFonts w:ascii="Times New Roman" w:hAnsi="Times New Roman" w:cs="Times New Roman"/>
          <w:vertAlign w:val="superscript"/>
        </w:rPr>
        <w:t>31b</w:t>
      </w:r>
      <w:r w:rsidR="00126A5D" w:rsidRPr="00C76CDD">
        <w:rPr>
          <w:rFonts w:ascii="Times New Roman" w:hAnsi="Times New Roman" w:cs="Times New Roman"/>
        </w:rPr>
        <w:t>) postupuje sa podľa všeobecného predpisu o výstavbe.“.“.</w:t>
      </w:r>
    </w:p>
    <w:p w:rsidR="00126A5D" w:rsidRPr="00C76CDD" w:rsidRDefault="00126A5D" w:rsidP="001D18F7">
      <w:pPr>
        <w:pStyle w:val="Odsekzoznamu"/>
        <w:tabs>
          <w:tab w:val="left" w:pos="1680"/>
        </w:tabs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tabs>
          <w:tab w:val="left" w:pos="1680"/>
        </w:tabs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Nasledujúce body sa primerane prečíslujú.</w:t>
      </w:r>
    </w:p>
    <w:p w:rsidR="00126A5D" w:rsidRPr="00C76CDD" w:rsidRDefault="00126A5D" w:rsidP="001D18F7">
      <w:pPr>
        <w:pStyle w:val="Odsekzoznamu"/>
        <w:tabs>
          <w:tab w:val="left" w:pos="1680"/>
        </w:tabs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ind w:left="2832"/>
        <w:jc w:val="both"/>
        <w:rPr>
          <w:szCs w:val="24"/>
        </w:rPr>
      </w:pPr>
      <w:r w:rsidRPr="00C76CDD">
        <w:rPr>
          <w:iCs/>
          <w:szCs w:val="24"/>
        </w:rPr>
        <w:t>Legislatívno-technická úprava. Primárne sa odstraňuje kolízia vyvolaná tým, že zákon o vodách obsahoval osobitnú úpravu rozsahu povoľovania a ohlasovania stavieb, ktorá mohla byť vykladaná v rozpore so zákonom o výstavbe.</w:t>
      </w:r>
    </w:p>
    <w:p w:rsidR="00126A5D" w:rsidRPr="00C76CDD" w:rsidRDefault="00126A5D" w:rsidP="001D18F7">
      <w:pPr>
        <w:tabs>
          <w:tab w:val="left" w:pos="1680"/>
        </w:tabs>
        <w:jc w:val="both"/>
        <w:rPr>
          <w:szCs w:val="24"/>
        </w:rPr>
      </w:pPr>
    </w:p>
    <w:p w:rsidR="00126A5D" w:rsidRPr="00C76CDD" w:rsidRDefault="00126A5D" w:rsidP="001D18F7">
      <w:pPr>
        <w:tabs>
          <w:tab w:val="left" w:pos="1680"/>
        </w:tabs>
        <w:jc w:val="both"/>
        <w:rPr>
          <w:szCs w:val="24"/>
        </w:rPr>
      </w:pPr>
    </w:p>
    <w:p w:rsidR="00126A5D" w:rsidRPr="00C76CDD" w:rsidRDefault="00C76CDD" w:rsidP="00C76CDD">
      <w:pPr>
        <w:pStyle w:val="Odsekzoznamu"/>
        <w:numPr>
          <w:ilvl w:val="0"/>
          <w:numId w:val="8"/>
        </w:numPr>
        <w:jc w:val="both"/>
        <w:rPr>
          <w:rStyle w:val="Zvraznenie"/>
          <w:i w:val="0"/>
        </w:rPr>
      </w:pPr>
      <w:r w:rsidRPr="00C76CDD">
        <w:rPr>
          <w:rStyle w:val="Zvraznenie"/>
          <w:i w:val="0"/>
        </w:rPr>
        <w:t>V č</w:t>
      </w:r>
      <w:r w:rsidR="00126A5D" w:rsidRPr="00C76CDD">
        <w:rPr>
          <w:rStyle w:val="Zvraznenie"/>
          <w:i w:val="0"/>
        </w:rPr>
        <w:t>. III, 13. bode § 60 ods. 1 písm. h) sa pred slovo „územným“ vkladá slovo „k“ a pred slovo „Koncepcii“ sa vkladá slovo „ku“.</w:t>
      </w:r>
    </w:p>
    <w:p w:rsidR="00126A5D" w:rsidRPr="00C76CDD" w:rsidRDefault="00126A5D" w:rsidP="001D18F7">
      <w:pPr>
        <w:spacing w:before="240"/>
        <w:ind w:left="2124" w:firstLine="708"/>
        <w:jc w:val="both"/>
        <w:rPr>
          <w:rStyle w:val="Zvraznenie"/>
          <w:i w:val="0"/>
          <w:szCs w:val="24"/>
        </w:rPr>
      </w:pPr>
      <w:r w:rsidRPr="00C76CDD">
        <w:rPr>
          <w:rStyle w:val="Zvraznenie"/>
          <w:i w:val="0"/>
          <w:szCs w:val="24"/>
        </w:rPr>
        <w:t>Ide o legislatívno-technickú a gramatickú úpravu.</w:t>
      </w:r>
    </w:p>
    <w:p w:rsidR="00126A5D" w:rsidRPr="00C76CDD" w:rsidRDefault="00126A5D" w:rsidP="001D18F7">
      <w:pPr>
        <w:pStyle w:val="Odsekzoznamu"/>
        <w:ind w:left="0"/>
        <w:jc w:val="both"/>
        <w:rPr>
          <w:rStyle w:val="Zvraznenie"/>
          <w:i w:val="0"/>
        </w:rPr>
      </w:pPr>
    </w:p>
    <w:p w:rsidR="001D18F7" w:rsidRPr="00C76CDD" w:rsidRDefault="00126A5D" w:rsidP="00C76CDD">
      <w:pPr>
        <w:pStyle w:val="Odsekzoznamu"/>
        <w:numPr>
          <w:ilvl w:val="0"/>
          <w:numId w:val="8"/>
        </w:numPr>
        <w:jc w:val="both"/>
        <w:rPr>
          <w:rStyle w:val="Zvraznenie"/>
          <w:i w:val="0"/>
        </w:rPr>
      </w:pPr>
      <w:r w:rsidRPr="00C76CDD">
        <w:rPr>
          <w:rStyle w:val="Zvraznenie"/>
          <w:i w:val="0"/>
        </w:rPr>
        <w:t>V čl. III, 17. bode § 73 ods. 1 sa pred slovo „predpisy“ vkladajú slová „vzťahujú všeobecné“ a pred slovo „predpis“ sa vkladajú slová „vzťahuje všeobecný“.</w:t>
      </w:r>
    </w:p>
    <w:p w:rsidR="00126A5D" w:rsidRPr="00C76CDD" w:rsidRDefault="00126A5D" w:rsidP="001D18F7">
      <w:pPr>
        <w:spacing w:before="240"/>
        <w:ind w:left="2124" w:firstLine="708"/>
        <w:jc w:val="both"/>
        <w:rPr>
          <w:rStyle w:val="Zvraznenie"/>
          <w:i w:val="0"/>
          <w:szCs w:val="24"/>
        </w:rPr>
      </w:pPr>
      <w:r w:rsidRPr="00C76CDD">
        <w:rPr>
          <w:rStyle w:val="Zvraznenie"/>
          <w:i w:val="0"/>
          <w:szCs w:val="24"/>
        </w:rPr>
        <w:t>Ide o legislatívno-technickú a gramatickú úpravu.</w:t>
      </w:r>
    </w:p>
    <w:p w:rsidR="00126A5D" w:rsidRPr="00C76CDD" w:rsidRDefault="00126A5D" w:rsidP="001D18F7">
      <w:pPr>
        <w:tabs>
          <w:tab w:val="left" w:pos="1680"/>
        </w:tabs>
        <w:jc w:val="both"/>
        <w:rPr>
          <w:szCs w:val="24"/>
        </w:rPr>
      </w:pPr>
    </w:p>
    <w:p w:rsidR="00126A5D" w:rsidRPr="00C76CDD" w:rsidRDefault="00126A5D" w:rsidP="001D18F7">
      <w:pPr>
        <w:tabs>
          <w:tab w:val="left" w:pos="1680"/>
        </w:tabs>
        <w:jc w:val="both"/>
        <w:rPr>
          <w:szCs w:val="24"/>
        </w:rPr>
      </w:pPr>
    </w:p>
    <w:p w:rsidR="00126A5D" w:rsidRPr="00C76CDD" w:rsidRDefault="00126A5D" w:rsidP="00C76CDD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 čl. IV bodoch 2, 5, 42 v § 39a ods. 1 sa slová „podľa § 18 ods. 2 písm. a) alebo b)“ nahrádzajú slovami „podľa § 18 ods. 2“.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ind w:left="2832"/>
        <w:jc w:val="both"/>
        <w:rPr>
          <w:iCs/>
          <w:szCs w:val="24"/>
        </w:rPr>
      </w:pPr>
      <w:r w:rsidRPr="00C76CDD">
        <w:rPr>
          <w:iCs/>
          <w:szCs w:val="24"/>
        </w:rPr>
        <w:t>Navrhuje sa rozšíriť integrované konanie na všetky prípady zisťovacieho konania.</w:t>
      </w:r>
    </w:p>
    <w:p w:rsidR="00126A5D" w:rsidRPr="00C76CDD" w:rsidRDefault="00126A5D" w:rsidP="001D18F7">
      <w:pPr>
        <w:tabs>
          <w:tab w:val="left" w:pos="1680"/>
        </w:tabs>
        <w:jc w:val="both"/>
        <w:rPr>
          <w:szCs w:val="24"/>
        </w:rPr>
      </w:pPr>
    </w:p>
    <w:p w:rsidR="00126A5D" w:rsidRPr="00C76CDD" w:rsidRDefault="00126A5D" w:rsidP="00C76CDD">
      <w:pPr>
        <w:pStyle w:val="Odsekzoznamu"/>
        <w:numPr>
          <w:ilvl w:val="0"/>
          <w:numId w:val="8"/>
        </w:numPr>
        <w:jc w:val="both"/>
        <w:rPr>
          <w:rStyle w:val="Zvraznenie"/>
          <w:i w:val="0"/>
        </w:rPr>
      </w:pPr>
      <w:r w:rsidRPr="00C76CDD">
        <w:rPr>
          <w:rStyle w:val="Zvraznenie"/>
          <w:i w:val="0"/>
        </w:rPr>
        <w:t>V čl. IV, 6. bode sa slová „pripájajú tieto slová“ nahrádzajú slovami „bodka nahrádza čiarkou a pripájajú sa tieto slová:“.</w:t>
      </w:r>
    </w:p>
    <w:p w:rsidR="00126A5D" w:rsidRPr="00C76CDD" w:rsidRDefault="00126A5D" w:rsidP="001D18F7">
      <w:pPr>
        <w:spacing w:before="240"/>
        <w:ind w:left="2124" w:firstLine="708"/>
        <w:jc w:val="both"/>
        <w:rPr>
          <w:rStyle w:val="Zvraznenie"/>
          <w:i w:val="0"/>
          <w:szCs w:val="24"/>
        </w:rPr>
      </w:pPr>
      <w:r w:rsidRPr="00C76CDD">
        <w:rPr>
          <w:rStyle w:val="Zvraznenie"/>
          <w:i w:val="0"/>
          <w:szCs w:val="24"/>
        </w:rPr>
        <w:t>Ide o legislatívno-technickú a gramatickú úpravu.</w:t>
      </w:r>
    </w:p>
    <w:p w:rsidR="00126A5D" w:rsidRPr="00C76CDD" w:rsidRDefault="00126A5D" w:rsidP="001D18F7">
      <w:pPr>
        <w:tabs>
          <w:tab w:val="left" w:pos="1680"/>
        </w:tabs>
        <w:jc w:val="both"/>
        <w:rPr>
          <w:szCs w:val="24"/>
        </w:rPr>
      </w:pPr>
    </w:p>
    <w:p w:rsidR="00126A5D" w:rsidRPr="00C76CDD" w:rsidRDefault="00126A5D" w:rsidP="00C76CDD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 čl. IV sa za bod 14 vkladá nový bod 15, ktorý znie:</w:t>
      </w:r>
    </w:p>
    <w:p w:rsidR="00126A5D" w:rsidRPr="00C76CDD" w:rsidRDefault="00A61B98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 xml:space="preserve">     </w:t>
      </w:r>
      <w:r w:rsidR="00126A5D" w:rsidRPr="00C76CDD">
        <w:rPr>
          <w:rFonts w:ascii="Times New Roman" w:hAnsi="Times New Roman" w:cs="Times New Roman"/>
        </w:rPr>
        <w:t>„15. V § 18 odsek 3 znie:</w:t>
      </w:r>
    </w:p>
    <w:p w:rsidR="00126A5D" w:rsidRPr="00C76CDD" w:rsidRDefault="00A61B98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 xml:space="preserve">     </w:t>
      </w:r>
      <w:r w:rsidR="00126A5D" w:rsidRPr="00C76CDD">
        <w:rPr>
          <w:rFonts w:ascii="Times New Roman" w:hAnsi="Times New Roman" w:cs="Times New Roman"/>
        </w:rPr>
        <w:t>„(3) Zmenou povolenej navrhovanej činnosti je aj ukončenie navrhovanej činnosti spojené s likvidáciou, sanáciou, rekultiváciou alebo s viac ako jednou z týchto činností. Ukončenie navrhovanej činnosti podľa prvej vety je samostatným predmetom posudzovania vplyvov alebo zisťovacieho konania len vtedy, ak nebolo súčasťou posudzovania vplyvov navrhovanej činnosti.“.“.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ind w:left="2832"/>
        <w:jc w:val="both"/>
        <w:rPr>
          <w:iCs/>
          <w:szCs w:val="24"/>
        </w:rPr>
      </w:pPr>
      <w:r w:rsidRPr="00C76CDD">
        <w:rPr>
          <w:iCs/>
          <w:szCs w:val="24"/>
        </w:rPr>
        <w:t xml:space="preserve">Navrhuje sa upraviť znenie odseku 3 tak, aby jasnejšie vyjadrovalo skutočnosť, že ukončenie činnosti nie je osobitným typom konania, ale ide o zmenu činnosti a podľa ustanovených podmienok, ak sú splnené, sa ako zmena aj posudzuje, resp. vstupuje do zisťovacieho konania. </w:t>
      </w:r>
    </w:p>
    <w:p w:rsidR="00126A5D" w:rsidRPr="00C76CDD" w:rsidRDefault="00126A5D" w:rsidP="001D18F7">
      <w:pPr>
        <w:jc w:val="both"/>
        <w:rPr>
          <w:szCs w:val="24"/>
        </w:rPr>
      </w:pPr>
    </w:p>
    <w:p w:rsidR="00126A5D" w:rsidRPr="00C76CDD" w:rsidRDefault="00126A5D" w:rsidP="00C76CDD">
      <w:pPr>
        <w:pStyle w:val="Odsekzoznamu"/>
        <w:numPr>
          <w:ilvl w:val="0"/>
          <w:numId w:val="8"/>
        </w:numPr>
        <w:jc w:val="both"/>
        <w:rPr>
          <w:rStyle w:val="Zvraznenie"/>
          <w:i w:val="0"/>
        </w:rPr>
      </w:pPr>
      <w:r w:rsidRPr="00C76CDD">
        <w:rPr>
          <w:rStyle w:val="Zvraznenie"/>
          <w:i w:val="0"/>
        </w:rPr>
        <w:t>V čl. IV, 20. bode § 20 ods. 6 sa slová „ktoré môžu osobné údaje“ nahrádzajú slovami „ktoré môžu obsahovať osobné údaje“.</w:t>
      </w:r>
    </w:p>
    <w:p w:rsidR="00126A5D" w:rsidRPr="00C76CDD" w:rsidRDefault="00126A5D" w:rsidP="001D18F7">
      <w:pPr>
        <w:spacing w:before="240"/>
        <w:ind w:left="2832"/>
        <w:jc w:val="both"/>
        <w:rPr>
          <w:rStyle w:val="Zvraznenie"/>
          <w:i w:val="0"/>
          <w:szCs w:val="24"/>
        </w:rPr>
      </w:pPr>
      <w:r w:rsidRPr="00C76CDD">
        <w:rPr>
          <w:rStyle w:val="Zvraznenie"/>
          <w:i w:val="0"/>
          <w:szCs w:val="24"/>
        </w:rPr>
        <w:t>Ide o legislatívno-technickú a gramatickú úpravu, doplnenie chýbajúceho slova v legislatívnom texte návrhu zákona.</w:t>
      </w:r>
    </w:p>
    <w:p w:rsidR="00126A5D" w:rsidRPr="00C76CDD" w:rsidRDefault="00126A5D" w:rsidP="001D18F7">
      <w:pPr>
        <w:pStyle w:val="Odsekzoznamu"/>
        <w:spacing w:before="240"/>
        <w:ind w:left="4253"/>
        <w:jc w:val="both"/>
        <w:rPr>
          <w:rStyle w:val="Zvraznenie"/>
          <w:i w:val="0"/>
        </w:rPr>
      </w:pPr>
    </w:p>
    <w:p w:rsidR="001D18F7" w:rsidRPr="00C76CDD" w:rsidRDefault="00126A5D" w:rsidP="00C76CDD">
      <w:pPr>
        <w:pStyle w:val="Odsekzoznamu"/>
        <w:numPr>
          <w:ilvl w:val="0"/>
          <w:numId w:val="8"/>
        </w:numPr>
        <w:jc w:val="both"/>
        <w:rPr>
          <w:rStyle w:val="Zvraznenie"/>
          <w:i w:val="0"/>
        </w:rPr>
      </w:pPr>
      <w:r w:rsidRPr="00C76CDD">
        <w:rPr>
          <w:rStyle w:val="Zvraznenie"/>
          <w:i w:val="0"/>
        </w:rPr>
        <w:t>V čl. IV, 22. bode § 23 ods. 4 a 31. bode § 29 ods. 9 sa slová „sa nemusí prihliadať“ nahrádzajú slovami „sa nemusí prihliadnuť“.</w:t>
      </w:r>
    </w:p>
    <w:p w:rsidR="00126A5D" w:rsidRPr="00C76CDD" w:rsidRDefault="00126A5D" w:rsidP="001D18F7">
      <w:pPr>
        <w:spacing w:before="240"/>
        <w:ind w:left="2832"/>
        <w:jc w:val="both"/>
        <w:rPr>
          <w:rStyle w:val="Zvraznenie"/>
          <w:i w:val="0"/>
          <w:szCs w:val="24"/>
        </w:rPr>
      </w:pPr>
      <w:r w:rsidRPr="00C76CDD">
        <w:rPr>
          <w:rStyle w:val="Zvraznenie"/>
          <w:i w:val="0"/>
          <w:szCs w:val="24"/>
        </w:rPr>
        <w:t>Ide o legislatívno-technickú úpravu, uvedenie správnych slov, ktoré sa majú v zákone nahradiť.</w:t>
      </w:r>
    </w:p>
    <w:p w:rsidR="00126A5D" w:rsidRPr="00C76CDD" w:rsidRDefault="00126A5D" w:rsidP="001D18F7">
      <w:pPr>
        <w:pStyle w:val="Odsekzoznamu"/>
        <w:spacing w:before="240"/>
        <w:ind w:left="4253"/>
        <w:jc w:val="both"/>
        <w:rPr>
          <w:rStyle w:val="Zvraznenie"/>
          <w:i w:val="0"/>
        </w:rPr>
      </w:pPr>
    </w:p>
    <w:p w:rsidR="00126A5D" w:rsidRPr="00C76CDD" w:rsidRDefault="00126A5D" w:rsidP="00C76CDD">
      <w:pPr>
        <w:pStyle w:val="Odsekzoznamu"/>
        <w:numPr>
          <w:ilvl w:val="0"/>
          <w:numId w:val="8"/>
        </w:numPr>
        <w:jc w:val="both"/>
        <w:rPr>
          <w:rStyle w:val="Zvraznenie"/>
          <w:i w:val="0"/>
        </w:rPr>
      </w:pPr>
      <w:r w:rsidRPr="00C76CDD">
        <w:rPr>
          <w:rStyle w:val="Zvraznenie"/>
          <w:i w:val="0"/>
        </w:rPr>
        <w:t>V čl. IV, 39. bode § 38 ods. 4 písmená a) a b) znejú:</w:t>
      </w:r>
    </w:p>
    <w:p w:rsidR="00126A5D" w:rsidRPr="00C76CDD" w:rsidRDefault="00126A5D" w:rsidP="00A61B98">
      <w:pPr>
        <w:pStyle w:val="Odsekzoznamu"/>
        <w:ind w:left="0" w:firstLine="360"/>
        <w:jc w:val="both"/>
        <w:rPr>
          <w:rStyle w:val="Zvraznenie"/>
          <w:i w:val="0"/>
        </w:rPr>
      </w:pPr>
      <w:r w:rsidRPr="00C76CDD">
        <w:rPr>
          <w:rStyle w:val="Zvraznenie"/>
          <w:i w:val="0"/>
        </w:rPr>
        <w:t>„a) ku konaniu o stavebnom zámere,</w:t>
      </w:r>
    </w:p>
    <w:p w:rsidR="00126A5D" w:rsidRPr="00C76CDD" w:rsidRDefault="00126A5D" w:rsidP="00A61B98">
      <w:pPr>
        <w:pStyle w:val="Odsekzoznamu"/>
        <w:ind w:left="0" w:firstLine="360"/>
        <w:jc w:val="both"/>
        <w:rPr>
          <w:rStyle w:val="Zvraznenie"/>
          <w:i w:val="0"/>
        </w:rPr>
      </w:pPr>
      <w:r w:rsidRPr="00C76CDD">
        <w:rPr>
          <w:rStyle w:val="Zvraznenie"/>
          <w:i w:val="0"/>
        </w:rPr>
        <w:t xml:space="preserve">  b) ku kolaudácii.“.</w:t>
      </w:r>
    </w:p>
    <w:p w:rsidR="00126A5D" w:rsidRPr="00C76CDD" w:rsidRDefault="00126A5D" w:rsidP="001D18F7">
      <w:pPr>
        <w:spacing w:before="240"/>
        <w:ind w:left="2832"/>
        <w:jc w:val="both"/>
        <w:rPr>
          <w:rStyle w:val="Zvraznenie"/>
          <w:i w:val="0"/>
          <w:szCs w:val="24"/>
        </w:rPr>
      </w:pPr>
      <w:r w:rsidRPr="00C76CDD">
        <w:rPr>
          <w:rStyle w:val="Zvraznenie"/>
          <w:i w:val="0"/>
          <w:szCs w:val="24"/>
        </w:rPr>
        <w:t>Ide o legislatívno-technickú a gramatickú úpravu, doplnenie predložiek do legislatívneho textu návrhu zákona.</w:t>
      </w:r>
    </w:p>
    <w:p w:rsidR="00126A5D" w:rsidRPr="00C76CDD" w:rsidRDefault="00126A5D" w:rsidP="001D18F7">
      <w:pPr>
        <w:jc w:val="both"/>
        <w:rPr>
          <w:szCs w:val="24"/>
        </w:rPr>
      </w:pPr>
    </w:p>
    <w:p w:rsidR="00126A5D" w:rsidRPr="00C76CDD" w:rsidRDefault="00126A5D" w:rsidP="001D18F7">
      <w:pPr>
        <w:jc w:val="both"/>
        <w:rPr>
          <w:szCs w:val="24"/>
        </w:rPr>
      </w:pPr>
    </w:p>
    <w:p w:rsidR="00126A5D" w:rsidRPr="00C76CDD" w:rsidRDefault="00126A5D" w:rsidP="00C76CDD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 čl. IV, bod 42 v § 39a ods. 1 sa na konci bodka nahrádza čiarkou a pripájajú sa tieto slová: „ak navrhovateľ v návrhu nenavrhne inak.“.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ind w:left="2832"/>
        <w:jc w:val="both"/>
        <w:rPr>
          <w:iCs/>
          <w:szCs w:val="24"/>
        </w:rPr>
      </w:pPr>
      <w:r w:rsidRPr="00C76CDD">
        <w:rPr>
          <w:iCs/>
          <w:szCs w:val="24"/>
        </w:rPr>
        <w:t xml:space="preserve">Navrhuje sa zaviesť dispozičná zásada do integrovaného konania, podľa ktorej navrhovateľ môže svojim úkonom navrhnúť, aby sa nekonalo v integrovanom konaní, ale samostatne v posudzovaní vplyvov, resp. zisťovacom konaní a samostatne v konaní vo výstavbe. Ak navrhovateľ nenavrhne inak, príslušný orgán vždy vykoná integrované konanie – zmena teda zavádza tzv. </w:t>
      </w:r>
      <w:proofErr w:type="spellStart"/>
      <w:r w:rsidRPr="00C76CDD">
        <w:rPr>
          <w:iCs/>
          <w:szCs w:val="24"/>
        </w:rPr>
        <w:t>opt-out</w:t>
      </w:r>
      <w:proofErr w:type="spellEnd"/>
      <w:r w:rsidRPr="00C76CDD">
        <w:rPr>
          <w:iCs/>
          <w:szCs w:val="24"/>
        </w:rPr>
        <w:t xml:space="preserve"> princíp.</w:t>
      </w:r>
    </w:p>
    <w:p w:rsidR="00126A5D" w:rsidRPr="00C76CDD" w:rsidRDefault="00126A5D" w:rsidP="001D18F7">
      <w:pPr>
        <w:jc w:val="both"/>
        <w:rPr>
          <w:szCs w:val="24"/>
        </w:rPr>
      </w:pPr>
    </w:p>
    <w:p w:rsidR="00126A5D" w:rsidRPr="00C76CDD" w:rsidRDefault="00126A5D" w:rsidP="00C76CDD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 čl. IV, bod 42 v § 39a ods. 4 sa na konci bodka nahrádza čiarkou a pripájajú sa tieto slová: „ak je to potrebné.“.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ind w:left="2136" w:firstLine="696"/>
        <w:jc w:val="both"/>
        <w:rPr>
          <w:iCs/>
          <w:szCs w:val="24"/>
        </w:rPr>
      </w:pPr>
      <w:r w:rsidRPr="00C76CDD">
        <w:rPr>
          <w:iCs/>
          <w:szCs w:val="24"/>
        </w:rPr>
        <w:t>Legislatívno-technická úprava.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C76CDD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 čl. IV, bod 42 v § 39a odseky 10 a 11 znejú:</w:t>
      </w:r>
    </w:p>
    <w:p w:rsidR="00A61B98" w:rsidRPr="00C76CDD" w:rsidRDefault="00A61B98" w:rsidP="001D18F7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Cs w:val="24"/>
          <w:lang w:eastAsia="sk-SK"/>
        </w:rPr>
      </w:pPr>
      <w:r w:rsidRPr="00C76CDD">
        <w:rPr>
          <w:szCs w:val="24"/>
        </w:rPr>
        <w:t xml:space="preserve">     </w:t>
      </w:r>
      <w:r w:rsidR="00126A5D" w:rsidRPr="00C76CDD">
        <w:rPr>
          <w:szCs w:val="24"/>
        </w:rPr>
        <w:t xml:space="preserve">„(10) </w:t>
      </w:r>
      <w:r w:rsidR="00126A5D" w:rsidRPr="00C76CDD">
        <w:rPr>
          <w:snapToGrid w:val="0"/>
          <w:szCs w:val="24"/>
        </w:rPr>
        <w:t>Ak</w:t>
      </w:r>
      <w:r w:rsidR="00126A5D" w:rsidRPr="00C76CDD">
        <w:rPr>
          <w:szCs w:val="24"/>
          <w:lang w:eastAsia="sk-SK"/>
        </w:rPr>
        <w:t xml:space="preserve"> ide o integrované konanie, na účely posudzovania vplyvov podľa § 18 ods. 1 </w:t>
      </w:r>
      <w:r w:rsidRPr="00C76CDD">
        <w:rPr>
          <w:szCs w:val="24"/>
          <w:lang w:eastAsia="sk-SK"/>
        </w:rPr>
        <w:t xml:space="preserve"> </w:t>
      </w:r>
    </w:p>
    <w:p w:rsidR="00126A5D" w:rsidRPr="00C76CDD" w:rsidRDefault="00A61B98" w:rsidP="001D18F7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Cs w:val="24"/>
          <w:lang w:eastAsia="sk-SK"/>
        </w:rPr>
      </w:pPr>
      <w:r w:rsidRPr="00C76CDD">
        <w:rPr>
          <w:szCs w:val="24"/>
          <w:lang w:eastAsia="sk-SK"/>
        </w:rPr>
        <w:t xml:space="preserve">     </w:t>
      </w:r>
      <w:r w:rsidR="00126A5D" w:rsidRPr="00C76CDD">
        <w:rPr>
          <w:szCs w:val="24"/>
          <w:lang w:eastAsia="sk-SK"/>
        </w:rPr>
        <w:t>sa použijú nasledovné osobitosti:</w:t>
      </w:r>
    </w:p>
    <w:p w:rsidR="00126A5D" w:rsidRPr="00C76CDD" w:rsidRDefault="00126A5D" w:rsidP="001D18F7">
      <w:pPr>
        <w:pStyle w:val="Odsekzoznamu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ind w:left="1260"/>
        <w:jc w:val="both"/>
        <w:textAlignment w:val="baseline"/>
        <w:rPr>
          <w:rFonts w:ascii="Times New Roman" w:hAnsi="Times New Roman" w:cs="Times New Roman"/>
          <w:lang w:eastAsia="sk-SK"/>
        </w:rPr>
      </w:pPr>
      <w:r w:rsidRPr="00C76CDD">
        <w:rPr>
          <w:rFonts w:ascii="Times New Roman" w:hAnsi="Times New Roman" w:cs="Times New Roman"/>
          <w:lang w:eastAsia="sk-SK"/>
        </w:rPr>
        <w:t xml:space="preserve">integrované konanie </w:t>
      </w:r>
      <w:r w:rsidRPr="00C76CDD">
        <w:rPr>
          <w:rFonts w:ascii="Times New Roman" w:hAnsi="Times New Roman" w:cs="Times New Roman"/>
          <w:snapToGrid w:val="0"/>
        </w:rPr>
        <w:t>začína dňom doručenia správy o hodnotení činnosti podľa § 31 ods. 1,</w:t>
      </w:r>
    </w:p>
    <w:p w:rsidR="00126A5D" w:rsidRPr="00C76CDD" w:rsidRDefault="00126A5D" w:rsidP="001D18F7">
      <w:pPr>
        <w:pStyle w:val="Odsekzoznamu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ind w:left="1260"/>
        <w:jc w:val="both"/>
        <w:textAlignment w:val="baseline"/>
        <w:rPr>
          <w:rFonts w:ascii="Times New Roman" w:hAnsi="Times New Roman" w:cs="Times New Roman"/>
          <w:lang w:eastAsia="sk-SK"/>
        </w:rPr>
      </w:pPr>
      <w:r w:rsidRPr="00C76CDD">
        <w:rPr>
          <w:rFonts w:ascii="Times New Roman" w:hAnsi="Times New Roman" w:cs="Times New Roman"/>
          <w:lang w:eastAsia="sk-SK"/>
        </w:rPr>
        <w:t>správa o hodnotení činnosti podľa § 31 ods. 1 obsahuje aj návrh stavebného zámeru,</w:t>
      </w:r>
      <w:r w:rsidRPr="00C76CDD">
        <w:rPr>
          <w:rFonts w:ascii="Times New Roman" w:hAnsi="Times New Roman" w:cs="Times New Roman"/>
          <w:vertAlign w:val="superscript"/>
          <w:lang w:eastAsia="sk-SK"/>
        </w:rPr>
        <w:t>34aa</w:t>
      </w:r>
      <w:r w:rsidRPr="00C76CDD">
        <w:rPr>
          <w:rFonts w:ascii="Times New Roman" w:hAnsi="Times New Roman" w:cs="Times New Roman"/>
          <w:lang w:eastAsia="sk-SK"/>
        </w:rPr>
        <w:t>) vypracovaný pre návrh optimálneho variantu podľa kapitoly V prílohy č. 11 tohto zákona, ktorý je výsledkom hodnotenia,</w:t>
      </w:r>
    </w:p>
    <w:p w:rsidR="00126A5D" w:rsidRPr="00C76CDD" w:rsidRDefault="00126A5D" w:rsidP="001D18F7">
      <w:pPr>
        <w:pStyle w:val="Odsekzoznamu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ind w:left="1260"/>
        <w:jc w:val="both"/>
        <w:textAlignment w:val="baseline"/>
        <w:rPr>
          <w:rFonts w:ascii="Times New Roman" w:hAnsi="Times New Roman" w:cs="Times New Roman"/>
          <w:lang w:eastAsia="sk-SK"/>
        </w:rPr>
      </w:pPr>
      <w:r w:rsidRPr="00C76CDD">
        <w:rPr>
          <w:rFonts w:ascii="Times New Roman" w:hAnsi="Times New Roman" w:cs="Times New Roman"/>
          <w:lang w:eastAsia="sk-SK"/>
        </w:rPr>
        <w:t>nemožno postupovať podľa § 32 ods. 1,</w:t>
      </w:r>
    </w:p>
    <w:p w:rsidR="00126A5D" w:rsidRPr="00C76CDD" w:rsidRDefault="00126A5D" w:rsidP="001D18F7">
      <w:pPr>
        <w:pStyle w:val="Odsekzoznamu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ind w:left="1260"/>
        <w:jc w:val="both"/>
        <w:textAlignment w:val="baseline"/>
        <w:rPr>
          <w:rFonts w:ascii="Times New Roman" w:hAnsi="Times New Roman" w:cs="Times New Roman"/>
          <w:lang w:eastAsia="sk-SK"/>
        </w:rPr>
      </w:pPr>
      <w:r w:rsidRPr="00C76CDD">
        <w:rPr>
          <w:rFonts w:ascii="Times New Roman" w:hAnsi="Times New Roman" w:cs="Times New Roman"/>
          <w:snapToGrid w:val="0"/>
        </w:rPr>
        <w:t xml:space="preserve">príslušný orgán územného plánovania vydáva záväzné stanovisko k súladu </w:t>
      </w:r>
      <w:r w:rsidRPr="00C76CDD">
        <w:rPr>
          <w:rFonts w:ascii="Times New Roman" w:hAnsi="Times New Roman" w:cs="Times New Roman"/>
          <w:lang w:eastAsia="sk-SK"/>
        </w:rPr>
        <w:t>stavebného zámeru</w:t>
      </w:r>
      <w:r w:rsidRPr="00C76CDD" w:rsidDel="00B17C67">
        <w:rPr>
          <w:rFonts w:ascii="Times New Roman" w:hAnsi="Times New Roman" w:cs="Times New Roman"/>
          <w:snapToGrid w:val="0"/>
        </w:rPr>
        <w:t xml:space="preserve"> </w:t>
      </w:r>
      <w:r w:rsidRPr="00C76CDD">
        <w:rPr>
          <w:rFonts w:ascii="Times New Roman" w:hAnsi="Times New Roman" w:cs="Times New Roman"/>
          <w:snapToGrid w:val="0"/>
        </w:rPr>
        <w:t>so záväznou časťou príslušnej územnoplánovacej dokumentácie,</w:t>
      </w:r>
    </w:p>
    <w:p w:rsidR="00126A5D" w:rsidRPr="00C76CDD" w:rsidRDefault="00126A5D" w:rsidP="001D18F7">
      <w:pPr>
        <w:pStyle w:val="Odsekzoznamu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ind w:left="1260"/>
        <w:jc w:val="both"/>
        <w:textAlignment w:val="baseline"/>
        <w:rPr>
          <w:rFonts w:ascii="Times New Roman" w:hAnsi="Times New Roman" w:cs="Times New Roman"/>
          <w:lang w:eastAsia="sk-SK"/>
        </w:rPr>
      </w:pPr>
      <w:bookmarkStart w:id="1" w:name="_Hlk133101448"/>
      <w:r w:rsidRPr="00C76CDD">
        <w:rPr>
          <w:rFonts w:ascii="Times New Roman" w:hAnsi="Times New Roman" w:cs="Times New Roman"/>
          <w:lang w:eastAsia="sk-SK"/>
        </w:rPr>
        <w:t>navrhovateľ doručí do 60 dní od uplynutia poslednej lehoty podľa odseku 9 alebo § 34 alebo § 35 príslušnému orgánu správu o výsledku prerokovania stavebného zámeru</w:t>
      </w:r>
      <w:r w:rsidRPr="00C76CDD">
        <w:rPr>
          <w:rFonts w:ascii="Times New Roman" w:hAnsi="Times New Roman" w:cs="Times New Roman"/>
          <w:vertAlign w:val="superscript"/>
          <w:lang w:eastAsia="sk-SK"/>
        </w:rPr>
        <w:t>34ac</w:t>
      </w:r>
      <w:r w:rsidRPr="00C76CDD">
        <w:rPr>
          <w:rFonts w:ascii="Times New Roman" w:hAnsi="Times New Roman" w:cs="Times New Roman"/>
          <w:lang w:eastAsia="sk-SK"/>
        </w:rPr>
        <w:t>) a je povinný prerokovať neakceptované pripomienky v lehote 20 dní postupom podľa osobitného predpisu,</w:t>
      </w:r>
      <w:r w:rsidRPr="00C76CDD">
        <w:rPr>
          <w:rFonts w:ascii="Times New Roman" w:hAnsi="Times New Roman" w:cs="Times New Roman"/>
          <w:vertAlign w:val="superscript"/>
          <w:lang w:eastAsia="sk-SK"/>
        </w:rPr>
        <w:t>34ae)</w:t>
      </w:r>
    </w:p>
    <w:p w:rsidR="00126A5D" w:rsidRPr="00C76CDD" w:rsidRDefault="00126A5D" w:rsidP="001D18F7">
      <w:pPr>
        <w:pStyle w:val="Odsekzoznamu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ind w:left="1260"/>
        <w:jc w:val="both"/>
        <w:textAlignment w:val="baseline"/>
        <w:rPr>
          <w:rFonts w:ascii="Times New Roman" w:hAnsi="Times New Roman" w:cs="Times New Roman"/>
          <w:lang w:eastAsia="sk-SK"/>
        </w:rPr>
      </w:pPr>
      <w:r w:rsidRPr="00C76CDD">
        <w:rPr>
          <w:rFonts w:ascii="Times New Roman" w:hAnsi="Times New Roman" w:cs="Times New Roman"/>
          <w:lang w:eastAsia="sk-SK"/>
        </w:rPr>
        <w:t>navrhovateľ doručí do 20 dní od uplynutia lehoty podľa písmena e) príslušnému orgánu žiadosť o vydanie rozhodnutia o povolení stavby a správu o prerokovaní návrhu stavebného zámeru,</w:t>
      </w:r>
      <w:r w:rsidRPr="00C76CDD">
        <w:rPr>
          <w:rFonts w:ascii="Times New Roman" w:hAnsi="Times New Roman" w:cs="Times New Roman"/>
          <w:vertAlign w:val="superscript"/>
          <w:lang w:eastAsia="sk-SK"/>
        </w:rPr>
        <w:t>34ab</w:t>
      </w:r>
      <w:r w:rsidRPr="00C76CDD">
        <w:rPr>
          <w:rFonts w:ascii="Times New Roman" w:hAnsi="Times New Roman" w:cs="Times New Roman"/>
          <w:lang w:eastAsia="sk-SK"/>
        </w:rPr>
        <w:t>)</w:t>
      </w:r>
    </w:p>
    <w:bookmarkEnd w:id="1"/>
    <w:p w:rsidR="00126A5D" w:rsidRPr="00C76CDD" w:rsidRDefault="00126A5D" w:rsidP="001D18F7">
      <w:pPr>
        <w:pStyle w:val="Odsekzoznamu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ind w:left="1260"/>
        <w:jc w:val="both"/>
        <w:textAlignment w:val="baseline"/>
        <w:rPr>
          <w:rFonts w:ascii="Times New Roman" w:hAnsi="Times New Roman" w:cs="Times New Roman"/>
          <w:lang w:eastAsia="sk-SK"/>
        </w:rPr>
      </w:pPr>
      <w:r w:rsidRPr="00C76CDD">
        <w:rPr>
          <w:rFonts w:ascii="Times New Roman" w:hAnsi="Times New Roman" w:cs="Times New Roman"/>
          <w:lang w:eastAsia="sk-SK"/>
        </w:rPr>
        <w:t>ak zo správy o prerokovaní návrhu stavebného zámeru vyplývajú rozpory, príslušný orgán o nich rozhodne v rámci záverečného stanoviska postupom podľa osobitného predpisu,</w:t>
      </w:r>
      <w:r w:rsidRPr="00C76CDD">
        <w:rPr>
          <w:rFonts w:ascii="Times New Roman" w:hAnsi="Times New Roman" w:cs="Times New Roman"/>
          <w:vertAlign w:val="superscript"/>
          <w:lang w:eastAsia="sk-SK"/>
        </w:rPr>
        <w:t>34af</w:t>
      </w:r>
      <w:r w:rsidRPr="00C76CDD">
        <w:rPr>
          <w:rFonts w:ascii="Times New Roman" w:hAnsi="Times New Roman" w:cs="Times New Roman"/>
          <w:lang w:eastAsia="sk-SK"/>
        </w:rPr>
        <w:t>)</w:t>
      </w:r>
    </w:p>
    <w:p w:rsidR="00126A5D" w:rsidRPr="00C76CDD" w:rsidRDefault="00126A5D" w:rsidP="001D18F7">
      <w:pPr>
        <w:pStyle w:val="Odsekzoznamu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ind w:left="1260"/>
        <w:jc w:val="both"/>
        <w:textAlignment w:val="baseline"/>
        <w:rPr>
          <w:rFonts w:ascii="Times New Roman" w:hAnsi="Times New Roman" w:cs="Times New Roman"/>
          <w:lang w:eastAsia="sk-SK"/>
        </w:rPr>
      </w:pPr>
      <w:r w:rsidRPr="00C76CDD">
        <w:rPr>
          <w:rFonts w:ascii="Times New Roman" w:hAnsi="Times New Roman" w:cs="Times New Roman"/>
          <w:lang w:eastAsia="sk-SK"/>
        </w:rPr>
        <w:t xml:space="preserve">súčasťou záverečného stanoviska, v ktorom príslušný orgán určí, že súhlasí s realizáciou navrhovanej činnosti alebo jej zmeny </w:t>
      </w:r>
    </w:p>
    <w:p w:rsidR="00126A5D" w:rsidRPr="00C76CDD" w:rsidRDefault="00126A5D" w:rsidP="001D18F7">
      <w:pPr>
        <w:pStyle w:val="Odsekzoznamu"/>
        <w:widowControl w:val="0"/>
        <w:numPr>
          <w:ilvl w:val="2"/>
          <w:numId w:val="4"/>
        </w:numPr>
        <w:overflowPunct w:val="0"/>
        <w:autoSpaceDE w:val="0"/>
        <w:autoSpaceDN w:val="0"/>
        <w:adjustRightInd w:val="0"/>
        <w:ind w:left="1620"/>
        <w:jc w:val="both"/>
        <w:textAlignment w:val="baseline"/>
        <w:rPr>
          <w:rFonts w:ascii="Times New Roman" w:hAnsi="Times New Roman" w:cs="Times New Roman"/>
          <w:lang w:eastAsia="sk-SK"/>
        </w:rPr>
      </w:pPr>
      <w:r w:rsidRPr="00C76CDD">
        <w:rPr>
          <w:rFonts w:ascii="Times New Roman" w:hAnsi="Times New Roman" w:cs="Times New Roman"/>
          <w:lang w:eastAsia="sk-SK"/>
        </w:rPr>
        <w:t xml:space="preserve">je aj povolenie stavby, pričom toto povolenie je podmienené súhlasným záväzným stanoviskom príslušného orgánu územného plánovania, ak tak ustanovuje osobitný predpis, </w:t>
      </w:r>
    </w:p>
    <w:p w:rsidR="00126A5D" w:rsidRPr="00C76CDD" w:rsidRDefault="00126A5D" w:rsidP="001D18F7">
      <w:pPr>
        <w:pStyle w:val="Odsekzoznamu"/>
        <w:widowControl w:val="0"/>
        <w:numPr>
          <w:ilvl w:val="2"/>
          <w:numId w:val="4"/>
        </w:numPr>
        <w:overflowPunct w:val="0"/>
        <w:autoSpaceDE w:val="0"/>
        <w:autoSpaceDN w:val="0"/>
        <w:adjustRightInd w:val="0"/>
        <w:ind w:left="1620"/>
        <w:jc w:val="both"/>
        <w:textAlignment w:val="baseline"/>
        <w:rPr>
          <w:rFonts w:ascii="Times New Roman" w:hAnsi="Times New Roman" w:cs="Times New Roman"/>
          <w:lang w:eastAsia="sk-SK"/>
        </w:rPr>
      </w:pPr>
      <w:r w:rsidRPr="00C76CDD">
        <w:rPr>
          <w:rFonts w:ascii="Times New Roman" w:hAnsi="Times New Roman" w:cs="Times New Roman"/>
          <w:lang w:eastAsia="sk-SK"/>
        </w:rPr>
        <w:t xml:space="preserve">sú aj podmienky realizácie navrhovanej činnosti alebo jej zmeny. </w:t>
      </w:r>
    </w:p>
    <w:p w:rsidR="00126A5D" w:rsidRPr="00C76CDD" w:rsidRDefault="00126A5D" w:rsidP="001D18F7">
      <w:pPr>
        <w:pStyle w:val="Odsekzoznamu"/>
        <w:widowControl w:val="0"/>
        <w:ind w:left="1260" w:hanging="409"/>
        <w:jc w:val="both"/>
        <w:rPr>
          <w:rFonts w:ascii="Times New Roman" w:hAnsi="Times New Roman" w:cs="Times New Roman"/>
          <w:snapToGrid w:val="0"/>
        </w:rPr>
      </w:pPr>
      <w:r w:rsidRPr="00C76CDD">
        <w:rPr>
          <w:rFonts w:ascii="Times New Roman" w:hAnsi="Times New Roman" w:cs="Times New Roman"/>
          <w:lang w:eastAsia="sk-SK"/>
        </w:rPr>
        <w:t>i) záverečné stanovisko príslušný orgán v lehote 30 dní odo dňa doručenia žiadosti o vydanie rozhodnutia o povolení stavby alebo prerokovania rozporov s vecne príslušným nadriadeným orgánom štátnej správy podľa písmena g).</w:t>
      </w:r>
    </w:p>
    <w:p w:rsidR="00126A5D" w:rsidRPr="00C76CDD" w:rsidRDefault="00126A5D" w:rsidP="001D18F7">
      <w:pPr>
        <w:widowControl w:val="0"/>
        <w:jc w:val="both"/>
        <w:rPr>
          <w:szCs w:val="24"/>
          <w:lang w:eastAsia="sk-SK"/>
        </w:rPr>
      </w:pPr>
    </w:p>
    <w:p w:rsidR="00126A5D" w:rsidRPr="00C76CDD" w:rsidRDefault="00126A5D" w:rsidP="001D18F7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Cs w:val="24"/>
          <w:lang w:eastAsia="sk-SK"/>
        </w:rPr>
      </w:pPr>
      <w:r w:rsidRPr="00C76CDD">
        <w:rPr>
          <w:snapToGrid w:val="0"/>
          <w:szCs w:val="24"/>
        </w:rPr>
        <w:t>(11) Ak</w:t>
      </w:r>
      <w:r w:rsidRPr="00C76CDD">
        <w:rPr>
          <w:szCs w:val="24"/>
          <w:lang w:eastAsia="sk-SK"/>
        </w:rPr>
        <w:t xml:space="preserve"> ide o integrované konanie, na účely zisťovacieho konania podľa § 18 ods. 2 sa použijú nasledovné osobitosti:</w:t>
      </w:r>
    </w:p>
    <w:p w:rsidR="00126A5D" w:rsidRPr="00C76CDD" w:rsidRDefault="00126A5D" w:rsidP="001D18F7">
      <w:pPr>
        <w:pStyle w:val="Odsekzoznamu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1260"/>
        <w:jc w:val="both"/>
        <w:textAlignment w:val="baseline"/>
        <w:rPr>
          <w:rFonts w:ascii="Times New Roman" w:hAnsi="Times New Roman" w:cs="Times New Roman"/>
          <w:snapToGrid w:val="0"/>
        </w:rPr>
      </w:pPr>
      <w:r w:rsidRPr="00C76CDD">
        <w:rPr>
          <w:rFonts w:ascii="Times New Roman" w:hAnsi="Times New Roman" w:cs="Times New Roman"/>
          <w:snapToGrid w:val="0"/>
        </w:rPr>
        <w:t>integrované konanie začína predložením zámeru alebo oznámenia o zmene navrhovanej činnosti podľa § 29 ods. 1,</w:t>
      </w:r>
    </w:p>
    <w:p w:rsidR="00126A5D" w:rsidRPr="00C76CDD" w:rsidRDefault="00126A5D" w:rsidP="001D18F7">
      <w:pPr>
        <w:pStyle w:val="Odsekzoznamu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1260"/>
        <w:jc w:val="both"/>
        <w:textAlignment w:val="baseline"/>
        <w:rPr>
          <w:rFonts w:ascii="Times New Roman" w:hAnsi="Times New Roman" w:cs="Times New Roman"/>
          <w:snapToGrid w:val="0"/>
        </w:rPr>
      </w:pPr>
      <w:r w:rsidRPr="00C76CDD">
        <w:rPr>
          <w:rFonts w:ascii="Times New Roman" w:hAnsi="Times New Roman" w:cs="Times New Roman"/>
          <w:snapToGrid w:val="0"/>
        </w:rPr>
        <w:t>súčasťou zámeru alebo oznámenia o zmene navrhovanej činnosti podľa § 29 ods. 1 je aj návrh stavebného zámeru,</w:t>
      </w:r>
    </w:p>
    <w:p w:rsidR="00126A5D" w:rsidRPr="00C76CDD" w:rsidRDefault="00126A5D" w:rsidP="001D18F7">
      <w:pPr>
        <w:pStyle w:val="Odsekzoznamu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1260"/>
        <w:jc w:val="both"/>
        <w:textAlignment w:val="baseline"/>
        <w:rPr>
          <w:rFonts w:ascii="Times New Roman" w:hAnsi="Times New Roman" w:cs="Times New Roman"/>
          <w:snapToGrid w:val="0"/>
        </w:rPr>
      </w:pPr>
      <w:r w:rsidRPr="00C76CDD">
        <w:rPr>
          <w:rFonts w:ascii="Times New Roman" w:hAnsi="Times New Roman" w:cs="Times New Roman"/>
          <w:snapToGrid w:val="0"/>
        </w:rPr>
        <w:t xml:space="preserve">príslušný orgán územného plánovania vydáva záväzné stanovisko k súladu </w:t>
      </w:r>
      <w:r w:rsidRPr="00C76CDD">
        <w:rPr>
          <w:rFonts w:ascii="Times New Roman" w:hAnsi="Times New Roman" w:cs="Times New Roman"/>
          <w:lang w:eastAsia="sk-SK"/>
        </w:rPr>
        <w:t>stavebného zámeru</w:t>
      </w:r>
      <w:r w:rsidRPr="00C76CDD" w:rsidDel="001A5F6A">
        <w:rPr>
          <w:rFonts w:ascii="Times New Roman" w:hAnsi="Times New Roman" w:cs="Times New Roman"/>
          <w:snapToGrid w:val="0"/>
        </w:rPr>
        <w:t xml:space="preserve"> </w:t>
      </w:r>
      <w:r w:rsidRPr="00C76CDD">
        <w:rPr>
          <w:rFonts w:ascii="Times New Roman" w:hAnsi="Times New Roman" w:cs="Times New Roman"/>
          <w:snapToGrid w:val="0"/>
        </w:rPr>
        <w:t>so záväznou časťou príslušnej územnoplánovacej dokumentácie, </w:t>
      </w:r>
    </w:p>
    <w:p w:rsidR="00126A5D" w:rsidRPr="00C76CDD" w:rsidRDefault="00126A5D" w:rsidP="001D18F7">
      <w:pPr>
        <w:pStyle w:val="Odsekzoznamu"/>
        <w:keepNext/>
        <w:keepLines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1276"/>
        <w:jc w:val="both"/>
        <w:textAlignment w:val="baseline"/>
        <w:rPr>
          <w:rFonts w:ascii="Times New Roman" w:hAnsi="Times New Roman" w:cs="Times New Roman"/>
          <w:snapToGrid w:val="0"/>
        </w:rPr>
      </w:pPr>
      <w:r w:rsidRPr="00C76CDD">
        <w:rPr>
          <w:rFonts w:ascii="Times New Roman" w:hAnsi="Times New Roman" w:cs="Times New Roman"/>
          <w:snapToGrid w:val="0"/>
        </w:rPr>
        <w:t>navrhovateľ doručí do 30 dní od uplynutia poslednej lehoty podľa odseku 9 alebo § 23 ods. 4 alebo § 29 ods. 9 príslušnému orgánu správu o výsledku prerokovania stavebného zámeru</w:t>
      </w:r>
      <w:r w:rsidRPr="00C76CDD">
        <w:rPr>
          <w:rFonts w:ascii="Times New Roman" w:hAnsi="Times New Roman" w:cs="Times New Roman"/>
          <w:snapToGrid w:val="0"/>
          <w:vertAlign w:val="superscript"/>
        </w:rPr>
        <w:t>34ac</w:t>
      </w:r>
      <w:r w:rsidRPr="00C76CDD">
        <w:rPr>
          <w:rFonts w:ascii="Times New Roman" w:hAnsi="Times New Roman" w:cs="Times New Roman"/>
          <w:snapToGrid w:val="0"/>
        </w:rPr>
        <w:t>) a je povinný prerokovať neakceptované pripomienky v lehote 20 dní postupom podľa osobitného predpisu,</w:t>
      </w:r>
      <w:r w:rsidRPr="00C76CDD">
        <w:rPr>
          <w:rFonts w:ascii="Times New Roman" w:hAnsi="Times New Roman" w:cs="Times New Roman"/>
          <w:snapToGrid w:val="0"/>
          <w:vertAlign w:val="superscript"/>
        </w:rPr>
        <w:t>34ae</w:t>
      </w:r>
      <w:r w:rsidRPr="00C76CDD">
        <w:rPr>
          <w:rFonts w:ascii="Times New Roman" w:hAnsi="Times New Roman" w:cs="Times New Roman"/>
          <w:snapToGrid w:val="0"/>
        </w:rPr>
        <w:t>)</w:t>
      </w:r>
    </w:p>
    <w:p w:rsidR="00126A5D" w:rsidRPr="00C76CDD" w:rsidRDefault="00126A5D" w:rsidP="001D18F7">
      <w:pPr>
        <w:pStyle w:val="Odsekzoznamu"/>
        <w:keepNext/>
        <w:keepLines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1276"/>
        <w:jc w:val="both"/>
        <w:textAlignment w:val="baseline"/>
        <w:rPr>
          <w:rFonts w:ascii="Times New Roman" w:hAnsi="Times New Roman" w:cs="Times New Roman"/>
          <w:snapToGrid w:val="0"/>
        </w:rPr>
      </w:pPr>
      <w:r w:rsidRPr="00C76CDD">
        <w:rPr>
          <w:rFonts w:ascii="Times New Roman" w:hAnsi="Times New Roman" w:cs="Times New Roman"/>
          <w:snapToGrid w:val="0"/>
        </w:rPr>
        <w:t>navrhovateľ doručí do 20 dní od uplynutia lehoty podľa písmena d) príslušnému orgánu žiadosť o vydanie rozhodnutia o povolení stavby a správu o prerokovaní návrhu stavebného zámeru,</w:t>
      </w:r>
      <w:r w:rsidRPr="00C76CDD">
        <w:rPr>
          <w:rFonts w:ascii="Times New Roman" w:hAnsi="Times New Roman" w:cs="Times New Roman"/>
          <w:snapToGrid w:val="0"/>
          <w:vertAlign w:val="superscript"/>
        </w:rPr>
        <w:t>34ab</w:t>
      </w:r>
      <w:r w:rsidRPr="00C76CDD">
        <w:rPr>
          <w:rFonts w:ascii="Times New Roman" w:hAnsi="Times New Roman" w:cs="Times New Roman"/>
          <w:snapToGrid w:val="0"/>
        </w:rPr>
        <w:t>)</w:t>
      </w:r>
    </w:p>
    <w:p w:rsidR="00126A5D" w:rsidRPr="00C76CDD" w:rsidRDefault="00126A5D" w:rsidP="001D18F7">
      <w:pPr>
        <w:pStyle w:val="Odsekzoznamu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1260"/>
        <w:jc w:val="both"/>
        <w:textAlignment w:val="baseline"/>
        <w:rPr>
          <w:rFonts w:ascii="Times New Roman" w:hAnsi="Times New Roman" w:cs="Times New Roman"/>
          <w:snapToGrid w:val="0"/>
        </w:rPr>
      </w:pPr>
      <w:r w:rsidRPr="00C76CDD">
        <w:rPr>
          <w:rFonts w:ascii="Times New Roman" w:hAnsi="Times New Roman" w:cs="Times New Roman"/>
          <w:lang w:eastAsia="sk-SK"/>
        </w:rPr>
        <w:t>ak zo správy o prerokovaní návrhu stavebného zámeru vyplývajú rozpory, príslušný orgán o nich rozhodne v rámci rozhodnutia vydaného v zisťovacom konaní postupom podľa osobitného predpisu,</w:t>
      </w:r>
      <w:r w:rsidRPr="00C76CDD">
        <w:rPr>
          <w:rFonts w:ascii="Times New Roman" w:hAnsi="Times New Roman" w:cs="Times New Roman"/>
          <w:vertAlign w:val="superscript"/>
          <w:lang w:eastAsia="sk-SK"/>
        </w:rPr>
        <w:t>34af</w:t>
      </w:r>
      <w:r w:rsidRPr="00C76CDD">
        <w:rPr>
          <w:rFonts w:ascii="Times New Roman" w:hAnsi="Times New Roman" w:cs="Times New Roman"/>
          <w:lang w:eastAsia="sk-SK"/>
        </w:rPr>
        <w:t>)</w:t>
      </w:r>
    </w:p>
    <w:p w:rsidR="00126A5D" w:rsidRPr="00C76CDD" w:rsidRDefault="00126A5D" w:rsidP="001D18F7">
      <w:pPr>
        <w:pStyle w:val="Odsekzoznamu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1260"/>
        <w:jc w:val="both"/>
        <w:textAlignment w:val="baseline"/>
        <w:rPr>
          <w:rFonts w:ascii="Times New Roman" w:hAnsi="Times New Roman" w:cs="Times New Roman"/>
          <w:snapToGrid w:val="0"/>
        </w:rPr>
      </w:pPr>
      <w:r w:rsidRPr="00C76CDD">
        <w:rPr>
          <w:rFonts w:ascii="Times New Roman" w:hAnsi="Times New Roman" w:cs="Times New Roman"/>
          <w:lang w:eastAsia="sk-SK"/>
        </w:rPr>
        <w:t xml:space="preserve">súčasťou rozhodnutia vydaného v zisťovacom konaní, v ktorom príslušný orgán určí, že navrhovaná činnosť alebo jej zmena sa nebude posudzovať podľa tohto zákona </w:t>
      </w:r>
    </w:p>
    <w:p w:rsidR="00126A5D" w:rsidRPr="00C76CDD" w:rsidRDefault="00126A5D" w:rsidP="001D18F7">
      <w:pPr>
        <w:pStyle w:val="Odsekzoznamu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620"/>
        <w:jc w:val="both"/>
        <w:textAlignment w:val="baseline"/>
        <w:rPr>
          <w:rFonts w:ascii="Times New Roman" w:hAnsi="Times New Roman" w:cs="Times New Roman"/>
          <w:snapToGrid w:val="0"/>
        </w:rPr>
      </w:pPr>
      <w:r w:rsidRPr="00C76CDD">
        <w:rPr>
          <w:rFonts w:ascii="Times New Roman" w:hAnsi="Times New Roman" w:cs="Times New Roman"/>
          <w:lang w:eastAsia="sk-SK"/>
        </w:rPr>
        <w:t>je aj povolenie stavby, pričom toto povolenie je podmienené súhlasným záväzným stanoviskom príslušného orgánu územného plánovania, ak tak ustanovuje osobitný predpis,</w:t>
      </w:r>
    </w:p>
    <w:p w:rsidR="00126A5D" w:rsidRPr="00C76CDD" w:rsidRDefault="00126A5D" w:rsidP="001D18F7">
      <w:pPr>
        <w:pStyle w:val="Odsekzoznamu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620"/>
        <w:jc w:val="both"/>
        <w:textAlignment w:val="baseline"/>
        <w:rPr>
          <w:rFonts w:ascii="Times New Roman" w:hAnsi="Times New Roman" w:cs="Times New Roman"/>
          <w:snapToGrid w:val="0"/>
        </w:rPr>
      </w:pPr>
      <w:r w:rsidRPr="00C76CDD">
        <w:rPr>
          <w:rFonts w:ascii="Times New Roman" w:hAnsi="Times New Roman" w:cs="Times New Roman"/>
          <w:lang w:eastAsia="sk-SK"/>
        </w:rPr>
        <w:t>vo výrokovej časti sú aj podmienky realizácie navrhovanej činnosti alebo jej zmeny</w:t>
      </w:r>
      <w:r w:rsidRPr="00C76CDD">
        <w:rPr>
          <w:rFonts w:ascii="Times New Roman" w:hAnsi="Times New Roman" w:cs="Times New Roman"/>
          <w:snapToGrid w:val="0"/>
        </w:rPr>
        <w:t>, ak je to potrebné</w:t>
      </w:r>
      <w:r w:rsidRPr="00C76CDD">
        <w:rPr>
          <w:rFonts w:ascii="Times New Roman" w:hAnsi="Times New Roman" w:cs="Times New Roman"/>
          <w:lang w:eastAsia="sk-SK"/>
        </w:rPr>
        <w:t>,</w:t>
      </w:r>
    </w:p>
    <w:p w:rsidR="00126A5D" w:rsidRPr="00C76CDD" w:rsidRDefault="00126A5D" w:rsidP="001D18F7">
      <w:pPr>
        <w:pStyle w:val="Odsekzoznamu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1260"/>
        <w:jc w:val="both"/>
        <w:textAlignment w:val="baseline"/>
        <w:rPr>
          <w:rFonts w:ascii="Times New Roman" w:hAnsi="Times New Roman" w:cs="Times New Roman"/>
          <w:snapToGrid w:val="0"/>
        </w:rPr>
      </w:pPr>
      <w:r w:rsidRPr="00C76CDD">
        <w:rPr>
          <w:rFonts w:ascii="Times New Roman" w:hAnsi="Times New Roman" w:cs="Times New Roman"/>
          <w:lang w:eastAsia="sk-SK"/>
        </w:rPr>
        <w:t>rozhodnutie vydané v zisťovacom konaní vydáva príslušný orgán v lehote 30 dní odo dňa doručenia žiadosti o vydanie rozhodnutia o povolení stavby alebo prerokovania rozporov s vecne príslušným nadriadeným orgánom štátnej správy podľa písmena f).“.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Cs w:val="24"/>
          <w:lang w:eastAsia="sk-SK"/>
        </w:rPr>
      </w:pPr>
      <w:r w:rsidRPr="00C76CDD">
        <w:rPr>
          <w:szCs w:val="24"/>
          <w:lang w:eastAsia="sk-SK"/>
        </w:rPr>
        <w:t>Poznámky pod čiarou k odkazom 34ae a 34af znejú:</w:t>
      </w:r>
    </w:p>
    <w:p w:rsidR="00126A5D" w:rsidRPr="00C76CDD" w:rsidRDefault="00126A5D" w:rsidP="001D18F7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Cs w:val="24"/>
          <w:lang w:eastAsia="sk-SK"/>
        </w:rPr>
      </w:pPr>
      <w:r w:rsidRPr="00C76CDD">
        <w:rPr>
          <w:szCs w:val="24"/>
          <w:lang w:eastAsia="sk-SK"/>
        </w:rPr>
        <w:t>„</w:t>
      </w:r>
      <w:r w:rsidRPr="00C76CDD">
        <w:rPr>
          <w:szCs w:val="24"/>
          <w:vertAlign w:val="superscript"/>
          <w:lang w:eastAsia="sk-SK"/>
        </w:rPr>
        <w:t>34ae</w:t>
      </w:r>
      <w:r w:rsidRPr="00C76CDD">
        <w:rPr>
          <w:szCs w:val="24"/>
          <w:lang w:eastAsia="sk-SK"/>
        </w:rPr>
        <w:t xml:space="preserve">) § 36 ods. 6 zákona č. 201/2022 Z. z. </w:t>
      </w:r>
    </w:p>
    <w:p w:rsidR="00126A5D" w:rsidRPr="00C76CDD" w:rsidRDefault="00126A5D" w:rsidP="001D18F7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Cs w:val="24"/>
          <w:lang w:eastAsia="sk-SK"/>
        </w:rPr>
      </w:pPr>
      <w:r w:rsidRPr="00C76CDD">
        <w:rPr>
          <w:szCs w:val="24"/>
          <w:vertAlign w:val="superscript"/>
          <w:lang w:eastAsia="sk-SK"/>
        </w:rPr>
        <w:t>34af</w:t>
      </w:r>
      <w:r w:rsidRPr="00C76CDD">
        <w:rPr>
          <w:szCs w:val="24"/>
          <w:lang w:eastAsia="sk-SK"/>
        </w:rPr>
        <w:t>) § 37 zákona č. 201/2022 Z. z.“.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ind w:left="2832"/>
        <w:jc w:val="both"/>
        <w:rPr>
          <w:iCs/>
          <w:szCs w:val="24"/>
        </w:rPr>
      </w:pPr>
      <w:r w:rsidRPr="00C76CDD">
        <w:rPr>
          <w:iCs/>
          <w:szCs w:val="24"/>
        </w:rPr>
        <w:t xml:space="preserve">Navrhujú sa úpravy nadväzujúce na zmenu rozsahu integrovaného konania a zahrnutie všetkých typov zisťovacích konaní. Pre prehľadnosť sa navrhujú ako nové znenie dotknutých odsekov. 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C76CDD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 čl. IV sa za bod 51 vkladá nový bod 52, ktorý znie:</w:t>
      </w:r>
    </w:p>
    <w:p w:rsidR="00126A5D" w:rsidRPr="00C76CDD" w:rsidRDefault="00A61B98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 xml:space="preserve">     </w:t>
      </w:r>
      <w:r w:rsidR="00126A5D" w:rsidRPr="00C76CDD">
        <w:rPr>
          <w:rFonts w:ascii="Times New Roman" w:hAnsi="Times New Roman" w:cs="Times New Roman"/>
        </w:rPr>
        <w:t>„52. V prílohe č. 8 v časti 2. Energetický priemysel položka číslo 16 znie:</w:t>
      </w:r>
    </w:p>
    <w:p w:rsidR="001D18F7" w:rsidRPr="00C76CDD" w:rsidRDefault="001D18F7" w:rsidP="001D18F7">
      <w:pPr>
        <w:jc w:val="both"/>
        <w:rPr>
          <w:rFonts w:eastAsiaTheme="minorHAnsi"/>
          <w:szCs w:val="24"/>
        </w:rPr>
      </w:pPr>
    </w:p>
    <w:p w:rsidR="001D18F7" w:rsidRPr="00C76CDD" w:rsidRDefault="001D18F7" w:rsidP="001D18F7">
      <w:pPr>
        <w:jc w:val="both"/>
        <w:rPr>
          <w:rFonts w:eastAsiaTheme="minorHAnsi"/>
          <w:szCs w:val="24"/>
        </w:rPr>
      </w:pPr>
    </w:p>
    <w:p w:rsidR="00126A5D" w:rsidRPr="00C76CDD" w:rsidRDefault="00126A5D" w:rsidP="001D18F7">
      <w:pPr>
        <w:jc w:val="both"/>
        <w:rPr>
          <w:szCs w:val="24"/>
        </w:rPr>
      </w:pPr>
      <w:r w:rsidRPr="00C76CDD">
        <w:rPr>
          <w:szCs w:val="24"/>
        </w:rPr>
        <w:t>„</w:t>
      </w: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670"/>
        <w:gridCol w:w="3615"/>
        <w:gridCol w:w="2204"/>
        <w:gridCol w:w="2139"/>
      </w:tblGrid>
      <w:tr w:rsidR="00126A5D" w:rsidRPr="00C76CDD" w:rsidTr="009B330A">
        <w:tc>
          <w:tcPr>
            <w:tcW w:w="632" w:type="dxa"/>
            <w:vMerge w:val="restart"/>
          </w:tcPr>
          <w:p w:rsidR="00126A5D" w:rsidRPr="00C76CDD" w:rsidRDefault="00126A5D" w:rsidP="001D18F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6CDD">
              <w:rPr>
                <w:rFonts w:ascii="Times New Roman" w:hAnsi="Times New Roman" w:cs="Times New Roman"/>
                <w:b/>
                <w:bCs/>
              </w:rPr>
              <w:t>Pol. číslo</w:t>
            </w:r>
          </w:p>
        </w:tc>
        <w:tc>
          <w:tcPr>
            <w:tcW w:w="3615" w:type="dxa"/>
            <w:vMerge w:val="restart"/>
          </w:tcPr>
          <w:p w:rsidR="00126A5D" w:rsidRPr="00C76CDD" w:rsidRDefault="00126A5D" w:rsidP="001D18F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6CDD">
              <w:rPr>
                <w:rFonts w:ascii="Times New Roman" w:hAnsi="Times New Roman" w:cs="Times New Roman"/>
                <w:b/>
                <w:bCs/>
              </w:rPr>
              <w:t>Činnosť, objekty a zariadenia</w:t>
            </w:r>
          </w:p>
        </w:tc>
        <w:tc>
          <w:tcPr>
            <w:tcW w:w="4343" w:type="dxa"/>
            <w:gridSpan w:val="2"/>
          </w:tcPr>
          <w:p w:rsidR="00126A5D" w:rsidRPr="00C76CDD" w:rsidRDefault="00126A5D" w:rsidP="001D18F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6CDD">
              <w:rPr>
                <w:rFonts w:ascii="Times New Roman" w:hAnsi="Times New Roman" w:cs="Times New Roman"/>
                <w:b/>
                <w:bCs/>
              </w:rPr>
              <w:t>Prahové hodnoty</w:t>
            </w:r>
          </w:p>
        </w:tc>
      </w:tr>
      <w:tr w:rsidR="00126A5D" w:rsidRPr="00C76CDD" w:rsidTr="009B330A">
        <w:tc>
          <w:tcPr>
            <w:tcW w:w="632" w:type="dxa"/>
            <w:vMerge/>
          </w:tcPr>
          <w:p w:rsidR="00126A5D" w:rsidRPr="00C76CDD" w:rsidRDefault="00126A5D" w:rsidP="001D18F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15" w:type="dxa"/>
            <w:vMerge/>
          </w:tcPr>
          <w:p w:rsidR="00126A5D" w:rsidRPr="00C76CDD" w:rsidRDefault="00126A5D" w:rsidP="001D18F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4" w:type="dxa"/>
          </w:tcPr>
          <w:p w:rsidR="00126A5D" w:rsidRPr="00C76CDD" w:rsidRDefault="00126A5D" w:rsidP="001D18F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6CDD">
              <w:rPr>
                <w:rFonts w:ascii="Times New Roman" w:hAnsi="Times New Roman" w:cs="Times New Roman"/>
                <w:b/>
                <w:bCs/>
              </w:rPr>
              <w:t xml:space="preserve">Časť A </w:t>
            </w:r>
          </w:p>
          <w:p w:rsidR="00126A5D" w:rsidRPr="00C76CDD" w:rsidRDefault="00126A5D" w:rsidP="001D18F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6CDD">
              <w:rPr>
                <w:rFonts w:ascii="Times New Roman" w:hAnsi="Times New Roman" w:cs="Times New Roman"/>
                <w:b/>
                <w:bCs/>
              </w:rPr>
              <w:t>(povinné hodnotenie)</w:t>
            </w:r>
          </w:p>
        </w:tc>
        <w:tc>
          <w:tcPr>
            <w:tcW w:w="2139" w:type="dxa"/>
          </w:tcPr>
          <w:p w:rsidR="00126A5D" w:rsidRPr="00C76CDD" w:rsidRDefault="00126A5D" w:rsidP="001D18F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6CDD">
              <w:rPr>
                <w:rFonts w:ascii="Times New Roman" w:hAnsi="Times New Roman" w:cs="Times New Roman"/>
                <w:b/>
                <w:bCs/>
              </w:rPr>
              <w:t>Časť B</w:t>
            </w:r>
          </w:p>
          <w:p w:rsidR="00126A5D" w:rsidRPr="00C76CDD" w:rsidRDefault="00126A5D" w:rsidP="001D18F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6CDD">
              <w:rPr>
                <w:rFonts w:ascii="Times New Roman" w:hAnsi="Times New Roman" w:cs="Times New Roman"/>
                <w:b/>
                <w:bCs/>
              </w:rPr>
              <w:t>(zisťovacie konanie)</w:t>
            </w:r>
          </w:p>
        </w:tc>
      </w:tr>
      <w:tr w:rsidR="00126A5D" w:rsidRPr="00C76CDD" w:rsidTr="009B330A">
        <w:tc>
          <w:tcPr>
            <w:tcW w:w="632" w:type="dxa"/>
          </w:tcPr>
          <w:p w:rsidR="00126A5D" w:rsidRPr="00C76CDD" w:rsidRDefault="00126A5D" w:rsidP="001D18F7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15" w:type="dxa"/>
          </w:tcPr>
          <w:p w:rsidR="00126A5D" w:rsidRPr="00C76CDD" w:rsidRDefault="00126A5D" w:rsidP="001D18F7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Potrubia na prepravu plynu, ropy alebo chemikálií vrátane súvisiacich zariadení</w:t>
            </w:r>
          </w:p>
        </w:tc>
        <w:tc>
          <w:tcPr>
            <w:tcW w:w="2204" w:type="dxa"/>
          </w:tcPr>
          <w:p w:rsidR="00126A5D" w:rsidRPr="00C76CDD" w:rsidRDefault="00126A5D" w:rsidP="001D18F7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so svetlosťou od 800 mm vrátane alebo dĺžkou od 40 km vrátane</w:t>
            </w:r>
          </w:p>
        </w:tc>
        <w:tc>
          <w:tcPr>
            <w:tcW w:w="2139" w:type="dxa"/>
          </w:tcPr>
          <w:p w:rsidR="00126A5D" w:rsidRPr="00C76CDD" w:rsidRDefault="00126A5D" w:rsidP="001D18F7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so svetlosťou od 300 mm do 800 mm alebo dĺžkou od 5 km do 40 km</w:t>
            </w:r>
          </w:p>
        </w:tc>
      </w:tr>
    </w:tbl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„.“.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tabs>
          <w:tab w:val="left" w:pos="1680"/>
        </w:tabs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Nasledujúci bod sa primerane prečísluje.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ind w:left="2832"/>
        <w:jc w:val="both"/>
        <w:rPr>
          <w:iCs/>
          <w:szCs w:val="24"/>
        </w:rPr>
      </w:pPr>
      <w:r w:rsidRPr="00C76CDD">
        <w:rPr>
          <w:iCs/>
          <w:szCs w:val="24"/>
        </w:rPr>
        <w:t>Navrhuje sa v súlade so smernicou upraviť prahové hodnoty na povinné hodnotenie, ako aj zisťovacie konanie v predmetnom sektore.</w:t>
      </w:r>
    </w:p>
    <w:p w:rsidR="00A61B98" w:rsidRPr="00C76CDD" w:rsidRDefault="00A61B98" w:rsidP="00A61B98">
      <w:pPr>
        <w:jc w:val="both"/>
        <w:rPr>
          <w:rFonts w:eastAsiaTheme="minorHAnsi"/>
          <w:szCs w:val="24"/>
        </w:rPr>
      </w:pPr>
    </w:p>
    <w:p w:rsidR="00126A5D" w:rsidRPr="00C76CDD" w:rsidRDefault="00126A5D" w:rsidP="00C76CDD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 xml:space="preserve">V čl. V bod 13 znie: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„13. Poznámka pod čiarou k odkazu 37 znie: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„</w:t>
      </w:r>
      <w:r w:rsidRPr="00C76CDD">
        <w:rPr>
          <w:rFonts w:ascii="Times New Roman" w:hAnsi="Times New Roman" w:cs="Times New Roman"/>
          <w:vertAlign w:val="superscript"/>
        </w:rPr>
        <w:t>37</w:t>
      </w:r>
      <w:r w:rsidRPr="00C76CDD">
        <w:rPr>
          <w:rFonts w:ascii="Times New Roman" w:hAnsi="Times New Roman" w:cs="Times New Roman"/>
        </w:rPr>
        <w:t>) § 19 ods. 1 písm. b) zákona č. 201/2022 Z. z.“.“.</w:t>
      </w:r>
    </w:p>
    <w:p w:rsidR="00126A5D" w:rsidRPr="00C76CDD" w:rsidRDefault="00126A5D" w:rsidP="001D18F7">
      <w:pPr>
        <w:pStyle w:val="Odsekzoznamu"/>
        <w:ind w:left="426" w:firstLine="294"/>
        <w:jc w:val="both"/>
        <w:rPr>
          <w:rFonts w:ascii="Times New Roman" w:hAnsi="Times New Roman" w:cs="Times New Roman"/>
          <w:iCs/>
        </w:rPr>
      </w:pPr>
    </w:p>
    <w:p w:rsidR="00126A5D" w:rsidRPr="00C76CDD" w:rsidRDefault="00126A5D" w:rsidP="001D18F7">
      <w:pPr>
        <w:pStyle w:val="Odsekzoznamu"/>
        <w:ind w:left="2538" w:firstLine="294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  <w:iCs/>
        </w:rPr>
        <w:t>Legislatívno-technická úprava.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D18F7" w:rsidRPr="00C76CDD" w:rsidRDefault="001D18F7" w:rsidP="00C76CDD">
      <w:pPr>
        <w:pStyle w:val="Odsekzoznamu"/>
        <w:numPr>
          <w:ilvl w:val="0"/>
          <w:numId w:val="8"/>
        </w:numPr>
        <w:jc w:val="both"/>
        <w:rPr>
          <w:rStyle w:val="Zvraznenie"/>
          <w:i w:val="0"/>
        </w:rPr>
      </w:pPr>
      <w:r w:rsidRPr="00C76CDD">
        <w:rPr>
          <w:rStyle w:val="Zvraznenie"/>
          <w:i w:val="0"/>
        </w:rPr>
        <w:t>V čl. IX sa vypúšťa 3. bod.</w:t>
      </w:r>
    </w:p>
    <w:p w:rsidR="00A61B98" w:rsidRPr="00C76CDD" w:rsidRDefault="00A61B98" w:rsidP="00A61B98">
      <w:pPr>
        <w:pStyle w:val="Odsekzoznamu"/>
        <w:ind w:left="0" w:firstLine="708"/>
        <w:jc w:val="both"/>
        <w:rPr>
          <w:rStyle w:val="Zvraznenie"/>
          <w:i w:val="0"/>
        </w:rPr>
      </w:pPr>
    </w:p>
    <w:p w:rsidR="001D18F7" w:rsidRPr="00C76CDD" w:rsidRDefault="001D18F7" w:rsidP="00A61B98">
      <w:pPr>
        <w:pStyle w:val="Odsekzoznamu"/>
        <w:ind w:left="0" w:firstLine="708"/>
        <w:jc w:val="both"/>
        <w:rPr>
          <w:rStyle w:val="Zvraznenie"/>
          <w:i w:val="0"/>
        </w:rPr>
      </w:pPr>
      <w:r w:rsidRPr="00C76CDD">
        <w:rPr>
          <w:rStyle w:val="Zvraznenie"/>
          <w:i w:val="0"/>
        </w:rPr>
        <w:t>Nasledujúce body sa primerane prečíslujú.</w:t>
      </w:r>
    </w:p>
    <w:p w:rsidR="001D18F7" w:rsidRPr="00C76CDD" w:rsidRDefault="001D18F7" w:rsidP="001D18F7">
      <w:pPr>
        <w:spacing w:before="240"/>
        <w:ind w:left="2832"/>
        <w:jc w:val="both"/>
        <w:rPr>
          <w:rStyle w:val="Zvraznenie"/>
          <w:i w:val="0"/>
          <w:szCs w:val="24"/>
        </w:rPr>
      </w:pPr>
      <w:r w:rsidRPr="00C76CDD">
        <w:rPr>
          <w:rStyle w:val="Zvraznenie"/>
          <w:i w:val="0"/>
          <w:szCs w:val="24"/>
        </w:rPr>
        <w:t xml:space="preserve">Ide o legislatívno-technickú úpravu. Schválený zákon o ochrane ovzdušia a o zmene a doplnení niektorých zákon zo 17. februára 2023 v čl. VII 1. bode už rieši odkaz 12 a poznámku pod čiarou k odkazu 12 iným spôsobom. </w:t>
      </w:r>
    </w:p>
    <w:p w:rsidR="001D18F7" w:rsidRPr="00C76CDD" w:rsidRDefault="001D18F7" w:rsidP="001D18F7">
      <w:pPr>
        <w:jc w:val="both"/>
        <w:rPr>
          <w:szCs w:val="24"/>
        </w:rPr>
      </w:pPr>
    </w:p>
    <w:p w:rsidR="001D18F7" w:rsidRPr="00C76CDD" w:rsidRDefault="001D18F7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C76CDD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 čl. IX  sa za bod 8 vkladá nový bod 9, ktorý znie:</w:t>
      </w:r>
    </w:p>
    <w:p w:rsidR="00A61B98" w:rsidRPr="00C76CDD" w:rsidRDefault="00A61B98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 xml:space="preserve">     </w:t>
      </w:r>
      <w:r w:rsidR="00126A5D" w:rsidRPr="00C76CDD">
        <w:rPr>
          <w:rFonts w:ascii="Times New Roman" w:hAnsi="Times New Roman" w:cs="Times New Roman"/>
        </w:rPr>
        <w:t>„9. V § 3 ods. 6 písm. a) a b) sa slová „osobitného predpisu,</w:t>
      </w:r>
      <w:r w:rsidR="00126A5D" w:rsidRPr="00C76CDD">
        <w:rPr>
          <w:rFonts w:ascii="Times New Roman" w:hAnsi="Times New Roman" w:cs="Times New Roman"/>
          <w:vertAlign w:val="superscript"/>
        </w:rPr>
        <w:t>12</w:t>
      </w:r>
      <w:r w:rsidR="00126A5D" w:rsidRPr="00C76CDD">
        <w:rPr>
          <w:rFonts w:ascii="Times New Roman" w:hAnsi="Times New Roman" w:cs="Times New Roman"/>
        </w:rPr>
        <w:t>)“ nahrádzajú slovami</w:t>
      </w:r>
      <w:r w:rsidRPr="00C76CDD">
        <w:rPr>
          <w:rFonts w:ascii="Times New Roman" w:hAnsi="Times New Roman" w:cs="Times New Roman"/>
        </w:rPr>
        <w:t xml:space="preserve"> </w:t>
      </w:r>
      <w:r w:rsidR="00126A5D" w:rsidRPr="00C76CDD">
        <w:rPr>
          <w:rFonts w:ascii="Times New Roman" w:hAnsi="Times New Roman" w:cs="Times New Roman"/>
        </w:rPr>
        <w:t xml:space="preserve"> </w:t>
      </w:r>
      <w:r w:rsidRPr="00C76CDD">
        <w:rPr>
          <w:rFonts w:ascii="Times New Roman" w:hAnsi="Times New Roman" w:cs="Times New Roman"/>
        </w:rPr>
        <w:t xml:space="preserve">      </w:t>
      </w:r>
    </w:p>
    <w:p w:rsidR="00126A5D" w:rsidRPr="00C76CDD" w:rsidRDefault="00A61B98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 xml:space="preserve">     </w:t>
      </w:r>
      <w:r w:rsidR="00126A5D" w:rsidRPr="00C76CDD">
        <w:rPr>
          <w:rFonts w:ascii="Times New Roman" w:hAnsi="Times New Roman" w:cs="Times New Roman"/>
        </w:rPr>
        <w:t>„všeobecného predpisu o výstavbe“.“.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A61B98">
      <w:pPr>
        <w:pStyle w:val="Odsekzoznamu"/>
        <w:ind w:left="426" w:firstLine="282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Nasledujúce body sa primerane prečíslujú.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ind w:left="2538" w:firstLine="294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  <w:iCs/>
        </w:rPr>
        <w:t xml:space="preserve">Legislatívno-technická úprava.                                                                </w:t>
      </w:r>
    </w:p>
    <w:p w:rsidR="00126A5D" w:rsidRPr="00C76CDD" w:rsidRDefault="00126A5D" w:rsidP="001D18F7">
      <w:pPr>
        <w:jc w:val="both"/>
        <w:rPr>
          <w:szCs w:val="24"/>
        </w:rPr>
      </w:pPr>
    </w:p>
    <w:p w:rsidR="001D18F7" w:rsidRPr="00C76CDD" w:rsidRDefault="001D18F7" w:rsidP="00C76CDD">
      <w:pPr>
        <w:pStyle w:val="Odsekzoznamu"/>
        <w:numPr>
          <w:ilvl w:val="0"/>
          <w:numId w:val="8"/>
        </w:numPr>
        <w:jc w:val="both"/>
        <w:rPr>
          <w:rStyle w:val="Zvraznenie"/>
          <w:i w:val="0"/>
        </w:rPr>
      </w:pPr>
      <w:r w:rsidRPr="00C76CDD">
        <w:rPr>
          <w:rStyle w:val="Zvraznenie"/>
          <w:i w:val="0"/>
        </w:rPr>
        <w:t>V čl. IX, 19. bode § 31 ods. 1 písm. g) sa slová „stavebného poriadku stavebného poriadku“ nahrádzajú slovami „stavebného poriadku“.</w:t>
      </w:r>
    </w:p>
    <w:p w:rsidR="001D18F7" w:rsidRPr="00C76CDD" w:rsidRDefault="001D18F7" w:rsidP="001D18F7">
      <w:pPr>
        <w:spacing w:before="240"/>
        <w:ind w:left="2832"/>
        <w:jc w:val="both"/>
        <w:rPr>
          <w:rStyle w:val="Zvraznenie"/>
          <w:i w:val="0"/>
          <w:szCs w:val="24"/>
        </w:rPr>
      </w:pPr>
      <w:r w:rsidRPr="00C76CDD">
        <w:rPr>
          <w:rStyle w:val="Zvraznenie"/>
          <w:i w:val="0"/>
          <w:szCs w:val="24"/>
        </w:rPr>
        <w:t>Ide o legislatívno-technickú a gramatickú úpravu, vypustenie duplicity.</w:t>
      </w:r>
    </w:p>
    <w:p w:rsidR="001D18F7" w:rsidRPr="00C76CDD" w:rsidRDefault="001D18F7" w:rsidP="001D18F7">
      <w:pPr>
        <w:jc w:val="both"/>
        <w:rPr>
          <w:szCs w:val="24"/>
        </w:rPr>
      </w:pPr>
    </w:p>
    <w:p w:rsidR="00126A5D" w:rsidRPr="00C76CDD" w:rsidRDefault="00126A5D" w:rsidP="00C76CDD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 čl. IX, bod 21 sa § 40j dopĺňa odsekom 3, ktorý znie:</w:t>
      </w:r>
    </w:p>
    <w:p w:rsidR="00A61B98" w:rsidRPr="00C76CDD" w:rsidRDefault="00A61B98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 xml:space="preserve">     </w:t>
      </w:r>
      <w:r w:rsidR="00126A5D" w:rsidRPr="00C76CDD">
        <w:rPr>
          <w:rFonts w:ascii="Times New Roman" w:hAnsi="Times New Roman" w:cs="Times New Roman"/>
        </w:rPr>
        <w:t xml:space="preserve">„(3) Ak je súčasťou integrovaného povoľovania prevádzky posudzovanie vplyvu </w:t>
      </w:r>
      <w:r w:rsidRPr="00C76CDD">
        <w:rPr>
          <w:rFonts w:ascii="Times New Roman" w:hAnsi="Times New Roman" w:cs="Times New Roman"/>
        </w:rPr>
        <w:t xml:space="preserve"> 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 xml:space="preserve">prevádzky na životné prostredie, pričom vplyv predmetnej činnosti na životné prostredie už bol posúdený a záverečné stanovisko nadobudlo právoplatnosť do 31. marca 2024, posudzovanie vplyvov na životné prostredie ako súčasť integrovaného povoľovania sa v rozsahu tohto záverečného stanoviska považuje za vykonané a súčasťou žiadosti o vydanie povolenia alebo žiadosti o zmenu povolenia je záverečné stanovisko.“. 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ind w:left="2832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  <w:iCs/>
        </w:rPr>
        <w:t>Keďže konanie o posudzovaní vplyvov na životné prostredie bude novou súčasťou integrovaného povoľovania a keďže záverečné stanovisko z posúdenia je platné sedem rokov, navrhuje sa, aby v prípade, ak už záverečné stanovisko nadobudlo právoplatnosť do 31. marca 2024, nebolo v integrovanom konaní potrebné vykonať posúdenie vplyvu na životné prostredie, ale len preukázať už vykonané posúdenie.</w:t>
      </w:r>
    </w:p>
    <w:p w:rsidR="00126A5D" w:rsidRPr="00C76CDD" w:rsidRDefault="00126A5D" w:rsidP="001D18F7">
      <w:pPr>
        <w:jc w:val="both"/>
        <w:rPr>
          <w:szCs w:val="24"/>
        </w:rPr>
      </w:pPr>
    </w:p>
    <w:p w:rsidR="00126A5D" w:rsidRPr="00C76CDD" w:rsidRDefault="00126A5D" w:rsidP="00C76CDD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Za čl. XI sa vkladá nový článok XII, ktorý znie:</w:t>
      </w:r>
    </w:p>
    <w:p w:rsidR="00A61B98" w:rsidRPr="00C76CDD" w:rsidRDefault="00A61B98" w:rsidP="00A61B98">
      <w:pPr>
        <w:pStyle w:val="Odsekzoznamu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ind w:left="426"/>
        <w:jc w:val="center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„Čl. XII</w:t>
      </w:r>
    </w:p>
    <w:p w:rsidR="00126A5D" w:rsidRPr="00C76CDD" w:rsidRDefault="00126A5D" w:rsidP="001D18F7">
      <w:pPr>
        <w:pStyle w:val="Odsekzoznamu"/>
        <w:ind w:left="426" w:firstLine="294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Zákon č. .../2023 Z. z. o ochrane ovzdušia a o zmene a doplnení niektorých zákonov sa mení a dopĺňa takto: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 § 20 ods. 16 písm. d) sa slová „osobitného predpisu“ nahrádzajú slovami „všeobecného predpisu o výstavbe“ a poznámka pod čiarou k odkazu 41 znie: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„</w:t>
      </w:r>
      <w:r w:rsidRPr="00C76CDD">
        <w:rPr>
          <w:rFonts w:ascii="Times New Roman" w:hAnsi="Times New Roman" w:cs="Times New Roman"/>
          <w:vertAlign w:val="superscript"/>
        </w:rPr>
        <w:t>41</w:t>
      </w:r>
      <w:r w:rsidRPr="00C76CDD">
        <w:rPr>
          <w:rFonts w:ascii="Times New Roman" w:hAnsi="Times New Roman" w:cs="Times New Roman"/>
        </w:rPr>
        <w:t>) § 3 zákona č. 201/2022 Z. z. o výstavbe.“.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Poznámka pod čiarou k odkazu 46 znie: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„</w:t>
      </w:r>
      <w:r w:rsidRPr="00C76CDD">
        <w:rPr>
          <w:rFonts w:ascii="Times New Roman" w:hAnsi="Times New Roman" w:cs="Times New Roman"/>
          <w:vertAlign w:val="superscript"/>
        </w:rPr>
        <w:t>46</w:t>
      </w:r>
      <w:r w:rsidRPr="00C76CDD">
        <w:rPr>
          <w:rFonts w:ascii="Times New Roman" w:hAnsi="Times New Roman" w:cs="Times New Roman"/>
        </w:rPr>
        <w:t>) § 18 zákon č. 200/2022 Z. z. o územnom plánovaní v znení zákona č. .../2023 Z. z.“.</w:t>
      </w:r>
    </w:p>
    <w:p w:rsidR="00126A5D" w:rsidRPr="00C76CDD" w:rsidRDefault="00126A5D" w:rsidP="001D18F7">
      <w:pPr>
        <w:jc w:val="both"/>
        <w:rPr>
          <w:szCs w:val="24"/>
        </w:rPr>
      </w:pPr>
    </w:p>
    <w:p w:rsidR="00126A5D" w:rsidRPr="00C76CDD" w:rsidRDefault="00126A5D" w:rsidP="001D18F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 § 25 ods. 3 sa na konci pripája čiarka a slová „ak všeobecný predpis o územnom plánovaní alebo všeobecný predpis o výstavbe neustanovujú inak“.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 poznámke pod čiarou k odkazu 52 sa vypúšťa citácia „zákon č. 50/1976 Zb. v znení neskorších predpisov“ a na konci sa pripájajú tieto slová „zákon č. 200/2022 Z. z. v znení neskorších predpisov, zákon č. 201/2022 Z. z. v znení zákona č. .../2023 Z. z.“.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 § 26 ods. 1 písm. a) a ods. 4 sa slovo „povolenia“ nahrádza slovami „rozhodnutia o povolení“.</w:t>
      </w:r>
    </w:p>
    <w:p w:rsidR="00126A5D" w:rsidRPr="00C76CDD" w:rsidRDefault="00126A5D" w:rsidP="001D18F7">
      <w:pPr>
        <w:pStyle w:val="Odsekzoznamu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 § 26 ods. 9 sa slová „nepodlieha stavebnému konaniu“ nahrádzajú slovami „nie je predmetom povoľovania podľa všeobecného predpisu o výstavbe“.</w:t>
      </w:r>
    </w:p>
    <w:p w:rsidR="00126A5D" w:rsidRPr="00C76CDD" w:rsidRDefault="00126A5D" w:rsidP="001D18F7">
      <w:pPr>
        <w:pStyle w:val="Odsekzoznamu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 § 26 ods. 11 sa na konci pripája táto veta „Ak je stacionárny zdroj predmetom povoľovania podľa všeobecného predpisu o výstavbe, súhlasy podľa odseku 1 písm. a) až c) sa nahrádzajú záväzným stanoviskom dotknutého orgánu podľa všeobecného predpisu o výstavbe.“.</w:t>
      </w:r>
    </w:p>
    <w:p w:rsidR="00126A5D" w:rsidRPr="00C76CDD" w:rsidRDefault="00126A5D" w:rsidP="001D18F7">
      <w:pPr>
        <w:pStyle w:val="Odsekzoznamu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Poznámka pod čiarou k odkazu 73 znie: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„</w:t>
      </w:r>
      <w:r w:rsidRPr="00C76CDD">
        <w:rPr>
          <w:rFonts w:ascii="Times New Roman" w:hAnsi="Times New Roman" w:cs="Times New Roman"/>
          <w:vertAlign w:val="superscript"/>
        </w:rPr>
        <w:t>73</w:t>
      </w:r>
      <w:r w:rsidRPr="00C76CDD">
        <w:rPr>
          <w:rFonts w:ascii="Times New Roman" w:hAnsi="Times New Roman" w:cs="Times New Roman"/>
        </w:rPr>
        <w:t>) § 19 zákona č. 200/2022 Z. z.“.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 § 43 ods. 1 písm. m) prvý bod znie: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„1. Koncepcii územného rozvoja regiónu a územnému plánu mikroregiónu,</w:t>
      </w:r>
      <w:r w:rsidRPr="00C76CDD">
        <w:rPr>
          <w:rFonts w:ascii="Times New Roman" w:hAnsi="Times New Roman" w:cs="Times New Roman"/>
          <w:vertAlign w:val="superscript"/>
        </w:rPr>
        <w:t>77</w:t>
      </w:r>
      <w:r w:rsidRPr="00C76CDD">
        <w:rPr>
          <w:rFonts w:ascii="Times New Roman" w:hAnsi="Times New Roman" w:cs="Times New Roman"/>
        </w:rPr>
        <w:t>)“.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Poznámka pod čiarou k odkazu 77 znie: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„</w:t>
      </w:r>
      <w:r w:rsidRPr="00C76CDD">
        <w:rPr>
          <w:rFonts w:ascii="Times New Roman" w:hAnsi="Times New Roman" w:cs="Times New Roman"/>
          <w:vertAlign w:val="superscript"/>
        </w:rPr>
        <w:t>77</w:t>
      </w:r>
      <w:r w:rsidRPr="00C76CDD">
        <w:rPr>
          <w:rFonts w:ascii="Times New Roman" w:hAnsi="Times New Roman" w:cs="Times New Roman"/>
        </w:rPr>
        <w:t>) § 20 a 21 zákona č. 200/2022 Z. z.“.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 § 44 ods. 1 písm. l) prvý bod znie: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„1. územného plánu obce a územného plánu zóny,“.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 § 53 ods. 2 písm. c) sa slová „nepodlieha stavebnému konaniu“ nahrádzajú slovami „nie je predmetom povoľovania podľa všeobecného predpisu o výstavbe“.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 § 61 ods. 2 písm. a) sa na konci pripája čiarka a tieto slová „ak všeobecný predpis o výstavbe neustanovuje inak“.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 prílohe č. 6 ods. 1 písmeno i) znie: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„i) návrh stavebného zámeru podľa všeobecného predpisu vo výstavbe,</w:t>
      </w:r>
      <w:r w:rsidRPr="00C76CDD">
        <w:rPr>
          <w:rFonts w:ascii="Times New Roman" w:hAnsi="Times New Roman" w:cs="Times New Roman"/>
          <w:vertAlign w:val="superscript"/>
        </w:rPr>
        <w:t>121</w:t>
      </w:r>
      <w:r w:rsidRPr="00C76CDD">
        <w:rPr>
          <w:rFonts w:ascii="Times New Roman" w:hAnsi="Times New Roman" w:cs="Times New Roman"/>
        </w:rPr>
        <w:t>)“.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Poznámka pod čiarou k odkazu 121 znie: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„</w:t>
      </w:r>
      <w:r w:rsidRPr="00C76CDD">
        <w:rPr>
          <w:rFonts w:ascii="Times New Roman" w:hAnsi="Times New Roman" w:cs="Times New Roman"/>
          <w:vertAlign w:val="superscript"/>
        </w:rPr>
        <w:t>121</w:t>
      </w:r>
      <w:r w:rsidRPr="00C76CDD">
        <w:rPr>
          <w:rFonts w:ascii="Times New Roman" w:hAnsi="Times New Roman" w:cs="Times New Roman"/>
        </w:rPr>
        <w:t>) § 3 ods. 2 zákona č. 201/2022 Z. z.“.</w:t>
      </w:r>
    </w:p>
    <w:p w:rsidR="00126A5D" w:rsidRPr="00C76CDD" w:rsidRDefault="00126A5D" w:rsidP="001D18F7">
      <w:pPr>
        <w:pStyle w:val="Odsekzoznamu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V prílohe č. 6 ods. 2 písmeno a) znie: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„a) projekt stavby podľa všeobecného predpisu o výstavbe,</w:t>
      </w:r>
      <w:r w:rsidRPr="00C76CDD">
        <w:rPr>
          <w:rFonts w:ascii="Times New Roman" w:hAnsi="Times New Roman" w:cs="Times New Roman"/>
          <w:vertAlign w:val="superscript"/>
        </w:rPr>
        <w:t>121</w:t>
      </w:r>
      <w:r w:rsidRPr="00C76CDD">
        <w:rPr>
          <w:rFonts w:ascii="Times New Roman" w:hAnsi="Times New Roman" w:cs="Times New Roman"/>
        </w:rPr>
        <w:t>)“.“.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Nasledujúci článok sa primerane prečísluje.</w:t>
      </w:r>
    </w:p>
    <w:p w:rsidR="00126A5D" w:rsidRPr="00C76CDD" w:rsidRDefault="00126A5D" w:rsidP="001D18F7">
      <w:pPr>
        <w:pStyle w:val="Odsekzoznamu"/>
        <w:ind w:left="78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ind w:left="2832"/>
        <w:jc w:val="both"/>
        <w:rPr>
          <w:iCs/>
          <w:szCs w:val="24"/>
        </w:rPr>
      </w:pPr>
      <w:r w:rsidRPr="00C76CDD">
        <w:rPr>
          <w:iCs/>
          <w:szCs w:val="24"/>
        </w:rPr>
        <w:t>Navrhuje sa úprava ustanovení v zákone o ochrane ovzdušia, ktorý bol schválený tesne pred predložením návrhu zákona tlač 1505, s cieľom zosúladenia s novou stavebnou legislatívou. Navrhované zmeny nepredstavujú vecný posun zákona o ochrane ovzdušia, ale len zosúladenie konfliktných ustanovení s novými pravidlami územného plánovania a výstavby.</w:t>
      </w:r>
    </w:p>
    <w:p w:rsidR="00126A5D" w:rsidRPr="00C76CDD" w:rsidRDefault="00126A5D" w:rsidP="001D18F7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:rsidR="00126A5D" w:rsidRPr="00C76CDD" w:rsidRDefault="00126A5D" w:rsidP="001D18F7">
      <w:pPr>
        <w:rPr>
          <w:szCs w:val="24"/>
        </w:rPr>
      </w:pPr>
    </w:p>
    <w:p w:rsidR="00126A5D" w:rsidRPr="00C76CDD" w:rsidRDefault="00126A5D" w:rsidP="001D18F7">
      <w:pPr>
        <w:rPr>
          <w:szCs w:val="24"/>
        </w:rPr>
      </w:pPr>
    </w:p>
    <w:p w:rsidR="00126A5D" w:rsidRPr="00C76CDD" w:rsidRDefault="00126A5D" w:rsidP="001D18F7">
      <w:pPr>
        <w:rPr>
          <w:szCs w:val="24"/>
        </w:rPr>
      </w:pPr>
    </w:p>
    <w:sectPr w:rsidR="00126A5D" w:rsidRPr="00C76CDD" w:rsidSect="001D18F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8F7" w:rsidRDefault="001D18F7" w:rsidP="001D18F7">
      <w:r>
        <w:separator/>
      </w:r>
    </w:p>
  </w:endnote>
  <w:endnote w:type="continuationSeparator" w:id="0">
    <w:p w:rsidR="001D18F7" w:rsidRDefault="001D18F7" w:rsidP="001D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59658"/>
      <w:docPartObj>
        <w:docPartGallery w:val="Page Numbers (Bottom of Page)"/>
        <w:docPartUnique/>
      </w:docPartObj>
    </w:sdtPr>
    <w:sdtContent>
      <w:p w:rsidR="001D18F7" w:rsidRDefault="001D1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A97">
          <w:rPr>
            <w:noProof/>
          </w:rPr>
          <w:t>10</w:t>
        </w:r>
        <w:r>
          <w:fldChar w:fldCharType="end"/>
        </w:r>
      </w:p>
    </w:sdtContent>
  </w:sdt>
  <w:p w:rsidR="001D18F7" w:rsidRDefault="001D1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8F7" w:rsidRDefault="001D18F7" w:rsidP="001D18F7">
      <w:r>
        <w:separator/>
      </w:r>
    </w:p>
  </w:footnote>
  <w:footnote w:type="continuationSeparator" w:id="0">
    <w:p w:rsidR="001D18F7" w:rsidRDefault="001D18F7" w:rsidP="001D1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83A"/>
    <w:multiLevelType w:val="hybridMultilevel"/>
    <w:tmpl w:val="3B326534"/>
    <w:lvl w:ilvl="0" w:tplc="88220A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4F0D"/>
    <w:multiLevelType w:val="hybridMultilevel"/>
    <w:tmpl w:val="A502AC92"/>
    <w:lvl w:ilvl="0" w:tplc="BA525C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DA2AE4"/>
    <w:multiLevelType w:val="hybridMultilevel"/>
    <w:tmpl w:val="4010F0E4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32EA8"/>
    <w:multiLevelType w:val="hybridMultilevel"/>
    <w:tmpl w:val="24C4E84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26FA10CD"/>
    <w:multiLevelType w:val="hybridMultilevel"/>
    <w:tmpl w:val="7AFEFA2A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A35A1"/>
    <w:multiLevelType w:val="hybridMultilevel"/>
    <w:tmpl w:val="3C305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0085F"/>
    <w:multiLevelType w:val="hybridMultilevel"/>
    <w:tmpl w:val="55F03CAC"/>
    <w:lvl w:ilvl="0" w:tplc="420058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8048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31261"/>
    <w:multiLevelType w:val="hybridMultilevel"/>
    <w:tmpl w:val="AB4E8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572B8"/>
    <w:multiLevelType w:val="hybridMultilevel"/>
    <w:tmpl w:val="B444182C"/>
    <w:lvl w:ilvl="0" w:tplc="060A0DA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F35BB9"/>
    <w:multiLevelType w:val="hybridMultilevel"/>
    <w:tmpl w:val="7F102BE6"/>
    <w:lvl w:ilvl="0" w:tplc="975ACF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8159B7"/>
    <w:multiLevelType w:val="hybridMultilevel"/>
    <w:tmpl w:val="9538F052"/>
    <w:lvl w:ilvl="0" w:tplc="9940B748">
      <w:start w:val="1"/>
      <w:numFmt w:val="upperRoman"/>
      <w:lvlText w:val="Čl. %1"/>
      <w:lvlJc w:val="center"/>
      <w:pPr>
        <w:ind w:left="3963" w:firstLine="432"/>
      </w:pPr>
      <w:rPr>
        <w:rFonts w:hint="default"/>
      </w:rPr>
    </w:lvl>
    <w:lvl w:ilvl="1" w:tplc="420058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4B"/>
    <w:rsid w:val="00126A5D"/>
    <w:rsid w:val="001D18F7"/>
    <w:rsid w:val="003D1D4B"/>
    <w:rsid w:val="00452A97"/>
    <w:rsid w:val="007562EC"/>
    <w:rsid w:val="007D7119"/>
    <w:rsid w:val="00A61B98"/>
    <w:rsid w:val="00B24EB6"/>
    <w:rsid w:val="00C76CDD"/>
    <w:rsid w:val="00D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8CE7"/>
  <w15:chartTrackingRefBased/>
  <w15:docId w15:val="{6AE048F3-F64D-427A-826F-188F4F64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62E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7562EC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562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7562EC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562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62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62EC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126A5D"/>
    <w:pPr>
      <w:ind w:left="720"/>
      <w:contextualSpacing/>
    </w:pPr>
    <w:rPr>
      <w:rFonts w:asciiTheme="minorHAnsi" w:eastAsiaTheme="minorHAnsi" w:hAnsiTheme="minorHAnsi" w:cstheme="minorBidi"/>
      <w:szCs w:val="24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qFormat/>
    <w:locked/>
    <w:rsid w:val="00126A5D"/>
    <w:rPr>
      <w:sz w:val="24"/>
      <w:szCs w:val="24"/>
    </w:rPr>
  </w:style>
  <w:style w:type="table" w:styleId="Mriekatabuky">
    <w:name w:val="Table Grid"/>
    <w:basedOn w:val="Normlnatabuka"/>
    <w:uiPriority w:val="39"/>
    <w:rsid w:val="00126A5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uiPriority w:val="20"/>
    <w:qFormat/>
    <w:rsid w:val="00126A5D"/>
    <w:rPr>
      <w:rFonts w:ascii="Times New Roman" w:hAnsi="Times New Roman" w:cs="Times New Roman" w:hint="default"/>
      <w:i/>
      <w:iCs/>
    </w:rPr>
  </w:style>
  <w:style w:type="paragraph" w:styleId="Hlavika">
    <w:name w:val="header"/>
    <w:basedOn w:val="Normlny"/>
    <w:link w:val="HlavikaChar"/>
    <w:uiPriority w:val="99"/>
    <w:unhideWhenUsed/>
    <w:rsid w:val="001D18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8F7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D18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8F7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2023-04-26T06:57:00Z</cp:lastPrinted>
  <dcterms:created xsi:type="dcterms:W3CDTF">2023-04-12T06:55:00Z</dcterms:created>
  <dcterms:modified xsi:type="dcterms:W3CDTF">2023-04-26T07:33:00Z</dcterms:modified>
</cp:coreProperties>
</file>