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AC706A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458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7C237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E2251">
        <w:rPr>
          <w:rFonts w:ascii="Times New Roman" w:hAnsi="Times New Roman" w:cs="Times New Roman"/>
          <w:b/>
          <w:bCs/>
          <w:sz w:val="24"/>
          <w:szCs w:val="24"/>
        </w:rPr>
        <w:t>457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EA68A0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8A0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7C2371" w:rsidRPr="00EA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8A0" w:rsidRPr="00EA68A0">
        <w:rPr>
          <w:rFonts w:ascii="Times New Roman" w:hAnsi="Times New Roman" w:cs="Times New Roman"/>
          <w:bCs/>
          <w:sz w:val="24"/>
          <w:szCs w:val="24"/>
        </w:rPr>
        <w:t>n</w:t>
      </w:r>
      <w:r w:rsidR="00EA68A0" w:rsidRPr="00EA68A0">
        <w:rPr>
          <w:rFonts w:ascii="Times New Roman" w:hAnsi="Times New Roman" w:cs="Times New Roman"/>
          <w:sz w:val="24"/>
          <w:szCs w:val="24"/>
        </w:rPr>
        <w:t>ávrh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</w:t>
      </w:r>
      <w:r w:rsidR="00EA68A0" w:rsidRPr="00EA68A0">
        <w:rPr>
          <w:rFonts w:ascii="Times New Roman" w:hAnsi="Times New Roman" w:cs="Times New Roman"/>
          <w:b/>
          <w:sz w:val="24"/>
          <w:szCs w:val="24"/>
        </w:rPr>
        <w:t xml:space="preserve"> (tlač 1456) </w:t>
      </w:r>
      <w:r w:rsidRPr="00EA68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A68A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EA68A0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EA68A0" w:rsidRPr="00EA68A0">
        <w:rPr>
          <w:rFonts w:ascii="Times New Roman" w:hAnsi="Times New Roman" w:cs="Times New Roman"/>
          <w:bCs/>
          <w:sz w:val="24"/>
          <w:szCs w:val="24"/>
        </w:rPr>
        <w:t>n</w:t>
      </w:r>
      <w:r w:rsidR="00EA68A0" w:rsidRPr="00EA68A0">
        <w:rPr>
          <w:rFonts w:ascii="Times New Roman" w:hAnsi="Times New Roman" w:cs="Times New Roman"/>
          <w:sz w:val="24"/>
          <w:szCs w:val="24"/>
        </w:rPr>
        <w:t>ávrh</w:t>
      </w:r>
      <w:r w:rsidR="00EA68A0">
        <w:rPr>
          <w:rFonts w:ascii="Times New Roman" w:hAnsi="Times New Roman" w:cs="Times New Roman"/>
          <w:sz w:val="24"/>
          <w:szCs w:val="24"/>
        </w:rPr>
        <w:t>om</w:t>
      </w:r>
      <w:r w:rsidR="00EA68A0" w:rsidRPr="00EA68A0">
        <w:rPr>
          <w:rFonts w:ascii="Times New Roman" w:hAnsi="Times New Roman" w:cs="Times New Roman"/>
          <w:sz w:val="24"/>
          <w:szCs w:val="24"/>
        </w:rPr>
        <w:t xml:space="preserve">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</w:t>
      </w:r>
      <w:r w:rsidR="00EA68A0" w:rsidRPr="00EA68A0">
        <w:rPr>
          <w:rFonts w:ascii="Times New Roman" w:hAnsi="Times New Roman" w:cs="Times New Roman"/>
          <w:b/>
          <w:sz w:val="24"/>
          <w:szCs w:val="24"/>
        </w:rPr>
        <w:t xml:space="preserve"> (tlač 1456)</w:t>
      </w:r>
    </w:p>
    <w:p w:rsidR="00EA68A0" w:rsidRDefault="00EA68A0" w:rsidP="00EA68A0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8A0" w:rsidRDefault="00EA68A0" w:rsidP="00EA68A0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 w:rsidRPr="00EA68A0">
        <w:rPr>
          <w:rStyle w:val="awspan"/>
          <w:color w:val="auto"/>
          <w:sz w:val="24"/>
          <w:szCs w:val="24"/>
        </w:rPr>
        <w:t xml:space="preserve">    </w:t>
      </w:r>
      <w:r w:rsidR="00EA68A0" w:rsidRPr="00EA68A0">
        <w:rPr>
          <w:rFonts w:ascii="Times New Roman" w:hAnsi="Times New Roman"/>
          <w:bCs/>
          <w:color w:val="auto"/>
          <w:sz w:val="24"/>
          <w:szCs w:val="24"/>
        </w:rPr>
        <w:t>n</w:t>
      </w:r>
      <w:r w:rsidR="00EA68A0" w:rsidRPr="00EA68A0">
        <w:rPr>
          <w:rFonts w:ascii="Times New Roman" w:hAnsi="Times New Roman"/>
          <w:color w:val="auto"/>
          <w:sz w:val="24"/>
          <w:szCs w:val="24"/>
        </w:rPr>
        <w:t>ávrh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</w:t>
      </w:r>
      <w:r w:rsidR="00EA68A0" w:rsidRPr="00EA68A0">
        <w:rPr>
          <w:rFonts w:ascii="Times New Roman" w:hAnsi="Times New Roman"/>
          <w:b/>
          <w:color w:val="auto"/>
          <w:sz w:val="24"/>
          <w:szCs w:val="24"/>
        </w:rPr>
        <w:t xml:space="preserve"> (tlač 1456)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EA4DC1" w:rsidRPr="00EA4D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vzdelávanie, vedu, mládež a šport </w:t>
      </w:r>
      <w:r w:rsidR="00EA4DC1" w:rsidRPr="00EA4D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8A0" w:rsidRDefault="00EA68A0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8A0" w:rsidRDefault="00EA68A0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0E7EE2" w:rsidRDefault="000E7EE2" w:rsidP="000E7E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Tomáš Lehotský</w:t>
      </w:r>
    </w:p>
    <w:p w:rsidR="000E7EE2" w:rsidRDefault="000E7EE2" w:rsidP="000E7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náhradný overovateľ výboru</w:t>
      </w:r>
    </w:p>
    <w:bookmarkEnd w:id="0"/>
    <w:p w:rsidR="00D4690A" w:rsidRDefault="00D4690A"/>
    <w:p w:rsidR="00EA68A0" w:rsidRDefault="00EA68A0"/>
    <w:p w:rsidR="00EA68A0" w:rsidRDefault="00EA68A0"/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EE2251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EE2251">
        <w:rPr>
          <w:rFonts w:ascii="Times New Roman" w:hAnsi="Times New Roman" w:cs="Times New Roman"/>
          <w:b/>
          <w:bCs/>
          <w:sz w:val="24"/>
          <w:szCs w:val="24"/>
        </w:rPr>
        <w:t xml:space="preserve"> 457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D00D3F" w:rsidRDefault="00D00D3F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3D13DF" w:rsidRPr="003D13DF" w:rsidRDefault="00CC2297" w:rsidP="003D13D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EA68A0" w:rsidRPr="00EA68A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A68A0" w:rsidRPr="00EA68A0">
        <w:rPr>
          <w:rFonts w:ascii="Times New Roman" w:hAnsi="Times New Roman" w:cs="Times New Roman"/>
          <w:b/>
          <w:sz w:val="24"/>
          <w:szCs w:val="24"/>
        </w:rPr>
        <w:t>ávrhu 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 (tlač 1456)</w:t>
      </w:r>
    </w:p>
    <w:p w:rsidR="003D13DF" w:rsidRPr="003D13DF" w:rsidRDefault="003D13DF" w:rsidP="003D13DF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EE2251" w:rsidRPr="00EE2251" w:rsidRDefault="00EE2251" w:rsidP="00EE225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E2251">
        <w:rPr>
          <w:rFonts w:ascii="Times New Roman" w:hAnsi="Times New Roman" w:cs="Times New Roman"/>
          <w:b/>
          <w:bCs/>
          <w:sz w:val="24"/>
        </w:rPr>
        <w:t>V čl. I bode 1 § 13 ods. 12</w:t>
      </w:r>
      <w:r w:rsidRPr="00EE2251">
        <w:rPr>
          <w:rFonts w:ascii="Times New Roman" w:hAnsi="Times New Roman" w:cs="Times New Roman"/>
          <w:bCs/>
          <w:sz w:val="24"/>
        </w:rPr>
        <w:t xml:space="preserve"> sa za slovo „časti“ vkladá čiarka a slová „ak tak urobí najskôr po začatí plynutia lehoty splatnosti podľa § 17 ods. 7 a uplynutí odkladov splátok podľa odseku 3“.</w:t>
      </w:r>
    </w:p>
    <w:p w:rsidR="00EE2251" w:rsidRDefault="00EE2251" w:rsidP="00EE2251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3D13DF" w:rsidRPr="00EE2251" w:rsidRDefault="003D13DF" w:rsidP="003D13DF">
      <w:pPr>
        <w:spacing w:after="0" w:line="240" w:lineRule="auto"/>
        <w:ind w:left="283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251">
        <w:rPr>
          <w:rFonts w:ascii="Times New Roman" w:hAnsi="Times New Roman" w:cs="Times New Roman"/>
          <w:sz w:val="24"/>
          <w:szCs w:val="24"/>
        </w:rPr>
        <w:t xml:space="preserve">Navrhuje sa, aby 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dlžník  fondu mohol  predčasne splatiť pôžičku pre študentov alebo stabilizačnú pôžičku a úroky alebo ich časť bez poplatku alebo iných nákladov, ale len v prípade, ak tak urobí po začiatku plynutia lehoty splatnosti pôžičky a uplynutí odkladov splátok, počas ktorých lehota splatnosti neplynie a pôžičky sa neúročia a nesplácajú. Dôvodom úpravy je skutočnosť, že pôžička pre študentov a stabilizačná pôžička nie sú do začiatku ich splatnosti (do uplynutia odkladov podľa §13 ods. 3, resp. §13d ods. 3) úročené. V prípade ich predčasného splatenia bez poplatku do tohto momentu, by tak Fond na podporu vzdelávania znášal všetky náklady, ktoré mu z poskytovania takýchto pôžičiek vznikajú bez možnosti ich kompenzácie. </w:t>
      </w:r>
    </w:p>
    <w:p w:rsidR="003D13DF" w:rsidRDefault="003D13DF" w:rsidP="003D13DF">
      <w:pPr>
        <w:spacing w:after="0" w:line="240" w:lineRule="auto"/>
        <w:ind w:left="283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251">
        <w:rPr>
          <w:rFonts w:ascii="Times New Roman" w:hAnsi="Times New Roman" w:cs="Times New Roman"/>
          <w:sz w:val="24"/>
        </w:rPr>
        <w:t xml:space="preserve">Táto úprava rovnako zosúladí proces predčasného splatenia pôžičky 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pre študentov, resp. stabilizačnej pôžičky kedykoľvek </w:t>
      </w:r>
      <w:r w:rsidRPr="00EE2251">
        <w:rPr>
          <w:rFonts w:ascii="Times New Roman" w:hAnsi="Times New Roman" w:cs="Times New Roman"/>
          <w:sz w:val="24"/>
        </w:rPr>
        <w:t>bez poplatku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 pôžičkou pre pedagógov, ktorá je úročená a splácaná od samého začiatku jej poskytnutia.</w:t>
      </w:r>
    </w:p>
    <w:p w:rsidR="003D13DF" w:rsidRPr="00EE2251" w:rsidRDefault="003D13DF" w:rsidP="003D13DF">
      <w:pPr>
        <w:spacing w:after="0" w:line="240" w:lineRule="auto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13DF" w:rsidRPr="00E24E4D" w:rsidRDefault="003D13DF" w:rsidP="00EE2251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EE2251" w:rsidRPr="00EE2251" w:rsidRDefault="00EE2251" w:rsidP="00EE225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E2251">
        <w:rPr>
          <w:rFonts w:ascii="Times New Roman" w:hAnsi="Times New Roman" w:cs="Times New Roman"/>
          <w:b/>
          <w:bCs/>
          <w:sz w:val="24"/>
        </w:rPr>
        <w:t>V čl. I bode 2 § 13d ods. 10</w:t>
      </w:r>
      <w:r w:rsidRPr="00EE2251">
        <w:rPr>
          <w:rFonts w:ascii="Times New Roman" w:hAnsi="Times New Roman" w:cs="Times New Roman"/>
          <w:bCs/>
          <w:sz w:val="24"/>
        </w:rPr>
        <w:t xml:space="preserve"> sa za slovo „časti“ vkladá čiarka a slová „ak tak urobí najskôr po začatí plynutia lehoty splatnosti podľa § 17 ods. 7 a uplynutí odkladov splátok podľa odseku 3“.</w:t>
      </w:r>
    </w:p>
    <w:p w:rsidR="00EE2251" w:rsidRPr="000D6AF1" w:rsidRDefault="00EE2251" w:rsidP="00EE22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E2251" w:rsidRPr="00EE2251" w:rsidRDefault="00EE2251" w:rsidP="00EE2251">
      <w:pPr>
        <w:spacing w:after="0" w:line="240" w:lineRule="auto"/>
        <w:ind w:left="283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251">
        <w:rPr>
          <w:rFonts w:ascii="Times New Roman" w:hAnsi="Times New Roman" w:cs="Times New Roman"/>
          <w:sz w:val="24"/>
          <w:szCs w:val="24"/>
        </w:rPr>
        <w:t xml:space="preserve">Navrhuje sa, aby 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dlžník  fondu mohol  predčasne splatiť pôžičku pre študentov alebo stabilizačnú pôžičku a úroky alebo ich časť bez poplatku alebo iných nákladov, ale len v prípade, ak tak urobí po začiatku plynutia lehoty splatnosti pôžičky a uplynutí odkladov splátok, počas ktorých lehota splatnosti neplynie a pôžičky sa neúročia a nesplácajú. Dôvodom úpravy je skutočnosť, že pôžička pre študentov a stabilizačná pôžička nie sú do začiatku ich splatnosti (do uplynutia odkladov podľa §13 ods. 3, resp. §13d ods. 3) úročené. V prípade ich predčasného splatenia bez poplatku do tohto momentu, by tak Fond na podporu vzdelávania znášal všetky náklady, ktoré mu z poskytovania takýchto pôžičiek vznikajú bez možnosti ich kompenzácie. </w:t>
      </w:r>
    </w:p>
    <w:p w:rsidR="00EE2251" w:rsidRDefault="00EE2251" w:rsidP="00EE2251">
      <w:pPr>
        <w:spacing w:after="0" w:line="240" w:lineRule="auto"/>
        <w:ind w:left="283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251">
        <w:rPr>
          <w:rFonts w:ascii="Times New Roman" w:hAnsi="Times New Roman" w:cs="Times New Roman"/>
          <w:sz w:val="24"/>
        </w:rPr>
        <w:t xml:space="preserve">Táto úprava rovnako zosúladí proces predčasného splatenia pôžičky 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pre študentov, resp. stabilizačnej pôžičky kedykoľvek </w:t>
      </w:r>
      <w:r w:rsidRPr="00EE2251">
        <w:rPr>
          <w:rFonts w:ascii="Times New Roman" w:hAnsi="Times New Roman" w:cs="Times New Roman"/>
          <w:sz w:val="24"/>
        </w:rPr>
        <w:t>bez poplatku</w:t>
      </w:r>
      <w:r w:rsidRPr="00EE22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 pôžičkou pre pedagógov, ktorá je úročená a splácaná od samého začiatku jej poskytnutia.</w:t>
      </w:r>
    </w:p>
    <w:p w:rsidR="00EE2251" w:rsidRPr="00EE2251" w:rsidRDefault="00EE2251" w:rsidP="00EE2251">
      <w:pPr>
        <w:spacing w:after="0" w:line="240" w:lineRule="auto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2251" w:rsidRPr="00EE2251" w:rsidRDefault="00EE2251" w:rsidP="00EE225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51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EE2251" w:rsidRPr="00EE2251" w:rsidRDefault="00EE2251" w:rsidP="00EE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251">
        <w:rPr>
          <w:rFonts w:ascii="Times New Roman" w:hAnsi="Times New Roman" w:cs="Times New Roman"/>
          <w:sz w:val="24"/>
          <w:szCs w:val="24"/>
        </w:rPr>
        <w:t>V čl. II sa vypúšťa slovo „dňa“.</w:t>
      </w:r>
    </w:p>
    <w:p w:rsidR="00EE2251" w:rsidRDefault="00EE2251" w:rsidP="00EE225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E2251" w:rsidRDefault="00EE2251" w:rsidP="00EE2251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Vypúšťa sa nadbytočné slovo v ustanovení o účinnosti zákona a formulácia ustanovenia sa tak zosúlaďuje so zaužívanou formuláciou ustanovenia o účinnosti.</w:t>
      </w:r>
    </w:p>
    <w:p w:rsidR="002B58F9" w:rsidRPr="00EE2251" w:rsidRDefault="002B58F9" w:rsidP="00EE2251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sectPr w:rsidR="002B58F9" w:rsidRPr="00EE2251" w:rsidSect="007C237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F43"/>
    <w:multiLevelType w:val="hybridMultilevel"/>
    <w:tmpl w:val="9036FFD2"/>
    <w:lvl w:ilvl="0" w:tplc="CBBA4A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29FB4F56"/>
    <w:multiLevelType w:val="hybridMultilevel"/>
    <w:tmpl w:val="E79262A4"/>
    <w:lvl w:ilvl="0" w:tplc="BFEE8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84FBB"/>
    <w:multiLevelType w:val="hybridMultilevel"/>
    <w:tmpl w:val="14AC50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7163"/>
    <w:multiLevelType w:val="hybridMultilevel"/>
    <w:tmpl w:val="6AE41D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26E3"/>
    <w:multiLevelType w:val="hybridMultilevel"/>
    <w:tmpl w:val="F5E2742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0E7EE2"/>
    <w:rsid w:val="002B58F9"/>
    <w:rsid w:val="003A2B29"/>
    <w:rsid w:val="003D13DF"/>
    <w:rsid w:val="005377A1"/>
    <w:rsid w:val="007C2371"/>
    <w:rsid w:val="008C48B6"/>
    <w:rsid w:val="00AC706A"/>
    <w:rsid w:val="00CC2297"/>
    <w:rsid w:val="00D00D3F"/>
    <w:rsid w:val="00D4690A"/>
    <w:rsid w:val="00DE4071"/>
    <w:rsid w:val="00EA4DC1"/>
    <w:rsid w:val="00EA68A0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B3DA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basedOn w:val="Normlny"/>
    <w:uiPriority w:val="34"/>
    <w:qFormat/>
    <w:rsid w:val="00EE225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695</Words>
  <Characters>3968</Characters>
  <Application>Microsoft Office Word</Application>
  <DocSecurity>0</DocSecurity>
  <Lines>33</Lines>
  <Paragraphs>9</Paragraphs>
  <ScaleCrop>false</ScaleCrop>
  <Company>Kancelaria NRSR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15</cp:revision>
  <dcterms:created xsi:type="dcterms:W3CDTF">2023-04-12T07:52:00Z</dcterms:created>
  <dcterms:modified xsi:type="dcterms:W3CDTF">2023-04-25T12:34:00Z</dcterms:modified>
</cp:coreProperties>
</file>