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0E201E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0E201E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  <w:t xml:space="preserve">67. schôdza výboru                                                                                                           </w:t>
      </w: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Pr="000E201E">
        <w:rPr>
          <w:rFonts w:ascii="Garamond" w:hAnsi="Garamond"/>
          <w:sz w:val="24"/>
          <w:szCs w:val="24"/>
          <w:lang w:eastAsia="sk-SK"/>
        </w:rPr>
        <w:tab/>
      </w:r>
      <w:r w:rsidR="000E201E">
        <w:rPr>
          <w:rFonts w:ascii="Garamond" w:hAnsi="Garamond"/>
          <w:sz w:val="24"/>
          <w:szCs w:val="24"/>
          <w:lang w:eastAsia="sk-SK"/>
        </w:rPr>
        <w:t>č</w:t>
      </w:r>
      <w:r w:rsidRPr="000E201E">
        <w:rPr>
          <w:rFonts w:ascii="Garamond" w:hAnsi="Garamond"/>
          <w:sz w:val="24"/>
          <w:szCs w:val="24"/>
          <w:lang w:eastAsia="sk-SK"/>
        </w:rPr>
        <w:t xml:space="preserve">. </w:t>
      </w:r>
      <w:r w:rsidRPr="000E201E">
        <w:rPr>
          <w:rFonts w:ascii="Garamond" w:hAnsi="Garamond" w:cs="Arial"/>
          <w:sz w:val="24"/>
          <w:szCs w:val="24"/>
        </w:rPr>
        <w:t>CRD-</w:t>
      </w:r>
      <w:r w:rsidR="000E201E" w:rsidRPr="000E201E">
        <w:rPr>
          <w:rFonts w:ascii="Garamond" w:hAnsi="Garamond" w:cs="Arial"/>
          <w:sz w:val="24"/>
          <w:szCs w:val="24"/>
        </w:rPr>
        <w:t>524</w:t>
      </w:r>
      <w:r w:rsidRPr="000E201E">
        <w:rPr>
          <w:rFonts w:ascii="Garamond" w:hAnsi="Garamond" w:cs="Arial"/>
          <w:sz w:val="24"/>
          <w:szCs w:val="24"/>
        </w:rPr>
        <w:t>/2023</w:t>
      </w: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43EA9" w:rsidRPr="000E201E" w:rsidRDefault="00443EA9" w:rsidP="000E201E">
      <w:pPr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0E201E">
        <w:rPr>
          <w:rFonts w:ascii="Garamond" w:hAnsi="Garamond" w:cs="Arial"/>
          <w:b/>
          <w:sz w:val="24"/>
          <w:szCs w:val="24"/>
        </w:rPr>
        <w:t>Záznam</w:t>
      </w:r>
    </w:p>
    <w:p w:rsidR="00443EA9" w:rsidRPr="000E201E" w:rsidRDefault="00443EA9" w:rsidP="000E201E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0E201E">
        <w:rPr>
          <w:rFonts w:ascii="Garamond" w:hAnsi="Garamond" w:cs="Arial"/>
          <w:sz w:val="24"/>
          <w:szCs w:val="24"/>
        </w:rPr>
        <w:t xml:space="preserve">K vládnemu návrhu zákona, ktorým sa mení a dopĺňa zákon č. 245/2008 Z. z. o výchove a vzdelávaní (školský zákon) a o zmene a doplnení niektorých zákonov v znení neskorších predpisov a ktorým sa menia a dopĺňajú niektoré zákony </w:t>
      </w:r>
      <w:r w:rsidRPr="000E201E">
        <w:rPr>
          <w:rFonts w:ascii="Garamond" w:hAnsi="Garamond" w:cs="Arial"/>
          <w:b/>
          <w:sz w:val="24"/>
          <w:szCs w:val="24"/>
        </w:rPr>
        <w:t>(tlač 1467) –</w:t>
      </w:r>
      <w:r w:rsidRPr="000E201E">
        <w:rPr>
          <w:rFonts w:ascii="Garamond" w:hAnsi="Garamond" w:cs="Arial"/>
          <w:sz w:val="24"/>
          <w:szCs w:val="24"/>
        </w:rPr>
        <w:t xml:space="preserve"> </w:t>
      </w:r>
      <w:r w:rsidRPr="000E201E">
        <w:rPr>
          <w:rFonts w:ascii="Garamond" w:hAnsi="Garamond" w:cs="Arial"/>
          <w:b/>
          <w:sz w:val="24"/>
          <w:szCs w:val="24"/>
        </w:rPr>
        <w:t>druhé čítanie</w:t>
      </w:r>
      <w:r w:rsidR="000E201E" w:rsidRPr="000E201E">
        <w:rPr>
          <w:rFonts w:ascii="Garamond" w:hAnsi="Garamond" w:cs="Arial"/>
          <w:b/>
          <w:sz w:val="24"/>
          <w:szCs w:val="24"/>
        </w:rPr>
        <w:t xml:space="preserve"> </w:t>
      </w:r>
      <w:r w:rsidRPr="000E201E">
        <w:rPr>
          <w:rFonts w:ascii="Garamond" w:hAnsi="Garamond" w:cs="Arial"/>
          <w:sz w:val="24"/>
          <w:szCs w:val="24"/>
        </w:rPr>
        <w:t xml:space="preserve">bol Výbor Národnej rady Slovenskej republiky pre ľudské práva a národnostné menšiny zvolaný </w:t>
      </w:r>
      <w:r w:rsidRPr="002A78E3">
        <w:rPr>
          <w:rFonts w:ascii="Garamond" w:hAnsi="Garamond" w:cs="Arial"/>
          <w:sz w:val="24"/>
          <w:szCs w:val="24"/>
        </w:rPr>
        <w:t xml:space="preserve">na </w:t>
      </w:r>
      <w:r w:rsidR="000E201E" w:rsidRPr="002A78E3">
        <w:rPr>
          <w:rFonts w:ascii="Garamond" w:hAnsi="Garamond" w:cs="Arial"/>
          <w:sz w:val="24"/>
          <w:szCs w:val="24"/>
        </w:rPr>
        <w:t>24</w:t>
      </w:r>
      <w:r w:rsidRPr="002A78E3">
        <w:rPr>
          <w:rFonts w:ascii="Garamond" w:hAnsi="Garamond" w:cs="Arial"/>
          <w:sz w:val="24"/>
          <w:szCs w:val="24"/>
        </w:rPr>
        <w:t>.</w:t>
      </w:r>
      <w:bookmarkStart w:id="0" w:name="_GoBack"/>
      <w:bookmarkEnd w:id="0"/>
      <w:r w:rsidRPr="000E201E">
        <w:rPr>
          <w:rFonts w:ascii="Garamond" w:hAnsi="Garamond" w:cs="Arial"/>
          <w:sz w:val="24"/>
          <w:szCs w:val="24"/>
        </w:rPr>
        <w:t xml:space="preserve"> apríla 2023.</w:t>
      </w:r>
      <w:r w:rsidR="000E201E" w:rsidRPr="000E201E">
        <w:rPr>
          <w:rFonts w:ascii="Garamond" w:hAnsi="Garamond" w:cs="Arial"/>
          <w:sz w:val="24"/>
          <w:szCs w:val="24"/>
        </w:rPr>
        <w:t xml:space="preserve"> </w:t>
      </w:r>
      <w:r w:rsidRPr="000E201E">
        <w:rPr>
          <w:rFonts w:ascii="Garamond" w:hAnsi="Garamond" w:cs="Arial"/>
          <w:sz w:val="24"/>
          <w:szCs w:val="24"/>
        </w:rPr>
        <w:t>O uvedenom návrhu výbor nerokoval, nakoľko podľa § 52 ods. 2 zákona č. 350/1996 Z. z. o rokovacom poriadku Národnej rady Slovenskej republiky v znení neskorších predpisov nebol uznášaniaschopný.</w:t>
      </w:r>
    </w:p>
    <w:p w:rsidR="00443EA9" w:rsidRPr="000E201E" w:rsidRDefault="00443EA9" w:rsidP="000E201E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443EA9" w:rsidRPr="000E201E" w:rsidRDefault="00443EA9" w:rsidP="000E201E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443EA9" w:rsidRPr="000E201E" w:rsidRDefault="00443EA9" w:rsidP="000E201E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443EA9" w:rsidRPr="000E201E" w:rsidRDefault="00443EA9" w:rsidP="000E201E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443EA9" w:rsidRPr="000E201E" w:rsidRDefault="00443EA9" w:rsidP="000E201E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443EA9" w:rsidRPr="000E201E" w:rsidRDefault="00443EA9" w:rsidP="000E201E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443EA9" w:rsidRPr="000E201E" w:rsidRDefault="00443EA9" w:rsidP="000E201E">
      <w:pPr>
        <w:spacing w:after="0" w:line="276" w:lineRule="auto"/>
        <w:ind w:left="6372" w:firstLine="708"/>
        <w:rPr>
          <w:rFonts w:ascii="Garamond" w:hAnsi="Garamond" w:cs="Arial"/>
          <w:b/>
          <w:sz w:val="24"/>
          <w:szCs w:val="24"/>
        </w:rPr>
      </w:pPr>
      <w:r w:rsidRPr="000E201E">
        <w:rPr>
          <w:rFonts w:ascii="Garamond" w:hAnsi="Garamond" w:cs="Arial"/>
          <w:sz w:val="24"/>
          <w:szCs w:val="24"/>
        </w:rPr>
        <w:t xml:space="preserve">       </w:t>
      </w:r>
      <w:r w:rsidRPr="000E201E">
        <w:rPr>
          <w:rFonts w:ascii="Garamond" w:hAnsi="Garamond" w:cs="Arial"/>
          <w:b/>
          <w:sz w:val="24"/>
          <w:szCs w:val="24"/>
        </w:rPr>
        <w:t>Peter Pollák</w:t>
      </w:r>
    </w:p>
    <w:p w:rsidR="00443EA9" w:rsidRPr="000E201E" w:rsidRDefault="00443EA9" w:rsidP="000E201E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  <w:r w:rsidRPr="000E201E">
        <w:rPr>
          <w:rFonts w:ascii="Garamond" w:hAnsi="Garamond" w:cs="Arial"/>
          <w:sz w:val="24"/>
          <w:szCs w:val="24"/>
        </w:rPr>
        <w:t>podpredseda výboru</w:t>
      </w: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443EA9" w:rsidRPr="000A094C" w:rsidRDefault="00443EA9" w:rsidP="00443EA9">
      <w:pPr>
        <w:rPr>
          <w:rFonts w:ascii="Garamond" w:hAnsi="Garamond"/>
          <w:sz w:val="24"/>
          <w:szCs w:val="24"/>
        </w:rPr>
      </w:pPr>
    </w:p>
    <w:p w:rsidR="00EC389B" w:rsidRDefault="00EC389B"/>
    <w:sectPr w:rsidR="00EC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A9"/>
    <w:rsid w:val="000E201E"/>
    <w:rsid w:val="002A78E3"/>
    <w:rsid w:val="00443EA9"/>
    <w:rsid w:val="00E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DEA7-37A4-4698-A71E-38C86250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EA9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2023-04-12T06:34:00Z</dcterms:created>
  <dcterms:modified xsi:type="dcterms:W3CDTF">2023-04-21T06:05:00Z</dcterms:modified>
</cp:coreProperties>
</file>