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351A5" w:rsidRDefault="007351A5">
      <w:pPr>
        <w:pStyle w:val="Nadpis1"/>
        <w:spacing w:before="0"/>
      </w:pPr>
      <w:r>
        <w:t>PREDSEDA NÁRODNEJ RADY SLOVENSKEJ REPUBLIKY</w:t>
      </w:r>
    </w:p>
    <w:p w:rsidR="007351A5" w:rsidRPr="00351461" w:rsidRDefault="007351A5">
      <w:pPr>
        <w:pStyle w:val="Protokoln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="00E03578" w:rsidRPr="00351461">
        <w:rPr>
          <w:sz w:val="22"/>
          <w:szCs w:val="22"/>
        </w:rPr>
        <w:t>CRD-</w:t>
      </w:r>
      <w:r w:rsidR="00FE001B">
        <w:rPr>
          <w:sz w:val="22"/>
          <w:szCs w:val="22"/>
        </w:rPr>
        <w:t>948</w:t>
      </w:r>
      <w:r w:rsidR="00131D84">
        <w:rPr>
          <w:sz w:val="22"/>
          <w:szCs w:val="22"/>
        </w:rPr>
        <w:t>/</w:t>
      </w:r>
      <w:r w:rsidRPr="00351461">
        <w:rPr>
          <w:sz w:val="22"/>
          <w:szCs w:val="22"/>
        </w:rPr>
        <w:t>20</w:t>
      </w:r>
      <w:r w:rsidR="00E64CB7">
        <w:rPr>
          <w:sz w:val="22"/>
          <w:szCs w:val="22"/>
        </w:rPr>
        <w:t>2</w:t>
      </w:r>
      <w:r w:rsidR="002940A3">
        <w:rPr>
          <w:sz w:val="22"/>
          <w:szCs w:val="22"/>
        </w:rPr>
        <w:t>3</w:t>
      </w:r>
    </w:p>
    <w:p w:rsidR="007351A5" w:rsidRDefault="00515EFF">
      <w:pPr>
        <w:jc w:val="center"/>
        <w:rPr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</w:rPr>
        <w:drawing>
          <wp:inline distT="0" distB="0" distL="0" distR="0">
            <wp:extent cx="685800" cy="828675"/>
            <wp:effectExtent l="0" t="0" r="0" b="0"/>
            <wp:docPr id="1" name="Obrázok 1" descr="ZNA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828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351A5" w:rsidRDefault="00FE001B">
      <w:pPr>
        <w:pStyle w:val="rozhodnutia"/>
      </w:pPr>
      <w:r>
        <w:t>1709</w:t>
      </w:r>
    </w:p>
    <w:p w:rsidR="007351A5" w:rsidRDefault="007351A5">
      <w:pPr>
        <w:pStyle w:val="Nadpis1"/>
      </w:pPr>
      <w:r>
        <w:t>ROZHODNUTIE</w:t>
      </w:r>
    </w:p>
    <w:p w:rsidR="007351A5" w:rsidRDefault="007351A5">
      <w:pPr>
        <w:pStyle w:val="Nadpis1"/>
      </w:pPr>
      <w:r>
        <w:t>PREDSEDU NÁRODNEJ RADY SLOVENSKEJ REPUBLIKY</w:t>
      </w:r>
    </w:p>
    <w:p w:rsidR="007351A5" w:rsidRDefault="007351A5">
      <w:pPr>
        <w:rPr>
          <w:rFonts w:ascii="Arial" w:hAnsi="Arial" w:cs="Arial"/>
        </w:rPr>
      </w:pPr>
    </w:p>
    <w:p w:rsidR="007351A5" w:rsidRPr="00E66789" w:rsidRDefault="000778F2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</w:rPr>
        <w:t>8</w:t>
      </w:r>
      <w:r w:rsidR="0033361C">
        <w:rPr>
          <w:rFonts w:ascii="Arial" w:hAnsi="Arial" w:cs="Arial"/>
          <w:sz w:val="22"/>
          <w:szCs w:val="22"/>
        </w:rPr>
        <w:t>. apríla</w:t>
      </w:r>
      <w:r w:rsidR="001D3570">
        <w:rPr>
          <w:rFonts w:ascii="Arial" w:hAnsi="Arial" w:cs="Arial"/>
          <w:sz w:val="22"/>
          <w:szCs w:val="22"/>
        </w:rPr>
        <w:t> </w:t>
      </w:r>
      <w:r w:rsidR="00D952E1">
        <w:rPr>
          <w:rFonts w:ascii="Arial" w:hAnsi="Arial" w:cs="Arial"/>
          <w:sz w:val="22"/>
          <w:szCs w:val="22"/>
        </w:rPr>
        <w:t>2</w:t>
      </w:r>
      <w:r w:rsidR="007351A5" w:rsidRPr="00E66789">
        <w:rPr>
          <w:rFonts w:ascii="Arial" w:hAnsi="Arial" w:cs="Arial"/>
          <w:sz w:val="22"/>
          <w:szCs w:val="22"/>
        </w:rPr>
        <w:t>0</w:t>
      </w:r>
      <w:r w:rsidR="00E64CB7">
        <w:rPr>
          <w:rFonts w:ascii="Arial" w:hAnsi="Arial" w:cs="Arial"/>
          <w:sz w:val="22"/>
          <w:szCs w:val="22"/>
        </w:rPr>
        <w:t>2</w:t>
      </w:r>
      <w:r w:rsidR="002940A3">
        <w:rPr>
          <w:rFonts w:ascii="Arial" w:hAnsi="Arial" w:cs="Arial"/>
          <w:sz w:val="22"/>
          <w:szCs w:val="22"/>
        </w:rPr>
        <w:t>3</w:t>
      </w:r>
    </w:p>
    <w:p w:rsidR="007351A5" w:rsidRPr="00E66789" w:rsidRDefault="007351A5">
      <w:pPr>
        <w:rPr>
          <w:rFonts w:ascii="Arial" w:hAnsi="Arial" w:cs="Arial"/>
          <w:sz w:val="22"/>
          <w:szCs w:val="22"/>
        </w:rPr>
      </w:pPr>
    </w:p>
    <w:p w:rsidR="007351A5" w:rsidRPr="00E66789" w:rsidRDefault="007351A5">
      <w:pPr>
        <w:pStyle w:val="Zkladntext"/>
        <w:tabs>
          <w:tab w:val="clear" w:pos="1080"/>
        </w:tabs>
        <w:autoSpaceDE/>
        <w:autoSpaceDN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="007C4F25">
        <w:rPr>
          <w:rFonts w:cs="Arial"/>
          <w:sz w:val="22"/>
          <w:szCs w:val="22"/>
          <w:lang w:val="sk-SK"/>
        </w:rPr>
        <w:t xml:space="preserve"> ná</w:t>
      </w:r>
      <w:r w:rsidR="00B37355">
        <w:rPr>
          <w:rFonts w:cs="Arial"/>
          <w:sz w:val="22"/>
          <w:szCs w:val="22"/>
          <w:lang w:val="sk-SK"/>
        </w:rPr>
        <w:t>vrhu zákona, pod</w:t>
      </w:r>
      <w:r w:rsidR="00C739AF">
        <w:rPr>
          <w:rFonts w:cs="Arial"/>
          <w:sz w:val="22"/>
          <w:szCs w:val="22"/>
          <w:lang w:val="sk-SK"/>
        </w:rPr>
        <w:t xml:space="preserve">aného </w:t>
      </w:r>
      <w:r w:rsidR="00FE001B">
        <w:rPr>
          <w:rFonts w:cs="Arial"/>
          <w:sz w:val="22"/>
          <w:szCs w:val="22"/>
          <w:lang w:val="sk-SK"/>
        </w:rPr>
        <w:t>poslancami</w:t>
      </w:r>
      <w:r w:rsidRPr="00E66789">
        <w:rPr>
          <w:rFonts w:cs="Arial"/>
          <w:sz w:val="22"/>
          <w:szCs w:val="22"/>
          <w:lang w:val="sk-SK"/>
        </w:rPr>
        <w:t xml:space="preserve"> Národnej rady Slovenskej r</w:t>
      </w:r>
      <w:r w:rsidR="00050A48">
        <w:rPr>
          <w:rFonts w:cs="Arial"/>
          <w:sz w:val="22"/>
          <w:szCs w:val="22"/>
          <w:lang w:val="sk-SK"/>
        </w:rPr>
        <w:t>epubliky na prerokovanie výborom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 w:rsidRDefault="007351A5">
      <w:pPr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 w:rsidRDefault="007351A5">
      <w:pPr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7351A5" w:rsidP="005F3F76">
      <w:pPr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 w:rsidRDefault="007351A5">
      <w:pPr>
        <w:jc w:val="both"/>
        <w:rPr>
          <w:rFonts w:ascii="Arial" w:hAnsi="Arial" w:cs="Arial"/>
          <w:sz w:val="22"/>
          <w:szCs w:val="22"/>
        </w:rPr>
      </w:pPr>
    </w:p>
    <w:p w:rsidR="007351A5" w:rsidRPr="0089445E" w:rsidRDefault="007351A5" w:rsidP="0089445E">
      <w:pPr>
        <w:pStyle w:val="Zkladntext2"/>
        <w:tabs>
          <w:tab w:val="left" w:pos="1080"/>
        </w:tabs>
        <w:rPr>
          <w:rFonts w:cs="Arial"/>
        </w:rPr>
      </w:pPr>
      <w:r w:rsidRPr="00E66789">
        <w:rPr>
          <w:rFonts w:cs="Arial"/>
          <w:szCs w:val="22"/>
        </w:rPr>
        <w:tab/>
      </w:r>
      <w:r w:rsidR="004A4E5E">
        <w:rPr>
          <w:rFonts w:cs="Arial"/>
          <w:szCs w:val="22"/>
        </w:rPr>
        <w:t>n</w:t>
      </w:r>
      <w:r w:rsidRPr="00E66789">
        <w:rPr>
          <w:rFonts w:cs="Arial"/>
          <w:szCs w:val="22"/>
        </w:rPr>
        <w:t>ávrh</w:t>
      </w:r>
      <w:r w:rsidR="008E75C1">
        <w:rPr>
          <w:rFonts w:cs="Arial"/>
          <w:szCs w:val="22"/>
        </w:rPr>
        <w:t xml:space="preserve"> </w:t>
      </w:r>
      <w:r w:rsidR="00397380">
        <w:rPr>
          <w:rFonts w:cs="Arial"/>
          <w:szCs w:val="22"/>
        </w:rPr>
        <w:t>poslan</w:t>
      </w:r>
      <w:r w:rsidR="00FE001B">
        <w:rPr>
          <w:rFonts w:cs="Arial"/>
          <w:szCs w:val="22"/>
        </w:rPr>
        <w:t>cov</w:t>
      </w:r>
      <w:r w:rsidRPr="00E66789">
        <w:rPr>
          <w:rFonts w:cs="Arial"/>
          <w:szCs w:val="22"/>
        </w:rPr>
        <w:t xml:space="preserve"> Národnej rady Slovenskej republiky</w:t>
      </w:r>
      <w:r w:rsidR="00E504EA">
        <w:rPr>
          <w:rFonts w:cs="Arial"/>
          <w:szCs w:val="22"/>
        </w:rPr>
        <w:t xml:space="preserve"> </w:t>
      </w:r>
      <w:r w:rsidR="00FE001B" w:rsidRPr="00FE001B">
        <w:rPr>
          <w:rFonts w:cs="Arial"/>
          <w:szCs w:val="22"/>
        </w:rPr>
        <w:t xml:space="preserve">Richarda TAKÁČA, Juraja BLANÁRA, Ladislava KAMENICKÉHO a Borisa SUSKA </w:t>
      </w:r>
      <w:r w:rsidRPr="00E66789">
        <w:rPr>
          <w:rFonts w:cs="Arial"/>
          <w:szCs w:val="22"/>
        </w:rPr>
        <w:t>na vydanie</w:t>
      </w:r>
      <w:r w:rsidR="00F96D41">
        <w:rPr>
          <w:rFonts w:cs="Arial"/>
          <w:szCs w:val="22"/>
        </w:rPr>
        <w:t xml:space="preserve"> </w:t>
      </w:r>
      <w:r w:rsidRPr="00E66789">
        <w:rPr>
          <w:rFonts w:cs="Arial"/>
          <w:szCs w:val="22"/>
        </w:rPr>
        <w:t>zákona</w:t>
      </w:r>
      <w:r w:rsidR="00FE001B">
        <w:rPr>
          <w:rFonts w:cs="Arial"/>
          <w:szCs w:val="22"/>
        </w:rPr>
        <w:t>,</w:t>
      </w:r>
      <w:r w:rsidR="00367F1F">
        <w:rPr>
          <w:rFonts w:cs="Arial"/>
          <w:szCs w:val="22"/>
        </w:rPr>
        <w:t xml:space="preserve"> </w:t>
      </w:r>
      <w:r w:rsidR="00FE001B" w:rsidRPr="00FE001B">
        <w:rPr>
          <w:rFonts w:cs="Arial"/>
        </w:rPr>
        <w:t>ktorým sa mení a dopĺňa zákon Národnej rady Slovenske</w:t>
      </w:r>
      <w:r w:rsidR="00FE001B">
        <w:rPr>
          <w:rFonts w:cs="Arial"/>
        </w:rPr>
        <w:t xml:space="preserve">j republiky </w:t>
      </w:r>
      <w:r w:rsidR="00FE001B" w:rsidRPr="00FE001B">
        <w:rPr>
          <w:rFonts w:cs="Arial"/>
        </w:rPr>
        <w:t>č. 18/1996 Z. z. o cenách v znení neskorších predpisov</w:t>
      </w:r>
      <w:r w:rsidR="00367F1F" w:rsidRPr="00367F1F">
        <w:rPr>
          <w:rFonts w:cs="Arial"/>
        </w:rPr>
        <w:t xml:space="preserve"> </w:t>
      </w:r>
      <w:r w:rsidR="00FB189C">
        <w:rPr>
          <w:rFonts w:cs="Arial"/>
          <w:szCs w:val="22"/>
        </w:rPr>
        <w:t>(</w:t>
      </w:r>
      <w:r w:rsidR="008B1A45" w:rsidRPr="00E66789">
        <w:rPr>
          <w:rFonts w:cs="Arial"/>
          <w:szCs w:val="22"/>
        </w:rPr>
        <w:t>tlač</w:t>
      </w:r>
      <w:r w:rsidR="00AF0E8A">
        <w:rPr>
          <w:rFonts w:cs="Arial"/>
          <w:szCs w:val="22"/>
        </w:rPr>
        <w:t xml:space="preserve"> </w:t>
      </w:r>
      <w:r w:rsidR="00FE001B">
        <w:rPr>
          <w:rFonts w:cs="Arial"/>
          <w:szCs w:val="22"/>
        </w:rPr>
        <w:t>1646</w:t>
      </w:r>
      <w:r w:rsidR="00FB189C">
        <w:rPr>
          <w:rFonts w:cs="Arial"/>
          <w:szCs w:val="22"/>
        </w:rPr>
        <w:t>)</w:t>
      </w:r>
      <w:r w:rsidR="00F91B80">
        <w:rPr>
          <w:rFonts w:cs="Arial"/>
          <w:szCs w:val="22"/>
        </w:rPr>
        <w:t>, doručený</w:t>
      </w:r>
      <w:r w:rsidR="00C27267">
        <w:rPr>
          <w:rFonts w:cs="Arial"/>
          <w:szCs w:val="22"/>
        </w:rPr>
        <w:t xml:space="preserve"> </w:t>
      </w:r>
      <w:r w:rsidR="00CB4107">
        <w:rPr>
          <w:rFonts w:cs="Arial"/>
          <w:szCs w:val="22"/>
        </w:rPr>
        <w:t>14</w:t>
      </w:r>
      <w:r w:rsidR="003F2A93">
        <w:rPr>
          <w:rFonts w:cs="Arial"/>
          <w:szCs w:val="22"/>
        </w:rPr>
        <w:t>. apríla</w:t>
      </w:r>
      <w:r w:rsidR="002940A3">
        <w:rPr>
          <w:rFonts w:cs="Arial"/>
          <w:szCs w:val="22"/>
        </w:rPr>
        <w:t xml:space="preserve"> 2023</w:t>
      </w:r>
      <w:r w:rsidR="00FE2E42">
        <w:rPr>
          <w:rFonts w:cs="Arial"/>
          <w:szCs w:val="22"/>
        </w:rPr>
        <w:t xml:space="preserve"> </w:t>
      </w:r>
      <w:r w:rsidR="00ED0BE3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7D653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E27D1D">
        <w:rPr>
          <w:rFonts w:cs="Arial"/>
          <w:szCs w:val="22"/>
        </w:rPr>
        <w:t xml:space="preserve"> </w:t>
      </w:r>
      <w:r w:rsidR="00EE3FDF">
        <w:rPr>
          <w:rFonts w:cs="Arial"/>
          <w:szCs w:val="22"/>
        </w:rPr>
        <w:t xml:space="preserve"> </w:t>
      </w:r>
      <w:r w:rsidR="00BD24B9">
        <w:rPr>
          <w:rFonts w:cs="Arial"/>
          <w:szCs w:val="22"/>
        </w:rPr>
        <w:t xml:space="preserve"> </w:t>
      </w:r>
      <w:r w:rsidR="00FD6076">
        <w:rPr>
          <w:rFonts w:cs="Arial"/>
          <w:szCs w:val="22"/>
        </w:rPr>
        <w:t xml:space="preserve"> </w:t>
      </w:r>
      <w:r w:rsidR="00AA08C5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535FD2">
        <w:rPr>
          <w:rFonts w:cs="Arial"/>
          <w:szCs w:val="22"/>
        </w:rPr>
        <w:t xml:space="preserve"> </w:t>
      </w:r>
      <w:r w:rsidR="00AD57C6">
        <w:rPr>
          <w:rFonts w:cs="Arial"/>
          <w:szCs w:val="22"/>
        </w:rPr>
        <w:t xml:space="preserve"> </w:t>
      </w:r>
      <w:r w:rsidR="00B42871">
        <w:rPr>
          <w:rFonts w:cs="Arial"/>
          <w:szCs w:val="22"/>
        </w:rPr>
        <w:t xml:space="preserve"> </w:t>
      </w:r>
      <w:r w:rsidR="00DF3521">
        <w:rPr>
          <w:rFonts w:cs="Arial"/>
          <w:szCs w:val="22"/>
        </w:rPr>
        <w:t xml:space="preserve"> </w:t>
      </w:r>
      <w:r w:rsidR="00035F0B">
        <w:rPr>
          <w:rFonts w:cs="Arial"/>
          <w:szCs w:val="22"/>
        </w:rPr>
        <w:t xml:space="preserve"> </w:t>
      </w:r>
      <w:r w:rsidR="00E504EA">
        <w:rPr>
          <w:rFonts w:cs="Arial"/>
          <w:szCs w:val="22"/>
        </w:rPr>
        <w:t xml:space="preserve"> </w:t>
      </w:r>
      <w:r w:rsidR="004B04A3">
        <w:rPr>
          <w:rFonts w:cs="Arial"/>
          <w:szCs w:val="22"/>
        </w:rPr>
        <w:t xml:space="preserve"> </w:t>
      </w:r>
      <w:r w:rsidR="0058320A">
        <w:rPr>
          <w:rFonts w:cs="Arial"/>
          <w:szCs w:val="22"/>
        </w:rPr>
        <w:t xml:space="preserve"> </w:t>
      </w:r>
      <w:r w:rsidR="009A0698">
        <w:rPr>
          <w:rFonts w:cs="Arial"/>
          <w:szCs w:val="22"/>
        </w:rPr>
        <w:t xml:space="preserve"> </w:t>
      </w:r>
      <w:r w:rsidR="0078515F">
        <w:rPr>
          <w:rFonts w:cs="Arial"/>
          <w:szCs w:val="22"/>
        </w:rPr>
        <w:t xml:space="preserve"> </w:t>
      </w:r>
      <w:r w:rsidR="00C009AD">
        <w:rPr>
          <w:rFonts w:cs="Arial"/>
          <w:szCs w:val="22"/>
        </w:rPr>
        <w:t xml:space="preserve"> </w:t>
      </w:r>
      <w:r w:rsidR="006E7D46">
        <w:rPr>
          <w:rFonts w:cs="Arial"/>
          <w:szCs w:val="22"/>
        </w:rPr>
        <w:t xml:space="preserve"> </w:t>
      </w:r>
      <w:r w:rsidR="00B467DA">
        <w:rPr>
          <w:rFonts w:cs="Arial"/>
          <w:szCs w:val="22"/>
        </w:rPr>
        <w:t xml:space="preserve"> </w:t>
      </w:r>
      <w:r w:rsidR="001C6D1E">
        <w:rPr>
          <w:rFonts w:cs="Arial"/>
          <w:szCs w:val="22"/>
        </w:rPr>
        <w:t xml:space="preserve"> </w:t>
      </w:r>
      <w:r w:rsidR="001E7093">
        <w:rPr>
          <w:rFonts w:cs="Arial"/>
          <w:szCs w:val="22"/>
        </w:rPr>
        <w:t xml:space="preserve"> </w:t>
      </w:r>
      <w:r w:rsidR="00E86903">
        <w:rPr>
          <w:rFonts w:cs="Arial"/>
          <w:szCs w:val="22"/>
        </w:rPr>
        <w:t xml:space="preserve"> </w:t>
      </w:r>
    </w:p>
    <w:p w:rsidR="007351A5" w:rsidRPr="00E66789" w:rsidRDefault="00AE3E92">
      <w:pPr>
        <w:pStyle w:val="Zkladntext2"/>
        <w:rPr>
          <w:rFonts w:cs="Arial"/>
          <w:szCs w:val="22"/>
        </w:rPr>
      </w:pPr>
      <w:r>
        <w:rPr>
          <w:rFonts w:cs="Arial"/>
          <w:szCs w:val="22"/>
        </w:rPr>
        <w:t xml:space="preserve"> </w:t>
      </w:r>
      <w:r w:rsidR="00E1407A">
        <w:rPr>
          <w:rFonts w:cs="Arial"/>
          <w:szCs w:val="22"/>
        </w:rPr>
        <w:t xml:space="preserve"> </w:t>
      </w:r>
      <w:r w:rsidR="0096346D">
        <w:rPr>
          <w:rFonts w:cs="Arial"/>
          <w:szCs w:val="22"/>
        </w:rPr>
        <w:t xml:space="preserve"> 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</w:r>
      <w:r w:rsidRPr="00E66789">
        <w:rPr>
          <w:rFonts w:ascii="Arial" w:hAnsi="Arial" w:cs="Arial"/>
          <w:sz w:val="22"/>
          <w:szCs w:val="22"/>
          <w:u w:val="single"/>
        </w:rPr>
        <w:t>na prerokovanie</w:t>
      </w:r>
    </w:p>
    <w:p w:rsidR="008B1A45" w:rsidRPr="00E66789" w:rsidRDefault="008B1A45" w:rsidP="00BD24B9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B57379" w:rsidRDefault="008B1A45" w:rsidP="0089445E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Ústavnoprávnemu výboru Národnej rady Slovenskej republiky</w:t>
      </w:r>
      <w:r w:rsidR="00367F1F">
        <w:rPr>
          <w:rFonts w:ascii="Arial" w:hAnsi="Arial" w:cs="Arial"/>
          <w:sz w:val="22"/>
          <w:szCs w:val="22"/>
        </w:rPr>
        <w:t xml:space="preserve"> </w:t>
      </w:r>
    </w:p>
    <w:p w:rsidR="00050A48" w:rsidRDefault="00050A48" w:rsidP="0089445E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 </w:t>
      </w:r>
      <w:r w:rsidR="00367F1F">
        <w:rPr>
          <w:rFonts w:ascii="Arial" w:hAnsi="Arial" w:cs="Arial"/>
          <w:sz w:val="22"/>
          <w:szCs w:val="22"/>
        </w:rPr>
        <w:t xml:space="preserve">financie a rozpočet a </w:t>
      </w:r>
      <w:r>
        <w:rPr>
          <w:rFonts w:ascii="Arial" w:hAnsi="Arial" w:cs="Arial"/>
          <w:sz w:val="22"/>
          <w:szCs w:val="22"/>
        </w:rPr>
        <w:t xml:space="preserve"> </w:t>
      </w:r>
    </w:p>
    <w:p w:rsidR="00367F1F" w:rsidRDefault="00367F1F" w:rsidP="0089445E">
      <w:pPr>
        <w:tabs>
          <w:tab w:val="left" w:pos="709"/>
          <w:tab w:val="left" w:pos="1440"/>
        </w:tabs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Výboru </w:t>
      </w:r>
      <w:r w:rsidRPr="00E66789">
        <w:rPr>
          <w:rFonts w:ascii="Arial" w:hAnsi="Arial" w:cs="Arial"/>
          <w:sz w:val="22"/>
          <w:szCs w:val="22"/>
        </w:rPr>
        <w:t>Národnej rady Slovenskej republiky</w:t>
      </w:r>
      <w:r>
        <w:rPr>
          <w:rFonts w:ascii="Arial" w:hAnsi="Arial" w:cs="Arial"/>
          <w:sz w:val="22"/>
          <w:szCs w:val="22"/>
        </w:rPr>
        <w:t xml:space="preserve"> pre</w:t>
      </w:r>
      <w:r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pôdohospodárstvo a životné </w:t>
      </w:r>
      <w:r w:rsidR="00FE001B">
        <w:rPr>
          <w:rFonts w:ascii="Arial" w:hAnsi="Arial" w:cs="Arial"/>
          <w:sz w:val="22"/>
          <w:szCs w:val="22"/>
        </w:rPr>
        <w:tab/>
        <w:t>prostredie</w:t>
      </w:r>
      <w:r>
        <w:rPr>
          <w:rFonts w:ascii="Arial" w:hAnsi="Arial" w:cs="Arial"/>
          <w:sz w:val="22"/>
          <w:szCs w:val="22"/>
        </w:rPr>
        <w:t xml:space="preserve">; </w:t>
      </w:r>
    </w:p>
    <w:p w:rsidR="00C13B88" w:rsidRPr="00C009AD" w:rsidRDefault="00C13B88" w:rsidP="00C13B88">
      <w:pPr>
        <w:tabs>
          <w:tab w:val="left" w:pos="709"/>
        </w:tabs>
        <w:ind w:left="567"/>
        <w:jc w:val="both"/>
        <w:rPr>
          <w:rFonts w:ascii="Arial" w:hAnsi="Arial" w:cs="Arial"/>
          <w:sz w:val="22"/>
          <w:szCs w:val="22"/>
        </w:rPr>
      </w:pPr>
    </w:p>
    <w:p w:rsidR="007351A5" w:rsidRPr="00E66789" w:rsidRDefault="005F3F76" w:rsidP="005F3F76">
      <w:pPr>
        <w:tabs>
          <w:tab w:val="left" w:pos="-1800"/>
        </w:tabs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</w:t>
      </w:r>
      <w:r w:rsidR="007351A5"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="007351A5" w:rsidRPr="00E66789">
        <w:rPr>
          <w:rFonts w:ascii="Arial" w:hAnsi="Arial" w:cs="Arial"/>
          <w:b/>
        </w:rPr>
        <w:t>u r č i ť</w:t>
      </w:r>
    </w:p>
    <w:p w:rsidR="007351A5" w:rsidRPr="00E66789" w:rsidRDefault="007351A5">
      <w:pPr>
        <w:jc w:val="both"/>
        <w:rPr>
          <w:rFonts w:ascii="Arial" w:hAnsi="Arial" w:cs="Arial"/>
          <w:b/>
          <w:sz w:val="22"/>
          <w:szCs w:val="22"/>
        </w:rPr>
      </w:pPr>
    </w:p>
    <w:p w:rsidR="007351A5" w:rsidRDefault="00370627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7351A5" w:rsidRPr="00E66789">
        <w:rPr>
          <w:rFonts w:ascii="Arial" w:hAnsi="Arial" w:cs="Arial"/>
          <w:sz w:val="22"/>
          <w:szCs w:val="22"/>
        </w:rPr>
        <w:t xml:space="preserve">a) k návrhu zákona ako gestorský </w:t>
      </w:r>
      <w:r w:rsidR="00050A48">
        <w:rPr>
          <w:rFonts w:ascii="Arial" w:hAnsi="Arial" w:cs="Arial"/>
          <w:sz w:val="22"/>
          <w:szCs w:val="22"/>
        </w:rPr>
        <w:t>Výbor</w:t>
      </w:r>
      <w:r w:rsidR="00050A48">
        <w:rPr>
          <w:rFonts w:ascii="Arial" w:hAnsi="Arial" w:cs="Arial"/>
          <w:sz w:val="22"/>
          <w:szCs w:val="22"/>
        </w:rPr>
        <w:t xml:space="preserve"> </w:t>
      </w:r>
      <w:r w:rsidR="00050A48" w:rsidRPr="00E66789">
        <w:rPr>
          <w:rFonts w:ascii="Arial" w:hAnsi="Arial" w:cs="Arial"/>
          <w:sz w:val="22"/>
          <w:szCs w:val="22"/>
        </w:rPr>
        <w:t>Národnej rady Slovenskej republiky</w:t>
      </w:r>
      <w:r w:rsidR="00050A48">
        <w:rPr>
          <w:rFonts w:ascii="Arial" w:hAnsi="Arial" w:cs="Arial"/>
          <w:sz w:val="22"/>
          <w:szCs w:val="22"/>
        </w:rPr>
        <w:t xml:space="preserve"> pre </w:t>
      </w:r>
      <w:r w:rsidR="00FE001B">
        <w:rPr>
          <w:rFonts w:ascii="Arial" w:hAnsi="Arial" w:cs="Arial"/>
          <w:sz w:val="22"/>
          <w:szCs w:val="22"/>
        </w:rPr>
        <w:t>financie a rozpočet</w:t>
      </w:r>
      <w:r w:rsidR="00AC615C">
        <w:rPr>
          <w:rFonts w:ascii="Arial" w:hAnsi="Arial" w:cs="Arial"/>
          <w:sz w:val="22"/>
          <w:szCs w:val="22"/>
        </w:rPr>
        <w:t>,</w:t>
      </w:r>
      <w:r w:rsidR="00E504EA">
        <w:rPr>
          <w:rFonts w:ascii="Arial" w:hAnsi="Arial" w:cs="Arial"/>
          <w:sz w:val="22"/>
          <w:szCs w:val="22"/>
        </w:rPr>
        <w:t xml:space="preserve"> </w:t>
      </w:r>
      <w:r w:rsidR="007773F6">
        <w:rPr>
          <w:rFonts w:ascii="Arial" w:hAnsi="Arial" w:cs="Arial"/>
          <w:sz w:val="22"/>
          <w:szCs w:val="22"/>
        </w:rPr>
        <w:t xml:space="preserve"> </w:t>
      </w:r>
      <w:r w:rsidR="00D03AF1">
        <w:rPr>
          <w:rFonts w:ascii="Arial" w:hAnsi="Arial" w:cs="Arial"/>
          <w:sz w:val="22"/>
          <w:szCs w:val="22"/>
        </w:rPr>
        <w:t xml:space="preserve"> </w:t>
      </w:r>
      <w:r w:rsidR="00AA08C5">
        <w:rPr>
          <w:rFonts w:ascii="Arial" w:hAnsi="Arial" w:cs="Arial"/>
          <w:sz w:val="22"/>
          <w:szCs w:val="22"/>
        </w:rPr>
        <w:t xml:space="preserve"> </w:t>
      </w:r>
      <w:r w:rsidR="00FE001B">
        <w:rPr>
          <w:rFonts w:ascii="Arial" w:hAnsi="Arial" w:cs="Arial"/>
          <w:sz w:val="22"/>
          <w:szCs w:val="22"/>
        </w:rPr>
        <w:t xml:space="preserve"> </w:t>
      </w:r>
      <w:bookmarkStart w:id="0" w:name="_GoBack"/>
      <w:bookmarkEnd w:id="0"/>
      <w:r w:rsidR="00231B46">
        <w:rPr>
          <w:rFonts w:ascii="Arial" w:hAnsi="Arial" w:cs="Arial"/>
          <w:sz w:val="22"/>
          <w:szCs w:val="22"/>
        </w:rPr>
        <w:t xml:space="preserve"> </w:t>
      </w:r>
      <w:r w:rsidR="00750575">
        <w:rPr>
          <w:rFonts w:ascii="Arial" w:hAnsi="Arial" w:cs="Arial"/>
          <w:sz w:val="22"/>
          <w:szCs w:val="22"/>
        </w:rPr>
        <w:t xml:space="preserve"> </w:t>
      </w:r>
      <w:r w:rsidR="00120F14">
        <w:rPr>
          <w:rFonts w:ascii="Arial" w:hAnsi="Arial" w:cs="Arial"/>
          <w:sz w:val="22"/>
          <w:szCs w:val="22"/>
        </w:rPr>
        <w:t xml:space="preserve"> </w:t>
      </w:r>
      <w:r w:rsidR="003D28DA">
        <w:rPr>
          <w:rFonts w:ascii="Arial" w:hAnsi="Arial" w:cs="Arial"/>
          <w:sz w:val="22"/>
          <w:szCs w:val="22"/>
        </w:rPr>
        <w:t xml:space="preserve"> </w:t>
      </w:r>
      <w:r w:rsidR="0071408D">
        <w:rPr>
          <w:rFonts w:ascii="Arial" w:hAnsi="Arial" w:cs="Arial"/>
          <w:sz w:val="22"/>
          <w:szCs w:val="22"/>
        </w:rPr>
        <w:t xml:space="preserve"> </w:t>
      </w:r>
      <w:r w:rsidR="00095EDA">
        <w:rPr>
          <w:rFonts w:ascii="Arial" w:hAnsi="Arial" w:cs="Arial"/>
          <w:sz w:val="22"/>
          <w:szCs w:val="22"/>
        </w:rPr>
        <w:t xml:space="preserve"> </w:t>
      </w:r>
      <w:r w:rsidR="00131D84">
        <w:rPr>
          <w:rFonts w:ascii="Arial" w:hAnsi="Arial" w:cs="Arial"/>
          <w:sz w:val="22"/>
          <w:szCs w:val="22"/>
        </w:rPr>
        <w:t xml:space="preserve"> </w:t>
      </w:r>
      <w:r w:rsidR="00B57379">
        <w:rPr>
          <w:rFonts w:ascii="Arial" w:hAnsi="Arial" w:cs="Arial"/>
          <w:sz w:val="22"/>
          <w:szCs w:val="22"/>
        </w:rPr>
        <w:t xml:space="preserve"> </w:t>
      </w:r>
      <w:r w:rsidR="00F94739">
        <w:rPr>
          <w:rFonts w:ascii="Arial" w:hAnsi="Arial" w:cs="Arial"/>
          <w:sz w:val="22"/>
          <w:szCs w:val="22"/>
        </w:rPr>
        <w:t xml:space="preserve"> </w:t>
      </w:r>
      <w:r w:rsidR="00CE0E33">
        <w:rPr>
          <w:rFonts w:ascii="Arial" w:hAnsi="Arial" w:cs="Arial"/>
          <w:sz w:val="22"/>
          <w:szCs w:val="22"/>
        </w:rPr>
        <w:t xml:space="preserve"> </w:t>
      </w:r>
      <w:r w:rsidR="00507E01">
        <w:rPr>
          <w:rFonts w:ascii="Arial" w:hAnsi="Arial" w:cs="Arial"/>
          <w:sz w:val="22"/>
          <w:szCs w:val="22"/>
        </w:rPr>
        <w:t xml:space="preserve"> </w:t>
      </w:r>
      <w:r w:rsidR="00B37355">
        <w:rPr>
          <w:rFonts w:ascii="Arial" w:hAnsi="Arial" w:cs="Arial"/>
          <w:sz w:val="22"/>
          <w:szCs w:val="22"/>
        </w:rPr>
        <w:t xml:space="preserve"> </w:t>
      </w:r>
      <w:r w:rsidR="00D13489">
        <w:rPr>
          <w:rFonts w:ascii="Arial" w:hAnsi="Arial" w:cs="Arial"/>
          <w:sz w:val="22"/>
          <w:szCs w:val="22"/>
        </w:rPr>
        <w:t xml:space="preserve"> </w:t>
      </w:r>
      <w:r w:rsidR="00FE66B6">
        <w:rPr>
          <w:rFonts w:ascii="Arial" w:hAnsi="Arial" w:cs="Arial"/>
          <w:sz w:val="22"/>
          <w:szCs w:val="22"/>
        </w:rPr>
        <w:t xml:space="preserve"> </w:t>
      </w:r>
      <w:r w:rsidR="00B053EE">
        <w:rPr>
          <w:rFonts w:ascii="Arial" w:hAnsi="Arial" w:cs="Arial"/>
          <w:sz w:val="22"/>
          <w:szCs w:val="22"/>
        </w:rPr>
        <w:t xml:space="preserve"> </w:t>
      </w:r>
      <w:r w:rsidR="00274189">
        <w:rPr>
          <w:rFonts w:ascii="Arial" w:hAnsi="Arial" w:cs="Arial"/>
          <w:sz w:val="22"/>
          <w:szCs w:val="22"/>
        </w:rPr>
        <w:t xml:space="preserve"> </w:t>
      </w:r>
      <w:r w:rsidR="00332E97">
        <w:rPr>
          <w:rFonts w:ascii="Arial" w:hAnsi="Arial" w:cs="Arial"/>
          <w:sz w:val="22"/>
          <w:szCs w:val="22"/>
        </w:rPr>
        <w:t xml:space="preserve"> </w:t>
      </w:r>
      <w:r w:rsidR="00824AAE">
        <w:rPr>
          <w:rFonts w:ascii="Arial" w:hAnsi="Arial" w:cs="Arial"/>
          <w:sz w:val="22"/>
          <w:szCs w:val="22"/>
        </w:rPr>
        <w:t xml:space="preserve"> </w:t>
      </w:r>
      <w:r w:rsidR="00CB4107">
        <w:rPr>
          <w:rFonts w:ascii="Arial" w:hAnsi="Arial" w:cs="Arial"/>
          <w:sz w:val="22"/>
          <w:szCs w:val="22"/>
        </w:rPr>
        <w:t xml:space="preserve"> </w:t>
      </w:r>
      <w:r w:rsidR="007D653B">
        <w:rPr>
          <w:rFonts w:ascii="Arial" w:hAnsi="Arial" w:cs="Arial"/>
          <w:sz w:val="22"/>
          <w:szCs w:val="22"/>
        </w:rPr>
        <w:t xml:space="preserve"> </w:t>
      </w:r>
      <w:r w:rsidR="009530EE">
        <w:rPr>
          <w:rFonts w:ascii="Arial" w:hAnsi="Arial" w:cs="Arial"/>
          <w:sz w:val="22"/>
          <w:szCs w:val="22"/>
        </w:rPr>
        <w:t xml:space="preserve"> </w:t>
      </w:r>
      <w:r w:rsidR="008E75C1">
        <w:rPr>
          <w:rFonts w:ascii="Arial" w:hAnsi="Arial" w:cs="Arial"/>
          <w:sz w:val="22"/>
          <w:szCs w:val="22"/>
        </w:rPr>
        <w:t xml:space="preserve"> </w:t>
      </w:r>
      <w:r w:rsidR="006757AF">
        <w:rPr>
          <w:rFonts w:ascii="Arial" w:hAnsi="Arial" w:cs="Arial"/>
          <w:sz w:val="22"/>
          <w:szCs w:val="22"/>
        </w:rPr>
        <w:t xml:space="preserve"> </w:t>
      </w:r>
      <w:r w:rsidR="00E27D1D">
        <w:rPr>
          <w:rFonts w:ascii="Arial" w:hAnsi="Arial" w:cs="Arial"/>
          <w:sz w:val="22"/>
          <w:szCs w:val="22"/>
        </w:rPr>
        <w:t xml:space="preserve"> </w:t>
      </w:r>
      <w:r w:rsidR="00B42871">
        <w:rPr>
          <w:rFonts w:ascii="Arial" w:hAnsi="Arial" w:cs="Arial"/>
          <w:sz w:val="22"/>
          <w:szCs w:val="22"/>
        </w:rPr>
        <w:t xml:space="preserve"> </w:t>
      </w:r>
      <w:r w:rsidR="006F3BE4">
        <w:rPr>
          <w:rFonts w:ascii="Arial" w:hAnsi="Arial" w:cs="Arial"/>
          <w:sz w:val="22"/>
          <w:szCs w:val="22"/>
        </w:rPr>
        <w:t xml:space="preserve"> </w:t>
      </w:r>
      <w:r w:rsidR="00EE3FDF">
        <w:rPr>
          <w:rFonts w:ascii="Arial" w:hAnsi="Arial" w:cs="Arial"/>
          <w:sz w:val="22"/>
          <w:szCs w:val="22"/>
        </w:rPr>
        <w:t xml:space="preserve"> </w:t>
      </w:r>
      <w:r w:rsidR="00B12A75">
        <w:rPr>
          <w:rFonts w:ascii="Arial" w:hAnsi="Arial" w:cs="Arial"/>
          <w:sz w:val="22"/>
          <w:szCs w:val="22"/>
        </w:rPr>
        <w:t xml:space="preserve"> </w:t>
      </w:r>
      <w:r w:rsidR="00FB189C">
        <w:rPr>
          <w:rFonts w:ascii="Arial" w:hAnsi="Arial" w:cs="Arial"/>
          <w:sz w:val="22"/>
          <w:szCs w:val="22"/>
        </w:rPr>
        <w:t xml:space="preserve"> </w:t>
      </w:r>
      <w:r w:rsidR="00080497">
        <w:rPr>
          <w:rFonts w:ascii="Arial" w:hAnsi="Arial" w:cs="Arial"/>
          <w:sz w:val="22"/>
          <w:szCs w:val="22"/>
        </w:rPr>
        <w:t xml:space="preserve"> </w:t>
      </w:r>
      <w:r w:rsidR="0030750A">
        <w:rPr>
          <w:rFonts w:ascii="Arial" w:hAnsi="Arial" w:cs="Arial"/>
          <w:sz w:val="22"/>
          <w:szCs w:val="22"/>
        </w:rPr>
        <w:t xml:space="preserve"> </w:t>
      </w:r>
      <w:r w:rsidR="000748B0">
        <w:rPr>
          <w:rFonts w:ascii="Arial" w:hAnsi="Arial" w:cs="Arial"/>
          <w:sz w:val="22"/>
          <w:szCs w:val="22"/>
        </w:rPr>
        <w:t xml:space="preserve"> </w:t>
      </w:r>
      <w:r w:rsidR="007E3A01">
        <w:rPr>
          <w:rFonts w:ascii="Arial" w:hAnsi="Arial" w:cs="Arial"/>
          <w:sz w:val="22"/>
          <w:szCs w:val="22"/>
        </w:rPr>
        <w:t xml:space="preserve"> </w:t>
      </w:r>
      <w:r w:rsidR="00677870">
        <w:rPr>
          <w:rFonts w:ascii="Arial" w:hAnsi="Arial" w:cs="Arial"/>
          <w:sz w:val="22"/>
          <w:szCs w:val="22"/>
        </w:rPr>
        <w:t xml:space="preserve"> </w:t>
      </w:r>
      <w:r w:rsidR="00F243F6">
        <w:rPr>
          <w:rFonts w:ascii="Arial" w:hAnsi="Arial" w:cs="Arial"/>
          <w:sz w:val="22"/>
          <w:szCs w:val="22"/>
        </w:rPr>
        <w:t xml:space="preserve"> </w:t>
      </w:r>
      <w:r w:rsidR="00CA28EB">
        <w:rPr>
          <w:rFonts w:ascii="Arial" w:hAnsi="Arial" w:cs="Arial"/>
          <w:sz w:val="22"/>
          <w:szCs w:val="22"/>
        </w:rPr>
        <w:t xml:space="preserve"> </w:t>
      </w:r>
      <w:r w:rsidR="00E86903">
        <w:rPr>
          <w:rFonts w:ascii="Arial" w:hAnsi="Arial" w:cs="Arial"/>
          <w:sz w:val="22"/>
          <w:szCs w:val="22"/>
        </w:rPr>
        <w:t xml:space="preserve"> </w:t>
      </w:r>
      <w:r w:rsidR="00035F0B">
        <w:rPr>
          <w:rFonts w:ascii="Arial" w:hAnsi="Arial" w:cs="Arial"/>
          <w:sz w:val="22"/>
          <w:szCs w:val="22"/>
        </w:rPr>
        <w:t xml:space="preserve"> </w:t>
      </w:r>
      <w:r w:rsidR="00D00BFA">
        <w:rPr>
          <w:rFonts w:ascii="Arial" w:hAnsi="Arial" w:cs="Arial"/>
          <w:sz w:val="22"/>
          <w:szCs w:val="22"/>
        </w:rPr>
        <w:t xml:space="preserve"> </w:t>
      </w:r>
      <w:r w:rsidR="00C13B88">
        <w:rPr>
          <w:rFonts w:ascii="Arial" w:hAnsi="Arial" w:cs="Arial"/>
          <w:sz w:val="22"/>
          <w:szCs w:val="22"/>
        </w:rPr>
        <w:t xml:space="preserve"> </w:t>
      </w:r>
      <w:r w:rsidR="0033361C">
        <w:rPr>
          <w:rFonts w:ascii="Arial" w:hAnsi="Arial" w:cs="Arial"/>
          <w:sz w:val="22"/>
          <w:szCs w:val="22"/>
        </w:rPr>
        <w:t xml:space="preserve"> </w:t>
      </w:r>
      <w:r w:rsidR="006E621E">
        <w:rPr>
          <w:rFonts w:ascii="Arial" w:hAnsi="Arial" w:cs="Arial"/>
          <w:sz w:val="22"/>
          <w:szCs w:val="22"/>
        </w:rPr>
        <w:t xml:space="preserve"> </w:t>
      </w:r>
      <w:r w:rsidR="004A4E5E">
        <w:rPr>
          <w:rFonts w:ascii="Arial" w:hAnsi="Arial" w:cs="Arial"/>
          <w:sz w:val="22"/>
          <w:szCs w:val="22"/>
        </w:rPr>
        <w:t xml:space="preserve"> </w:t>
      </w:r>
      <w:r w:rsidR="006E7D46">
        <w:rPr>
          <w:rFonts w:ascii="Arial" w:hAnsi="Arial" w:cs="Arial"/>
          <w:sz w:val="22"/>
          <w:szCs w:val="22"/>
        </w:rPr>
        <w:t xml:space="preserve"> </w:t>
      </w:r>
      <w:r w:rsidR="0078515F">
        <w:rPr>
          <w:rFonts w:ascii="Arial" w:hAnsi="Arial" w:cs="Arial"/>
          <w:sz w:val="22"/>
          <w:szCs w:val="22"/>
        </w:rPr>
        <w:t xml:space="preserve"> </w:t>
      </w:r>
      <w:r w:rsidR="00274645">
        <w:rPr>
          <w:rFonts w:ascii="Arial" w:hAnsi="Arial" w:cs="Arial"/>
          <w:sz w:val="22"/>
          <w:szCs w:val="22"/>
        </w:rPr>
        <w:t xml:space="preserve"> </w:t>
      </w:r>
      <w:r w:rsidR="001E7093">
        <w:rPr>
          <w:rFonts w:ascii="Arial" w:hAnsi="Arial" w:cs="Arial"/>
          <w:sz w:val="22"/>
          <w:szCs w:val="22"/>
        </w:rPr>
        <w:t xml:space="preserve"> </w:t>
      </w:r>
      <w:r w:rsidR="0096346D">
        <w:rPr>
          <w:rFonts w:ascii="Arial" w:hAnsi="Arial" w:cs="Arial"/>
          <w:sz w:val="22"/>
          <w:szCs w:val="22"/>
        </w:rPr>
        <w:t xml:space="preserve"> </w:t>
      </w:r>
      <w:r w:rsidR="00DF3521">
        <w:rPr>
          <w:rFonts w:ascii="Arial" w:hAnsi="Arial" w:cs="Arial"/>
          <w:sz w:val="22"/>
          <w:szCs w:val="22"/>
        </w:rPr>
        <w:t xml:space="preserve"> </w:t>
      </w:r>
      <w:r w:rsidR="003F2A93">
        <w:rPr>
          <w:rFonts w:ascii="Arial" w:hAnsi="Arial" w:cs="Arial"/>
          <w:sz w:val="22"/>
          <w:szCs w:val="22"/>
        </w:rPr>
        <w:t xml:space="preserve"> </w:t>
      </w:r>
      <w:r w:rsidR="001E4B2F">
        <w:rPr>
          <w:rFonts w:ascii="Arial" w:hAnsi="Arial" w:cs="Arial"/>
          <w:sz w:val="22"/>
          <w:szCs w:val="22"/>
        </w:rPr>
        <w:t xml:space="preserve"> </w:t>
      </w:r>
    </w:p>
    <w:p w:rsidR="00AC615C" w:rsidRPr="00E66789" w:rsidRDefault="00F17968" w:rsidP="00AC615C">
      <w:pPr>
        <w:tabs>
          <w:tab w:val="left" w:pos="-1980"/>
          <w:tab w:val="left" w:pos="1080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:rsidR="00814C99" w:rsidRDefault="00EF4E86" w:rsidP="00814C99">
      <w:pPr>
        <w:tabs>
          <w:tab w:val="left" w:pos="1080"/>
        </w:tabs>
        <w:jc w:val="both"/>
        <w:rPr>
          <w:rFonts w:ascii="Arial" w:hAnsi="Arial" w:cs="Arial"/>
          <w:sz w:val="22"/>
        </w:rPr>
      </w:pPr>
      <w:r>
        <w:rPr>
          <w:rFonts w:ascii="Arial" w:hAnsi="Arial" w:cs="Arial"/>
          <w:sz w:val="22"/>
        </w:rPr>
        <w:tab/>
        <w:t xml:space="preserve"> b) </w:t>
      </w:r>
      <w:r w:rsidR="00ED0BE3">
        <w:rPr>
          <w:rFonts w:ascii="Arial" w:hAnsi="Arial" w:cs="Arial"/>
          <w:sz w:val="22"/>
        </w:rPr>
        <w:t>lehotu na prerokovanie návrhu zá</w:t>
      </w:r>
      <w:r w:rsidR="00865B8C">
        <w:rPr>
          <w:rFonts w:ascii="Arial" w:hAnsi="Arial" w:cs="Arial"/>
          <w:sz w:val="22"/>
        </w:rPr>
        <w:t>kona</w:t>
      </w:r>
      <w:r w:rsidR="00274189">
        <w:rPr>
          <w:rFonts w:ascii="Arial" w:hAnsi="Arial" w:cs="Arial"/>
          <w:sz w:val="22"/>
        </w:rPr>
        <w:t xml:space="preserve"> v druhom čítaní </w:t>
      </w:r>
      <w:r w:rsidR="00367F1F">
        <w:rPr>
          <w:rFonts w:ascii="Arial" w:hAnsi="Arial" w:cs="Arial"/>
          <w:sz w:val="22"/>
        </w:rPr>
        <w:t>vo výboroch</w:t>
      </w:r>
      <w:r w:rsidR="00050A48">
        <w:rPr>
          <w:rFonts w:ascii="Arial" w:hAnsi="Arial" w:cs="Arial"/>
          <w:sz w:val="22"/>
        </w:rPr>
        <w:t xml:space="preserve">                           </w:t>
      </w:r>
      <w:r w:rsidR="00050A48">
        <w:rPr>
          <w:rFonts w:ascii="Arial" w:hAnsi="Arial" w:cs="Arial"/>
          <w:b/>
          <w:bCs/>
          <w:sz w:val="22"/>
          <w:u w:val="single"/>
        </w:rPr>
        <w:t>do 30</w:t>
      </w:r>
      <w:r w:rsidR="00050A48">
        <w:rPr>
          <w:rFonts w:ascii="Arial" w:hAnsi="Arial" w:cs="Arial"/>
          <w:b/>
          <w:bCs/>
          <w:sz w:val="22"/>
          <w:u w:val="single"/>
        </w:rPr>
        <w:t xml:space="preserve"> dní</w:t>
      </w:r>
      <w:r w:rsidR="00050A48">
        <w:rPr>
          <w:rFonts w:ascii="Arial" w:hAnsi="Arial" w:cs="Arial"/>
          <w:sz w:val="22"/>
        </w:rPr>
        <w:t xml:space="preserve"> a v </w:t>
      </w:r>
      <w:r w:rsidR="00535FD2">
        <w:rPr>
          <w:rFonts w:ascii="Arial" w:hAnsi="Arial" w:cs="Arial"/>
          <w:sz w:val="22"/>
        </w:rPr>
        <w:t>gestorskom výbore</w:t>
      </w:r>
      <w:r w:rsidR="009B472B">
        <w:rPr>
          <w:rFonts w:ascii="Arial" w:hAnsi="Arial" w:cs="Arial"/>
          <w:sz w:val="22"/>
        </w:rPr>
        <w:t xml:space="preserve"> </w:t>
      </w:r>
      <w:r w:rsidR="00B53020">
        <w:rPr>
          <w:rFonts w:ascii="Arial" w:hAnsi="Arial" w:cs="Arial"/>
          <w:b/>
          <w:bCs/>
          <w:sz w:val="22"/>
          <w:u w:val="single"/>
        </w:rPr>
        <w:t>do 32 dní</w:t>
      </w:r>
      <w:r w:rsidR="00B53020">
        <w:rPr>
          <w:rFonts w:ascii="Arial" w:hAnsi="Arial" w:cs="Arial"/>
          <w:bCs/>
          <w:sz w:val="22"/>
        </w:rPr>
        <w:t xml:space="preserve"> od prerokovania návrhu zákona v Národnej rade Slovenskej republiky v prvom čítaní</w:t>
      </w:r>
      <w:r w:rsidR="00B53020">
        <w:rPr>
          <w:rFonts w:ascii="Arial" w:hAnsi="Arial" w:cs="Arial"/>
          <w:sz w:val="22"/>
        </w:rPr>
        <w:t xml:space="preserve">.      </w:t>
      </w:r>
      <w:r w:rsidR="009F302D">
        <w:rPr>
          <w:rFonts w:ascii="Arial" w:hAnsi="Arial" w:cs="Arial"/>
          <w:sz w:val="22"/>
        </w:rPr>
        <w:t xml:space="preserve"> </w:t>
      </w:r>
      <w:r w:rsidR="002F025C">
        <w:rPr>
          <w:rFonts w:ascii="Arial" w:hAnsi="Arial" w:cs="Arial"/>
          <w:sz w:val="22"/>
        </w:rPr>
        <w:t xml:space="preserve"> </w:t>
      </w:r>
      <w:r w:rsidR="00B74756">
        <w:rPr>
          <w:rFonts w:ascii="Arial" w:hAnsi="Arial" w:cs="Arial"/>
          <w:sz w:val="22"/>
        </w:rPr>
        <w:t xml:space="preserve"> </w:t>
      </w:r>
      <w:r w:rsidR="00535FD2">
        <w:rPr>
          <w:rFonts w:ascii="Arial" w:hAnsi="Arial" w:cs="Arial"/>
          <w:sz w:val="22"/>
        </w:rPr>
        <w:t xml:space="preserve"> </w:t>
      </w:r>
      <w:r w:rsidR="00BE604B">
        <w:rPr>
          <w:rFonts w:ascii="Arial" w:hAnsi="Arial" w:cs="Arial"/>
          <w:sz w:val="22"/>
        </w:rPr>
        <w:t xml:space="preserve"> </w:t>
      </w:r>
      <w:r w:rsidR="00C739AF">
        <w:rPr>
          <w:rFonts w:ascii="Arial" w:hAnsi="Arial" w:cs="Arial"/>
          <w:sz w:val="22"/>
        </w:rPr>
        <w:t xml:space="preserve"> </w:t>
      </w:r>
    </w:p>
    <w:p w:rsidR="00EF4E86" w:rsidRDefault="0064607E" w:rsidP="00E504EA">
      <w:pPr>
        <w:tabs>
          <w:tab w:val="left" w:pos="1080"/>
        </w:tabs>
        <w:jc w:val="both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 xml:space="preserve"> </w:t>
      </w: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303EA7" w:rsidRDefault="00303EA7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RDefault="00EF4E86" w:rsidP="00EF4E86">
      <w:pPr>
        <w:pStyle w:val="Protokoln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1E7093" w:rsidRDefault="000778F2" w:rsidP="000778F2">
      <w:pPr>
        <w:jc w:val="center"/>
        <w:rPr>
          <w:rFonts w:ascii="Arial" w:hAnsi="Arial" w:cs="Arial"/>
          <w:sz w:val="22"/>
          <w:szCs w:val="22"/>
        </w:rPr>
      </w:pPr>
      <w:r w:rsidRPr="000778F2">
        <w:rPr>
          <w:rFonts w:ascii="Arial" w:hAnsi="Arial" w:cs="Arial"/>
          <w:sz w:val="22"/>
          <w:szCs w:val="22"/>
        </w:rPr>
        <w:t>v z. Gábor   G r e n d e l   v. r.</w:t>
      </w:r>
      <w:r>
        <w:rPr>
          <w:rFonts w:ascii="Arial" w:hAnsi="Arial" w:cs="Arial"/>
          <w:sz w:val="22"/>
          <w:szCs w:val="22"/>
        </w:rPr>
        <w:t xml:space="preserve"> </w:t>
      </w:r>
      <w:r w:rsidR="00EB1410">
        <w:rPr>
          <w:rFonts w:ascii="Arial" w:hAnsi="Arial" w:cs="Arial"/>
          <w:sz w:val="22"/>
          <w:szCs w:val="22"/>
        </w:rPr>
        <w:t xml:space="preserve"> </w:t>
      </w:r>
    </w:p>
    <w:sectPr w:rsidR="00E66789" w:rsidRPr="001E70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739D"/>
    <w:rsid w:val="0000791F"/>
    <w:rsid w:val="000153D4"/>
    <w:rsid w:val="00035F0B"/>
    <w:rsid w:val="00036453"/>
    <w:rsid w:val="00036E7F"/>
    <w:rsid w:val="00050A48"/>
    <w:rsid w:val="000616FB"/>
    <w:rsid w:val="0006305D"/>
    <w:rsid w:val="000748B0"/>
    <w:rsid w:val="000778F2"/>
    <w:rsid w:val="00080497"/>
    <w:rsid w:val="000867C9"/>
    <w:rsid w:val="000901DE"/>
    <w:rsid w:val="00091125"/>
    <w:rsid w:val="00091E28"/>
    <w:rsid w:val="00095EDA"/>
    <w:rsid w:val="000A21AC"/>
    <w:rsid w:val="000A7E36"/>
    <w:rsid w:val="000C251F"/>
    <w:rsid w:val="000C265E"/>
    <w:rsid w:val="000C290E"/>
    <w:rsid w:val="000D0EA3"/>
    <w:rsid w:val="000D74FD"/>
    <w:rsid w:val="000E1B9E"/>
    <w:rsid w:val="000E308C"/>
    <w:rsid w:val="000E5FCB"/>
    <w:rsid w:val="000F1289"/>
    <w:rsid w:val="001010A5"/>
    <w:rsid w:val="00102347"/>
    <w:rsid w:val="00106234"/>
    <w:rsid w:val="00112384"/>
    <w:rsid w:val="00112A29"/>
    <w:rsid w:val="00116C00"/>
    <w:rsid w:val="00120F14"/>
    <w:rsid w:val="0012164F"/>
    <w:rsid w:val="00122455"/>
    <w:rsid w:val="00131D84"/>
    <w:rsid w:val="001454A7"/>
    <w:rsid w:val="00146191"/>
    <w:rsid w:val="00167896"/>
    <w:rsid w:val="00170CC8"/>
    <w:rsid w:val="00173C80"/>
    <w:rsid w:val="00174B35"/>
    <w:rsid w:val="00175741"/>
    <w:rsid w:val="00177F9B"/>
    <w:rsid w:val="001829E4"/>
    <w:rsid w:val="00192D80"/>
    <w:rsid w:val="00197CB9"/>
    <w:rsid w:val="001A1D2C"/>
    <w:rsid w:val="001A37F1"/>
    <w:rsid w:val="001B2F33"/>
    <w:rsid w:val="001B41FF"/>
    <w:rsid w:val="001C4887"/>
    <w:rsid w:val="001C50AC"/>
    <w:rsid w:val="001C6D1E"/>
    <w:rsid w:val="001D0647"/>
    <w:rsid w:val="001D3570"/>
    <w:rsid w:val="001D79BD"/>
    <w:rsid w:val="001D7F32"/>
    <w:rsid w:val="001E1F38"/>
    <w:rsid w:val="001E4B2F"/>
    <w:rsid w:val="001E6A16"/>
    <w:rsid w:val="001E6BD4"/>
    <w:rsid w:val="001E7093"/>
    <w:rsid w:val="001F1984"/>
    <w:rsid w:val="00203084"/>
    <w:rsid w:val="00206FBF"/>
    <w:rsid w:val="002113C8"/>
    <w:rsid w:val="002153E6"/>
    <w:rsid w:val="00225E08"/>
    <w:rsid w:val="00231B46"/>
    <w:rsid w:val="00237CEE"/>
    <w:rsid w:val="00244D40"/>
    <w:rsid w:val="0024674F"/>
    <w:rsid w:val="00256D85"/>
    <w:rsid w:val="00266F5B"/>
    <w:rsid w:val="00270DE6"/>
    <w:rsid w:val="0027148A"/>
    <w:rsid w:val="00274189"/>
    <w:rsid w:val="002742D3"/>
    <w:rsid w:val="00274645"/>
    <w:rsid w:val="00282007"/>
    <w:rsid w:val="00287C6A"/>
    <w:rsid w:val="002940A3"/>
    <w:rsid w:val="00294C93"/>
    <w:rsid w:val="002A22A8"/>
    <w:rsid w:val="002B06E9"/>
    <w:rsid w:val="002B2F61"/>
    <w:rsid w:val="002B50DF"/>
    <w:rsid w:val="002C1719"/>
    <w:rsid w:val="002C1A95"/>
    <w:rsid w:val="002C3E28"/>
    <w:rsid w:val="002C7297"/>
    <w:rsid w:val="002E1013"/>
    <w:rsid w:val="002E2668"/>
    <w:rsid w:val="002E466B"/>
    <w:rsid w:val="002F025C"/>
    <w:rsid w:val="002F3AAA"/>
    <w:rsid w:val="002F3D5C"/>
    <w:rsid w:val="003025F0"/>
    <w:rsid w:val="00303EA7"/>
    <w:rsid w:val="0030750A"/>
    <w:rsid w:val="00307530"/>
    <w:rsid w:val="00311943"/>
    <w:rsid w:val="00312D48"/>
    <w:rsid w:val="003153DB"/>
    <w:rsid w:val="003163B9"/>
    <w:rsid w:val="00332883"/>
    <w:rsid w:val="00332E97"/>
    <w:rsid w:val="0033361C"/>
    <w:rsid w:val="00337D16"/>
    <w:rsid w:val="00345761"/>
    <w:rsid w:val="00345D4D"/>
    <w:rsid w:val="00350EED"/>
    <w:rsid w:val="00351461"/>
    <w:rsid w:val="00353930"/>
    <w:rsid w:val="00363DFC"/>
    <w:rsid w:val="00367F1F"/>
    <w:rsid w:val="00370627"/>
    <w:rsid w:val="00384C61"/>
    <w:rsid w:val="00387BA4"/>
    <w:rsid w:val="00392F5E"/>
    <w:rsid w:val="00397380"/>
    <w:rsid w:val="003B6EBB"/>
    <w:rsid w:val="003D28DA"/>
    <w:rsid w:val="003D51FD"/>
    <w:rsid w:val="003E1BFC"/>
    <w:rsid w:val="003F2A93"/>
    <w:rsid w:val="00410CF7"/>
    <w:rsid w:val="00442BE2"/>
    <w:rsid w:val="00452152"/>
    <w:rsid w:val="004567C7"/>
    <w:rsid w:val="00461EE0"/>
    <w:rsid w:val="004710B4"/>
    <w:rsid w:val="00472F90"/>
    <w:rsid w:val="00477DFB"/>
    <w:rsid w:val="004828BF"/>
    <w:rsid w:val="00484701"/>
    <w:rsid w:val="0048793C"/>
    <w:rsid w:val="0049070B"/>
    <w:rsid w:val="00492F29"/>
    <w:rsid w:val="004A4E5E"/>
    <w:rsid w:val="004B04A3"/>
    <w:rsid w:val="004B0A8B"/>
    <w:rsid w:val="004B0F5F"/>
    <w:rsid w:val="004B598B"/>
    <w:rsid w:val="004C1D5A"/>
    <w:rsid w:val="004D06C1"/>
    <w:rsid w:val="004F21D2"/>
    <w:rsid w:val="004F4C85"/>
    <w:rsid w:val="004F734B"/>
    <w:rsid w:val="00507E01"/>
    <w:rsid w:val="00513774"/>
    <w:rsid w:val="0051453A"/>
    <w:rsid w:val="00515EFF"/>
    <w:rsid w:val="0053053E"/>
    <w:rsid w:val="00535FD2"/>
    <w:rsid w:val="00537F52"/>
    <w:rsid w:val="0054739D"/>
    <w:rsid w:val="00567B4E"/>
    <w:rsid w:val="0057419B"/>
    <w:rsid w:val="005779AD"/>
    <w:rsid w:val="0058320A"/>
    <w:rsid w:val="005866D8"/>
    <w:rsid w:val="00591CD9"/>
    <w:rsid w:val="00595F26"/>
    <w:rsid w:val="005A3C5E"/>
    <w:rsid w:val="005B01FF"/>
    <w:rsid w:val="005B3B9B"/>
    <w:rsid w:val="005B52C4"/>
    <w:rsid w:val="005B5B43"/>
    <w:rsid w:val="005B6FE3"/>
    <w:rsid w:val="005C5C05"/>
    <w:rsid w:val="005C7C61"/>
    <w:rsid w:val="005D0352"/>
    <w:rsid w:val="005D365B"/>
    <w:rsid w:val="005E28D0"/>
    <w:rsid w:val="005E487C"/>
    <w:rsid w:val="005F3F76"/>
    <w:rsid w:val="005F4FA0"/>
    <w:rsid w:val="00610F2B"/>
    <w:rsid w:val="00615F94"/>
    <w:rsid w:val="00626C1B"/>
    <w:rsid w:val="00633E38"/>
    <w:rsid w:val="0064061A"/>
    <w:rsid w:val="0064607E"/>
    <w:rsid w:val="00650056"/>
    <w:rsid w:val="00651C97"/>
    <w:rsid w:val="0065725C"/>
    <w:rsid w:val="006718FC"/>
    <w:rsid w:val="00671C99"/>
    <w:rsid w:val="00674101"/>
    <w:rsid w:val="00674FBD"/>
    <w:rsid w:val="006757AF"/>
    <w:rsid w:val="00677870"/>
    <w:rsid w:val="006929AE"/>
    <w:rsid w:val="0069489D"/>
    <w:rsid w:val="0069562C"/>
    <w:rsid w:val="006A014E"/>
    <w:rsid w:val="006A5BC2"/>
    <w:rsid w:val="006B01C7"/>
    <w:rsid w:val="006B67F0"/>
    <w:rsid w:val="006C41AA"/>
    <w:rsid w:val="006C7699"/>
    <w:rsid w:val="006D52C2"/>
    <w:rsid w:val="006E6102"/>
    <w:rsid w:val="006E621E"/>
    <w:rsid w:val="006E6AFF"/>
    <w:rsid w:val="006E7D46"/>
    <w:rsid w:val="006F1CC8"/>
    <w:rsid w:val="006F3BE4"/>
    <w:rsid w:val="006F752F"/>
    <w:rsid w:val="00702FB7"/>
    <w:rsid w:val="00710476"/>
    <w:rsid w:val="00713C96"/>
    <w:rsid w:val="00713FE4"/>
    <w:rsid w:val="0071408D"/>
    <w:rsid w:val="00717607"/>
    <w:rsid w:val="0072407A"/>
    <w:rsid w:val="00724E7B"/>
    <w:rsid w:val="0072647B"/>
    <w:rsid w:val="0073271F"/>
    <w:rsid w:val="007351A5"/>
    <w:rsid w:val="007361EB"/>
    <w:rsid w:val="007400A2"/>
    <w:rsid w:val="00741008"/>
    <w:rsid w:val="007448FA"/>
    <w:rsid w:val="00750575"/>
    <w:rsid w:val="007573BC"/>
    <w:rsid w:val="007773F6"/>
    <w:rsid w:val="0078515F"/>
    <w:rsid w:val="007879C5"/>
    <w:rsid w:val="00790884"/>
    <w:rsid w:val="00793023"/>
    <w:rsid w:val="007966C3"/>
    <w:rsid w:val="007A12C7"/>
    <w:rsid w:val="007B2272"/>
    <w:rsid w:val="007B2F24"/>
    <w:rsid w:val="007B6661"/>
    <w:rsid w:val="007B6B45"/>
    <w:rsid w:val="007B7EB0"/>
    <w:rsid w:val="007C4F25"/>
    <w:rsid w:val="007C66C9"/>
    <w:rsid w:val="007D0ED7"/>
    <w:rsid w:val="007D2F6F"/>
    <w:rsid w:val="007D5552"/>
    <w:rsid w:val="007D653B"/>
    <w:rsid w:val="007E1ADD"/>
    <w:rsid w:val="007E3A01"/>
    <w:rsid w:val="007F31B8"/>
    <w:rsid w:val="007F416E"/>
    <w:rsid w:val="00814C99"/>
    <w:rsid w:val="008151DE"/>
    <w:rsid w:val="00817E36"/>
    <w:rsid w:val="008208CA"/>
    <w:rsid w:val="00824AAE"/>
    <w:rsid w:val="008320BC"/>
    <w:rsid w:val="00834122"/>
    <w:rsid w:val="008427F4"/>
    <w:rsid w:val="00865B8C"/>
    <w:rsid w:val="008737A8"/>
    <w:rsid w:val="008744FE"/>
    <w:rsid w:val="00886194"/>
    <w:rsid w:val="0089445E"/>
    <w:rsid w:val="008947FF"/>
    <w:rsid w:val="008A0649"/>
    <w:rsid w:val="008A0C9B"/>
    <w:rsid w:val="008A2E2C"/>
    <w:rsid w:val="008B038D"/>
    <w:rsid w:val="008B1A45"/>
    <w:rsid w:val="008B311C"/>
    <w:rsid w:val="008B50C1"/>
    <w:rsid w:val="008B76A2"/>
    <w:rsid w:val="008D30D9"/>
    <w:rsid w:val="008D631D"/>
    <w:rsid w:val="008E5E03"/>
    <w:rsid w:val="008E75C1"/>
    <w:rsid w:val="008F4494"/>
    <w:rsid w:val="00906B21"/>
    <w:rsid w:val="00910472"/>
    <w:rsid w:val="00916240"/>
    <w:rsid w:val="0091679B"/>
    <w:rsid w:val="009174E4"/>
    <w:rsid w:val="00920607"/>
    <w:rsid w:val="00923F81"/>
    <w:rsid w:val="00924F32"/>
    <w:rsid w:val="00925842"/>
    <w:rsid w:val="00930029"/>
    <w:rsid w:val="009530EE"/>
    <w:rsid w:val="00963016"/>
    <w:rsid w:val="0096346D"/>
    <w:rsid w:val="00986A04"/>
    <w:rsid w:val="00992885"/>
    <w:rsid w:val="0099540F"/>
    <w:rsid w:val="00995522"/>
    <w:rsid w:val="009A0698"/>
    <w:rsid w:val="009B472B"/>
    <w:rsid w:val="009B4953"/>
    <w:rsid w:val="009B7141"/>
    <w:rsid w:val="009B724F"/>
    <w:rsid w:val="009C70EA"/>
    <w:rsid w:val="009C7825"/>
    <w:rsid w:val="009D2F44"/>
    <w:rsid w:val="009D3106"/>
    <w:rsid w:val="009D4086"/>
    <w:rsid w:val="009E29F8"/>
    <w:rsid w:val="009E6DC7"/>
    <w:rsid w:val="009F302D"/>
    <w:rsid w:val="00A002C2"/>
    <w:rsid w:val="00A26DF4"/>
    <w:rsid w:val="00A275B6"/>
    <w:rsid w:val="00A31C66"/>
    <w:rsid w:val="00A405E4"/>
    <w:rsid w:val="00A46997"/>
    <w:rsid w:val="00A47A99"/>
    <w:rsid w:val="00A63285"/>
    <w:rsid w:val="00A662FF"/>
    <w:rsid w:val="00A67A66"/>
    <w:rsid w:val="00A67D10"/>
    <w:rsid w:val="00A85A0A"/>
    <w:rsid w:val="00A96DCB"/>
    <w:rsid w:val="00AA08C5"/>
    <w:rsid w:val="00AA3DED"/>
    <w:rsid w:val="00AB4082"/>
    <w:rsid w:val="00AB4F02"/>
    <w:rsid w:val="00AB74A8"/>
    <w:rsid w:val="00AC1255"/>
    <w:rsid w:val="00AC4419"/>
    <w:rsid w:val="00AC615C"/>
    <w:rsid w:val="00AC6C7E"/>
    <w:rsid w:val="00AD57C6"/>
    <w:rsid w:val="00AE3E92"/>
    <w:rsid w:val="00AE6BBD"/>
    <w:rsid w:val="00AE7140"/>
    <w:rsid w:val="00AF0E8A"/>
    <w:rsid w:val="00AF426F"/>
    <w:rsid w:val="00B053EE"/>
    <w:rsid w:val="00B12A75"/>
    <w:rsid w:val="00B13ABD"/>
    <w:rsid w:val="00B1506F"/>
    <w:rsid w:val="00B20ACA"/>
    <w:rsid w:val="00B2561D"/>
    <w:rsid w:val="00B31752"/>
    <w:rsid w:val="00B37355"/>
    <w:rsid w:val="00B42624"/>
    <w:rsid w:val="00B42871"/>
    <w:rsid w:val="00B467DA"/>
    <w:rsid w:val="00B53020"/>
    <w:rsid w:val="00B57379"/>
    <w:rsid w:val="00B61EE2"/>
    <w:rsid w:val="00B62C4E"/>
    <w:rsid w:val="00B74756"/>
    <w:rsid w:val="00B82C38"/>
    <w:rsid w:val="00B95382"/>
    <w:rsid w:val="00BA0946"/>
    <w:rsid w:val="00BA33D0"/>
    <w:rsid w:val="00BC7102"/>
    <w:rsid w:val="00BD1B9B"/>
    <w:rsid w:val="00BD24B9"/>
    <w:rsid w:val="00BD379C"/>
    <w:rsid w:val="00BD3A2C"/>
    <w:rsid w:val="00BD6AF7"/>
    <w:rsid w:val="00BD6C37"/>
    <w:rsid w:val="00BE3E54"/>
    <w:rsid w:val="00BE56B2"/>
    <w:rsid w:val="00BE604B"/>
    <w:rsid w:val="00BE7F4D"/>
    <w:rsid w:val="00BF60BE"/>
    <w:rsid w:val="00BF6ED7"/>
    <w:rsid w:val="00C009AD"/>
    <w:rsid w:val="00C10166"/>
    <w:rsid w:val="00C10B0A"/>
    <w:rsid w:val="00C11306"/>
    <w:rsid w:val="00C132CF"/>
    <w:rsid w:val="00C13B88"/>
    <w:rsid w:val="00C27267"/>
    <w:rsid w:val="00C310BE"/>
    <w:rsid w:val="00C34E8A"/>
    <w:rsid w:val="00C46D2C"/>
    <w:rsid w:val="00C47DC8"/>
    <w:rsid w:val="00C512FD"/>
    <w:rsid w:val="00C55514"/>
    <w:rsid w:val="00C60093"/>
    <w:rsid w:val="00C61764"/>
    <w:rsid w:val="00C6317B"/>
    <w:rsid w:val="00C6338F"/>
    <w:rsid w:val="00C635B3"/>
    <w:rsid w:val="00C63CF3"/>
    <w:rsid w:val="00C649B2"/>
    <w:rsid w:val="00C6715D"/>
    <w:rsid w:val="00C739AF"/>
    <w:rsid w:val="00C76A55"/>
    <w:rsid w:val="00C87421"/>
    <w:rsid w:val="00C90136"/>
    <w:rsid w:val="00C91FDC"/>
    <w:rsid w:val="00CA28EB"/>
    <w:rsid w:val="00CB270B"/>
    <w:rsid w:val="00CB4107"/>
    <w:rsid w:val="00CB76BA"/>
    <w:rsid w:val="00CC1357"/>
    <w:rsid w:val="00CC16B2"/>
    <w:rsid w:val="00CC2E70"/>
    <w:rsid w:val="00CD1AE2"/>
    <w:rsid w:val="00CE0E33"/>
    <w:rsid w:val="00CE4D19"/>
    <w:rsid w:val="00CF0A9D"/>
    <w:rsid w:val="00CF623D"/>
    <w:rsid w:val="00CF673E"/>
    <w:rsid w:val="00D002BA"/>
    <w:rsid w:val="00D00BFA"/>
    <w:rsid w:val="00D031E6"/>
    <w:rsid w:val="00D03AF1"/>
    <w:rsid w:val="00D11C58"/>
    <w:rsid w:val="00D13489"/>
    <w:rsid w:val="00D30219"/>
    <w:rsid w:val="00D35BF3"/>
    <w:rsid w:val="00D37E69"/>
    <w:rsid w:val="00D45408"/>
    <w:rsid w:val="00D46298"/>
    <w:rsid w:val="00D518C5"/>
    <w:rsid w:val="00D5482F"/>
    <w:rsid w:val="00D574F7"/>
    <w:rsid w:val="00D61E69"/>
    <w:rsid w:val="00D63B8D"/>
    <w:rsid w:val="00D81E50"/>
    <w:rsid w:val="00D952E1"/>
    <w:rsid w:val="00D96C8E"/>
    <w:rsid w:val="00DA0846"/>
    <w:rsid w:val="00DA4251"/>
    <w:rsid w:val="00DA66F0"/>
    <w:rsid w:val="00DC6113"/>
    <w:rsid w:val="00DD0F56"/>
    <w:rsid w:val="00DD1790"/>
    <w:rsid w:val="00DD1A03"/>
    <w:rsid w:val="00DD2983"/>
    <w:rsid w:val="00DD3D87"/>
    <w:rsid w:val="00DF1CE4"/>
    <w:rsid w:val="00DF2165"/>
    <w:rsid w:val="00DF3521"/>
    <w:rsid w:val="00E03578"/>
    <w:rsid w:val="00E047C7"/>
    <w:rsid w:val="00E04805"/>
    <w:rsid w:val="00E06A34"/>
    <w:rsid w:val="00E06A51"/>
    <w:rsid w:val="00E070CA"/>
    <w:rsid w:val="00E1407A"/>
    <w:rsid w:val="00E146A7"/>
    <w:rsid w:val="00E2282F"/>
    <w:rsid w:val="00E27D1D"/>
    <w:rsid w:val="00E310A0"/>
    <w:rsid w:val="00E310E3"/>
    <w:rsid w:val="00E36EB5"/>
    <w:rsid w:val="00E379EE"/>
    <w:rsid w:val="00E449BA"/>
    <w:rsid w:val="00E504EA"/>
    <w:rsid w:val="00E53B89"/>
    <w:rsid w:val="00E617E1"/>
    <w:rsid w:val="00E64CB7"/>
    <w:rsid w:val="00E66789"/>
    <w:rsid w:val="00E70418"/>
    <w:rsid w:val="00E70E5E"/>
    <w:rsid w:val="00E71101"/>
    <w:rsid w:val="00E8307B"/>
    <w:rsid w:val="00E86903"/>
    <w:rsid w:val="00E90C58"/>
    <w:rsid w:val="00E925C4"/>
    <w:rsid w:val="00E93847"/>
    <w:rsid w:val="00EA7D1D"/>
    <w:rsid w:val="00EB08FB"/>
    <w:rsid w:val="00EB1410"/>
    <w:rsid w:val="00EC7673"/>
    <w:rsid w:val="00ED0BE3"/>
    <w:rsid w:val="00ED3165"/>
    <w:rsid w:val="00ED38F5"/>
    <w:rsid w:val="00ED480D"/>
    <w:rsid w:val="00ED665C"/>
    <w:rsid w:val="00EE11F1"/>
    <w:rsid w:val="00EE3FDF"/>
    <w:rsid w:val="00EE4F5D"/>
    <w:rsid w:val="00EE7BFA"/>
    <w:rsid w:val="00EF4E86"/>
    <w:rsid w:val="00EF6E74"/>
    <w:rsid w:val="00F00A23"/>
    <w:rsid w:val="00F12A06"/>
    <w:rsid w:val="00F17968"/>
    <w:rsid w:val="00F243F6"/>
    <w:rsid w:val="00F33B85"/>
    <w:rsid w:val="00F35AA3"/>
    <w:rsid w:val="00F35D35"/>
    <w:rsid w:val="00F3660C"/>
    <w:rsid w:val="00F422F5"/>
    <w:rsid w:val="00F46EEF"/>
    <w:rsid w:val="00F66EA2"/>
    <w:rsid w:val="00F73DEE"/>
    <w:rsid w:val="00F87001"/>
    <w:rsid w:val="00F91B80"/>
    <w:rsid w:val="00F94739"/>
    <w:rsid w:val="00F96D41"/>
    <w:rsid w:val="00FA5AB2"/>
    <w:rsid w:val="00FA7F6D"/>
    <w:rsid w:val="00FB189C"/>
    <w:rsid w:val="00FB5F49"/>
    <w:rsid w:val="00FD192A"/>
    <w:rsid w:val="00FD2306"/>
    <w:rsid w:val="00FD6076"/>
    <w:rsid w:val="00FE001B"/>
    <w:rsid w:val="00FE2E42"/>
    <w:rsid w:val="00FE66B6"/>
    <w:rsid w:val="00FF3C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4A7F7BD"/>
  <w15:chartTrackingRefBased/>
  <w15:docId w15:val="{12C98E47-619F-47EB-8472-A86A71A52C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Pr>
      <w:sz w:val="24"/>
      <w:szCs w:val="24"/>
    </w:rPr>
  </w:style>
  <w:style w:type="paragraph" w:styleId="Nadpis1">
    <w:name w:val="heading 1"/>
    <w:basedOn w:val="Normlny"/>
    <w:next w:val="Normlny"/>
    <w:qFormat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Zkladntext2">
    <w:name w:val="Body Text 2"/>
    <w:basedOn w:val="Normlny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lny"/>
    <w:pPr>
      <w:spacing w:before="360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lny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Textbubliny">
    <w:name w:val="Balloon Text"/>
    <w:basedOn w:val="Normlny"/>
    <w:link w:val="TextbublinyChar"/>
    <w:rsid w:val="001D3570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1D3570"/>
    <w:rPr>
      <w:rFonts w:ascii="Segoe UI" w:hAnsi="Segoe UI" w:cs="Segoe UI"/>
      <w:sz w:val="18"/>
      <w:szCs w:val="18"/>
    </w:rPr>
  </w:style>
  <w:style w:type="paragraph" w:styleId="Odsekzoznamu">
    <w:name w:val="List Paragraph"/>
    <w:basedOn w:val="Normlny"/>
    <w:uiPriority w:val="34"/>
    <w:qFormat/>
    <w:rsid w:val="00AC61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271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97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2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7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82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74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0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0109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94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5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8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8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43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7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206</Words>
  <Characters>1179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kkkk</vt:lpstr>
    </vt:vector>
  </TitlesOfParts>
  <Company>Kancelária NR SR</Company>
  <LinksUpToDate>false</LinksUpToDate>
  <CharactersWithSpaces>1383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subject/>
  <dc:creator>cechveva</dc:creator>
  <cp:keywords/>
  <dc:description/>
  <cp:lastModifiedBy>Katrinič Forišová, Lívia, Mgr.</cp:lastModifiedBy>
  <cp:revision>3</cp:revision>
  <cp:lastPrinted>2023-04-19T10:01:00Z</cp:lastPrinted>
  <dcterms:created xsi:type="dcterms:W3CDTF">2023-04-19T10:02:00Z</dcterms:created>
  <dcterms:modified xsi:type="dcterms:W3CDTF">2023-04-19T10:05:00Z</dcterms:modified>
</cp:coreProperties>
</file>