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60934">
        <w:rPr>
          <w:sz w:val="22"/>
          <w:szCs w:val="22"/>
        </w:rPr>
        <w:t>965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C60934">
      <w:pPr>
        <w:pStyle w:val="rozhodnutia"/>
      </w:pPr>
      <w:r>
        <w:t>1632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4716F">
        <w:rPr>
          <w:rFonts w:cs="Arial"/>
          <w:noProof/>
          <w:sz w:val="22"/>
          <w:lang w:val="sk-SK"/>
        </w:rPr>
        <w:t xml:space="preserve"> </w:t>
      </w:r>
      <w:r w:rsidR="00C60934" w:rsidRPr="00C60934">
        <w:rPr>
          <w:rFonts w:cs="Arial"/>
          <w:noProof/>
          <w:sz w:val="22"/>
          <w:lang w:val="sk-SK"/>
        </w:rPr>
        <w:t xml:space="preserve">o obecnej polícii a o zmene a doplnení niektorých zákonov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C60934">
        <w:rPr>
          <w:rFonts w:cs="Arial"/>
          <w:sz w:val="22"/>
          <w:lang w:val="sk-SK"/>
        </w:rPr>
        <w:t>1564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CA2000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C60934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60934">
        <w:rPr>
          <w:rFonts w:ascii="Arial" w:hAnsi="Arial" w:cs="Arial"/>
          <w:sz w:val="22"/>
          <w:szCs w:val="22"/>
        </w:rPr>
        <w:t>verejnú správu a regionálny rozvoj a</w:t>
      </w:r>
    </w:p>
    <w:p w:rsidR="00CA2000" w:rsidRDefault="00C60934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bezpečnosť; </w:t>
      </w:r>
      <w:r w:rsidR="0044716F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</w:t>
      </w:r>
      <w:r w:rsidR="00E2357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60934" w:rsidRPr="00C60934">
        <w:rPr>
          <w:rFonts w:ascii="Arial" w:hAnsi="Arial" w:cs="Arial"/>
          <w:sz w:val="22"/>
          <w:szCs w:val="22"/>
        </w:rPr>
        <w:t>verejnú správu a regionálny rozvoj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C60934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3EB8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4199D"/>
    <w:rsid w:val="00A52411"/>
    <w:rsid w:val="00A57DF2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46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2023-04-18T08:09:00Z</cp:lastPrinted>
  <dcterms:created xsi:type="dcterms:W3CDTF">2023-04-18T08:09:00Z</dcterms:created>
  <dcterms:modified xsi:type="dcterms:W3CDTF">2023-04-18T08:12:00Z</dcterms:modified>
</cp:coreProperties>
</file>