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8FEA7" w14:textId="77777777" w:rsidR="005770BF" w:rsidRDefault="005770BF" w:rsidP="00367132">
      <w:pPr>
        <w:pStyle w:val="Nzov"/>
        <w:spacing w:line="276" w:lineRule="auto"/>
        <w:jc w:val="both"/>
        <w:rPr>
          <w:rFonts w:ascii="Arial Narrow" w:hAnsi="Arial Narrow" w:cs="Times New Roman"/>
          <w:smallCaps/>
          <w:color w:val="2E74B5" w:themeColor="accent1" w:themeShade="BF"/>
        </w:rPr>
      </w:pPr>
      <w:bookmarkStart w:id="0" w:name="_GoBack"/>
      <w:bookmarkEnd w:id="0"/>
    </w:p>
    <w:p w14:paraId="5BBE2010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27E0E606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79E53058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687C9AB3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0F47B340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4CB45925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3DCCB170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70BFFD16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105D284F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60E02727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124AF5D0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70C0"/>
          <w:sz w:val="44"/>
          <w:szCs w:val="24"/>
          <w:lang w:eastAsia="sk-SK"/>
        </w:rPr>
      </w:pPr>
    </w:p>
    <w:p w14:paraId="60C4DC97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caps/>
          <w:color w:val="0070C0"/>
          <w:sz w:val="56"/>
          <w:szCs w:val="56"/>
          <w:lang w:eastAsia="sk-SK"/>
        </w:rPr>
      </w:pPr>
      <w:r w:rsidRPr="00352036">
        <w:rPr>
          <w:rFonts w:ascii="Arial Narrow" w:eastAsia="Times New Roman" w:hAnsi="Arial Narrow" w:cs="Times New Roman"/>
          <w:caps/>
          <w:color w:val="0070C0"/>
          <w:sz w:val="56"/>
          <w:szCs w:val="56"/>
          <w:lang w:eastAsia="sk-SK"/>
        </w:rPr>
        <w:t>Dlhodobý plán</w:t>
      </w:r>
    </w:p>
    <w:p w14:paraId="7B4F7740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caps/>
          <w:color w:val="0070C0"/>
          <w:sz w:val="56"/>
          <w:szCs w:val="56"/>
          <w:lang w:eastAsia="sk-SK"/>
        </w:rPr>
      </w:pPr>
      <w:r w:rsidRPr="00352036">
        <w:rPr>
          <w:rFonts w:ascii="Arial Narrow" w:eastAsia="Times New Roman" w:hAnsi="Arial Narrow" w:cs="Times New Roman"/>
          <w:caps/>
          <w:color w:val="0070C0"/>
          <w:sz w:val="56"/>
          <w:szCs w:val="56"/>
          <w:lang w:eastAsia="sk-SK"/>
        </w:rPr>
        <w:t xml:space="preserve">rozvoja podpory obrany štátu </w:t>
      </w:r>
      <w:r w:rsidRPr="00352036">
        <w:rPr>
          <w:rFonts w:ascii="Arial Narrow" w:eastAsia="Times New Roman" w:hAnsi="Arial Narrow" w:cs="Times New Roman"/>
          <w:caps/>
          <w:color w:val="0070C0"/>
          <w:sz w:val="56"/>
          <w:szCs w:val="56"/>
          <w:lang w:eastAsia="sk-SK"/>
        </w:rPr>
        <w:br/>
        <w:t>s výhľadom do roku 2035</w:t>
      </w:r>
    </w:p>
    <w:p w14:paraId="329ECFC2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352036">
        <w:rPr>
          <w:rFonts w:ascii="Arial Narrow" w:eastAsia="Times New Roman" w:hAnsi="Arial Narrow" w:cs="Times New Roman"/>
          <w:sz w:val="24"/>
          <w:szCs w:val="24"/>
          <w:lang w:eastAsia="sk-SK"/>
        </w:rPr>
        <w:t>(Návrh)</w:t>
      </w:r>
    </w:p>
    <w:p w14:paraId="1195028C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sk-SK"/>
        </w:rPr>
      </w:pPr>
    </w:p>
    <w:p w14:paraId="1C8F69C3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4D91A75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7D8D252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4096922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81312EB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EC9ABD8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9D25B94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76101BFF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30F00AB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19983DA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96412F9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F388697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1690282C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361E73E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DF10565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268E5A9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7D3F426F" w14:textId="77777777" w:rsidR="005770BF" w:rsidRPr="00352036" w:rsidRDefault="005770BF" w:rsidP="0036713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352036">
        <w:rPr>
          <w:rFonts w:ascii="Arial Narrow" w:eastAsia="Times New Roman" w:hAnsi="Arial Narrow" w:cs="Times New Roman"/>
          <w:sz w:val="24"/>
          <w:szCs w:val="24"/>
          <w:lang w:eastAsia="sk-SK"/>
        </w:rPr>
        <w:t>2022</w:t>
      </w:r>
    </w:p>
    <w:p w14:paraId="7EE48572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sk-SK"/>
        </w:rPr>
      </w:pPr>
      <w:r w:rsidRPr="00352036">
        <w:rPr>
          <w:rFonts w:ascii="Arial Narrow" w:eastAsia="Times New Roman" w:hAnsi="Arial Narrow" w:cs="Times New Roman"/>
          <w:sz w:val="28"/>
          <w:szCs w:val="24"/>
          <w:lang w:eastAsia="sk-SK"/>
        </w:rPr>
        <w:br w:type="page"/>
      </w:r>
    </w:p>
    <w:p w14:paraId="1FE060A0" w14:textId="77777777" w:rsidR="0059718A" w:rsidRPr="00DC273B" w:rsidRDefault="0059718A" w:rsidP="00DC273B">
      <w:pPr>
        <w:pStyle w:val="Obsah1"/>
      </w:pPr>
      <w:r w:rsidRPr="00DC273B">
        <w:lastRenderedPageBreak/>
        <w:t>OBSAH</w:t>
      </w:r>
    </w:p>
    <w:p w14:paraId="7DE7977D" w14:textId="77777777" w:rsidR="0059718A" w:rsidRPr="0059718A" w:rsidRDefault="0059718A" w:rsidP="0059718A">
      <w:pPr>
        <w:rPr>
          <w:lang w:eastAsia="sk-SK"/>
        </w:rPr>
      </w:pPr>
    </w:p>
    <w:p w14:paraId="760A0E63" w14:textId="51206C9B" w:rsidR="00A2013E" w:rsidRDefault="0059718A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59718A">
        <w:fldChar w:fldCharType="begin"/>
      </w:r>
      <w:r w:rsidRPr="0059718A">
        <w:instrText xml:space="preserve"> TOC \o "1-2" \h \z \u </w:instrText>
      </w:r>
      <w:r w:rsidRPr="0059718A">
        <w:fldChar w:fldCharType="separate"/>
      </w:r>
      <w:hyperlink w:anchor="_Toc121727171" w:history="1">
        <w:r w:rsidR="00A2013E" w:rsidRPr="003D7378">
          <w:rPr>
            <w:rStyle w:val="Hypertextovprepojenie"/>
            <w:noProof/>
          </w:rPr>
          <w:t>ÚVOD</w:t>
        </w:r>
        <w:r w:rsidR="00A2013E">
          <w:rPr>
            <w:noProof/>
            <w:webHidden/>
          </w:rPr>
          <w:tab/>
        </w:r>
        <w:r w:rsidR="00A2013E">
          <w:rPr>
            <w:noProof/>
            <w:webHidden/>
          </w:rPr>
          <w:fldChar w:fldCharType="begin"/>
        </w:r>
        <w:r w:rsidR="00A2013E">
          <w:rPr>
            <w:noProof/>
            <w:webHidden/>
          </w:rPr>
          <w:instrText xml:space="preserve"> PAGEREF _Toc121727171 \h </w:instrText>
        </w:r>
        <w:r w:rsidR="00A2013E">
          <w:rPr>
            <w:noProof/>
            <w:webHidden/>
          </w:rPr>
        </w:r>
        <w:r w:rsidR="00A2013E">
          <w:rPr>
            <w:noProof/>
            <w:webHidden/>
          </w:rPr>
          <w:fldChar w:fldCharType="separate"/>
        </w:r>
        <w:r w:rsidR="00CD64EA">
          <w:rPr>
            <w:noProof/>
            <w:webHidden/>
          </w:rPr>
          <w:t>3</w:t>
        </w:r>
        <w:r w:rsidR="00A2013E">
          <w:rPr>
            <w:noProof/>
            <w:webHidden/>
          </w:rPr>
          <w:fldChar w:fldCharType="end"/>
        </w:r>
      </w:hyperlink>
    </w:p>
    <w:p w14:paraId="7AD6E44C" w14:textId="07C3FA13" w:rsidR="00A2013E" w:rsidRDefault="00506B71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21727172" w:history="1">
        <w:r w:rsidR="00A2013E" w:rsidRPr="003D7378">
          <w:rPr>
            <w:rStyle w:val="Hypertextovprepojenie"/>
            <w:noProof/>
          </w:rPr>
          <w:t>VÝCHODISKÁ A STRATEGICKÝ KONTEXT PRE ROZVOJ PODPORY OBRANY ŠTÁTU</w:t>
        </w:r>
        <w:r w:rsidR="00A2013E">
          <w:rPr>
            <w:noProof/>
            <w:webHidden/>
          </w:rPr>
          <w:tab/>
        </w:r>
        <w:r w:rsidR="00A2013E">
          <w:rPr>
            <w:noProof/>
            <w:webHidden/>
          </w:rPr>
          <w:fldChar w:fldCharType="begin"/>
        </w:r>
        <w:r w:rsidR="00A2013E">
          <w:rPr>
            <w:noProof/>
            <w:webHidden/>
          </w:rPr>
          <w:instrText xml:space="preserve"> PAGEREF _Toc121727172 \h </w:instrText>
        </w:r>
        <w:r w:rsidR="00A2013E">
          <w:rPr>
            <w:noProof/>
            <w:webHidden/>
          </w:rPr>
        </w:r>
        <w:r w:rsidR="00A2013E">
          <w:rPr>
            <w:noProof/>
            <w:webHidden/>
          </w:rPr>
          <w:fldChar w:fldCharType="separate"/>
        </w:r>
        <w:r w:rsidR="00CD64EA">
          <w:rPr>
            <w:noProof/>
            <w:webHidden/>
          </w:rPr>
          <w:t>3</w:t>
        </w:r>
        <w:r w:rsidR="00A2013E">
          <w:rPr>
            <w:noProof/>
            <w:webHidden/>
          </w:rPr>
          <w:fldChar w:fldCharType="end"/>
        </w:r>
      </w:hyperlink>
    </w:p>
    <w:p w14:paraId="21012D06" w14:textId="0FA98201" w:rsidR="00A2013E" w:rsidRDefault="00506B71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21727173" w:history="1">
        <w:r w:rsidR="00A2013E" w:rsidRPr="003D7378">
          <w:rPr>
            <w:rStyle w:val="Hypertextovprepojenie"/>
            <w:noProof/>
          </w:rPr>
          <w:t>CIELE A POSTUPY PRE ROZVOJ PODPORY OBRANY ŠTÁTU S VÝHĽADOM DO ROKU 2035</w:t>
        </w:r>
        <w:r w:rsidR="00A2013E">
          <w:rPr>
            <w:noProof/>
            <w:webHidden/>
          </w:rPr>
          <w:tab/>
        </w:r>
        <w:r w:rsidR="00A2013E">
          <w:rPr>
            <w:noProof/>
            <w:webHidden/>
          </w:rPr>
          <w:fldChar w:fldCharType="begin"/>
        </w:r>
        <w:r w:rsidR="00A2013E">
          <w:rPr>
            <w:noProof/>
            <w:webHidden/>
          </w:rPr>
          <w:instrText xml:space="preserve"> PAGEREF _Toc121727173 \h </w:instrText>
        </w:r>
        <w:r w:rsidR="00A2013E">
          <w:rPr>
            <w:noProof/>
            <w:webHidden/>
          </w:rPr>
        </w:r>
        <w:r w:rsidR="00A2013E">
          <w:rPr>
            <w:noProof/>
            <w:webHidden/>
          </w:rPr>
          <w:fldChar w:fldCharType="separate"/>
        </w:r>
        <w:r w:rsidR="00CD64EA">
          <w:rPr>
            <w:noProof/>
            <w:webHidden/>
          </w:rPr>
          <w:t>5</w:t>
        </w:r>
        <w:r w:rsidR="00A2013E">
          <w:rPr>
            <w:noProof/>
            <w:webHidden/>
          </w:rPr>
          <w:fldChar w:fldCharType="end"/>
        </w:r>
      </w:hyperlink>
    </w:p>
    <w:p w14:paraId="45290AEF" w14:textId="47EDBBF5" w:rsidR="00A2013E" w:rsidRDefault="00506B71">
      <w:pPr>
        <w:pStyle w:val="Obsah2"/>
        <w:rPr>
          <w:rFonts w:asciiTheme="minorHAnsi" w:eastAsiaTheme="minorEastAsia" w:hAnsiTheme="minorHAnsi"/>
          <w:color w:val="auto"/>
          <w:sz w:val="22"/>
          <w:szCs w:val="22"/>
        </w:rPr>
      </w:pPr>
      <w:hyperlink w:anchor="_Toc121727174" w:history="1">
        <w:r w:rsidR="00A2013E" w:rsidRPr="003D7378">
          <w:rPr>
            <w:rStyle w:val="Hypertextovprepojenie"/>
          </w:rPr>
          <w:t>Udržiavanie a rozvoj obrannej infraštruktúry</w:t>
        </w:r>
        <w:r w:rsidR="00A2013E">
          <w:rPr>
            <w:webHidden/>
          </w:rPr>
          <w:tab/>
        </w:r>
        <w:r w:rsidR="00A2013E">
          <w:rPr>
            <w:webHidden/>
          </w:rPr>
          <w:fldChar w:fldCharType="begin"/>
        </w:r>
        <w:r w:rsidR="00A2013E">
          <w:rPr>
            <w:webHidden/>
          </w:rPr>
          <w:instrText xml:space="preserve"> PAGEREF _Toc121727174 \h </w:instrText>
        </w:r>
        <w:r w:rsidR="00A2013E">
          <w:rPr>
            <w:webHidden/>
          </w:rPr>
        </w:r>
        <w:r w:rsidR="00A2013E">
          <w:rPr>
            <w:webHidden/>
          </w:rPr>
          <w:fldChar w:fldCharType="separate"/>
        </w:r>
        <w:r w:rsidR="00CD64EA">
          <w:rPr>
            <w:webHidden/>
          </w:rPr>
          <w:t>5</w:t>
        </w:r>
        <w:r w:rsidR="00A2013E">
          <w:rPr>
            <w:webHidden/>
          </w:rPr>
          <w:fldChar w:fldCharType="end"/>
        </w:r>
      </w:hyperlink>
    </w:p>
    <w:p w14:paraId="52953ECD" w14:textId="5784E750" w:rsidR="00A2013E" w:rsidRDefault="00506B71">
      <w:pPr>
        <w:pStyle w:val="Obsah2"/>
        <w:rPr>
          <w:rFonts w:asciiTheme="minorHAnsi" w:eastAsiaTheme="minorEastAsia" w:hAnsiTheme="minorHAnsi"/>
          <w:color w:val="auto"/>
          <w:sz w:val="22"/>
          <w:szCs w:val="22"/>
        </w:rPr>
      </w:pPr>
      <w:hyperlink w:anchor="_Toc121727175" w:history="1">
        <w:r w:rsidR="00A2013E" w:rsidRPr="003D7378">
          <w:rPr>
            <w:rStyle w:val="Hypertextovprepojenie"/>
          </w:rPr>
          <w:t>Dodávky tovarov a štátnych hmotných rezerv</w:t>
        </w:r>
        <w:r w:rsidR="00A2013E">
          <w:rPr>
            <w:webHidden/>
          </w:rPr>
          <w:tab/>
        </w:r>
        <w:r w:rsidR="00A2013E">
          <w:rPr>
            <w:webHidden/>
          </w:rPr>
          <w:fldChar w:fldCharType="begin"/>
        </w:r>
        <w:r w:rsidR="00A2013E">
          <w:rPr>
            <w:webHidden/>
          </w:rPr>
          <w:instrText xml:space="preserve"> PAGEREF _Toc121727175 \h </w:instrText>
        </w:r>
        <w:r w:rsidR="00A2013E">
          <w:rPr>
            <w:webHidden/>
          </w:rPr>
        </w:r>
        <w:r w:rsidR="00A2013E">
          <w:rPr>
            <w:webHidden/>
          </w:rPr>
          <w:fldChar w:fldCharType="separate"/>
        </w:r>
        <w:r w:rsidR="00CD64EA">
          <w:rPr>
            <w:webHidden/>
          </w:rPr>
          <w:t>7</w:t>
        </w:r>
        <w:r w:rsidR="00A2013E">
          <w:rPr>
            <w:webHidden/>
          </w:rPr>
          <w:fldChar w:fldCharType="end"/>
        </w:r>
      </w:hyperlink>
    </w:p>
    <w:p w14:paraId="42971F5B" w14:textId="56279B30" w:rsidR="00A2013E" w:rsidRDefault="00506B71">
      <w:pPr>
        <w:pStyle w:val="Obsah2"/>
        <w:rPr>
          <w:rFonts w:asciiTheme="minorHAnsi" w:eastAsiaTheme="minorEastAsia" w:hAnsiTheme="minorHAnsi"/>
          <w:color w:val="auto"/>
          <w:sz w:val="22"/>
          <w:szCs w:val="22"/>
        </w:rPr>
      </w:pPr>
      <w:hyperlink w:anchor="_Toc121727176" w:history="1">
        <w:r w:rsidR="00A2013E" w:rsidRPr="003D7378">
          <w:rPr>
            <w:rStyle w:val="Hypertextovprepojenie"/>
          </w:rPr>
          <w:t>Poskytovanie služieb a činností</w:t>
        </w:r>
        <w:r w:rsidR="00A2013E">
          <w:rPr>
            <w:webHidden/>
          </w:rPr>
          <w:tab/>
        </w:r>
        <w:r w:rsidR="00A2013E">
          <w:rPr>
            <w:webHidden/>
          </w:rPr>
          <w:fldChar w:fldCharType="begin"/>
        </w:r>
        <w:r w:rsidR="00A2013E">
          <w:rPr>
            <w:webHidden/>
          </w:rPr>
          <w:instrText xml:space="preserve"> PAGEREF _Toc121727176 \h </w:instrText>
        </w:r>
        <w:r w:rsidR="00A2013E">
          <w:rPr>
            <w:webHidden/>
          </w:rPr>
        </w:r>
        <w:r w:rsidR="00A2013E">
          <w:rPr>
            <w:webHidden/>
          </w:rPr>
          <w:fldChar w:fldCharType="separate"/>
        </w:r>
        <w:r w:rsidR="00CD64EA">
          <w:rPr>
            <w:webHidden/>
          </w:rPr>
          <w:t>7</w:t>
        </w:r>
        <w:r w:rsidR="00A2013E">
          <w:rPr>
            <w:webHidden/>
          </w:rPr>
          <w:fldChar w:fldCharType="end"/>
        </w:r>
      </w:hyperlink>
    </w:p>
    <w:p w14:paraId="3A9ABA94" w14:textId="72442A91" w:rsidR="00A2013E" w:rsidRDefault="00506B71">
      <w:pPr>
        <w:pStyle w:val="Obsah2"/>
        <w:rPr>
          <w:rFonts w:asciiTheme="minorHAnsi" w:eastAsiaTheme="minorEastAsia" w:hAnsiTheme="minorHAnsi"/>
          <w:color w:val="auto"/>
          <w:sz w:val="22"/>
          <w:szCs w:val="22"/>
        </w:rPr>
      </w:pPr>
      <w:hyperlink w:anchor="_Toc121727177" w:history="1">
        <w:r w:rsidR="00A2013E" w:rsidRPr="003D7378">
          <w:rPr>
            <w:rStyle w:val="Hypertextovprepojenie"/>
          </w:rPr>
          <w:t>Výskum a vývoj zameraný na zabezpečenie obrany štátu</w:t>
        </w:r>
        <w:r w:rsidR="00A2013E">
          <w:rPr>
            <w:webHidden/>
          </w:rPr>
          <w:tab/>
        </w:r>
        <w:r w:rsidR="00A2013E">
          <w:rPr>
            <w:webHidden/>
          </w:rPr>
          <w:fldChar w:fldCharType="begin"/>
        </w:r>
        <w:r w:rsidR="00A2013E">
          <w:rPr>
            <w:webHidden/>
          </w:rPr>
          <w:instrText xml:space="preserve"> PAGEREF _Toc121727177 \h </w:instrText>
        </w:r>
        <w:r w:rsidR="00A2013E">
          <w:rPr>
            <w:webHidden/>
          </w:rPr>
        </w:r>
        <w:r w:rsidR="00A2013E">
          <w:rPr>
            <w:webHidden/>
          </w:rPr>
          <w:fldChar w:fldCharType="separate"/>
        </w:r>
        <w:r w:rsidR="00CD64EA">
          <w:rPr>
            <w:webHidden/>
          </w:rPr>
          <w:t>9</w:t>
        </w:r>
        <w:r w:rsidR="00A2013E">
          <w:rPr>
            <w:webHidden/>
          </w:rPr>
          <w:fldChar w:fldCharType="end"/>
        </w:r>
      </w:hyperlink>
    </w:p>
    <w:p w14:paraId="5CF49568" w14:textId="7C70F231" w:rsidR="00A2013E" w:rsidRDefault="00506B71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21727178" w:history="1">
        <w:r w:rsidR="00A2013E" w:rsidRPr="003D7378">
          <w:rPr>
            <w:rStyle w:val="Hypertextovprepojenie"/>
            <w:noProof/>
          </w:rPr>
          <w:t>ZÁVER</w:t>
        </w:r>
        <w:r w:rsidR="00A2013E">
          <w:rPr>
            <w:noProof/>
            <w:webHidden/>
          </w:rPr>
          <w:tab/>
        </w:r>
        <w:r w:rsidR="00A2013E">
          <w:rPr>
            <w:noProof/>
            <w:webHidden/>
          </w:rPr>
          <w:fldChar w:fldCharType="begin"/>
        </w:r>
        <w:r w:rsidR="00A2013E">
          <w:rPr>
            <w:noProof/>
            <w:webHidden/>
          </w:rPr>
          <w:instrText xml:space="preserve"> PAGEREF _Toc121727178 \h </w:instrText>
        </w:r>
        <w:r w:rsidR="00A2013E">
          <w:rPr>
            <w:noProof/>
            <w:webHidden/>
          </w:rPr>
        </w:r>
        <w:r w:rsidR="00A2013E">
          <w:rPr>
            <w:noProof/>
            <w:webHidden/>
          </w:rPr>
          <w:fldChar w:fldCharType="separate"/>
        </w:r>
        <w:r w:rsidR="00CD64EA">
          <w:rPr>
            <w:noProof/>
            <w:webHidden/>
          </w:rPr>
          <w:t>9</w:t>
        </w:r>
        <w:r w:rsidR="00A2013E">
          <w:rPr>
            <w:noProof/>
            <w:webHidden/>
          </w:rPr>
          <w:fldChar w:fldCharType="end"/>
        </w:r>
      </w:hyperlink>
    </w:p>
    <w:p w14:paraId="2E14A839" w14:textId="1BF2D0E0" w:rsidR="00A2013E" w:rsidRDefault="00506B71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21727179" w:history="1">
        <w:r w:rsidR="00A2013E" w:rsidRPr="003D7378">
          <w:rPr>
            <w:rStyle w:val="Hypertextovprepojenie"/>
            <w:noProof/>
          </w:rPr>
          <w:t>ZOZNAM SKRATIEK</w:t>
        </w:r>
        <w:r w:rsidR="00A2013E">
          <w:rPr>
            <w:noProof/>
            <w:webHidden/>
          </w:rPr>
          <w:tab/>
        </w:r>
        <w:r w:rsidR="00A2013E">
          <w:rPr>
            <w:noProof/>
            <w:webHidden/>
          </w:rPr>
          <w:fldChar w:fldCharType="begin"/>
        </w:r>
        <w:r w:rsidR="00A2013E">
          <w:rPr>
            <w:noProof/>
            <w:webHidden/>
          </w:rPr>
          <w:instrText xml:space="preserve"> PAGEREF _Toc121727179 \h </w:instrText>
        </w:r>
        <w:r w:rsidR="00A2013E">
          <w:rPr>
            <w:noProof/>
            <w:webHidden/>
          </w:rPr>
        </w:r>
        <w:r w:rsidR="00A2013E">
          <w:rPr>
            <w:noProof/>
            <w:webHidden/>
          </w:rPr>
          <w:fldChar w:fldCharType="separate"/>
        </w:r>
        <w:r w:rsidR="00CD64EA">
          <w:rPr>
            <w:noProof/>
            <w:webHidden/>
          </w:rPr>
          <w:t>10</w:t>
        </w:r>
        <w:r w:rsidR="00A2013E">
          <w:rPr>
            <w:noProof/>
            <w:webHidden/>
          </w:rPr>
          <w:fldChar w:fldCharType="end"/>
        </w:r>
      </w:hyperlink>
    </w:p>
    <w:p w14:paraId="5CA93D68" w14:textId="1E45C7AE" w:rsidR="005770BF" w:rsidRPr="0059718A" w:rsidRDefault="0059718A" w:rsidP="00367132">
      <w:pPr>
        <w:spacing w:after="0" w:line="240" w:lineRule="auto"/>
        <w:jc w:val="both"/>
        <w:rPr>
          <w:rFonts w:ascii="Arial Narrow" w:eastAsia="Times New Roman" w:hAnsi="Arial Narrow" w:cs="Times New Roman"/>
          <w:color w:val="0070C0"/>
          <w:sz w:val="28"/>
          <w:szCs w:val="28"/>
          <w:lang w:eastAsia="sk-SK"/>
        </w:rPr>
      </w:pPr>
      <w:r w:rsidRPr="0059718A">
        <w:rPr>
          <w:rFonts w:ascii="Arial Narrow" w:eastAsia="Times New Roman" w:hAnsi="Arial Narrow" w:cs="Times New Roman"/>
          <w:color w:val="0070C0"/>
          <w:sz w:val="28"/>
          <w:szCs w:val="28"/>
          <w:lang w:eastAsia="sk-SK"/>
        </w:rPr>
        <w:fldChar w:fldCharType="end"/>
      </w:r>
    </w:p>
    <w:p w14:paraId="63A59F70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3E271AA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12F68C5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12D2F129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17A7016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112AD832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3B4AA04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4EB299B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CA7E418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FE63CD2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EB7FE70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3A8C05D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BE89A09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56A1479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1A0518E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E658821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8244822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2F01ACB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0409A70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971997A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619882D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7C8A22A6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A60479E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AA8686B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9BA998D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6A19768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703A3ACF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4EF02BA" w14:textId="77777777" w:rsidR="005770BF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0483FDB" w14:textId="171C57C1" w:rsidR="005770BF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55F3233" w14:textId="384491E9" w:rsidR="001C0ACA" w:rsidRDefault="001C0ACA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399E5E74" w14:textId="77777777" w:rsidR="001C0ACA" w:rsidRPr="00352036" w:rsidRDefault="001C0ACA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EC6ADCB" w14:textId="4FAB9669" w:rsidR="005770BF" w:rsidRDefault="005770BF" w:rsidP="0059718A">
      <w:pPr>
        <w:pStyle w:val="Nadpis1"/>
        <w:rPr>
          <w:rFonts w:eastAsia="Times New Roman"/>
          <w:lang w:eastAsia="sk-SK"/>
        </w:rPr>
      </w:pPr>
      <w:bookmarkStart w:id="1" w:name="_Toc121727171"/>
      <w:r w:rsidRPr="00352036">
        <w:rPr>
          <w:rFonts w:eastAsia="Times New Roman"/>
          <w:lang w:eastAsia="sk-SK"/>
        </w:rPr>
        <w:lastRenderedPageBreak/>
        <w:t>ÚVOD</w:t>
      </w:r>
      <w:bookmarkEnd w:id="1"/>
    </w:p>
    <w:p w14:paraId="37061A8A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034F927" w14:textId="77777777" w:rsidR="005770BF" w:rsidRPr="00EA7009" w:rsidRDefault="005770BF" w:rsidP="00367132">
      <w:pPr>
        <w:numPr>
          <w:ilvl w:val="0"/>
          <w:numId w:val="1"/>
        </w:numPr>
        <w:tabs>
          <w:tab w:val="left" w:pos="848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EA7009">
        <w:rPr>
          <w:rFonts w:ascii="Arial Narrow" w:eastAsia="Times New Roman" w:hAnsi="Arial Narrow" w:cs="Arial"/>
        </w:rPr>
        <w:t xml:space="preserve">Zabezpečenie obranyschopnosti SR </w:t>
      </w:r>
      <w:r w:rsidRPr="000F7BE6">
        <w:rPr>
          <w:rFonts w:ascii="Arial Narrow" w:eastAsia="Times New Roman" w:hAnsi="Arial Narrow" w:cs="Arial"/>
        </w:rPr>
        <w:t>si vyžaduje aj podporu obrany štátu, ktorá je zabezpečovaná MO SR a ďalšími ministerstvami, ostatnými ústrednými orgánmi štátnej správy a ďalšími orgánmi štátnej správy s celoštátnou pôsobnosťou (ďalej len „príslušné ministerstvá a ostatné ústredné orgány štátnej správy“)</w:t>
      </w:r>
      <w:r w:rsidRPr="00D51637">
        <w:rPr>
          <w:rFonts w:ascii="Arial Narrow" w:eastAsia="Times New Roman" w:hAnsi="Arial Narrow" w:cs="Times New Roman"/>
          <w:vertAlign w:val="superscript"/>
        </w:rPr>
        <w:footnoteReference w:id="1"/>
      </w:r>
      <w:r w:rsidRPr="00EA7009">
        <w:rPr>
          <w:rFonts w:ascii="Arial Narrow" w:eastAsia="Times New Roman" w:hAnsi="Arial Narrow" w:cs="Arial"/>
        </w:rPr>
        <w:t>.</w:t>
      </w:r>
    </w:p>
    <w:p w14:paraId="0B46F88E" w14:textId="77777777" w:rsidR="005770BF" w:rsidRPr="00D51637" w:rsidRDefault="005770BF" w:rsidP="00367132">
      <w:pPr>
        <w:spacing w:after="0" w:line="240" w:lineRule="auto"/>
        <w:ind w:left="108"/>
        <w:jc w:val="both"/>
        <w:rPr>
          <w:rFonts w:ascii="Arial Narrow" w:eastAsia="Times New Roman" w:hAnsi="Arial Narrow" w:cs="Times New Roman"/>
          <w:color w:val="000000"/>
          <w:lang w:eastAsia="cs-CZ"/>
        </w:rPr>
      </w:pPr>
    </w:p>
    <w:p w14:paraId="3CBA1995" w14:textId="77777777" w:rsidR="005770BF" w:rsidRPr="00EA7009" w:rsidRDefault="005770BF" w:rsidP="00367132">
      <w:pPr>
        <w:numPr>
          <w:ilvl w:val="0"/>
          <w:numId w:val="1"/>
        </w:numPr>
        <w:tabs>
          <w:tab w:val="left" w:pos="848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EA7009">
        <w:rPr>
          <w:rFonts w:ascii="Arial Narrow" w:eastAsia="Times New Roman" w:hAnsi="Arial Narrow" w:cs="Arial"/>
        </w:rPr>
        <w:t>Dlhodobý plán rozvoja podpory obrany štátu s výhľadom do roku 2035 (ďalej len „DP RPOŠ 2035“) je dokument obranného plánovania, ktorý určuje dlhodobé ciele a postupy na dosiahnutie požadovaného rozvoja podpory obrany štátu.</w:t>
      </w:r>
      <w:r w:rsidR="004B096D">
        <w:rPr>
          <w:rFonts w:ascii="Arial Narrow" w:eastAsia="Times New Roman" w:hAnsi="Arial Narrow" w:cs="Arial"/>
        </w:rPr>
        <w:t xml:space="preserve"> </w:t>
      </w:r>
      <w:r w:rsidR="004B096D" w:rsidRPr="00A94A91">
        <w:rPr>
          <w:rFonts w:ascii="Arial Narrow" w:eastAsia="Times New Roman" w:hAnsi="Arial Narrow" w:cs="Times New Roman"/>
          <w:szCs w:val="24"/>
          <w:lang w:eastAsia="sk-SK"/>
        </w:rPr>
        <w:t>Stanovené dlhodobé ciele a postupy pre rozvoj jednotlivých oblastí podpory obrany štátu budú rozpracované v strednodobom pláne rozvoja podpory obrany štátu, ktorý určí vyvážený postup a efektívne rozloženie zdrojov na tri až šesť rokov</w:t>
      </w:r>
      <w:r w:rsidR="004B096D">
        <w:rPr>
          <w:rFonts w:ascii="Arial Narrow" w:eastAsia="Times New Roman" w:hAnsi="Arial Narrow" w:cs="Times New Roman"/>
          <w:szCs w:val="24"/>
          <w:lang w:eastAsia="sk-SK"/>
        </w:rPr>
        <w:t xml:space="preserve"> a bude vláde SR predložený v roku 2023 a následne každé dva roky. </w:t>
      </w:r>
      <w:r w:rsidR="004B096D" w:rsidRPr="004B096D">
        <w:rPr>
          <w:rFonts w:ascii="Arial Narrow" w:eastAsia="Times New Roman" w:hAnsi="Arial Narrow" w:cs="Times New Roman"/>
          <w:szCs w:val="24"/>
          <w:lang w:eastAsia="sk-SK"/>
        </w:rPr>
        <w:t>Strednodobý plán rozvoja po</w:t>
      </w:r>
      <w:r w:rsidR="004B096D">
        <w:rPr>
          <w:rFonts w:ascii="Arial Narrow" w:eastAsia="Times New Roman" w:hAnsi="Arial Narrow" w:cs="Times New Roman"/>
          <w:szCs w:val="24"/>
          <w:lang w:eastAsia="sk-SK"/>
        </w:rPr>
        <w:t>dpory obrany štátu sa rozpracuje</w:t>
      </w:r>
      <w:r w:rsidR="004B096D" w:rsidRPr="004B096D">
        <w:rPr>
          <w:rFonts w:ascii="Arial Narrow" w:eastAsia="Times New Roman" w:hAnsi="Arial Narrow" w:cs="Times New Roman"/>
          <w:szCs w:val="24"/>
          <w:lang w:eastAsia="sk-SK"/>
        </w:rPr>
        <w:t xml:space="preserve"> </w:t>
      </w:r>
      <w:r w:rsidR="004B096D">
        <w:rPr>
          <w:rFonts w:ascii="Arial Narrow" w:eastAsia="Times New Roman" w:hAnsi="Arial Narrow" w:cs="Times New Roman"/>
          <w:szCs w:val="24"/>
          <w:lang w:eastAsia="sk-SK"/>
        </w:rPr>
        <w:br/>
      </w:r>
      <w:r w:rsidR="004B096D" w:rsidRPr="004B096D">
        <w:rPr>
          <w:rFonts w:ascii="Arial Narrow" w:eastAsia="Times New Roman" w:hAnsi="Arial Narrow" w:cs="Times New Roman"/>
          <w:szCs w:val="24"/>
          <w:lang w:eastAsia="sk-SK"/>
        </w:rPr>
        <w:t>v medzirezortnom programe v rámci prípravy rozpočtu verejnej správy na tri roky.</w:t>
      </w:r>
      <w:r w:rsidR="004B096D">
        <w:rPr>
          <w:rFonts w:ascii="Arial Narrow" w:eastAsia="Times New Roman" w:hAnsi="Arial Narrow" w:cs="Times New Roman"/>
          <w:szCs w:val="24"/>
          <w:lang w:eastAsia="sk-SK"/>
        </w:rPr>
        <w:t xml:space="preserve"> </w:t>
      </w:r>
      <w:r w:rsidR="004B096D" w:rsidRPr="004B096D">
        <w:rPr>
          <w:rFonts w:ascii="Arial Narrow" w:eastAsia="Times New Roman" w:hAnsi="Arial Narrow" w:cs="Times New Roman"/>
          <w:szCs w:val="24"/>
          <w:lang w:eastAsia="sk-SK"/>
        </w:rPr>
        <w:t xml:space="preserve">Medzirezortný program sa člení na podprogramy obsahujúce projekty alebo prvky, ku ktorým sa určujú zámery, ciele a merateľné ukazovatele. Jeho gestorom je ministerstvo obrany, ktoré ho </w:t>
      </w:r>
      <w:r w:rsidR="004B096D">
        <w:rPr>
          <w:rFonts w:ascii="Arial Narrow" w:eastAsia="Times New Roman" w:hAnsi="Arial Narrow" w:cs="Times New Roman"/>
          <w:szCs w:val="24"/>
          <w:lang w:eastAsia="sk-SK"/>
        </w:rPr>
        <w:t>vypracuje</w:t>
      </w:r>
      <w:r w:rsidR="004B096D" w:rsidRPr="004B096D">
        <w:rPr>
          <w:rFonts w:ascii="Arial Narrow" w:eastAsia="Times New Roman" w:hAnsi="Arial Narrow" w:cs="Times New Roman"/>
          <w:szCs w:val="24"/>
          <w:lang w:eastAsia="sk-SK"/>
        </w:rPr>
        <w:t xml:space="preserve"> v súčinnosti s príslušnými ministerstvami a ostatnými ústrednými orgánmi štátnej správy</w:t>
      </w:r>
      <w:r w:rsidR="004B096D">
        <w:rPr>
          <w:rFonts w:ascii="Arial Narrow" w:eastAsia="Times New Roman" w:hAnsi="Arial Narrow" w:cs="Times New Roman"/>
          <w:szCs w:val="24"/>
          <w:lang w:eastAsia="sk-SK"/>
        </w:rPr>
        <w:t xml:space="preserve"> </w:t>
      </w:r>
      <w:r w:rsidR="004B096D" w:rsidRPr="004B096D">
        <w:rPr>
          <w:rFonts w:ascii="Arial Narrow" w:eastAsia="Times New Roman" w:hAnsi="Arial Narrow" w:cs="Times New Roman"/>
          <w:szCs w:val="24"/>
          <w:lang w:eastAsia="sk-SK"/>
        </w:rPr>
        <w:t>každoročne pred schválením návrhu rozpočtu verejnej správy</w:t>
      </w:r>
      <w:r w:rsidR="00A62AE6">
        <w:rPr>
          <w:rFonts w:ascii="Arial Narrow" w:eastAsia="Times New Roman" w:hAnsi="Arial Narrow" w:cs="Times New Roman"/>
          <w:szCs w:val="24"/>
          <w:lang w:eastAsia="sk-SK"/>
        </w:rPr>
        <w:t>.</w:t>
      </w:r>
    </w:p>
    <w:p w14:paraId="4A74419C" w14:textId="77777777" w:rsidR="005770BF" w:rsidRPr="00D51637" w:rsidRDefault="005770BF" w:rsidP="00367132">
      <w:pPr>
        <w:spacing w:after="0" w:line="240" w:lineRule="auto"/>
        <w:ind w:left="108"/>
        <w:jc w:val="both"/>
        <w:rPr>
          <w:rFonts w:ascii="Arial Narrow" w:eastAsia="Times New Roman" w:hAnsi="Arial Narrow" w:cs="Times New Roman"/>
          <w:color w:val="000000"/>
          <w:lang w:eastAsia="cs-CZ"/>
        </w:rPr>
      </w:pPr>
    </w:p>
    <w:p w14:paraId="6905DC14" w14:textId="77777777" w:rsidR="005770BF" w:rsidRPr="00D51637" w:rsidRDefault="005770BF" w:rsidP="00367132">
      <w:pPr>
        <w:numPr>
          <w:ilvl w:val="0"/>
          <w:numId w:val="1"/>
        </w:numPr>
        <w:tabs>
          <w:tab w:val="left" w:pos="848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lang w:eastAsia="sk-SK"/>
        </w:rPr>
      </w:pPr>
      <w:r w:rsidRPr="00D51637">
        <w:rPr>
          <w:rFonts w:ascii="Arial Narrow" w:eastAsia="Times New Roman" w:hAnsi="Arial Narrow" w:cs="Times New Roman"/>
          <w:lang w:eastAsia="sk-SK"/>
        </w:rPr>
        <w:t>DP RPOŠ 2035 aktualizuje dlhodobé požiadavky a priority Ozbrojených síl Slovenskej republiky (ďalej len „OS SR“) na rozvoj podpory obrany štátu, ktoré boli plánované zabezpečiť do roku 2024</w:t>
      </w:r>
      <w:r w:rsidRPr="00D51637">
        <w:rPr>
          <w:rFonts w:ascii="Arial Narrow" w:eastAsia="Times New Roman" w:hAnsi="Arial Narrow" w:cs="Times New Roman"/>
          <w:vertAlign w:val="superscript"/>
          <w:lang w:eastAsia="sk-SK"/>
        </w:rPr>
        <w:footnoteReference w:id="2"/>
      </w:r>
      <w:r w:rsidRPr="00D51637">
        <w:rPr>
          <w:rFonts w:ascii="Arial Narrow" w:eastAsia="Times New Roman" w:hAnsi="Arial Narrow" w:cs="Times New Roman"/>
          <w:lang w:eastAsia="sk-SK"/>
        </w:rPr>
        <w:t xml:space="preserve"> v súčinnosti s príslušnými ministerstvami a ostatnými ústrednými orgánmi štátnej správy.</w:t>
      </w:r>
    </w:p>
    <w:p w14:paraId="20D8E660" w14:textId="77777777" w:rsidR="005770BF" w:rsidRPr="00D51637" w:rsidRDefault="005770BF" w:rsidP="00367132">
      <w:pPr>
        <w:spacing w:after="0" w:line="240" w:lineRule="auto"/>
        <w:ind w:left="108"/>
        <w:jc w:val="both"/>
        <w:rPr>
          <w:rFonts w:ascii="Arial Narrow" w:eastAsia="Times New Roman" w:hAnsi="Arial Narrow" w:cs="Times New Roman"/>
          <w:lang w:eastAsia="sk-SK"/>
        </w:rPr>
      </w:pPr>
    </w:p>
    <w:p w14:paraId="3C0AB50F" w14:textId="77777777" w:rsidR="005770BF" w:rsidRPr="0059718A" w:rsidRDefault="005770BF" w:rsidP="00367132">
      <w:pPr>
        <w:numPr>
          <w:ilvl w:val="0"/>
          <w:numId w:val="1"/>
        </w:numPr>
        <w:tabs>
          <w:tab w:val="left" w:pos="848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D51637">
        <w:rPr>
          <w:rFonts w:ascii="Arial Narrow" w:eastAsia="Times New Roman" w:hAnsi="Arial Narrow" w:cs="Times New Roman"/>
          <w:lang w:eastAsia="sk-SK"/>
        </w:rPr>
        <w:t>Do DP RPOŠ 2035 je zahrnutá aj podpora, ktorú SR plánuje prostredníctvom ozbrojených síl poskytnúť zahraničným ozbrojeným silám prijatým na jej území.</w:t>
      </w:r>
    </w:p>
    <w:p w14:paraId="01D0E588" w14:textId="77777777" w:rsidR="0059718A" w:rsidRPr="00EA7009" w:rsidRDefault="0059718A" w:rsidP="0059718A">
      <w:pPr>
        <w:tabs>
          <w:tab w:val="left" w:pos="848"/>
        </w:tabs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6024728" w14:textId="5A6F5256" w:rsidR="005770BF" w:rsidRPr="00352036" w:rsidRDefault="005770BF" w:rsidP="0059718A">
      <w:pPr>
        <w:pStyle w:val="Nadpis1"/>
        <w:rPr>
          <w:rFonts w:eastAsia="Times New Roman"/>
          <w:b w:val="0"/>
          <w:lang w:eastAsia="sk-SK"/>
        </w:rPr>
      </w:pPr>
      <w:bookmarkStart w:id="2" w:name="_Toc121727172"/>
      <w:r w:rsidRPr="00352036">
        <w:rPr>
          <w:rFonts w:eastAsia="Times New Roman"/>
          <w:lang w:eastAsia="sk-SK"/>
        </w:rPr>
        <w:t>VÝCHODISKÁ A STRATEGICKÝ KONTEXT PRE ROZVOJ PODPORY OBRANY ŠTÁTU</w:t>
      </w:r>
      <w:bookmarkEnd w:id="2"/>
    </w:p>
    <w:p w14:paraId="60709E93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B806476" w14:textId="77777777" w:rsidR="005770BF" w:rsidRPr="00352036" w:rsidRDefault="005770BF" w:rsidP="00367132">
      <w:pPr>
        <w:numPr>
          <w:ilvl w:val="0"/>
          <w:numId w:val="1"/>
        </w:numPr>
        <w:tabs>
          <w:tab w:val="left" w:pos="848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352036">
        <w:rPr>
          <w:rFonts w:ascii="Arial Narrow" w:eastAsia="Times New Roman" w:hAnsi="Arial Narrow" w:cs="Arial"/>
        </w:rPr>
        <w:t>Základným právnym predpisom, ktorý ukladá MO SR vypracovať v procese obranného plánovania dlhodobé plány je zákon č. 319/2002 Z. z. o obrane Slovenskej republiky v znení neskorších predpisov. Podľa § 25 odseku 3 predmetného zákona: dlhodobé plány určujú ciele a postupy na 10 až 15 rokov na dosiahnutie požadovaných kapacít a spôsobilostí ozbrojených síl a na rozvoj podpory obrany štátu.</w:t>
      </w:r>
    </w:p>
    <w:p w14:paraId="679AF4C2" w14:textId="77777777" w:rsidR="005770BF" w:rsidRPr="00352036" w:rsidRDefault="005770BF" w:rsidP="00367132">
      <w:pPr>
        <w:tabs>
          <w:tab w:val="left" w:pos="848"/>
        </w:tabs>
        <w:spacing w:after="0" w:line="240" w:lineRule="auto"/>
        <w:ind w:left="108" w:firstLine="750"/>
        <w:jc w:val="both"/>
        <w:rPr>
          <w:rFonts w:ascii="Arial Narrow" w:eastAsia="Times New Roman" w:hAnsi="Arial Narrow" w:cs="Times New Roman"/>
          <w:color w:val="000000"/>
          <w:sz w:val="24"/>
          <w:szCs w:val="20"/>
          <w:lang w:eastAsia="cs-CZ"/>
        </w:rPr>
      </w:pPr>
    </w:p>
    <w:p w14:paraId="3EAC93EA" w14:textId="77777777" w:rsidR="005770BF" w:rsidRPr="00352036" w:rsidRDefault="005770BF" w:rsidP="00367132">
      <w:pPr>
        <w:numPr>
          <w:ilvl w:val="0"/>
          <w:numId w:val="1"/>
        </w:numPr>
        <w:tabs>
          <w:tab w:val="left" w:pos="848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403B84">
        <w:rPr>
          <w:rFonts w:ascii="Arial Narrow" w:hAnsi="Arial Narrow"/>
        </w:rPr>
        <w:t>DP RPOŠ 2035 nadväzuje na Obrannú stratégiu SR (2021).</w:t>
      </w:r>
      <w:r w:rsidRPr="00403B84">
        <w:rPr>
          <w:rFonts w:ascii="Arial Narrow" w:hAnsi="Arial Narrow"/>
          <w:i/>
        </w:rPr>
        <w:t xml:space="preserve"> </w:t>
      </w:r>
      <w:r w:rsidRPr="00CF5BF6">
        <w:rPr>
          <w:rFonts w:ascii="Arial Narrow" w:eastAsia="Times New Roman" w:hAnsi="Arial Narrow" w:cs="Arial"/>
        </w:rPr>
        <w:t>Základným</w:t>
      </w:r>
      <w:r w:rsidRPr="00352036">
        <w:rPr>
          <w:rFonts w:ascii="Arial Narrow" w:eastAsia="Times New Roman" w:hAnsi="Arial Narrow" w:cs="Arial"/>
        </w:rPr>
        <w:t xml:space="preserve"> strategickým cieľom rozvoja podpory obrany je zvýšiť rozsah a použiteľnosť podpory obrany štátu na zabezpečenie úloh ozbrojených síl.</w:t>
      </w:r>
      <w:r w:rsidRPr="00352036">
        <w:rPr>
          <w:rFonts w:ascii="Arial Narrow" w:eastAsia="Times New Roman" w:hAnsi="Arial Narrow" w:cs="Times New Roman"/>
          <w:vertAlign w:val="superscript"/>
        </w:rPr>
        <w:footnoteReference w:id="3"/>
      </w:r>
      <w:r w:rsidRPr="00352036">
        <w:rPr>
          <w:rFonts w:ascii="Arial Narrow" w:eastAsia="Times New Roman" w:hAnsi="Arial Narrow" w:cs="Arial"/>
        </w:rPr>
        <w:t xml:space="preserve"> 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Hlavnou úlohou OS SR je brániť Slovenskú republiku pred napadnutím cudzou mocou, brániť jej zvrchovanosť, územnú celistvosť, nedotknuteľnosť hraníc a plniť záväzky vyplývajúce z medzinárodných zmlúv, ktorými je Slovenská republika viazaná. Aby mohli OS SR túto úlohu plniť, je potrebná ich komplexná podpora zo strany príslušných ministerstiev a ostatných ústredných orgánov štátnej správy, tzv. </w:t>
      </w:r>
      <w:r w:rsidRPr="00D51637">
        <w:rPr>
          <w:rFonts w:ascii="Arial Narrow" w:eastAsia="Times New Roman" w:hAnsi="Arial Narrow" w:cs="Arial"/>
          <w:i/>
          <w:szCs w:val="24"/>
          <w:lang w:eastAsia="sk-SK"/>
        </w:rPr>
        <w:t>whole-of-government approach</w:t>
      </w:r>
      <w:r w:rsidRPr="00352036"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7DB33EE3" w14:textId="77777777" w:rsidR="005770BF" w:rsidRPr="00352036" w:rsidRDefault="005770BF" w:rsidP="00367132">
      <w:pPr>
        <w:spacing w:after="0" w:line="240" w:lineRule="auto"/>
        <w:ind w:left="108"/>
        <w:jc w:val="both"/>
        <w:rPr>
          <w:rFonts w:ascii="Arial Narrow" w:eastAsia="Times New Roman" w:hAnsi="Arial Narrow" w:cs="Times New Roman"/>
          <w:color w:val="000000"/>
          <w:sz w:val="24"/>
          <w:szCs w:val="20"/>
          <w:lang w:eastAsia="cs-CZ"/>
        </w:rPr>
      </w:pPr>
    </w:p>
    <w:p w14:paraId="60808439" w14:textId="77777777" w:rsidR="005770BF" w:rsidRDefault="005770BF" w:rsidP="00367132">
      <w:pPr>
        <w:numPr>
          <w:ilvl w:val="0"/>
          <w:numId w:val="1"/>
        </w:numPr>
        <w:tabs>
          <w:tab w:val="left" w:pos="848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352036">
        <w:rPr>
          <w:rFonts w:ascii="Arial Narrow" w:eastAsia="Times New Roman" w:hAnsi="Arial Narrow" w:cs="Arial"/>
        </w:rPr>
        <w:t>Plnenie uvedeného základného</w:t>
      </w:r>
      <w:r>
        <w:rPr>
          <w:rFonts w:ascii="Arial Narrow" w:eastAsia="Times New Roman" w:hAnsi="Arial Narrow" w:cs="Arial"/>
        </w:rPr>
        <w:t xml:space="preserve"> strategického</w:t>
      </w:r>
      <w:r w:rsidRPr="00352036">
        <w:rPr>
          <w:rFonts w:ascii="Arial Narrow" w:eastAsia="Times New Roman" w:hAnsi="Arial Narrow" w:cs="Arial"/>
        </w:rPr>
        <w:t xml:space="preserve"> cieľa sa zameria na vytváranie, udržiavanie a rozvoj obrannej infraštruktúry, štátnych hmotných rezerv, dodávky tovarov na dopĺňanie strát a spotreby, služby a činnosti poskytované ozbrojeným silám na zabezpečenie obrany štátu a výskum a vývoj zameraný na zabezpečenie obrany štátu. Bude potrebné zvýšiť zásoby štátnych hmotných rezerv pre podporu obrany štátu tak, aby spolu so zásobami ozbrojených síl, ktorými disponujú v stave bezpečnosti, pokryli potreby ozbrojených síl pri obrane štátu. Výskum a vývoj v oblasti obrany štátu je nutné viac zamerať najmä na rozvoj kapacít a spôsobilostí ozbrojených síl zvýšenými výdavkami a stabilitou a transparentnosťou </w:t>
      </w:r>
      <w:r w:rsidRPr="00352036">
        <w:rPr>
          <w:rFonts w:ascii="Arial Narrow" w:eastAsia="Times New Roman" w:hAnsi="Arial Narrow" w:cs="Arial"/>
        </w:rPr>
        <w:lastRenderedPageBreak/>
        <w:t>rozvojových priorít. V oblasti moderných, prelomových technológií, vrátane umelej inteligencie</w:t>
      </w:r>
      <w:r>
        <w:rPr>
          <w:rFonts w:ascii="Arial Narrow" w:eastAsia="Times New Roman" w:hAnsi="Arial Narrow" w:cs="Arial"/>
        </w:rPr>
        <w:t>,</w:t>
      </w:r>
      <w:r w:rsidRPr="00352036">
        <w:rPr>
          <w:rFonts w:ascii="Arial Narrow" w:eastAsia="Times New Roman" w:hAnsi="Arial Narrow" w:cs="Arial"/>
        </w:rPr>
        <w:t xml:space="preserve"> SR nedostatočne spolupracuje s inými členskými štátmi NATO a EÚ a nevyužíva možnosť aplikácie technológií dvojakého využitia vo vojenstve. Rovnako je potrebné zvýšiť mieru zapájania domácich vedeckých, výskumných, vývojových, a priemyselných subjektov do medzinárodných programov </w:t>
      </w:r>
      <w:r>
        <w:rPr>
          <w:rFonts w:ascii="Arial Narrow" w:eastAsia="Times New Roman" w:hAnsi="Arial Narrow" w:cs="Arial"/>
        </w:rPr>
        <w:br/>
      </w:r>
      <w:r w:rsidRPr="00352036">
        <w:rPr>
          <w:rFonts w:ascii="Arial Narrow" w:eastAsia="Times New Roman" w:hAnsi="Arial Narrow" w:cs="Arial"/>
        </w:rPr>
        <w:t>a projektov obranného výskumu a vývoja predovšetkým v rámci NATO a EÚ.</w:t>
      </w:r>
    </w:p>
    <w:p w14:paraId="3D5D5EFE" w14:textId="77777777" w:rsidR="005770BF" w:rsidRPr="00EA7009" w:rsidRDefault="005770BF" w:rsidP="00367132">
      <w:pPr>
        <w:tabs>
          <w:tab w:val="left" w:pos="848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</w:p>
    <w:p w14:paraId="4211F969" w14:textId="77777777" w:rsidR="005770BF" w:rsidRPr="00403B84" w:rsidRDefault="005770BF" w:rsidP="00367132">
      <w:pPr>
        <w:numPr>
          <w:ilvl w:val="0"/>
          <w:numId w:val="1"/>
        </w:numPr>
        <w:tabs>
          <w:tab w:val="left" w:pos="83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403B84">
        <w:rPr>
          <w:rFonts w:ascii="Arial Narrow" w:eastAsia="Times New Roman" w:hAnsi="Arial Narrow" w:cs="Arial"/>
        </w:rPr>
        <w:t>Základným východiskom plánovania rozvoja podpory obrany štátu vrátane podpory, ktorú Slovenská republika plánuje poskytnúť v čase vojny zahraničným ozbrojeným silám prijatým na jej území, sú plány vytvárania, udržiavania a rozvoja kapacít a spôsobilostí ozbrojených síl a plány použitia ozbrojených síl v čase vojny vo väzbe na ich organizačnú štruktúru plánovanú v čase vojny.</w:t>
      </w:r>
    </w:p>
    <w:p w14:paraId="469A0165" w14:textId="77777777" w:rsidR="00257421" w:rsidRDefault="00257421" w:rsidP="00367132">
      <w:pPr>
        <w:tabs>
          <w:tab w:val="left" w:pos="83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</w:p>
    <w:p w14:paraId="1D3447C6" w14:textId="77777777" w:rsidR="005770BF" w:rsidRPr="00403B84" w:rsidRDefault="005770BF" w:rsidP="00367132">
      <w:pPr>
        <w:numPr>
          <w:ilvl w:val="0"/>
          <w:numId w:val="1"/>
        </w:numPr>
        <w:tabs>
          <w:tab w:val="left" w:pos="83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403B84">
        <w:rPr>
          <w:rFonts w:ascii="Arial Narrow" w:eastAsia="Times New Roman" w:hAnsi="Arial Narrow" w:cs="Arial"/>
        </w:rPr>
        <w:t xml:space="preserve">Dlhodobý rozvoj podpory obrany štátu reaguje na plánovanú obmenu vojenskej techniky a materiálu (VTaM) a na plánované navyšovanie počtu profesionálnych vojakov. </w:t>
      </w:r>
    </w:p>
    <w:p w14:paraId="79B246BA" w14:textId="77777777" w:rsidR="005770BF" w:rsidRPr="00352036" w:rsidRDefault="005770BF" w:rsidP="00367132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7503891" w14:textId="77777777" w:rsidR="005770BF" w:rsidRDefault="005770BF" w:rsidP="00367132">
      <w:pPr>
        <w:numPr>
          <w:ilvl w:val="0"/>
          <w:numId w:val="1"/>
        </w:numPr>
        <w:tabs>
          <w:tab w:val="left" w:pos="81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352036">
        <w:rPr>
          <w:rFonts w:ascii="Arial Narrow" w:eastAsia="Times New Roman" w:hAnsi="Arial Narrow" w:cs="Arial"/>
          <w:b/>
        </w:rPr>
        <w:t>Dlhodobý rozvoj podpory obrany štátu reaguje na posilnenie kapacít</w:t>
      </w:r>
      <w:r w:rsidR="00534BAB">
        <w:rPr>
          <w:rFonts w:ascii="Arial Narrow" w:eastAsia="Times New Roman" w:hAnsi="Arial Narrow" w:cs="Arial"/>
          <w:b/>
        </w:rPr>
        <w:t xml:space="preserve"> a spôsobilostí logistiky a HNS.</w:t>
      </w:r>
      <w:r w:rsidRPr="00352036">
        <w:rPr>
          <w:rFonts w:ascii="Arial Narrow" w:eastAsia="Times New Roman" w:hAnsi="Arial Narrow" w:cs="Arial"/>
        </w:rPr>
        <w:t xml:space="preserve"> </w:t>
      </w:r>
    </w:p>
    <w:p w14:paraId="6B96FB33" w14:textId="77777777" w:rsidR="005770BF" w:rsidRDefault="00534BAB" w:rsidP="001C0ACA">
      <w:pPr>
        <w:numPr>
          <w:ilvl w:val="1"/>
          <w:numId w:val="1"/>
        </w:numPr>
        <w:tabs>
          <w:tab w:val="left" w:pos="812"/>
        </w:tabs>
        <w:spacing w:after="120" w:line="240" w:lineRule="auto"/>
        <w:ind w:left="1434" w:hanging="357"/>
        <w:contextualSpacing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D</w:t>
      </w:r>
      <w:r w:rsidR="005770BF" w:rsidRPr="00352036">
        <w:rPr>
          <w:rFonts w:ascii="Arial Narrow" w:eastAsia="Times New Roman" w:hAnsi="Arial Narrow" w:cs="Arial"/>
        </w:rPr>
        <w:t>o konca roku 2024 logisticky zabezpečiť zavedenie nových zbraňových systémov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nastaviť systém financovania, tvorby a udržiavania zásob OS SR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podieľať sa na implementácii celovládneho prístupu pre zabezpečenie deklarovanej podpory spojeneckých síl na území SR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realizovať obmenu a nákup logistickej techniky a materiálu a zabezpečiť tvorbu a udržiavanie zásob OS SR; posilniť štruktúry logistiky vrátane vojenskej dopravy na strategickom stupni velenia OS SR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modernizovať distribučné, skladové a manipulačné prostriedky logistického zabezpečenia</w:t>
      </w:r>
      <w:r w:rsidR="005770BF">
        <w:rPr>
          <w:rFonts w:ascii="Arial Narrow" w:eastAsia="Times New Roman" w:hAnsi="Arial Narrow" w:cs="Arial"/>
        </w:rPr>
        <w:t>; a</w:t>
      </w:r>
      <w:r w:rsidR="005770BF" w:rsidRPr="00352036">
        <w:rPr>
          <w:rFonts w:ascii="Arial Narrow" w:eastAsia="Times New Roman" w:hAnsi="Arial Narrow" w:cs="Arial"/>
        </w:rPr>
        <w:t xml:space="preserve"> zabezpečiť budovanie podpory vojsk v poli. </w:t>
      </w:r>
    </w:p>
    <w:p w14:paraId="1A2FBC48" w14:textId="77777777" w:rsidR="005770BF" w:rsidRDefault="00534BAB" w:rsidP="001C0ACA">
      <w:pPr>
        <w:numPr>
          <w:ilvl w:val="1"/>
          <w:numId w:val="1"/>
        </w:numPr>
        <w:tabs>
          <w:tab w:val="left" w:pos="812"/>
        </w:tabs>
        <w:spacing w:after="120" w:line="240" w:lineRule="auto"/>
        <w:ind w:left="1434" w:hanging="357"/>
        <w:contextualSpacing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D</w:t>
      </w:r>
      <w:r w:rsidR="005770BF" w:rsidRPr="00352036">
        <w:rPr>
          <w:rFonts w:ascii="Arial Narrow" w:eastAsia="Times New Roman" w:hAnsi="Arial Narrow" w:cs="Arial"/>
        </w:rPr>
        <w:t>o konca roku 2026 logisticky zabezpečiť zavedenie nových zbraňových systémov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realizovať obmenu a nákup logistickej techniky a</w:t>
      </w:r>
      <w:r w:rsidR="005770BF">
        <w:rPr>
          <w:rFonts w:ascii="Arial Narrow" w:eastAsia="Times New Roman" w:hAnsi="Arial Narrow" w:cs="Arial"/>
        </w:rPr>
        <w:t> </w:t>
      </w:r>
      <w:r w:rsidR="005770BF" w:rsidRPr="00352036">
        <w:rPr>
          <w:rFonts w:ascii="Arial Narrow" w:eastAsia="Times New Roman" w:hAnsi="Arial Narrow" w:cs="Arial"/>
        </w:rPr>
        <w:t>materiálu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zabezpečiť tvorbu a udržiavanie zásob OS SR; realizovať investície </w:t>
      </w:r>
      <w:r w:rsidR="005770BF" w:rsidRPr="00401DA4">
        <w:rPr>
          <w:rFonts w:ascii="Arial Narrow" w:eastAsia="Times New Roman" w:hAnsi="Arial Narrow" w:cs="Arial"/>
        </w:rPr>
        <w:t>do</w:t>
      </w:r>
      <w:r w:rsidR="005770BF">
        <w:rPr>
          <w:rFonts w:ascii="Arial Narrow" w:eastAsia="Times New Roman" w:hAnsi="Arial Narrow" w:cs="Arial"/>
        </w:rPr>
        <w:t xml:space="preserve"> </w:t>
      </w:r>
      <w:r w:rsidR="005770BF" w:rsidRPr="00352036">
        <w:rPr>
          <w:rFonts w:ascii="Arial Narrow" w:eastAsia="Times New Roman" w:hAnsi="Arial Narrow" w:cs="Arial"/>
        </w:rPr>
        <w:t>rozvoja infraštruktúry OS SR predurčenej pre rozmiestenie spojeneckých síl na území SR a novobudovaných logistických spôsobilostí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pokračovať v modernizácii distribučných, skladových a manipulačných prostriedkov logistického zabezpečenia. </w:t>
      </w:r>
    </w:p>
    <w:p w14:paraId="3456C73C" w14:textId="3DB2A239" w:rsidR="005770BF" w:rsidRPr="00352036" w:rsidRDefault="00534BAB" w:rsidP="001C0ACA">
      <w:pPr>
        <w:numPr>
          <w:ilvl w:val="1"/>
          <w:numId w:val="1"/>
        </w:numPr>
        <w:tabs>
          <w:tab w:val="left" w:pos="812"/>
        </w:tabs>
        <w:spacing w:after="120" w:line="240" w:lineRule="auto"/>
        <w:ind w:left="1434" w:hanging="357"/>
        <w:contextualSpacing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D</w:t>
      </w:r>
      <w:r w:rsidR="005770BF" w:rsidRPr="00352036">
        <w:rPr>
          <w:rFonts w:ascii="Arial Narrow" w:eastAsia="Times New Roman" w:hAnsi="Arial Narrow" w:cs="Arial"/>
        </w:rPr>
        <w:t>o konca roku 2035 je ambíciou: logisticky zabezpečiť zavedenie nových zbraňových systémov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dosiahnuť a udržať cieľový stav rozvoja logistických spôsobilostí OS SR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realizovať obmenu a nákup logistickej techniky a</w:t>
      </w:r>
      <w:r w:rsidR="005770BF">
        <w:rPr>
          <w:rFonts w:ascii="Arial Narrow" w:eastAsia="Times New Roman" w:hAnsi="Arial Narrow" w:cs="Arial"/>
        </w:rPr>
        <w:t> </w:t>
      </w:r>
      <w:r w:rsidR="005770BF" w:rsidRPr="00352036">
        <w:rPr>
          <w:rFonts w:ascii="Arial Narrow" w:eastAsia="Times New Roman" w:hAnsi="Arial Narrow" w:cs="Arial"/>
        </w:rPr>
        <w:t>materiálu</w:t>
      </w:r>
      <w:r w:rsidR="005770BF">
        <w:rPr>
          <w:rFonts w:ascii="Arial Narrow" w:eastAsia="Times New Roman" w:hAnsi="Arial Narrow" w:cs="Arial"/>
        </w:rPr>
        <w:t>;</w:t>
      </w:r>
      <w:r w:rsidR="005770BF" w:rsidRPr="00352036">
        <w:rPr>
          <w:rFonts w:ascii="Arial Narrow" w:eastAsia="Times New Roman" w:hAnsi="Arial Narrow" w:cs="Arial"/>
        </w:rPr>
        <w:t xml:space="preserve"> zabezpečiť tvorbu a udržiavanie zásob OS SR na pokrytie ich požiadaviek vrátane požiadaviek na mobilizáciu OS SR a zaviesť sledovanie pohybu zdrojov do podmienok OS SR; realizovať organizačné zmeny štruktúr logistiky OS SR v nadväznosti na vytváranie nových spôsobilostí a jednotiek OS SR. </w:t>
      </w:r>
    </w:p>
    <w:p w14:paraId="002621AB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1E63A91" w14:textId="77777777" w:rsidR="005770BF" w:rsidRPr="00401DA4" w:rsidRDefault="004C1EBF" w:rsidP="00367132">
      <w:pPr>
        <w:numPr>
          <w:ilvl w:val="0"/>
          <w:numId w:val="1"/>
        </w:numPr>
        <w:tabs>
          <w:tab w:val="left" w:pos="81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Hlavným cieľom Dlhodobého plánu rozvoja podpory obrany štátu s výhľadom do roku 2035 </w:t>
      </w:r>
      <w:r w:rsidRPr="004C1EBF">
        <w:rPr>
          <w:rFonts w:ascii="Arial Narrow" w:eastAsia="Times New Roman" w:hAnsi="Arial Narrow" w:cs="Arial"/>
          <w:b/>
        </w:rPr>
        <w:t>je zvýšiť rozsah a použiteľnosť podpory obrany štátu na zabezpečenie úloh ozbrojených síl</w:t>
      </w:r>
      <w:r w:rsidR="00A62AE6">
        <w:rPr>
          <w:rFonts w:ascii="Arial Narrow" w:eastAsia="Times New Roman" w:hAnsi="Arial Narrow" w:cs="Arial"/>
          <w:b/>
        </w:rPr>
        <w:t xml:space="preserve"> vo vojnovom stave a v čase vojny</w:t>
      </w:r>
      <w:r>
        <w:rPr>
          <w:rFonts w:ascii="Arial Narrow" w:eastAsia="Times New Roman" w:hAnsi="Arial Narrow" w:cs="Arial"/>
          <w:b/>
        </w:rPr>
        <w:t>.</w:t>
      </w:r>
      <w:r w:rsidRPr="004C1EBF">
        <w:rPr>
          <w:rFonts w:ascii="Arial Narrow" w:eastAsia="Times New Roman" w:hAnsi="Arial Narrow" w:cs="Arial"/>
          <w:b/>
        </w:rPr>
        <w:t xml:space="preserve"> </w:t>
      </w:r>
      <w:r>
        <w:rPr>
          <w:rFonts w:ascii="Arial Narrow" w:eastAsia="Times New Roman" w:hAnsi="Arial Narrow" w:cs="Arial"/>
          <w:b/>
        </w:rPr>
        <w:t xml:space="preserve">Opatrenia na splnenie tohto cieľa boli stanovené v rámci štyroch oblastí podpory obrany štátu vymedzených v zákone o obrane Slovenskej republiky: </w:t>
      </w:r>
      <w:r w:rsidRPr="004C1EBF">
        <w:rPr>
          <w:rFonts w:ascii="Arial Narrow" w:eastAsia="Times New Roman" w:hAnsi="Arial Narrow" w:cs="Arial"/>
          <w:b/>
        </w:rPr>
        <w:t>udržiavanie a rozvoj obrannej infraštruktúry, dodávky tovarov a štátnych hmotných rezerv, poskytovanie služieb a činností pre ozbrojené sily a výskum a vývoj zameraný na zabezpečenie obrany štátu</w:t>
      </w:r>
      <w:r>
        <w:rPr>
          <w:rFonts w:ascii="Arial Narrow" w:eastAsia="Times New Roman" w:hAnsi="Arial Narrow" w:cs="Arial"/>
          <w:b/>
        </w:rPr>
        <w:t xml:space="preserve">. </w:t>
      </w:r>
      <w:r w:rsidR="005770BF" w:rsidRPr="00401DA4">
        <w:rPr>
          <w:rFonts w:ascii="Arial Narrow" w:eastAsia="Times New Roman" w:hAnsi="Arial Narrow" w:cs="Arial"/>
          <w:b/>
        </w:rPr>
        <w:t>Do roku 2035 sa</w:t>
      </w:r>
      <w:r w:rsidR="007B7342">
        <w:rPr>
          <w:rFonts w:ascii="Arial Narrow" w:eastAsia="Times New Roman" w:hAnsi="Arial Narrow" w:cs="Arial"/>
          <w:b/>
        </w:rPr>
        <w:t xml:space="preserve"> preto</w:t>
      </w:r>
      <w:r w:rsidR="005770BF" w:rsidRPr="00401DA4">
        <w:rPr>
          <w:rFonts w:ascii="Arial Narrow" w:eastAsia="Times New Roman" w:hAnsi="Arial Narrow" w:cs="Arial"/>
          <w:b/>
        </w:rPr>
        <w:t xml:space="preserve"> plánuje prioritne </w:t>
      </w:r>
      <w:r w:rsidR="007B7342">
        <w:rPr>
          <w:rFonts w:ascii="Arial Narrow" w:eastAsia="Times New Roman" w:hAnsi="Arial Narrow" w:cs="Arial"/>
          <w:b/>
        </w:rPr>
        <w:t xml:space="preserve">vytvárať zásoby v rámci rezortu MO SR a tie dopĺňať hmotnými rezervami v </w:t>
      </w:r>
      <w:r w:rsidR="005770BF" w:rsidRPr="00401DA4">
        <w:rPr>
          <w:rFonts w:ascii="Arial Narrow" w:eastAsia="Times New Roman" w:hAnsi="Arial Narrow" w:cs="Arial"/>
          <w:b/>
        </w:rPr>
        <w:t>Správe štátnych hmotných rezerv SR</w:t>
      </w:r>
      <w:r w:rsidR="007B7342">
        <w:rPr>
          <w:rFonts w:ascii="Arial Narrow" w:eastAsia="Times New Roman" w:hAnsi="Arial Narrow" w:cs="Arial"/>
          <w:b/>
        </w:rPr>
        <w:t xml:space="preserve">, ktoré sa vytvárajú na základe požiadaviek predkladaných prostredníctvom MO SR, </w:t>
      </w:r>
      <w:r w:rsidR="005770BF" w:rsidRPr="00401DA4">
        <w:rPr>
          <w:rFonts w:ascii="Arial Narrow" w:eastAsia="Times New Roman" w:hAnsi="Arial Narrow" w:cs="Arial"/>
          <w:b/>
        </w:rPr>
        <w:t>udržiavať počet lôžok pre potreby OS SR</w:t>
      </w:r>
      <w:r w:rsidR="003C5E35">
        <w:rPr>
          <w:rFonts w:ascii="Arial Narrow" w:eastAsia="Times New Roman" w:hAnsi="Arial Narrow" w:cs="Arial"/>
          <w:b/>
        </w:rPr>
        <w:t xml:space="preserve">, MO SR </w:t>
      </w:r>
      <w:r w:rsidR="005770BF" w:rsidRPr="00401DA4">
        <w:rPr>
          <w:rFonts w:ascii="Arial Narrow" w:eastAsia="Times New Roman" w:hAnsi="Arial Narrow" w:cs="Arial"/>
          <w:b/>
        </w:rPr>
        <w:t xml:space="preserve"> a zahraničné ozbrojené sily v zdravotníckych zariadeniach, zabezpečiť vojenskú mobilitu na území SR a dobudovať infraštruktúru miesta riadenia obrany štátu s utajovaným spojením podľa súčasných bezpečnostných štandardov NATO a EÚ.</w:t>
      </w:r>
    </w:p>
    <w:p w14:paraId="0861B548" w14:textId="1DCCD779" w:rsidR="005770BF" w:rsidRDefault="005770BF" w:rsidP="00367132">
      <w:pPr>
        <w:tabs>
          <w:tab w:val="left" w:pos="81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b/>
        </w:rPr>
      </w:pPr>
    </w:p>
    <w:p w14:paraId="567310F3" w14:textId="77777777" w:rsidR="001C0ACA" w:rsidRDefault="001C0ACA" w:rsidP="00367132">
      <w:pPr>
        <w:tabs>
          <w:tab w:val="left" w:pos="81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b/>
        </w:rPr>
      </w:pPr>
    </w:p>
    <w:p w14:paraId="270A1A8A" w14:textId="43F300AD" w:rsidR="001C0ACA" w:rsidRDefault="001C0ACA" w:rsidP="00367132">
      <w:pPr>
        <w:tabs>
          <w:tab w:val="left" w:pos="81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b/>
        </w:rPr>
      </w:pPr>
    </w:p>
    <w:p w14:paraId="5C6DC1AA" w14:textId="77777777" w:rsidR="001C0ACA" w:rsidRPr="00352036" w:rsidRDefault="001C0ACA" w:rsidP="00367132">
      <w:pPr>
        <w:tabs>
          <w:tab w:val="left" w:pos="812"/>
        </w:tabs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b/>
        </w:rPr>
      </w:pPr>
    </w:p>
    <w:p w14:paraId="27743C89" w14:textId="3230BAD9" w:rsidR="005770BF" w:rsidRPr="00352036" w:rsidRDefault="005770BF" w:rsidP="0059718A">
      <w:pPr>
        <w:pStyle w:val="Nadpis1"/>
        <w:rPr>
          <w:rFonts w:eastAsia="Times New Roman"/>
          <w:b w:val="0"/>
          <w:lang w:eastAsia="sk-SK"/>
        </w:rPr>
      </w:pPr>
      <w:bookmarkStart w:id="3" w:name="_Toc121727173"/>
      <w:r w:rsidRPr="00352036">
        <w:rPr>
          <w:rFonts w:eastAsia="Times New Roman"/>
          <w:lang w:eastAsia="sk-SK"/>
        </w:rPr>
        <w:lastRenderedPageBreak/>
        <w:t>CIELE A POSTUPY PRE ROZVOJ PODPORY OBRANY ŠTÁTU S VÝHĽADOM DO ROKU 2035</w:t>
      </w:r>
      <w:bookmarkEnd w:id="3"/>
    </w:p>
    <w:p w14:paraId="31432225" w14:textId="77777777" w:rsidR="00F21D63" w:rsidRDefault="00F21D63" w:rsidP="00367132">
      <w:pPr>
        <w:spacing w:after="120" w:line="240" w:lineRule="auto"/>
        <w:ind w:left="709"/>
        <w:contextualSpacing/>
        <w:jc w:val="both"/>
        <w:rPr>
          <w:rFonts w:ascii="Arial Narrow" w:eastAsia="Times New Roman" w:hAnsi="Arial Narrow" w:cs="Arial"/>
        </w:rPr>
      </w:pPr>
    </w:p>
    <w:p w14:paraId="7781BF21" w14:textId="0052034B" w:rsidR="005770BF" w:rsidRDefault="005770BF" w:rsidP="00367132">
      <w:pPr>
        <w:numPr>
          <w:ilvl w:val="0"/>
          <w:numId w:val="1"/>
        </w:numPr>
        <w:spacing w:after="120" w:line="240" w:lineRule="auto"/>
        <w:ind w:left="709" w:hanging="426"/>
        <w:contextualSpacing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Podpora obrany štátu, je rozdelená do štyroch oblastí: udržiavanie a rozvoj</w:t>
      </w:r>
      <w:r w:rsidRPr="00D51637">
        <w:rPr>
          <w:rFonts w:ascii="Arial Narrow" w:eastAsia="Times New Roman" w:hAnsi="Arial Narrow" w:cs="Arial"/>
        </w:rPr>
        <w:t xml:space="preserve"> obrannej infraštruktúry, </w:t>
      </w:r>
      <w:r>
        <w:rPr>
          <w:rFonts w:ascii="Arial Narrow" w:eastAsia="Times New Roman" w:hAnsi="Arial Narrow" w:cs="Arial"/>
        </w:rPr>
        <w:t xml:space="preserve">dodávky </w:t>
      </w:r>
      <w:r w:rsidRPr="00D51637">
        <w:rPr>
          <w:rFonts w:ascii="Arial Narrow" w:eastAsia="Times New Roman" w:hAnsi="Arial Narrow" w:cs="Arial"/>
        </w:rPr>
        <w:t>tovarov a štátny</w:t>
      </w:r>
      <w:r>
        <w:rPr>
          <w:rFonts w:ascii="Arial Narrow" w:eastAsia="Times New Roman" w:hAnsi="Arial Narrow" w:cs="Arial"/>
        </w:rPr>
        <w:t>ch hmotných rezerv, poskytovanie</w:t>
      </w:r>
      <w:r w:rsidRPr="00D51637">
        <w:rPr>
          <w:rFonts w:ascii="Arial Narrow" w:eastAsia="Times New Roman" w:hAnsi="Arial Narrow" w:cs="Arial"/>
        </w:rPr>
        <w:t xml:space="preserve"> služieb a činností pre ozbrojené sily </w:t>
      </w:r>
      <w:r>
        <w:rPr>
          <w:rFonts w:ascii="Arial Narrow" w:eastAsia="Times New Roman" w:hAnsi="Arial Narrow" w:cs="Arial"/>
        </w:rPr>
        <w:br/>
        <w:t>a výskum a vývoj zameraný</w:t>
      </w:r>
      <w:r w:rsidRPr="00D51637">
        <w:rPr>
          <w:rFonts w:ascii="Arial Narrow" w:eastAsia="Times New Roman" w:hAnsi="Arial Narrow" w:cs="Arial"/>
        </w:rPr>
        <w:t xml:space="preserve"> na zabezpečenie obrany štátu</w:t>
      </w:r>
      <w:r w:rsidRPr="00401DA4">
        <w:rPr>
          <w:rFonts w:ascii="Arial Narrow" w:eastAsia="Times New Roman" w:hAnsi="Arial Narrow" w:cs="Arial"/>
        </w:rPr>
        <w:t xml:space="preserve">. Pri jednotlivých postupoch je stanovený rok, do kedy je zámer opatrenie vykonať. V prípade, ak úlohy nemajú stanovený časový rámec, budú termíny stanovené v strednodobých a krátkodobých dokumentoch obranného plánovania, ktoré na DP RPOŠ nadviažu. Pri jednotlivých cieľoch je zároveň stanovený gestor, ak ho bolo pri spracovaní DP RPOŠ 2035 možné stanoviť. Gestori môžu byť doplnení a spresnení v strednodobom pláne rozvoja podpory obrany štátu. </w:t>
      </w:r>
    </w:p>
    <w:p w14:paraId="655500D4" w14:textId="77777777" w:rsidR="001C0ACA" w:rsidRDefault="001C0ACA" w:rsidP="001C0ACA">
      <w:pPr>
        <w:spacing w:after="120" w:line="240" w:lineRule="auto"/>
        <w:ind w:left="709"/>
        <w:contextualSpacing/>
        <w:jc w:val="both"/>
        <w:rPr>
          <w:rFonts w:ascii="Arial Narrow" w:eastAsia="Times New Roman" w:hAnsi="Arial Narrow" w:cs="Arial"/>
        </w:rPr>
      </w:pPr>
    </w:p>
    <w:p w14:paraId="478E3F16" w14:textId="32382052" w:rsidR="005770BF" w:rsidRDefault="005770BF" w:rsidP="0059718A">
      <w:pPr>
        <w:pStyle w:val="Nadpis2"/>
        <w:rPr>
          <w:rFonts w:eastAsia="Times New Roman"/>
          <w:lang w:eastAsia="sk-SK"/>
        </w:rPr>
      </w:pPr>
      <w:bookmarkStart w:id="4" w:name="_Toc121727174"/>
      <w:r w:rsidRPr="00352036">
        <w:rPr>
          <w:rFonts w:eastAsia="Times New Roman"/>
          <w:lang w:eastAsia="sk-SK"/>
        </w:rPr>
        <w:t>Udržiavanie a rozvoj obrannej infraštruktúry</w:t>
      </w:r>
      <w:bookmarkEnd w:id="4"/>
    </w:p>
    <w:p w14:paraId="371710A0" w14:textId="77777777" w:rsidR="0059718A" w:rsidRPr="0059718A" w:rsidRDefault="0059718A" w:rsidP="0059718A">
      <w:pPr>
        <w:rPr>
          <w:lang w:eastAsia="sk-SK"/>
        </w:rPr>
      </w:pPr>
    </w:p>
    <w:p w14:paraId="0AE5979B" w14:textId="77777777" w:rsidR="005770BF" w:rsidRPr="0059718A" w:rsidRDefault="005770BF" w:rsidP="0059718A">
      <w:pPr>
        <w:pStyle w:val="Nadpis3"/>
      </w:pPr>
      <w:r w:rsidRPr="0059718A">
        <w:t xml:space="preserve">Pozemky a objekty, ktorými sú stavby, budovy a zariadenia </w:t>
      </w:r>
    </w:p>
    <w:p w14:paraId="24F5C1BE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352036">
        <w:rPr>
          <w:rFonts w:ascii="Arial Narrow" w:eastAsia="Times New Roman" w:hAnsi="Arial Narrow" w:cs="Arial"/>
        </w:rPr>
        <w:t>Zabezpečiť funkčnosť hlavného miesta riadenia obrany štátu.</w:t>
      </w:r>
      <w:r>
        <w:rPr>
          <w:rFonts w:ascii="Arial Narrow" w:eastAsia="Times New Roman" w:hAnsi="Arial Narrow" w:cs="Arial"/>
        </w:rPr>
        <w:t xml:space="preserve"> (MV SR)</w:t>
      </w:r>
    </w:p>
    <w:p w14:paraId="031664DA" w14:textId="77777777" w:rsidR="005770BF" w:rsidRPr="00401DA4" w:rsidRDefault="005770BF" w:rsidP="00F577A4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rial Narrow" w:eastAsia="Times New Roman" w:hAnsi="Arial Narrow" w:cs="Arial"/>
        </w:rPr>
      </w:pPr>
      <w:r w:rsidRPr="00401DA4">
        <w:rPr>
          <w:rFonts w:ascii="Arial Narrow" w:eastAsia="Times New Roman" w:hAnsi="Arial Narrow" w:cs="Arial"/>
        </w:rPr>
        <w:t xml:space="preserve">Postupne zvyšovať energetickú hospodárnosť a efektívnosť hlavného miesta riadenia obrany štátu. </w:t>
      </w:r>
    </w:p>
    <w:p w14:paraId="0D27B5F9" w14:textId="77777777" w:rsidR="005770BF" w:rsidRPr="00352036" w:rsidRDefault="005770BF" w:rsidP="00F577A4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rial Narrow" w:eastAsia="Times New Roman" w:hAnsi="Arial Narrow" w:cs="Arial"/>
        </w:rPr>
      </w:pPr>
      <w:r w:rsidRPr="00352036">
        <w:rPr>
          <w:rFonts w:ascii="Arial Narrow" w:eastAsia="Times New Roman" w:hAnsi="Arial Narrow" w:cs="Arial"/>
        </w:rPr>
        <w:t>Do roku 2024 modernizovať náhradné zdroje energie</w:t>
      </w:r>
      <w:r>
        <w:rPr>
          <w:rFonts w:ascii="Arial Narrow" w:eastAsia="Times New Roman" w:hAnsi="Arial Narrow" w:cs="Arial"/>
        </w:rPr>
        <w:t xml:space="preserve">, </w:t>
      </w:r>
      <w:r w:rsidRPr="00401DA4">
        <w:rPr>
          <w:rFonts w:ascii="Arial Narrow" w:eastAsia="Times New Roman" w:hAnsi="Arial Narrow" w:cs="Arial"/>
        </w:rPr>
        <w:t>zabezpečiť podmienky na prenos utajovaných a neutajovaných informácií</w:t>
      </w:r>
      <w:r w:rsidRPr="00352036">
        <w:rPr>
          <w:rFonts w:ascii="Arial Narrow" w:eastAsia="Times New Roman" w:hAnsi="Arial Narrow" w:cs="Arial"/>
        </w:rPr>
        <w:t xml:space="preserve"> a vybudovať komunikačné a informačné zariadenia.</w:t>
      </w:r>
    </w:p>
    <w:p w14:paraId="477CBC78" w14:textId="77777777" w:rsidR="005770BF" w:rsidRPr="00352036" w:rsidRDefault="005770BF" w:rsidP="00F577A4">
      <w:pPr>
        <w:numPr>
          <w:ilvl w:val="0"/>
          <w:numId w:val="2"/>
        </w:numPr>
        <w:spacing w:after="0" w:line="240" w:lineRule="auto"/>
        <w:ind w:left="1434" w:hanging="357"/>
        <w:jc w:val="both"/>
        <w:rPr>
          <w:rFonts w:ascii="Arial Narrow" w:eastAsia="Times New Roman" w:hAnsi="Arial Narrow" w:cs="Arial"/>
        </w:rPr>
      </w:pPr>
      <w:r w:rsidRPr="00352036">
        <w:rPr>
          <w:rFonts w:ascii="Arial Narrow" w:eastAsia="Times New Roman" w:hAnsi="Arial Narrow" w:cs="Arial"/>
        </w:rPr>
        <w:t xml:space="preserve">Do roku </w:t>
      </w:r>
      <w:r w:rsidRPr="00401DA4">
        <w:rPr>
          <w:rFonts w:ascii="Arial Narrow" w:eastAsia="Times New Roman" w:hAnsi="Arial Narrow" w:cs="Arial"/>
        </w:rPr>
        <w:t>2026 modernizovať infraštruktúru</w:t>
      </w:r>
      <w:r w:rsidRPr="00352036">
        <w:rPr>
          <w:rFonts w:ascii="Arial Narrow" w:eastAsia="Times New Roman" w:hAnsi="Arial Narrow" w:cs="Arial"/>
        </w:rPr>
        <w:t xml:space="preserve"> objektu.</w:t>
      </w:r>
    </w:p>
    <w:p w14:paraId="17571C1B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pacing w:val="20"/>
          <w:sz w:val="24"/>
          <w:szCs w:val="24"/>
          <w:lang w:eastAsia="sk-SK"/>
        </w:rPr>
      </w:pPr>
    </w:p>
    <w:p w14:paraId="03DDFE2C" w14:textId="77777777" w:rsidR="005770BF" w:rsidRPr="00401DA4" w:rsidRDefault="005770BF" w:rsidP="00DC273B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funkčnosť stálych osobitných zariadení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401DA4">
        <w:rPr>
          <w:rFonts w:ascii="Arial Narrow" w:eastAsia="Times New Roman" w:hAnsi="Arial Narrow" w:cs="Arial"/>
          <w:szCs w:val="24"/>
          <w:lang w:eastAsia="sk-SK"/>
        </w:rPr>
        <w:t>na objektoch pozemných komunikácií a na objektoch železničných dopravných ciest. (MDV SR)</w:t>
      </w:r>
    </w:p>
    <w:p w14:paraId="766C8099" w14:textId="77777777" w:rsidR="005770BF" w:rsidRPr="00352036" w:rsidRDefault="005770BF" w:rsidP="00DC273B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Udržiavať a kontrolovať funkčnosť vybudovaných stálych osobitných zariadení.</w:t>
      </w:r>
    </w:p>
    <w:p w14:paraId="3B8E6AA3" w14:textId="77777777" w:rsidR="005770BF" w:rsidRDefault="005770BF" w:rsidP="00367132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Vybudovať stále osobitné zariadenia na novobudovaných </w:t>
      </w:r>
      <w:r>
        <w:rPr>
          <w:rFonts w:ascii="Arial Narrow" w:eastAsia="Times New Roman" w:hAnsi="Arial Narrow" w:cs="Arial"/>
          <w:szCs w:val="24"/>
          <w:lang w:eastAsia="sk-SK"/>
        </w:rPr>
        <w:t>mostných objektoch dopravnej infraštruktúry podľa potrieb OS SR na zabezpečenie obrany štátu</w:t>
      </w:r>
      <w:r w:rsidRPr="00352036"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7E22A526" w14:textId="77777777" w:rsidR="005770BF" w:rsidRPr="00352036" w:rsidRDefault="005770BF" w:rsidP="00367132">
      <w:p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</w:t>
      </w:r>
    </w:p>
    <w:p w14:paraId="1226A9E7" w14:textId="77777777" w:rsidR="005770BF" w:rsidRDefault="005770BF" w:rsidP="00DC273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B92C38">
        <w:rPr>
          <w:rFonts w:ascii="Arial Narrow" w:eastAsia="Times New Roman" w:hAnsi="Arial Narrow" w:cs="Arial"/>
          <w:szCs w:val="24"/>
          <w:lang w:eastAsia="sk-SK"/>
        </w:rPr>
        <w:t>Zabezpečiť obrannú infraštruktúru pre jednotky NATO na území SR v rámci aktivít NATO na odstrašenie</w:t>
      </w:r>
      <w:r w:rsidR="00EF001A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B92C38">
        <w:rPr>
          <w:rFonts w:ascii="Arial Narrow" w:eastAsia="Times New Roman" w:hAnsi="Arial Narrow" w:cs="Arial"/>
          <w:szCs w:val="24"/>
          <w:lang w:eastAsia="sk-SK"/>
        </w:rPr>
        <w:t>nad rámec kapacít rezortu MO SR.</w:t>
      </w:r>
    </w:p>
    <w:p w14:paraId="7050C993" w14:textId="77777777" w:rsidR="005770BF" w:rsidRPr="00B92C38" w:rsidRDefault="005770BF" w:rsidP="001C0ACA">
      <w:pPr>
        <w:pStyle w:val="Odsekzoznamu"/>
        <w:numPr>
          <w:ilvl w:val="1"/>
          <w:numId w:val="1"/>
        </w:numPr>
        <w:spacing w:after="0"/>
        <w:ind w:left="1434" w:hanging="357"/>
        <w:jc w:val="both"/>
        <w:rPr>
          <w:rFonts w:ascii="Arial Narrow" w:eastAsia="Times New Roman" w:hAnsi="Arial Narrow" w:cs="Arial"/>
          <w:lang w:eastAsia="sk-SK"/>
        </w:rPr>
      </w:pPr>
      <w:r w:rsidRPr="00B92C38">
        <w:rPr>
          <w:rFonts w:ascii="Arial Narrow" w:eastAsia="Times New Roman" w:hAnsi="Arial Narrow" w:cs="Arial"/>
          <w:lang w:eastAsia="sk-SK"/>
        </w:rPr>
        <w:t>Do roku 2024 zabezpečiť obrannú infraštruktúru pre stále pôsobenie jednotiek NATO na území SR v súlade s rozhodnutím NR SR o pôsobení mnohonárodnej bojovej skupiny NATO na území SR.</w:t>
      </w:r>
    </w:p>
    <w:p w14:paraId="6651F141" w14:textId="13CE78FC" w:rsidR="005770BF" w:rsidRDefault="005770BF" w:rsidP="001C0ACA">
      <w:pPr>
        <w:pStyle w:val="Odsekzoznamu"/>
        <w:numPr>
          <w:ilvl w:val="1"/>
          <w:numId w:val="1"/>
        </w:numPr>
        <w:spacing w:after="0"/>
        <w:ind w:left="1434" w:hanging="357"/>
        <w:jc w:val="both"/>
        <w:rPr>
          <w:rFonts w:ascii="Arial Narrow" w:eastAsia="Times New Roman" w:hAnsi="Arial Narrow" w:cs="Arial"/>
          <w:lang w:eastAsia="sk-SK"/>
        </w:rPr>
      </w:pPr>
      <w:r w:rsidRPr="00B92C38">
        <w:rPr>
          <w:rFonts w:ascii="Arial Narrow" w:eastAsia="Times New Roman" w:hAnsi="Arial Narrow" w:cs="Arial"/>
          <w:lang w:eastAsia="sk-SK"/>
        </w:rPr>
        <w:t>Po roku 2024 zabezpečovať obrannú infraštruktúru pre stále pôsobenie jednotiek NATO na území SR</w:t>
      </w:r>
      <w:r>
        <w:rPr>
          <w:rFonts w:ascii="Arial Narrow" w:eastAsia="Times New Roman" w:hAnsi="Arial Narrow" w:cs="Arial"/>
          <w:lang w:eastAsia="sk-SK"/>
        </w:rPr>
        <w:t>.</w:t>
      </w:r>
    </w:p>
    <w:p w14:paraId="73040AF9" w14:textId="77777777" w:rsidR="00DC273B" w:rsidRPr="00DC273B" w:rsidRDefault="00DC273B" w:rsidP="00DC273B">
      <w:pPr>
        <w:spacing w:after="0"/>
        <w:jc w:val="both"/>
        <w:rPr>
          <w:rFonts w:ascii="Arial Narrow" w:eastAsia="Times New Roman" w:hAnsi="Arial Narrow" w:cs="Arial"/>
          <w:lang w:eastAsia="sk-SK"/>
        </w:rPr>
      </w:pPr>
    </w:p>
    <w:p w14:paraId="70A13755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prevádzkyschopnosť objektov a zariadení obrannej infraštruktúry na zabezpečenie obrany štátu v zmysle plánov použitia OS SR a regionálnych plánov NATO.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</w:p>
    <w:p w14:paraId="40200C8D" w14:textId="77777777" w:rsidR="005770BF" w:rsidRPr="00401DA4" w:rsidRDefault="005770BF" w:rsidP="001C0ACA">
      <w:pPr>
        <w:numPr>
          <w:ilvl w:val="0"/>
          <w:numId w:val="5"/>
        </w:numPr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401DA4">
        <w:rPr>
          <w:rFonts w:ascii="Arial Narrow" w:eastAsia="Times New Roman" w:hAnsi="Arial Narrow" w:cs="Arial"/>
          <w:szCs w:val="24"/>
          <w:lang w:eastAsia="sk-SK"/>
        </w:rPr>
        <w:t>Trvale udržiavať funkčnosť úsekov vybudovaných ciest, ktoré je možné v nevyhnutných prípadoch využiť na bojové a taktické použitie taktického letectva</w:t>
      </w:r>
      <w:r w:rsidR="009B0851">
        <w:rPr>
          <w:rFonts w:ascii="Arial Narrow" w:eastAsia="Times New Roman" w:hAnsi="Arial Narrow" w:cs="Arial"/>
          <w:szCs w:val="24"/>
          <w:lang w:eastAsia="sk-SK"/>
        </w:rPr>
        <w:t xml:space="preserve"> (MDV SR)</w:t>
      </w:r>
      <w:r w:rsidRPr="00401DA4"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288E44C8" w14:textId="77777777" w:rsidR="005770BF" w:rsidRPr="00352036" w:rsidRDefault="005770BF" w:rsidP="001C0ACA">
      <w:pPr>
        <w:numPr>
          <w:ilvl w:val="0"/>
          <w:numId w:val="5"/>
        </w:numPr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043A60">
        <w:rPr>
          <w:rFonts w:ascii="Arial Narrow" w:eastAsia="Times New Roman" w:hAnsi="Arial Narrow" w:cs="Arial"/>
          <w:szCs w:val="24"/>
          <w:lang w:eastAsia="sk-SK"/>
        </w:rPr>
        <w:t>Trvale udržiavať v prevádzkyschopnom stave železničné a</w:t>
      </w:r>
      <w:r w:rsidRPr="00352036">
        <w:rPr>
          <w:rFonts w:ascii="Arial Narrow" w:eastAsia="Times New Roman" w:hAnsi="Arial Narrow" w:cs="Arial"/>
          <w:szCs w:val="24"/>
          <w:lang w:eastAsia="sk-SK"/>
        </w:rPr>
        <w:t> cestné mosty, tunely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a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prístupové cesty k objektom obrannej infraštruktúry </w:t>
      </w:r>
      <w:r w:rsidR="009B0851">
        <w:rPr>
          <w:rFonts w:ascii="Arial Narrow" w:eastAsia="Times New Roman" w:hAnsi="Arial Narrow" w:cs="Arial"/>
          <w:szCs w:val="24"/>
          <w:lang w:eastAsia="sk-SK"/>
        </w:rPr>
        <w:t>(</w:t>
      </w:r>
      <w:r w:rsidR="003E20F2">
        <w:rPr>
          <w:rFonts w:ascii="Arial Narrow" w:eastAsia="Times New Roman" w:hAnsi="Arial Narrow" w:cs="Arial"/>
          <w:szCs w:val="24"/>
          <w:lang w:eastAsia="sk-SK"/>
        </w:rPr>
        <w:t>s</w:t>
      </w:r>
      <w:r w:rsidR="009B0851">
        <w:rPr>
          <w:rFonts w:ascii="Arial Narrow" w:eastAsia="Times New Roman" w:hAnsi="Arial Narrow" w:cs="Arial"/>
          <w:szCs w:val="24"/>
          <w:lang w:eastAsia="sk-SK"/>
        </w:rPr>
        <w:t>právcovia komunikácií).</w:t>
      </w:r>
    </w:p>
    <w:p w14:paraId="74F17209" w14:textId="46707753" w:rsidR="005770BF" w:rsidRPr="00DC273B" w:rsidRDefault="005770BF" w:rsidP="001C0ACA">
      <w:pPr>
        <w:numPr>
          <w:ilvl w:val="0"/>
          <w:numId w:val="5"/>
        </w:numPr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</w:rPr>
        <w:t>Zabezpečiť ochranu a obranu vybraných objektov obrannej infraštruktúry zaradených do kategórie objektov osobitnej dôležitosti a ďalších dôležitých objektov.</w:t>
      </w:r>
      <w:r>
        <w:rPr>
          <w:rStyle w:val="Odkaznapoznmkupodiarou"/>
          <w:rFonts w:ascii="Arial Narrow" w:eastAsia="Times New Roman" w:hAnsi="Arial Narrow" w:cs="Arial"/>
        </w:rPr>
        <w:footnoteReference w:id="4"/>
      </w:r>
      <w:r w:rsidR="009B0851">
        <w:rPr>
          <w:rFonts w:ascii="Arial Narrow" w:eastAsia="Times New Roman" w:hAnsi="Arial Narrow" w:cs="Arial"/>
        </w:rPr>
        <w:t xml:space="preserve"> (MV SR, MO SR).</w:t>
      </w:r>
    </w:p>
    <w:p w14:paraId="64F54C5A" w14:textId="6BA28C44" w:rsidR="00DC273B" w:rsidRPr="00D51637" w:rsidRDefault="00DC273B" w:rsidP="00DC273B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326CFD84" w14:textId="29409CAF" w:rsidR="005770BF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Trvale udržiavať funkčnosť objektov osobitnej dôležitosti a ďalších dôležitých objektov.</w:t>
      </w:r>
    </w:p>
    <w:p w14:paraId="2EC7BCB8" w14:textId="77777777" w:rsidR="00DC273B" w:rsidRDefault="00DC273B" w:rsidP="00DC273B">
      <w:p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1A466CAC" w14:textId="77777777" w:rsidR="005770BF" w:rsidRPr="00E6755D" w:rsidRDefault="005770BF" w:rsidP="00367132">
      <w:pPr>
        <w:numPr>
          <w:ilvl w:val="1"/>
          <w:numId w:val="6"/>
        </w:numPr>
        <w:tabs>
          <w:tab w:val="left" w:pos="992"/>
          <w:tab w:val="left" w:pos="2858"/>
        </w:tabs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V prípade zmien a doplnení aktualizovať zoznam objektov obrannej infraštruktúry zaradených do </w:t>
      </w:r>
      <w:r w:rsidRPr="00E6755D">
        <w:rPr>
          <w:rFonts w:ascii="Arial Narrow" w:eastAsia="Times New Roman" w:hAnsi="Arial Narrow" w:cs="Arial"/>
          <w:szCs w:val="24"/>
          <w:lang w:eastAsia="sk-SK"/>
        </w:rPr>
        <w:t>kategórie objektov osobitnej dôležitosti a ďalších dôležitých objektov.</w:t>
      </w:r>
    </w:p>
    <w:p w14:paraId="1AC3D369" w14:textId="77777777" w:rsidR="005770BF" w:rsidRPr="00E6755D" w:rsidRDefault="005770BF" w:rsidP="00367132">
      <w:pPr>
        <w:numPr>
          <w:ilvl w:val="1"/>
          <w:numId w:val="6"/>
        </w:numPr>
        <w:tabs>
          <w:tab w:val="left" w:pos="992"/>
          <w:tab w:val="left" w:pos="2858"/>
        </w:tabs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95135C">
        <w:rPr>
          <w:rFonts w:ascii="Arial Narrow" w:eastAsia="Times New Roman" w:hAnsi="Arial Narrow" w:cs="Arial"/>
          <w:szCs w:val="24"/>
          <w:lang w:eastAsia="sk-SK"/>
        </w:rPr>
        <w:lastRenderedPageBreak/>
        <w:t>Modernizovať vybrané budovy a zariadenia objektov osobitnej dôležitosti a ďalších dôležitých objektov.</w:t>
      </w:r>
    </w:p>
    <w:p w14:paraId="65921D36" w14:textId="77777777" w:rsidR="005770BF" w:rsidRDefault="005770BF" w:rsidP="00367132">
      <w:pPr>
        <w:numPr>
          <w:ilvl w:val="1"/>
          <w:numId w:val="6"/>
        </w:numPr>
        <w:tabs>
          <w:tab w:val="left" w:pos="992"/>
          <w:tab w:val="left" w:pos="2858"/>
        </w:tabs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401DA4">
        <w:rPr>
          <w:rFonts w:ascii="Arial Narrow" w:eastAsia="Times New Roman" w:hAnsi="Arial Narrow" w:cs="Arial"/>
          <w:szCs w:val="24"/>
          <w:lang w:eastAsia="sk-SK"/>
        </w:rPr>
        <w:t>Trvale zabezpečovať kybernetickú obranu a kybernetickú bezpečnosť a obranu objektov obrannej infraštruktúry zaradených do kategórie objektov osobitnej dôležitosti a ďalších dôležitých objektov v kybernetickom priestore</w:t>
      </w:r>
      <w:r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3177980E" w14:textId="77777777" w:rsidR="00F21D63" w:rsidRPr="00401DA4" w:rsidRDefault="00F21D63" w:rsidP="00367132">
      <w:pPr>
        <w:tabs>
          <w:tab w:val="left" w:pos="992"/>
          <w:tab w:val="left" w:pos="2858"/>
        </w:tabs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54111917" w14:textId="77777777" w:rsidR="005770BF" w:rsidRDefault="005770BF" w:rsidP="00367132">
      <w:pPr>
        <w:tabs>
          <w:tab w:val="left" w:pos="992"/>
          <w:tab w:val="left" w:pos="2858"/>
        </w:tabs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2EFC768D" w14:textId="77777777" w:rsidR="005770BF" w:rsidRDefault="005770BF" w:rsidP="00367132">
      <w:pPr>
        <w:numPr>
          <w:ilvl w:val="0"/>
          <w:numId w:val="1"/>
        </w:numPr>
        <w:spacing w:after="120" w:line="240" w:lineRule="auto"/>
        <w:ind w:left="709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5E5BF5">
        <w:rPr>
          <w:rFonts w:ascii="Arial Narrow" w:eastAsia="Times New Roman" w:hAnsi="Arial Narrow" w:cs="Arial"/>
          <w:szCs w:val="24"/>
          <w:lang w:eastAsia="sk-SK"/>
        </w:rPr>
        <w:t>Zabezpečiť a udržiavať chránené priestory a nasaditeľné chránené priestory</w:t>
      </w:r>
      <w:r w:rsidRPr="00352036"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265CC7FB" w14:textId="77777777" w:rsidR="005770BF" w:rsidRPr="003E739D" w:rsidRDefault="005770BF" w:rsidP="00367132">
      <w:pPr>
        <w:numPr>
          <w:ilvl w:val="1"/>
          <w:numId w:val="13"/>
        </w:numPr>
        <w:tabs>
          <w:tab w:val="left" w:pos="992"/>
          <w:tab w:val="left" w:pos="2858"/>
        </w:tabs>
        <w:spacing w:after="12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D51637">
        <w:rPr>
          <w:rFonts w:ascii="Arial Narrow" w:eastAsia="Times New Roman" w:hAnsi="Arial Narrow" w:cs="Arial"/>
          <w:szCs w:val="24"/>
          <w:lang w:eastAsia="sk-SK"/>
        </w:rPr>
        <w:t>Pre OS SR a MO SR zabezpečiť a udržiavať požadovaný počet (nasaditeľných) chránených priestorov požadovanej kategórie, triedy, účelu a veľkosti.</w:t>
      </w:r>
    </w:p>
    <w:p w14:paraId="5070A9F8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>Informačné systémy a</w:t>
      </w:r>
      <w:r>
        <w:rPr>
          <w:rFonts w:eastAsia="Times New Roman"/>
          <w:lang w:eastAsia="sk-SK"/>
        </w:rPr>
        <w:t> </w:t>
      </w:r>
      <w:r w:rsidRPr="00352036">
        <w:rPr>
          <w:rFonts w:eastAsia="Times New Roman"/>
          <w:lang w:eastAsia="sk-SK"/>
        </w:rPr>
        <w:t>siete</w:t>
      </w:r>
      <w:r>
        <w:rPr>
          <w:rFonts w:eastAsia="Times New Roman"/>
          <w:lang w:eastAsia="sk-SK"/>
        </w:rPr>
        <w:t xml:space="preserve"> </w:t>
      </w:r>
      <w:r w:rsidRPr="00401DA4">
        <w:rPr>
          <w:rFonts w:eastAsia="Times New Roman"/>
          <w:lang w:eastAsia="sk-SK"/>
        </w:rPr>
        <w:t>a elektronické komunikačné siete</w:t>
      </w:r>
      <w:r>
        <w:rPr>
          <w:rFonts w:eastAsia="Times New Roman"/>
          <w:lang w:eastAsia="sk-SK"/>
        </w:rPr>
        <w:t xml:space="preserve"> </w:t>
      </w:r>
    </w:p>
    <w:p w14:paraId="0D357B5E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Zabezpečiť e</w:t>
      </w:r>
      <w:r w:rsidRPr="00352036">
        <w:rPr>
          <w:rFonts w:ascii="Arial Narrow" w:eastAsia="Times New Roman" w:hAnsi="Arial Narrow" w:cs="Arial"/>
          <w:szCs w:val="24"/>
          <w:lang w:eastAsia="sk-SK"/>
        </w:rPr>
        <w:t>fektívn</w:t>
      </w:r>
      <w:r>
        <w:rPr>
          <w:rFonts w:ascii="Arial Narrow" w:eastAsia="Times New Roman" w:hAnsi="Arial Narrow" w:cs="Arial"/>
          <w:szCs w:val="24"/>
          <w:lang w:eastAsia="sk-SK"/>
        </w:rPr>
        <w:t>u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komunikáciu so zložkami integrovaného záchranného systému SR (IZS SR).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(MV SR)</w:t>
      </w:r>
    </w:p>
    <w:p w14:paraId="57CA8AAE" w14:textId="77777777" w:rsidR="005770BF" w:rsidRPr="00352036" w:rsidRDefault="005770BF" w:rsidP="001C0ACA">
      <w:pPr>
        <w:numPr>
          <w:ilvl w:val="1"/>
          <w:numId w:val="7"/>
        </w:numPr>
        <w:tabs>
          <w:tab w:val="left" w:pos="992"/>
          <w:tab w:val="left" w:pos="2106"/>
        </w:tabs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Do roku 2024 vytvoriť a udržiavať systém pre efektívnu komunikáciu so zložkami IZS SR. </w:t>
      </w:r>
    </w:p>
    <w:p w14:paraId="103724A2" w14:textId="77777777" w:rsidR="005770BF" w:rsidRPr="00352036" w:rsidRDefault="005770BF" w:rsidP="001C0ACA">
      <w:pPr>
        <w:numPr>
          <w:ilvl w:val="1"/>
          <w:numId w:val="7"/>
        </w:numPr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Do roku 2024 zabezpečiť pripojenie MO SR do rádiového systému MV SR SITNO.</w:t>
      </w:r>
    </w:p>
    <w:p w14:paraId="2E851226" w14:textId="77777777" w:rsidR="005770BF" w:rsidRPr="00352036" w:rsidRDefault="005770BF" w:rsidP="00367132">
      <w:p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42161798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Zabezpečiť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medzirezortn</w:t>
      </w:r>
      <w:r>
        <w:rPr>
          <w:rFonts w:ascii="Arial Narrow" w:eastAsia="Times New Roman" w:hAnsi="Arial Narrow" w:cs="Arial"/>
          <w:szCs w:val="24"/>
          <w:lang w:eastAsia="sk-SK"/>
        </w:rPr>
        <w:t>ú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výmen</w:t>
      </w:r>
      <w:r>
        <w:rPr>
          <w:rFonts w:ascii="Arial Narrow" w:eastAsia="Times New Roman" w:hAnsi="Arial Narrow" w:cs="Arial"/>
          <w:szCs w:val="24"/>
          <w:lang w:eastAsia="sk-SK"/>
        </w:rPr>
        <w:t>u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utajovaných a neutajovaných informácií.</w:t>
      </w:r>
    </w:p>
    <w:p w14:paraId="6493E940" w14:textId="77777777" w:rsidR="005770BF" w:rsidRPr="00352036" w:rsidRDefault="005770BF" w:rsidP="00367132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Udržiavať prepojenie komunikačných systémov MO SR a ostatných orgánov štátnej správy. </w:t>
      </w:r>
    </w:p>
    <w:p w14:paraId="19681D96" w14:textId="77777777" w:rsidR="005770BF" w:rsidRPr="00352036" w:rsidRDefault="005770BF" w:rsidP="00367132">
      <w:p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4A43B518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Zabezpečiť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>
        <w:rPr>
          <w:rFonts w:ascii="Arial Narrow" w:eastAsia="Times New Roman" w:hAnsi="Arial Narrow" w:cs="Arial"/>
          <w:szCs w:val="24"/>
          <w:lang w:eastAsia="sk-SK"/>
        </w:rPr>
        <w:t>e</w:t>
      </w:r>
      <w:r w:rsidRPr="00352036">
        <w:rPr>
          <w:rFonts w:ascii="Arial Narrow" w:eastAsia="Times New Roman" w:hAnsi="Arial Narrow" w:cs="Arial"/>
          <w:szCs w:val="24"/>
          <w:lang w:eastAsia="sk-SK"/>
        </w:rPr>
        <w:t>fektívn</w:t>
      </w:r>
      <w:r>
        <w:rPr>
          <w:rFonts w:ascii="Arial Narrow" w:eastAsia="Times New Roman" w:hAnsi="Arial Narrow" w:cs="Arial"/>
          <w:szCs w:val="24"/>
          <w:lang w:eastAsia="sk-SK"/>
        </w:rPr>
        <w:t>u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výmen</w:t>
      </w:r>
      <w:r>
        <w:rPr>
          <w:rFonts w:ascii="Arial Narrow" w:eastAsia="Times New Roman" w:hAnsi="Arial Narrow" w:cs="Arial"/>
          <w:szCs w:val="24"/>
          <w:lang w:eastAsia="sk-SK"/>
        </w:rPr>
        <w:t>u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utajovaných informácií v rámci Aliancie</w:t>
      </w:r>
      <w:r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22873D00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do roku 2024 prístup do siete SVK NS WAN na úrade vlády SR, MV SR, MZVEZ SR, MF SR, MH SR, MZ SR, MP SR, MŽP SR, MDV SR,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MIRRI SR,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NBÚ a SIS.</w:t>
      </w:r>
    </w:p>
    <w:p w14:paraId="393BF654" w14:textId="77777777" w:rsidR="005770BF" w:rsidRPr="00352036" w:rsidRDefault="005770BF" w:rsidP="00367132">
      <w:p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4C65B960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Zabezpečiť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>
        <w:rPr>
          <w:rFonts w:ascii="Arial Narrow" w:eastAsia="Times New Roman" w:hAnsi="Arial Narrow" w:cs="Arial"/>
          <w:szCs w:val="24"/>
          <w:lang w:eastAsia="sk-SK"/>
        </w:rPr>
        <w:t>e</w:t>
      </w:r>
      <w:r w:rsidRPr="00352036">
        <w:rPr>
          <w:rFonts w:ascii="Arial Narrow" w:eastAsia="Times New Roman" w:hAnsi="Arial Narrow" w:cs="Arial"/>
          <w:szCs w:val="24"/>
          <w:lang w:eastAsia="sk-SK"/>
        </w:rPr>
        <w:t>fektívn</w:t>
      </w:r>
      <w:r>
        <w:rPr>
          <w:rFonts w:ascii="Arial Narrow" w:eastAsia="Times New Roman" w:hAnsi="Arial Narrow" w:cs="Arial"/>
          <w:szCs w:val="24"/>
          <w:lang w:eastAsia="sk-SK"/>
        </w:rPr>
        <w:t>u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výmen</w:t>
      </w:r>
      <w:r>
        <w:rPr>
          <w:rFonts w:ascii="Arial Narrow" w:eastAsia="Times New Roman" w:hAnsi="Arial Narrow" w:cs="Arial"/>
          <w:szCs w:val="24"/>
          <w:lang w:eastAsia="sk-SK"/>
        </w:rPr>
        <w:t>u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utajovaných informácií v rámci EÚ.</w:t>
      </w:r>
    </w:p>
    <w:p w14:paraId="1AFDEFF1" w14:textId="0C59DF47" w:rsidR="005770BF" w:rsidRPr="001C0ACA" w:rsidRDefault="005770BF" w:rsidP="001C0ACA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do roku 2026 prístup do siete EÚ OPS WAN na úrade vlády SR, MV SR, MZVEZ SR, MF SR, MH SR, MZ SR, MP SR, MŽP SR, MDV SR</w:t>
      </w:r>
      <w:r w:rsidRPr="00A94A91">
        <w:rPr>
          <w:rFonts w:ascii="Arial Narrow" w:eastAsia="Times New Roman" w:hAnsi="Arial Narrow" w:cs="Arial"/>
          <w:szCs w:val="24"/>
          <w:lang w:eastAsia="sk-SK"/>
        </w:rPr>
        <w:t>, MIRRI SR,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NBÚ a SIS.</w:t>
      </w:r>
    </w:p>
    <w:p w14:paraId="1AEAA2AE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>Distribučná sústava v elektroenergetike a plynárenstve</w:t>
      </w:r>
    </w:p>
    <w:p w14:paraId="366FB48B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Zabezpečiť </w:t>
      </w:r>
      <w:r w:rsidR="003B0119" w:rsidRPr="00A94A91">
        <w:rPr>
          <w:rFonts w:ascii="Arial Narrow" w:eastAsia="Times New Roman" w:hAnsi="Arial Narrow" w:cs="Arial"/>
          <w:szCs w:val="24"/>
          <w:lang w:eastAsia="sk-SK"/>
        </w:rPr>
        <w:t xml:space="preserve">v čase vojny a vojnového stavu </w:t>
      </w:r>
      <w:r w:rsidR="003B0119">
        <w:rPr>
          <w:rFonts w:ascii="Arial Narrow" w:eastAsia="Times New Roman" w:hAnsi="Arial Narrow" w:cs="Arial"/>
          <w:szCs w:val="24"/>
          <w:lang w:eastAsia="sk-SK"/>
        </w:rPr>
        <w:t xml:space="preserve">prioritne obnovu </w:t>
      </w:r>
      <w:r w:rsidRPr="00352036">
        <w:rPr>
          <w:rFonts w:ascii="Arial Narrow" w:eastAsia="Times New Roman" w:hAnsi="Arial Narrow" w:cs="Arial"/>
          <w:szCs w:val="24"/>
          <w:lang w:eastAsia="sk-SK"/>
        </w:rPr>
        <w:t>plynul</w:t>
      </w:r>
      <w:r w:rsidR="003B0119">
        <w:rPr>
          <w:rFonts w:ascii="Arial Narrow" w:eastAsia="Times New Roman" w:hAnsi="Arial Narrow" w:cs="Arial"/>
          <w:szCs w:val="24"/>
          <w:lang w:eastAsia="sk-SK"/>
        </w:rPr>
        <w:t>ých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dodáv</w:t>
      </w:r>
      <w:r w:rsidR="003B0119">
        <w:rPr>
          <w:rFonts w:ascii="Arial Narrow" w:eastAsia="Times New Roman" w:hAnsi="Arial Narrow" w:cs="Arial"/>
          <w:szCs w:val="24"/>
          <w:lang w:eastAsia="sk-SK"/>
        </w:rPr>
        <w:t>ok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elektrickej energie a</w:t>
      </w:r>
      <w:r>
        <w:rPr>
          <w:rFonts w:ascii="Arial Narrow" w:eastAsia="Times New Roman" w:hAnsi="Arial Narrow" w:cs="Arial"/>
          <w:szCs w:val="24"/>
          <w:lang w:eastAsia="sk-SK"/>
        </w:rPr>
        <w:t> </w:t>
      </w:r>
      <w:r w:rsidRPr="00352036">
        <w:rPr>
          <w:rFonts w:ascii="Arial Narrow" w:eastAsia="Times New Roman" w:hAnsi="Arial Narrow" w:cs="Arial"/>
          <w:szCs w:val="24"/>
          <w:lang w:eastAsia="sk-SK"/>
        </w:rPr>
        <w:t>plynu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pre zabezpečenie bezpečnosti dodávok energií.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="00F63A70">
        <w:rPr>
          <w:rFonts w:ascii="Arial Narrow" w:eastAsia="Times New Roman" w:hAnsi="Arial Narrow" w:cs="Arial"/>
          <w:szCs w:val="24"/>
          <w:lang w:eastAsia="sk-SK"/>
        </w:rPr>
        <w:t>(MH SR)</w:t>
      </w:r>
    </w:p>
    <w:p w14:paraId="766E0F56" w14:textId="77777777" w:rsidR="00F21D63" w:rsidRPr="00BB722A" w:rsidRDefault="0047714B" w:rsidP="00BB722A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</w:t>
      </w:r>
      <w:r w:rsidR="005770BF" w:rsidRPr="00352036">
        <w:rPr>
          <w:rFonts w:ascii="Arial Narrow" w:eastAsia="Times New Roman" w:hAnsi="Arial Narrow" w:cs="Arial"/>
          <w:szCs w:val="24"/>
          <w:lang w:eastAsia="sk-SK"/>
        </w:rPr>
        <w:t>abezpečiť plynulé dodávky elektrickej energie v predpokladanom množstve 48 GWh ročne a plynu v predpokladanom množstve 138 GWh ročne pre potreby OS SR a MO SR.</w:t>
      </w:r>
    </w:p>
    <w:p w14:paraId="774F4416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 xml:space="preserve">Zdroje pitnej vody </w:t>
      </w:r>
      <w:r w:rsidRPr="00A94A91">
        <w:rPr>
          <w:rFonts w:eastAsia="Times New Roman"/>
          <w:lang w:eastAsia="sk-SK"/>
        </w:rPr>
        <w:t>a vodohospodárska infraštruktúra</w:t>
      </w:r>
      <w:r>
        <w:rPr>
          <w:rFonts w:eastAsia="Times New Roman"/>
          <w:lang w:eastAsia="sk-SK"/>
        </w:rPr>
        <w:t xml:space="preserve"> (MŽP SR)</w:t>
      </w:r>
    </w:p>
    <w:p w14:paraId="36F3E4EC" w14:textId="77777777" w:rsidR="005770BF" w:rsidRPr="00A94A91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Udržať prístup k existujúcim zdrojom pitnej vody pre potreby OS SR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a MO SR na celom území SR.</w:t>
      </w:r>
    </w:p>
    <w:p w14:paraId="45A1FEFC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>Udržiavať v prevádzkyschopnom stave a postupne modernizovať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odberné miesta pitnej vody, určené vodné, resp. vodárenské zdroje na zásobovanie pitnou vodou a vodárenské zariadenia pre potreby OS SR. </w:t>
      </w:r>
    </w:p>
    <w:p w14:paraId="72BFEDCC" w14:textId="77777777" w:rsidR="005770BF" w:rsidRPr="00352036" w:rsidRDefault="005770BF" w:rsidP="00367132">
      <w:p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4812ACA9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plynulé dodávky pitnej vody z verejných vodovodov.</w:t>
      </w:r>
    </w:p>
    <w:p w14:paraId="569D7096" w14:textId="7FA98522" w:rsidR="005770BF" w:rsidRPr="00DC273B" w:rsidRDefault="005770BF" w:rsidP="00DC273B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Zmluvne zabezpečiť 1 100 000 l pitnej vody z verejných vodovodov denne. </w:t>
      </w:r>
    </w:p>
    <w:p w14:paraId="70F521B3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>Dopravná infraštruktúra</w:t>
      </w:r>
      <w:r>
        <w:rPr>
          <w:rFonts w:eastAsia="Times New Roman"/>
          <w:lang w:eastAsia="sk-SK"/>
        </w:rPr>
        <w:t xml:space="preserve"> (MDV SR)</w:t>
      </w:r>
    </w:p>
    <w:p w14:paraId="071ACFDC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dopravnú infraštruktúru pre OS SR a zahraničné ozbrojené sily.</w:t>
      </w:r>
      <w:r>
        <w:rPr>
          <w:rStyle w:val="Odkaznapoznmkupodiarou"/>
          <w:rFonts w:ascii="Arial Narrow" w:eastAsia="Times New Roman" w:hAnsi="Arial Narrow" w:cs="Arial"/>
          <w:szCs w:val="24"/>
          <w:lang w:eastAsia="sk-SK"/>
        </w:rPr>
        <w:footnoteReference w:id="5"/>
      </w:r>
    </w:p>
    <w:p w14:paraId="2AA4D9E7" w14:textId="77777777" w:rsidR="005770BF" w:rsidRPr="00352036" w:rsidRDefault="005770BF" w:rsidP="001C0ACA">
      <w:pPr>
        <w:numPr>
          <w:ilvl w:val="1"/>
          <w:numId w:val="1"/>
        </w:numPr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Zabezpečiť zjazdnosť 2 pozdĺžnych, 5 priečnych a 14 spojovacích UAC. </w:t>
      </w:r>
    </w:p>
    <w:p w14:paraId="1148487D" w14:textId="77777777" w:rsidR="005770BF" w:rsidRPr="00352036" w:rsidRDefault="003C56AD" w:rsidP="001C0ACA">
      <w:pPr>
        <w:numPr>
          <w:ilvl w:val="1"/>
          <w:numId w:val="1"/>
        </w:numPr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C56AD">
        <w:rPr>
          <w:rFonts w:ascii="Arial Narrow" w:eastAsia="Times New Roman" w:hAnsi="Arial Narrow" w:cs="Arial"/>
          <w:szCs w:val="24"/>
          <w:lang w:eastAsia="sk-SK"/>
        </w:rPr>
        <w:t>Zabezpečiť prejazdnosť vozidiel ozbrojených síl s hmotnosťou max. 130 t cez cestné a diaľničné objekty na UAC (mosty, estakády, priepusty, tunely) vrátane posúdenia trasy nadmernej alebo nadrozmernej prepravy vykonávanej vojenskými vozidlami nad 60 t do 5 pracovných dní</w:t>
      </w:r>
      <w:r w:rsidR="00D10AC7">
        <w:rPr>
          <w:rFonts w:ascii="Arial Narrow" w:eastAsia="Times New Roman" w:hAnsi="Arial Narrow" w:cs="Arial"/>
          <w:szCs w:val="24"/>
          <w:lang w:eastAsia="sk-SK"/>
        </w:rPr>
        <w:t>,</w:t>
      </w:r>
      <w:r w:rsidRPr="003C56AD">
        <w:rPr>
          <w:rFonts w:ascii="Arial Narrow" w:eastAsia="Times New Roman" w:hAnsi="Arial Narrow" w:cs="Arial"/>
          <w:szCs w:val="24"/>
          <w:lang w:eastAsia="sk-SK"/>
        </w:rPr>
        <w:t xml:space="preserve"> resp. vo výnimočných prípadoch do 72 hodín, ak o posúdenie trasy požiadajú OS SR</w:t>
      </w:r>
      <w:r w:rsidR="00D10AC7">
        <w:rPr>
          <w:rFonts w:ascii="Arial Narrow" w:eastAsia="Times New Roman" w:hAnsi="Arial Narrow" w:cs="Arial"/>
          <w:szCs w:val="24"/>
          <w:lang w:eastAsia="sk-SK"/>
        </w:rPr>
        <w:t>,</w:t>
      </w:r>
      <w:r w:rsidRPr="003C56AD">
        <w:rPr>
          <w:rFonts w:ascii="Arial Narrow" w:eastAsia="Times New Roman" w:hAnsi="Arial Narrow" w:cs="Arial"/>
          <w:szCs w:val="24"/>
          <w:lang w:eastAsia="sk-SK"/>
        </w:rPr>
        <w:t xml:space="preserve"> resp. zahraničné ozbrojené sily v súlade s technickými predpismi rezortu</w:t>
      </w:r>
      <w:r w:rsidR="005770BF" w:rsidRPr="00352036">
        <w:rPr>
          <w:rFonts w:ascii="Arial Narrow" w:eastAsia="Times New Roman" w:hAnsi="Arial Narrow" w:cs="Arial"/>
          <w:szCs w:val="24"/>
          <w:lang w:eastAsia="sk-SK"/>
        </w:rPr>
        <w:t xml:space="preserve">. </w:t>
      </w:r>
    </w:p>
    <w:p w14:paraId="1D11A786" w14:textId="77777777" w:rsidR="005770BF" w:rsidRPr="00352036" w:rsidRDefault="005770BF" w:rsidP="001C0ACA">
      <w:pPr>
        <w:numPr>
          <w:ilvl w:val="1"/>
          <w:numId w:val="1"/>
        </w:numPr>
        <w:spacing w:after="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prejazdnosť na UAC aj pre nadmernú a nadrozmernú dopravu s výškou 4,5 m, šírkou 4,5 m a s polomerom otáčania 15,5 m.</w:t>
      </w:r>
    </w:p>
    <w:p w14:paraId="4954776D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lastRenderedPageBreak/>
        <w:t>Zabezpečiť zjazdnosť 2 hlavných tratí, 3 spojovacích tratí, 7 odklonových tratí a 12 prihraničných tratí na UŽS.</w:t>
      </w:r>
    </w:p>
    <w:p w14:paraId="48766FD5" w14:textId="77777777" w:rsidR="00982066" w:rsidRDefault="003C56AD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C56AD">
        <w:rPr>
          <w:rFonts w:ascii="Arial Narrow" w:eastAsia="Times New Roman" w:hAnsi="Arial Narrow" w:cs="Arial"/>
          <w:szCs w:val="24"/>
          <w:lang w:eastAsia="sk-SK"/>
        </w:rPr>
        <w:t xml:space="preserve">V rámci plánovanej modernizácie železničných tratí vybudovať a udržiavať vo vybraných priestoroch ŽST nakladacie/vykladacie rampy a nakladacie/vykladacie priestory s únosnosťou do 90 ton. </w:t>
      </w:r>
    </w:p>
    <w:p w14:paraId="02AD130D" w14:textId="77777777" w:rsidR="005770BF" w:rsidRPr="00F21D63" w:rsidRDefault="00093A15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F21D63">
        <w:rPr>
          <w:rFonts w:ascii="Arial Narrow" w:eastAsia="Times New Roman" w:hAnsi="Arial Narrow" w:cs="Arial"/>
          <w:szCs w:val="24"/>
          <w:lang w:eastAsia="sk-SK"/>
        </w:rPr>
        <w:t xml:space="preserve">Vytvárať podmienky </w:t>
      </w:r>
      <w:r>
        <w:rPr>
          <w:rFonts w:ascii="Arial Narrow" w:eastAsia="Times New Roman" w:hAnsi="Arial Narrow" w:cs="Arial"/>
          <w:szCs w:val="24"/>
          <w:lang w:eastAsia="sk-SK"/>
        </w:rPr>
        <w:t xml:space="preserve">pre </w:t>
      </w:r>
      <w:r w:rsidR="00564BFC">
        <w:rPr>
          <w:rFonts w:ascii="Arial Narrow" w:eastAsia="Times New Roman" w:hAnsi="Arial Narrow" w:cs="Arial"/>
          <w:szCs w:val="24"/>
          <w:lang w:eastAsia="sk-SK"/>
        </w:rPr>
        <w:t>nepretržité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 xml:space="preserve"> zabezpečen</w:t>
      </w:r>
      <w:r w:rsidR="001054B1">
        <w:rPr>
          <w:rFonts w:ascii="Arial Narrow" w:eastAsia="Times New Roman" w:hAnsi="Arial Narrow" w:cs="Arial"/>
          <w:szCs w:val="24"/>
          <w:lang w:eastAsia="sk-SK"/>
        </w:rPr>
        <w:t>ie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 xml:space="preserve"> bezpečné</w:t>
      </w:r>
      <w:r w:rsidR="001054B1">
        <w:rPr>
          <w:rFonts w:ascii="Arial Narrow" w:eastAsia="Times New Roman" w:hAnsi="Arial Narrow" w:cs="Arial"/>
          <w:szCs w:val="24"/>
          <w:lang w:eastAsia="sk-SK"/>
        </w:rPr>
        <w:t>ho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 xml:space="preserve"> kotveni</w:t>
      </w:r>
      <w:r w:rsidR="001054B1">
        <w:rPr>
          <w:rFonts w:ascii="Arial Narrow" w:eastAsia="Times New Roman" w:hAnsi="Arial Narrow" w:cs="Arial"/>
          <w:szCs w:val="24"/>
          <w:lang w:eastAsia="sk-SK"/>
        </w:rPr>
        <w:t>a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>, manipuláci</w:t>
      </w:r>
      <w:r w:rsidR="001054B1">
        <w:rPr>
          <w:rFonts w:ascii="Arial Narrow" w:eastAsia="Times New Roman" w:hAnsi="Arial Narrow" w:cs="Arial"/>
          <w:szCs w:val="24"/>
          <w:lang w:eastAsia="sk-SK"/>
        </w:rPr>
        <w:t>e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 xml:space="preserve"> s</w:t>
      </w:r>
      <w:r w:rsidR="001D0F20">
        <w:rPr>
          <w:rFonts w:ascii="Arial Narrow" w:eastAsia="Times New Roman" w:hAnsi="Arial Narrow" w:cs="Arial"/>
          <w:szCs w:val="24"/>
          <w:lang w:eastAsia="sk-SK"/>
        </w:rPr>
        <w:t> 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>materiálom</w:t>
      </w:r>
      <w:r w:rsidR="001D0F20">
        <w:rPr>
          <w:rFonts w:ascii="Arial Narrow" w:eastAsia="Times New Roman" w:hAnsi="Arial Narrow" w:cs="Arial"/>
          <w:szCs w:val="24"/>
          <w:lang w:eastAsia="sk-SK"/>
        </w:rPr>
        <w:t xml:space="preserve"> ozbrojených síl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="00941398">
        <w:rPr>
          <w:rFonts w:ascii="Arial Narrow" w:eastAsia="Times New Roman" w:hAnsi="Arial Narrow" w:cs="Arial"/>
          <w:szCs w:val="24"/>
          <w:lang w:eastAsia="sk-SK"/>
        </w:rPr>
        <w:t xml:space="preserve">a jeho následnej prepravy po železnici 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>(vrátane munície</w:t>
      </w:r>
      <w:r w:rsidR="007234DD">
        <w:rPr>
          <w:rFonts w:ascii="Arial Narrow" w:eastAsia="Times New Roman" w:hAnsi="Arial Narrow" w:cs="Arial"/>
          <w:szCs w:val="24"/>
          <w:lang w:eastAsia="sk-SK"/>
        </w:rPr>
        <w:t xml:space="preserve"> a PHM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>) a skladovanie</w:t>
      </w:r>
      <w:r w:rsidR="001054B1" w:rsidRPr="001054B1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="00564BFC">
        <w:rPr>
          <w:rFonts w:ascii="Arial Narrow" w:eastAsia="Times New Roman" w:hAnsi="Arial Narrow" w:cs="Arial"/>
          <w:szCs w:val="24"/>
          <w:lang w:eastAsia="sk-SK"/>
        </w:rPr>
        <w:t xml:space="preserve">(okrem </w:t>
      </w:r>
      <w:r w:rsidR="007234DD">
        <w:rPr>
          <w:rFonts w:ascii="Arial Narrow" w:eastAsia="Times New Roman" w:hAnsi="Arial Narrow" w:cs="Arial"/>
          <w:szCs w:val="24"/>
          <w:lang w:eastAsia="sk-SK"/>
        </w:rPr>
        <w:t>nebezpečného materiálu</w:t>
      </w:r>
      <w:r w:rsidR="00564BFC">
        <w:rPr>
          <w:rFonts w:ascii="Arial Narrow" w:eastAsia="Times New Roman" w:hAnsi="Arial Narrow" w:cs="Arial"/>
          <w:szCs w:val="24"/>
          <w:lang w:eastAsia="sk-SK"/>
        </w:rPr>
        <w:t>)</w:t>
      </w:r>
      <w:r w:rsidR="007234DD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="001054B1" w:rsidRPr="0042049F">
        <w:rPr>
          <w:rFonts w:ascii="Arial Narrow" w:eastAsia="Times New Roman" w:hAnsi="Arial Narrow" w:cs="Arial"/>
          <w:szCs w:val="24"/>
          <w:lang w:eastAsia="sk-SK"/>
        </w:rPr>
        <w:t>v prístavoch Bratislava a Komárno</w:t>
      </w:r>
      <w:r w:rsidR="005770BF" w:rsidRPr="00F21D63">
        <w:rPr>
          <w:rFonts w:ascii="Arial Narrow" w:eastAsia="Times New Roman" w:hAnsi="Arial Narrow" w:cs="Arial"/>
          <w:szCs w:val="24"/>
          <w:lang w:eastAsia="sk-SK"/>
        </w:rPr>
        <w:t>.</w:t>
      </w:r>
      <w:r w:rsidR="001054B1" w:rsidRPr="001054B1">
        <w:rPr>
          <w:rFonts w:ascii="Arial Narrow" w:eastAsia="Times New Roman" w:hAnsi="Arial Narrow" w:cs="Arial"/>
          <w:szCs w:val="24"/>
          <w:lang w:eastAsia="sk-SK"/>
        </w:rPr>
        <w:t xml:space="preserve"> </w:t>
      </w:r>
    </w:p>
    <w:p w14:paraId="44C096F0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F21D63">
        <w:rPr>
          <w:rFonts w:ascii="Arial Narrow" w:eastAsia="Times New Roman" w:hAnsi="Arial Narrow" w:cs="Arial"/>
        </w:rPr>
        <w:t xml:space="preserve">Zabezpečiť manipulovacie spôsobilosti </w:t>
      </w:r>
      <w:r w:rsidRPr="00F21D63">
        <w:rPr>
          <w:rFonts w:ascii="Arial Narrow" w:eastAsia="Times New Roman" w:hAnsi="Arial Narrow" w:cs="Arial"/>
          <w:szCs w:val="24"/>
          <w:lang w:eastAsia="sk-SK"/>
        </w:rPr>
        <w:t>Ro-Ro, Lo-Lo.</w:t>
      </w:r>
      <w:r w:rsidRPr="00352036">
        <w:rPr>
          <w:rFonts w:ascii="Arial Narrow" w:eastAsia="Times New Roman" w:hAnsi="Arial Narrow" w:cs="Arial"/>
          <w:szCs w:val="24"/>
          <w:lang w:eastAsia="sk-SK"/>
        </w:rPr>
        <w:tab/>
      </w:r>
    </w:p>
    <w:p w14:paraId="2B6B5E64" w14:textId="77777777" w:rsidR="005770BF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</w:t>
      </w:r>
      <w:r w:rsidR="009651D2">
        <w:rPr>
          <w:rFonts w:ascii="Arial Narrow" w:eastAsia="Times New Roman" w:hAnsi="Arial Narrow" w:cs="Arial"/>
          <w:szCs w:val="24"/>
          <w:lang w:eastAsia="sk-SK"/>
        </w:rPr>
        <w:t xml:space="preserve"> pre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vzdušnú prepravu OS SR a zahraničných ozbrojených síl 24/7 dostupný nákladný a osobný terminál. Rozmery a technické parametre vzletovej a pristávacej dráhy a identifikovaných trávnatých plôch musia spĺňať požiadavky OS SR na prijatie vzdušnej techniky zahraničných ozbrojených síl</w:t>
      </w:r>
      <w:r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5110EDB5" w14:textId="77777777" w:rsidR="005770BF" w:rsidRPr="00352036" w:rsidRDefault="005770BF" w:rsidP="00367132">
      <w:p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117C0842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>Infraštruktúra štátnych hmotných rezerv</w:t>
      </w:r>
      <w:r>
        <w:rPr>
          <w:rFonts w:eastAsia="Times New Roman"/>
          <w:lang w:eastAsia="sk-SK"/>
        </w:rPr>
        <w:t xml:space="preserve"> (SŠHR SR)</w:t>
      </w:r>
    </w:p>
    <w:p w14:paraId="5E5574BC" w14:textId="77777777" w:rsidR="005770BF" w:rsidRPr="00A94A91" w:rsidRDefault="005770BF" w:rsidP="00367132">
      <w:pPr>
        <w:numPr>
          <w:ilvl w:val="0"/>
          <w:numId w:val="1"/>
        </w:numPr>
        <w:spacing w:after="120" w:line="240" w:lineRule="auto"/>
        <w:ind w:left="709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Zabezpečiť dostatočnú skladovaciu kapacitu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na zabezpečenie dodávok štátnych hmotných rezerv pre potreby OS SR</w:t>
      </w:r>
      <w:r w:rsidRPr="00A94A91">
        <w:rPr>
          <w:rFonts w:ascii="Arial Narrow" w:eastAsia="Times New Roman" w:hAnsi="Arial Narrow" w:cs="Arial"/>
          <w:i/>
          <w:szCs w:val="24"/>
          <w:lang w:eastAsia="sk-SK"/>
        </w:rPr>
        <w:t xml:space="preserve"> </w:t>
      </w: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. </w:t>
      </w:r>
    </w:p>
    <w:p w14:paraId="0F6C494F" w14:textId="77777777" w:rsidR="005770BF" w:rsidRPr="00A94A91" w:rsidRDefault="000C6B1C" w:rsidP="001C0ACA">
      <w:pPr>
        <w:numPr>
          <w:ilvl w:val="1"/>
          <w:numId w:val="1"/>
        </w:numPr>
        <w:spacing w:after="12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Zabezpečením dostatočnej kapacity</w:t>
      </w:r>
      <w:r w:rsidR="005770BF" w:rsidRPr="009D1D91">
        <w:rPr>
          <w:rFonts w:ascii="Arial Narrow" w:eastAsia="Times New Roman" w:hAnsi="Arial Narrow" w:cs="Arial"/>
          <w:szCs w:val="24"/>
          <w:lang w:eastAsia="sk-SK"/>
        </w:rPr>
        <w:t xml:space="preserve"> na uskladnenie pohonných </w:t>
      </w:r>
      <w:r>
        <w:rPr>
          <w:rFonts w:ascii="Arial Narrow" w:eastAsia="Times New Roman" w:hAnsi="Arial Narrow" w:cs="Arial"/>
          <w:szCs w:val="24"/>
          <w:lang w:eastAsia="sk-SK"/>
        </w:rPr>
        <w:t>hmôt a</w:t>
      </w:r>
      <w:r w:rsidR="005770BF" w:rsidRPr="00A94A91">
        <w:rPr>
          <w:rFonts w:ascii="Arial Narrow" w:eastAsia="Times New Roman" w:hAnsi="Arial Narrow" w:cs="Arial"/>
          <w:szCs w:val="24"/>
          <w:lang w:eastAsia="sk-SK"/>
        </w:rPr>
        <w:t xml:space="preserve"> mazív pre pozemnú a leteckú techniku.</w:t>
      </w:r>
    </w:p>
    <w:p w14:paraId="48451C96" w14:textId="77777777" w:rsidR="005770BF" w:rsidRPr="00A94A91" w:rsidRDefault="000C6B1C" w:rsidP="001C0ACA">
      <w:pPr>
        <w:numPr>
          <w:ilvl w:val="1"/>
          <w:numId w:val="1"/>
        </w:numPr>
        <w:spacing w:after="12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Vytváraním</w:t>
      </w:r>
      <w:r w:rsidR="005770BF" w:rsidRPr="00A94A91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>
        <w:rPr>
          <w:rFonts w:ascii="Arial Narrow" w:eastAsia="Times New Roman" w:hAnsi="Arial Narrow" w:cs="Arial"/>
          <w:szCs w:val="24"/>
          <w:lang w:eastAsia="sk-SK"/>
        </w:rPr>
        <w:t>skladovacej kapacity</w:t>
      </w:r>
      <w:r w:rsidR="005770BF" w:rsidRPr="00A94A91">
        <w:rPr>
          <w:rFonts w:ascii="Arial Narrow" w:eastAsia="Times New Roman" w:hAnsi="Arial Narrow" w:cs="Arial"/>
          <w:szCs w:val="24"/>
          <w:lang w:eastAsia="sk-SK"/>
        </w:rPr>
        <w:t xml:space="preserve"> na uskladnenie ostatných </w:t>
      </w:r>
      <w:r>
        <w:rPr>
          <w:rFonts w:ascii="Arial Narrow" w:eastAsia="Times New Roman" w:hAnsi="Arial Narrow" w:cs="Arial"/>
          <w:szCs w:val="24"/>
          <w:lang w:eastAsia="sk-SK"/>
        </w:rPr>
        <w:t>štátnych hmotných rezerv</w:t>
      </w:r>
      <w:r w:rsidR="005770BF" w:rsidRPr="00A94A91">
        <w:rPr>
          <w:rFonts w:ascii="Arial Narrow" w:eastAsia="Times New Roman" w:hAnsi="Arial Narrow" w:cs="Arial"/>
          <w:szCs w:val="24"/>
          <w:lang w:eastAsia="sk-SK"/>
        </w:rPr>
        <w:t xml:space="preserve"> podľa rozsahu </w:t>
      </w:r>
      <w:r>
        <w:rPr>
          <w:rFonts w:ascii="Arial Narrow" w:eastAsia="Times New Roman" w:hAnsi="Arial Narrow" w:cs="Arial"/>
          <w:szCs w:val="24"/>
          <w:lang w:eastAsia="sk-SK"/>
        </w:rPr>
        <w:t>požiadaviek predkladaných prostredníctvom MO SR</w:t>
      </w:r>
      <w:r w:rsidR="005770BF" w:rsidRPr="00A94A91"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1E668BDF" w14:textId="77777777" w:rsidR="005770BF" w:rsidRDefault="005770BF" w:rsidP="00367132">
      <w:pPr>
        <w:keepNext/>
        <w:spacing w:before="240" w:after="60" w:line="240" w:lineRule="auto"/>
        <w:jc w:val="both"/>
        <w:outlineLvl w:val="3"/>
        <w:rPr>
          <w:rFonts w:ascii="Arial Narrow" w:eastAsia="Times New Roman" w:hAnsi="Arial Narrow" w:cs="Arial"/>
          <w:szCs w:val="24"/>
          <w:lang w:eastAsia="sk-SK"/>
        </w:rPr>
      </w:pPr>
    </w:p>
    <w:p w14:paraId="5F10BAA2" w14:textId="06D8D4E9" w:rsidR="005770BF" w:rsidRPr="00352036" w:rsidRDefault="005770BF" w:rsidP="0059718A">
      <w:pPr>
        <w:pStyle w:val="Nadpis2"/>
        <w:rPr>
          <w:rFonts w:eastAsia="Times New Roman"/>
          <w:b w:val="0"/>
          <w:lang w:eastAsia="sk-SK"/>
        </w:rPr>
      </w:pPr>
      <w:bookmarkStart w:id="5" w:name="_Toc121727175"/>
      <w:r w:rsidRPr="00352036">
        <w:rPr>
          <w:rFonts w:eastAsia="Times New Roman"/>
          <w:lang w:eastAsia="sk-SK"/>
        </w:rPr>
        <w:t>Dodávky tovarov a štátnych hmotných rezerv</w:t>
      </w:r>
      <w:bookmarkEnd w:id="5"/>
    </w:p>
    <w:p w14:paraId="1FD4C3C7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067647D" w14:textId="77777777" w:rsidR="005770BF" w:rsidRPr="00A94A91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Zabezpečiť </w:t>
      </w:r>
      <w:r w:rsidR="00FA18A7">
        <w:rPr>
          <w:rFonts w:ascii="Arial Narrow" w:eastAsia="Times New Roman" w:hAnsi="Arial Narrow" w:cs="Arial"/>
          <w:szCs w:val="24"/>
          <w:lang w:eastAsia="sk-SK"/>
        </w:rPr>
        <w:t xml:space="preserve">pre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OS SR v čase vojny a vojnového stavu dodávky tovarov a štátne hmotné rezervy. (SŠHR SR)</w:t>
      </w:r>
    </w:p>
    <w:p w14:paraId="5986D5EB" w14:textId="77777777" w:rsidR="005770BF" w:rsidRPr="00A94A91" w:rsidRDefault="005770BF" w:rsidP="001C0ACA">
      <w:pPr>
        <w:numPr>
          <w:ilvl w:val="1"/>
          <w:numId w:val="1"/>
        </w:numPr>
        <w:spacing w:after="12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>Vytváraním a udržiavaním hmotných rezerv pre potreby OS SR</w:t>
      </w:r>
      <w:r w:rsidR="00FA18A7">
        <w:rPr>
          <w:rFonts w:ascii="Arial Narrow" w:eastAsia="Times New Roman" w:hAnsi="Arial Narrow" w:cs="Arial"/>
          <w:szCs w:val="24"/>
          <w:lang w:eastAsia="sk-SK"/>
        </w:rPr>
        <w:t>, na základe požiadaviek predkladaných prostredníctvom</w:t>
      </w:r>
      <w:r w:rsidRPr="00A94A91">
        <w:rPr>
          <w:rFonts w:ascii="Arial Narrow" w:eastAsia="Times New Roman" w:hAnsi="Arial Narrow" w:cs="Arial"/>
          <w:szCs w:val="24"/>
          <w:lang w:eastAsia="sk-SK"/>
        </w:rPr>
        <w:t> MO SR.</w:t>
      </w:r>
    </w:p>
    <w:p w14:paraId="24C96F4A" w14:textId="77777777" w:rsidR="005770BF" w:rsidRPr="00A94A91" w:rsidRDefault="005770BF" w:rsidP="001C0ACA">
      <w:pPr>
        <w:numPr>
          <w:ilvl w:val="1"/>
          <w:numId w:val="1"/>
        </w:numPr>
        <w:spacing w:after="120" w:line="240" w:lineRule="auto"/>
        <w:ind w:left="1434" w:hanging="357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Vytváraním a udržiavaním mobilizačných rezerv </w:t>
      </w:r>
      <w:r w:rsidR="00FA18A7">
        <w:rPr>
          <w:rFonts w:ascii="Arial Narrow" w:eastAsia="Times New Roman" w:hAnsi="Arial Narrow" w:cs="Arial"/>
          <w:szCs w:val="24"/>
          <w:lang w:eastAsia="sk-SK"/>
        </w:rPr>
        <w:t>na základe požiadaviek subjektov hospodárskej mobilizácie pre zabezpečenie dodávok tovarov na dopĺňanie strát a spotreby.</w:t>
      </w:r>
    </w:p>
    <w:p w14:paraId="5EBF3855" w14:textId="77777777" w:rsidR="005770BF" w:rsidRPr="00352036" w:rsidRDefault="005770BF" w:rsidP="00367132">
      <w:pPr>
        <w:spacing w:after="0" w:line="240" w:lineRule="auto"/>
        <w:ind w:left="108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352036" w:rsidDel="007826CE">
        <w:rPr>
          <w:rFonts w:ascii="Arial Narrow" w:eastAsia="Times New Roman" w:hAnsi="Arial Narrow" w:cs="Times New Roman"/>
          <w:szCs w:val="24"/>
          <w:lang w:eastAsia="sk-SK"/>
        </w:rPr>
        <w:t xml:space="preserve"> </w:t>
      </w:r>
    </w:p>
    <w:p w14:paraId="68E0F589" w14:textId="038099DC" w:rsidR="005770BF" w:rsidRPr="00352036" w:rsidRDefault="005770BF" w:rsidP="0059718A">
      <w:pPr>
        <w:pStyle w:val="Nadpis2"/>
        <w:rPr>
          <w:rFonts w:eastAsia="Times New Roman"/>
          <w:b w:val="0"/>
          <w:lang w:eastAsia="sk-SK"/>
        </w:rPr>
      </w:pPr>
      <w:bookmarkStart w:id="6" w:name="_Toc121727176"/>
      <w:r>
        <w:rPr>
          <w:rFonts w:eastAsia="Times New Roman"/>
          <w:lang w:eastAsia="sk-SK"/>
        </w:rPr>
        <w:t>Poskytovanie služieb a činností</w:t>
      </w:r>
      <w:bookmarkEnd w:id="6"/>
    </w:p>
    <w:p w14:paraId="19386EC0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>Zdravotnícke služby</w:t>
      </w:r>
      <w:r>
        <w:rPr>
          <w:rFonts w:eastAsia="Times New Roman"/>
          <w:lang w:eastAsia="sk-SK"/>
        </w:rPr>
        <w:t xml:space="preserve"> (MZ SR, MV SR, MO SR)</w:t>
      </w:r>
    </w:p>
    <w:p w14:paraId="24FD7765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>U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držať rozšírený lôžkový fond SR a poskytovať zdravotnú starostlivosť pre potreby OS SR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a MO SR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352036">
        <w:rPr>
          <w:rFonts w:ascii="Arial Narrow" w:eastAsia="Times New Roman" w:hAnsi="Arial Narrow" w:cs="Arial"/>
          <w:szCs w:val="24"/>
          <w:lang w:eastAsia="sk-SK"/>
        </w:rPr>
        <w:t>a zahraničných síl prijatých na území SR.</w:t>
      </w:r>
    </w:p>
    <w:p w14:paraId="2ADA27A6" w14:textId="77777777" w:rsidR="005770BF" w:rsidRPr="00A94A91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Do roku 2024 zabezpečiť do </w:t>
      </w: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7095 lôžok na komplexnú zdravotnú starostlivosť, z toho 6515 prostredníctvom MZ SR. </w:t>
      </w:r>
    </w:p>
    <w:p w14:paraId="0E2FC980" w14:textId="77777777" w:rsidR="005770BF" w:rsidRPr="00352036" w:rsidRDefault="005770BF" w:rsidP="00367132">
      <w:p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5A51DDD5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Optimalizovať pozemný a vzdušný zdravotnícky odsun / evakuáciu.</w:t>
      </w:r>
    </w:p>
    <w:p w14:paraId="11B82646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Zvýšiť kapacity a spôsobilosti poskytovateľov zdravotnej starostlivosti, zabezpečiť obstaranie a obnovu zdravotníckej odsunovej techniky, špeciálnej zástavby vrtuľníkov. </w:t>
      </w:r>
    </w:p>
    <w:p w14:paraId="60A10280" w14:textId="77777777" w:rsidR="005770BF" w:rsidRPr="00352036" w:rsidRDefault="005770BF" w:rsidP="00367132">
      <w:p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1BE9D5BF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 xml:space="preserve">Finančné služby </w:t>
      </w:r>
      <w:r>
        <w:rPr>
          <w:rFonts w:eastAsia="Times New Roman"/>
          <w:lang w:eastAsia="sk-SK"/>
        </w:rPr>
        <w:t>(MF SR</w:t>
      </w:r>
      <w:r w:rsidR="00487F80">
        <w:rPr>
          <w:rFonts w:eastAsia="Times New Roman"/>
          <w:lang w:eastAsia="sk-SK"/>
        </w:rPr>
        <w:t>, NBS</w:t>
      </w:r>
      <w:r>
        <w:rPr>
          <w:rFonts w:eastAsia="Times New Roman"/>
          <w:lang w:eastAsia="sk-SK"/>
        </w:rPr>
        <w:t>)</w:t>
      </w:r>
    </w:p>
    <w:p w14:paraId="74B9D3C7" w14:textId="77777777" w:rsidR="005770BF" w:rsidRPr="00A94A91" w:rsidRDefault="006F2EFC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Zabezpečiť schopnosť</w:t>
      </w:r>
      <w:r w:rsidR="005770BF" w:rsidRPr="00A94A91">
        <w:rPr>
          <w:rFonts w:ascii="Arial Narrow" w:eastAsia="Times New Roman" w:hAnsi="Arial Narrow" w:cs="Arial"/>
          <w:szCs w:val="24"/>
          <w:lang w:eastAsia="sk-SK"/>
        </w:rPr>
        <w:t xml:space="preserve"> zostavenia vojnového </w:t>
      </w:r>
      <w:r w:rsidR="00487F80">
        <w:rPr>
          <w:rFonts w:ascii="Arial Narrow" w:eastAsia="Times New Roman" w:hAnsi="Arial Narrow" w:cs="Arial"/>
          <w:szCs w:val="24"/>
          <w:lang w:eastAsia="sk-SK"/>
        </w:rPr>
        <w:t xml:space="preserve">štátneho </w:t>
      </w:r>
      <w:r w:rsidR="005770BF" w:rsidRPr="00A94A91">
        <w:rPr>
          <w:rFonts w:ascii="Arial Narrow" w:eastAsia="Times New Roman" w:hAnsi="Arial Narrow" w:cs="Arial"/>
          <w:szCs w:val="24"/>
          <w:lang w:eastAsia="sk-SK"/>
        </w:rPr>
        <w:t>rozpočtu v prípade vojny alebo vojnového stavu.</w:t>
      </w:r>
      <w:r w:rsidR="00952968">
        <w:rPr>
          <w:rFonts w:ascii="Arial Narrow" w:eastAsia="Times New Roman" w:hAnsi="Arial Narrow" w:cs="Arial"/>
          <w:szCs w:val="24"/>
          <w:lang w:eastAsia="sk-SK"/>
        </w:rPr>
        <w:t xml:space="preserve"> (MF SR)</w:t>
      </w:r>
    </w:p>
    <w:p w14:paraId="17FE7FDE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Do roku 2024 preveriť schopnosť zostaviť vojnový</w:t>
      </w:r>
      <w:r w:rsidR="00487F80">
        <w:rPr>
          <w:rFonts w:ascii="Arial Narrow" w:eastAsia="Times New Roman" w:hAnsi="Arial Narrow" w:cs="Arial"/>
          <w:szCs w:val="24"/>
          <w:lang w:eastAsia="sk-SK"/>
        </w:rPr>
        <w:t xml:space="preserve"> štátny</w:t>
      </w:r>
      <w:r w:rsidR="00825F49">
        <w:rPr>
          <w:rFonts w:ascii="Arial Narrow" w:eastAsia="Times New Roman" w:hAnsi="Arial Narrow" w:cs="Arial"/>
          <w:szCs w:val="24"/>
          <w:lang w:eastAsia="sk-SK"/>
        </w:rPr>
        <w:t xml:space="preserve"> rozpočet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. </w:t>
      </w:r>
    </w:p>
    <w:p w14:paraId="197C23D2" w14:textId="77777777" w:rsidR="005770BF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Do roku 2026 vykonať na základe záverov </w:t>
      </w:r>
      <w:r w:rsidR="00825F49">
        <w:rPr>
          <w:rFonts w:ascii="Arial Narrow" w:eastAsia="Times New Roman" w:hAnsi="Arial Narrow" w:cs="Arial"/>
          <w:szCs w:val="24"/>
          <w:lang w:eastAsia="sk-SK"/>
        </w:rPr>
        <w:t>preverenia (bod A) nápravné opatrenia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. </w:t>
      </w:r>
    </w:p>
    <w:p w14:paraId="4A76DD4B" w14:textId="77777777" w:rsidR="005770BF" w:rsidRDefault="005770BF" w:rsidP="00367132">
      <w:p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4D147451" w14:textId="77777777" w:rsidR="005770BF" w:rsidRPr="000F654C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0F654C">
        <w:rPr>
          <w:rFonts w:ascii="Arial Narrow" w:eastAsia="Times New Roman" w:hAnsi="Arial Narrow" w:cs="Arial"/>
          <w:szCs w:val="24"/>
          <w:lang w:eastAsia="sk-SK"/>
        </w:rPr>
        <w:t xml:space="preserve">Zabezpečiť systém hotovostných platieb pre OS SR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a MO SR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0F654C">
        <w:rPr>
          <w:rFonts w:ascii="Arial Narrow" w:eastAsia="Times New Roman" w:hAnsi="Arial Narrow" w:cs="Arial"/>
          <w:szCs w:val="24"/>
          <w:lang w:eastAsia="sk-SK"/>
        </w:rPr>
        <w:t>v prípade vojny alebo vojnového stavu.</w:t>
      </w:r>
      <w:r w:rsidR="00952968">
        <w:rPr>
          <w:rFonts w:ascii="Arial Narrow" w:eastAsia="Times New Roman" w:hAnsi="Arial Narrow" w:cs="Arial"/>
          <w:szCs w:val="24"/>
          <w:lang w:eastAsia="sk-SK"/>
        </w:rPr>
        <w:t xml:space="preserve"> (NBS)</w:t>
      </w:r>
    </w:p>
    <w:p w14:paraId="24BF1ABF" w14:textId="77777777" w:rsidR="005770BF" w:rsidRPr="000F654C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0F654C">
        <w:rPr>
          <w:rFonts w:ascii="Arial Narrow" w:eastAsia="Times New Roman" w:hAnsi="Arial Narrow" w:cs="Arial"/>
          <w:szCs w:val="24"/>
          <w:lang w:eastAsia="sk-SK"/>
        </w:rPr>
        <w:t xml:space="preserve">Do roku 2024 preveriť funkčnosť systému hotovostných platieb pre OS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SR a MO SR</w:t>
      </w:r>
      <w:r w:rsidRPr="000F654C">
        <w:rPr>
          <w:rFonts w:ascii="Arial Narrow" w:eastAsia="Times New Roman" w:hAnsi="Arial Narrow" w:cs="Arial"/>
          <w:szCs w:val="24"/>
          <w:lang w:eastAsia="sk-SK"/>
        </w:rPr>
        <w:t xml:space="preserve"> v prípade vojny alebo vojnového stavu formou cvičenia. </w:t>
      </w:r>
    </w:p>
    <w:p w14:paraId="5271EAA0" w14:textId="77777777" w:rsidR="005770BF" w:rsidRPr="000F654C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0F654C">
        <w:rPr>
          <w:rFonts w:ascii="Arial Narrow" w:eastAsia="Times New Roman" w:hAnsi="Arial Narrow" w:cs="Arial"/>
          <w:szCs w:val="24"/>
          <w:lang w:eastAsia="sk-SK"/>
        </w:rPr>
        <w:lastRenderedPageBreak/>
        <w:t xml:space="preserve">Do roku 2026 vykonať na základe záverov cvičenia nápravné opatrenia. </w:t>
      </w:r>
    </w:p>
    <w:p w14:paraId="7742E2C6" w14:textId="77777777" w:rsidR="005770BF" w:rsidRPr="00352036" w:rsidRDefault="005770BF" w:rsidP="00367132">
      <w:p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5C02C049" w14:textId="77777777" w:rsidR="00F21D63" w:rsidRPr="00352036" w:rsidRDefault="00F21D63" w:rsidP="00367132">
      <w:p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7097A22F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>Poštové služby</w:t>
      </w:r>
      <w:r>
        <w:rPr>
          <w:rFonts w:eastAsia="Times New Roman"/>
          <w:lang w:eastAsia="sk-SK"/>
        </w:rPr>
        <w:t xml:space="preserve"> (MDV SR)</w:t>
      </w:r>
    </w:p>
    <w:p w14:paraId="0435D3F9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09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>
        <w:rPr>
          <w:rFonts w:ascii="Arial Narrow" w:eastAsia="Times New Roman" w:hAnsi="Arial Narrow" w:cs="Arial"/>
          <w:szCs w:val="24"/>
          <w:lang w:eastAsia="sk-SK"/>
        </w:rPr>
        <w:t>Z</w:t>
      </w:r>
      <w:r w:rsidRPr="00352036">
        <w:rPr>
          <w:rFonts w:ascii="Arial Narrow" w:eastAsia="Times New Roman" w:hAnsi="Arial Narrow" w:cs="Arial"/>
          <w:szCs w:val="24"/>
          <w:lang w:eastAsia="sk-SK"/>
        </w:rPr>
        <w:t>abezpečiť organizáciu poštových služieb pre potreby OS SR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a MO SR</w:t>
      </w: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 s využitím verejnej poštovej siete.</w:t>
      </w:r>
    </w:p>
    <w:p w14:paraId="2011A457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9D1D91">
        <w:rPr>
          <w:rFonts w:ascii="Arial Narrow" w:eastAsia="Times New Roman" w:hAnsi="Arial Narrow" w:cs="Arial"/>
          <w:szCs w:val="24"/>
          <w:lang w:eastAsia="sk-SK"/>
        </w:rPr>
        <w:t>Prijať organizačné, materiálno-technické a personálne opatrenia na zabezpečenie vyberania a distribúcie vojenskej pošty</w:t>
      </w:r>
      <w:r w:rsidRPr="00352036"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5FDA6FE0" w14:textId="77777777" w:rsidR="005770BF" w:rsidRDefault="005770BF" w:rsidP="00367132">
      <w:pPr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5A02CF26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352036">
        <w:rPr>
          <w:rFonts w:eastAsia="Times New Roman"/>
          <w:lang w:eastAsia="sk-SK"/>
        </w:rPr>
        <w:t>Komunálne služby</w:t>
      </w:r>
      <w:r>
        <w:rPr>
          <w:rFonts w:eastAsia="Times New Roman"/>
          <w:lang w:eastAsia="sk-SK"/>
        </w:rPr>
        <w:t xml:space="preserve"> (MŽP SR)</w:t>
      </w:r>
    </w:p>
    <w:p w14:paraId="38D1B86D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Zabezpečiť odvoz odpadu a zjazdnosť miestnych komunikácií.</w:t>
      </w:r>
    </w:p>
    <w:p w14:paraId="609CFC58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Udržať funkčnosť odpadového hospodárstva a údržby miestnych komunikácií aj v čase vojny a vojnového stavu.</w:t>
      </w:r>
    </w:p>
    <w:p w14:paraId="1B77DBFF" w14:textId="12C14978" w:rsidR="005770BF" w:rsidRPr="00352036" w:rsidRDefault="005770BF" w:rsidP="001C0AC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03F82C7" w14:textId="77777777" w:rsidR="005770BF" w:rsidRPr="00401DA4" w:rsidRDefault="005770BF" w:rsidP="0059718A">
      <w:pPr>
        <w:pStyle w:val="Nadpis3"/>
        <w:rPr>
          <w:rFonts w:eastAsia="Times New Roman"/>
          <w:lang w:eastAsia="sk-SK"/>
        </w:rPr>
      </w:pPr>
      <w:r w:rsidRPr="00D07219">
        <w:rPr>
          <w:rFonts w:eastAsia="Times New Roman"/>
          <w:lang w:eastAsia="sk-SK"/>
        </w:rPr>
        <w:t>Elektronické komunikačné služby</w:t>
      </w:r>
      <w:r>
        <w:rPr>
          <w:rFonts w:eastAsia="Times New Roman"/>
          <w:lang w:eastAsia="sk-SK"/>
        </w:rPr>
        <w:t xml:space="preserve"> (MDV SR)</w:t>
      </w:r>
    </w:p>
    <w:p w14:paraId="7F88FA06" w14:textId="77777777" w:rsidR="005770BF" w:rsidRPr="00352036" w:rsidRDefault="009651D2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9651D2">
        <w:rPr>
          <w:rFonts w:ascii="Arial Narrow" w:eastAsia="Times New Roman" w:hAnsi="Arial Narrow" w:cs="Arial"/>
          <w:szCs w:val="24"/>
          <w:lang w:eastAsia="sk-SK"/>
        </w:rPr>
        <w:t>Poskytovanie mobilných elektronických komunikačných služieb</w:t>
      </w:r>
      <w:r w:rsidR="005770BF" w:rsidRPr="00352036">
        <w:rPr>
          <w:rFonts w:ascii="Arial Narrow" w:eastAsia="Times New Roman" w:hAnsi="Arial Narrow" w:cs="Arial"/>
          <w:szCs w:val="24"/>
          <w:lang w:eastAsia="sk-SK"/>
        </w:rPr>
        <w:t>.</w:t>
      </w:r>
    </w:p>
    <w:p w14:paraId="44ECA5BA" w14:textId="77777777" w:rsidR="005770BF" w:rsidRPr="00352036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Zabezpečiť kontinuálne poskytovanie služieb mobilných operátorov vo forme: </w:t>
      </w:r>
    </w:p>
    <w:p w14:paraId="459E99A0" w14:textId="77777777" w:rsidR="005770BF" w:rsidRPr="00352036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hlasové služby, </w:t>
      </w:r>
    </w:p>
    <w:p w14:paraId="70786CC8" w14:textId="77777777" w:rsidR="005770BF" w:rsidRPr="00352036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zasielanie a príjem SMS, </w:t>
      </w:r>
    </w:p>
    <w:p w14:paraId="56F236CE" w14:textId="77777777" w:rsidR="005770BF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dátové služby,</w:t>
      </w:r>
    </w:p>
    <w:p w14:paraId="252D6A4F" w14:textId="77777777" w:rsidR="009651D2" w:rsidRPr="0069469D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 w:val="20"/>
          <w:szCs w:val="24"/>
          <w:lang w:eastAsia="sk-SK"/>
        </w:rPr>
      </w:pPr>
      <w:r w:rsidRPr="00A94A91">
        <w:rPr>
          <w:rFonts w:ascii="Arial Narrow" w:hAnsi="Arial Narrow"/>
          <w:szCs w:val="24"/>
        </w:rPr>
        <w:t>užívateľské zariadenia (telefóny, tablety a iné)</w:t>
      </w:r>
      <w:r w:rsidR="009651D2">
        <w:rPr>
          <w:rFonts w:ascii="Arial Narrow" w:hAnsi="Arial Narrow"/>
          <w:szCs w:val="24"/>
        </w:rPr>
        <w:t>,</w:t>
      </w:r>
    </w:p>
    <w:p w14:paraId="5A541AA3" w14:textId="77777777" w:rsidR="005770BF" w:rsidRPr="00A94A91" w:rsidRDefault="009651D2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 w:val="20"/>
          <w:szCs w:val="24"/>
          <w:lang w:eastAsia="sk-SK"/>
        </w:rPr>
      </w:pPr>
      <w:r w:rsidRPr="009651D2">
        <w:rPr>
          <w:rFonts w:ascii="Arial Narrow" w:hAnsi="Arial Narrow"/>
          <w:szCs w:val="24"/>
        </w:rPr>
        <w:t>body pripojenia sietí a prístup k rádiovému rozhraniu</w:t>
      </w:r>
      <w:r w:rsidR="006F2EFC">
        <w:rPr>
          <w:rFonts w:ascii="Arial Narrow" w:hAnsi="Arial Narrow"/>
          <w:szCs w:val="24"/>
        </w:rPr>
        <w:t>.</w:t>
      </w:r>
      <w:r w:rsidR="005770BF" w:rsidRPr="00A94A91">
        <w:rPr>
          <w:rFonts w:ascii="Arial Narrow" w:eastAsia="Times New Roman" w:hAnsi="Arial Narrow" w:cs="Arial"/>
          <w:sz w:val="20"/>
          <w:szCs w:val="24"/>
          <w:lang w:eastAsia="sk-SK"/>
        </w:rPr>
        <w:t xml:space="preserve"> </w:t>
      </w:r>
    </w:p>
    <w:p w14:paraId="678EB30F" w14:textId="77777777" w:rsidR="005770BF" w:rsidRPr="00352036" w:rsidRDefault="005770BF" w:rsidP="00367132">
      <w:p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68782A1A" w14:textId="77777777" w:rsidR="005770BF" w:rsidRPr="00352036" w:rsidRDefault="00AF6B9D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F6B9D">
        <w:rPr>
          <w:rFonts w:ascii="Arial Narrow" w:eastAsia="Times New Roman" w:hAnsi="Arial Narrow" w:cs="Arial"/>
          <w:szCs w:val="24"/>
          <w:lang w:eastAsia="sk-SK"/>
        </w:rPr>
        <w:t>Poskytovanie elektronických komunikačných služieb</w:t>
      </w:r>
      <w:r w:rsidR="005770BF" w:rsidRPr="00352036">
        <w:rPr>
          <w:rFonts w:ascii="Arial Narrow" w:eastAsia="Times New Roman" w:hAnsi="Arial Narrow" w:cs="Arial"/>
          <w:szCs w:val="24"/>
          <w:lang w:eastAsia="sk-SK"/>
        </w:rPr>
        <w:t xml:space="preserve"> </w:t>
      </w:r>
    </w:p>
    <w:p w14:paraId="64F4179C" w14:textId="77777777" w:rsidR="005770BF" w:rsidRPr="00A94A91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Zabezpečiť kontinuálne poskytovanie </w:t>
      </w:r>
      <w:r w:rsidR="00AF6B9D">
        <w:rPr>
          <w:rFonts w:ascii="Arial Narrow" w:eastAsia="Times New Roman" w:hAnsi="Arial Narrow" w:cs="Arial"/>
          <w:szCs w:val="24"/>
          <w:lang w:eastAsia="sk-SK"/>
        </w:rPr>
        <w:t>elektronických komunikačných</w:t>
      </w:r>
      <w:r w:rsidR="00AF6B9D" w:rsidRPr="00352036"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A94A91">
        <w:rPr>
          <w:rFonts w:ascii="Arial Narrow" w:eastAsia="Times New Roman" w:hAnsi="Arial Narrow" w:cs="Arial"/>
          <w:szCs w:val="24"/>
          <w:lang w:eastAsia="sk-SK"/>
        </w:rPr>
        <w:t>služieb  pre útvary a zariadenia OS SR a MO SR formou:</w:t>
      </w:r>
    </w:p>
    <w:p w14:paraId="033AB8A8" w14:textId="77777777" w:rsidR="005770BF" w:rsidRPr="00352036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verejných elektronických komunikačných služieb za účelom prenosu dát medzi jednotlivými koncovými telekomunikačnými zariadeniami účastníka, </w:t>
      </w:r>
    </w:p>
    <w:p w14:paraId="7ECAB79B" w14:textId="77777777" w:rsidR="005770BF" w:rsidRPr="00352036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telekomunikačných okruhov a poskytovanie služieb prenájmu telekomunikačných okruhov, </w:t>
      </w:r>
    </w:p>
    <w:p w14:paraId="41F2A674" w14:textId="77777777" w:rsidR="005770BF" w:rsidRPr="00352036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leteckej telekomunikačnej služby priamym pripojením do leteckej pevnej telekomunikačnej siete prostredníctvom koncovej stanice AFTN, </w:t>
      </w:r>
    </w:p>
    <w:p w14:paraId="14E88556" w14:textId="77777777" w:rsidR="005770BF" w:rsidRPr="00352036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prístupu na Internet.</w:t>
      </w:r>
    </w:p>
    <w:p w14:paraId="374FFBE0" w14:textId="77777777" w:rsidR="005770BF" w:rsidRPr="00A94A91" w:rsidRDefault="005770BF" w:rsidP="00367132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Zabezpečiť kontinuálne poskytovanie </w:t>
      </w: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služieb satelitného spojenia pre útvary a zariadenia OS SR a MO SR formou: </w:t>
      </w:r>
    </w:p>
    <w:p w14:paraId="127E8CBB" w14:textId="77777777" w:rsidR="005770BF" w:rsidRPr="00A94A91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hlasovej komunikácie, </w:t>
      </w:r>
    </w:p>
    <w:p w14:paraId="1BE998EF" w14:textId="77777777" w:rsidR="005770BF" w:rsidRPr="00A94A91" w:rsidRDefault="005770BF" w:rsidP="00367132">
      <w:pPr>
        <w:numPr>
          <w:ilvl w:val="2"/>
          <w:numId w:val="1"/>
        </w:num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prenosu dát. </w:t>
      </w:r>
    </w:p>
    <w:p w14:paraId="6B9CC8BC" w14:textId="77777777" w:rsidR="005770BF" w:rsidRPr="00352036" w:rsidRDefault="005770BF" w:rsidP="00367132">
      <w:pPr>
        <w:spacing w:after="120" w:line="240" w:lineRule="auto"/>
        <w:ind w:left="216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78CDD22C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Udržiavať a efektívne využívať frekvenčné spektrum.</w:t>
      </w:r>
    </w:p>
    <w:p w14:paraId="564C12D6" w14:textId="3981708F" w:rsidR="00F21D63" w:rsidRPr="00DC273B" w:rsidRDefault="005770BF" w:rsidP="00DC273B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 xml:space="preserve">Vytvoriť podmienky a postupy na poskytovanie frekvenčného spektra, ktoré budú reagovať na zvýšené požiadavky na elektromagnetické spektrum využívané OS SR a zahraničnými </w:t>
      </w:r>
      <w:r w:rsidRPr="00F21D63">
        <w:rPr>
          <w:rFonts w:ascii="Arial Narrow" w:eastAsia="Times New Roman" w:hAnsi="Arial Narrow" w:cs="Arial"/>
          <w:szCs w:val="24"/>
          <w:lang w:eastAsia="sk-SK"/>
        </w:rPr>
        <w:t xml:space="preserve">ozbrojenými silami, ktorým SR poskytuje HNS, v stave bezpečnosti, výnimočného stavu, núdzového stavu, vojnového stavu a v čase vojny. </w:t>
      </w:r>
    </w:p>
    <w:p w14:paraId="3F7B8BAF" w14:textId="77777777" w:rsidR="005770BF" w:rsidRPr="00367132" w:rsidRDefault="005770BF" w:rsidP="0059718A">
      <w:pPr>
        <w:pStyle w:val="Nadpis3"/>
        <w:rPr>
          <w:rFonts w:eastAsia="Times New Roman"/>
          <w:lang w:eastAsia="sk-SK"/>
        </w:rPr>
      </w:pPr>
      <w:r w:rsidRPr="00F21D63">
        <w:rPr>
          <w:rFonts w:eastAsia="Times New Roman"/>
          <w:lang w:eastAsia="sk-SK"/>
        </w:rPr>
        <w:t xml:space="preserve">Výrobná </w:t>
      </w:r>
      <w:r w:rsidRPr="00367132">
        <w:rPr>
          <w:rFonts w:eastAsia="Times New Roman"/>
          <w:lang w:eastAsia="sk-SK"/>
        </w:rPr>
        <w:t xml:space="preserve">činnosť </w:t>
      </w:r>
      <w:r w:rsidR="00587FC5" w:rsidRPr="00367132">
        <w:rPr>
          <w:rFonts w:eastAsia="Times New Roman"/>
          <w:lang w:eastAsia="sk-SK"/>
        </w:rPr>
        <w:t xml:space="preserve">a uchovanie výrobných schopností </w:t>
      </w:r>
      <w:r w:rsidRPr="00367132">
        <w:rPr>
          <w:rFonts w:eastAsia="Times New Roman"/>
          <w:lang w:eastAsia="sk-SK"/>
        </w:rPr>
        <w:t>(MH SR)</w:t>
      </w:r>
    </w:p>
    <w:p w14:paraId="01AAA0A7" w14:textId="77777777" w:rsidR="005770BF" w:rsidRPr="00F21D63" w:rsidRDefault="00730401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F21D63">
        <w:rPr>
          <w:rFonts w:ascii="Arial Narrow" w:eastAsia="Times New Roman" w:hAnsi="Arial Narrow" w:cs="Arial"/>
          <w:szCs w:val="24"/>
          <w:lang w:eastAsia="sk-SK"/>
        </w:rPr>
        <w:t>Zabezpečiť dopĺňanie strát a spotreby pre potreby ozbrojených síl v období krízovej situácie zabezpečením uplatňovania požiadaviek na uchovanie podnikateľských subjektov určených ako subjekt hospodárskej mobilizácie rozhodnutím príslušného ústredného orgánu štátnej správy.</w:t>
      </w:r>
    </w:p>
    <w:p w14:paraId="24B17206" w14:textId="7E536CE5" w:rsidR="001C0ACA" w:rsidRDefault="005770BF" w:rsidP="00DC273B">
      <w:pPr>
        <w:numPr>
          <w:ilvl w:val="1"/>
          <w:numId w:val="1"/>
        </w:numPr>
        <w:spacing w:after="120" w:line="240" w:lineRule="auto"/>
        <w:ind w:left="144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F21D63">
        <w:rPr>
          <w:rFonts w:ascii="Arial Narrow" w:eastAsia="Times New Roman" w:hAnsi="Arial Narrow" w:cs="Arial"/>
          <w:szCs w:val="24"/>
          <w:lang w:eastAsia="sk-SK"/>
        </w:rPr>
        <w:t>Uchovávať výrobné schopnosti podľa požiadaviek MO SR.</w:t>
      </w:r>
    </w:p>
    <w:p w14:paraId="61858107" w14:textId="5C16C762" w:rsidR="00DC273B" w:rsidRDefault="00DC273B" w:rsidP="00DC273B">
      <w:pPr>
        <w:spacing w:after="120" w:line="240" w:lineRule="auto"/>
        <w:ind w:left="1779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70EBDFD4" w14:textId="23CED0B3" w:rsidR="00DC273B" w:rsidRDefault="00DC273B" w:rsidP="00DC273B">
      <w:pPr>
        <w:spacing w:after="120" w:line="240" w:lineRule="auto"/>
        <w:ind w:left="1779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5029226B" w14:textId="3837C767" w:rsidR="00DC273B" w:rsidRDefault="00DC273B" w:rsidP="00DC273B">
      <w:pPr>
        <w:spacing w:after="120" w:line="240" w:lineRule="auto"/>
        <w:ind w:left="1779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4EE98951" w14:textId="77777777" w:rsidR="00DC273B" w:rsidRPr="00DC273B" w:rsidRDefault="00DC273B" w:rsidP="00DC273B">
      <w:pPr>
        <w:spacing w:after="120" w:line="240" w:lineRule="auto"/>
        <w:ind w:left="1779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</w:p>
    <w:p w14:paraId="38E68531" w14:textId="08858802" w:rsidR="005770BF" w:rsidRPr="00352036" w:rsidRDefault="005770BF" w:rsidP="0059718A">
      <w:pPr>
        <w:pStyle w:val="Nadpis2"/>
        <w:rPr>
          <w:rFonts w:eastAsia="Times New Roman"/>
          <w:b w:val="0"/>
          <w:color w:val="00B0F0"/>
          <w:lang w:eastAsia="sk-SK"/>
        </w:rPr>
      </w:pPr>
      <w:bookmarkStart w:id="7" w:name="_Toc121727177"/>
      <w:r w:rsidRPr="00352036">
        <w:rPr>
          <w:rFonts w:eastAsia="Times New Roman"/>
          <w:lang w:eastAsia="sk-SK"/>
        </w:rPr>
        <w:lastRenderedPageBreak/>
        <w:t>Výskum a vývoj zameraný na zabezpečenie obrany štátu</w:t>
      </w:r>
      <w:bookmarkEnd w:id="7"/>
    </w:p>
    <w:p w14:paraId="7E9071A1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06641C9C" w14:textId="77777777" w:rsidR="005770BF" w:rsidRPr="00352036" w:rsidRDefault="005770BF" w:rsidP="00367132">
      <w:pPr>
        <w:numPr>
          <w:ilvl w:val="0"/>
          <w:numId w:val="1"/>
        </w:numPr>
        <w:spacing w:after="120" w:line="240" w:lineRule="auto"/>
        <w:ind w:left="720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>Zlepšiť podmienky na využitie výskumných a vývojových kapacít slovenského obranného priemyslu v prospech obrany štátu.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(MO SR)</w:t>
      </w:r>
    </w:p>
    <w:p w14:paraId="49AA4E89" w14:textId="77777777" w:rsidR="005770BF" w:rsidRPr="00A94A91" w:rsidRDefault="005770BF" w:rsidP="00367132">
      <w:pPr>
        <w:numPr>
          <w:ilvl w:val="1"/>
          <w:numId w:val="12"/>
        </w:numPr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A94A91">
        <w:rPr>
          <w:rFonts w:ascii="Arial Narrow" w:eastAsia="Times New Roman" w:hAnsi="Arial Narrow" w:cs="Arial"/>
          <w:szCs w:val="24"/>
          <w:lang w:eastAsia="sk-SK"/>
        </w:rPr>
        <w:t>Od roku 2024 vyčleňovať €4.000.000 na vedu a výskum a každý nasledujúci rok čiastku navyšovať o €500.000.</w:t>
      </w:r>
    </w:p>
    <w:p w14:paraId="2593AAA6" w14:textId="77777777" w:rsidR="005770BF" w:rsidRPr="00352036" w:rsidRDefault="005770BF" w:rsidP="00367132">
      <w:pPr>
        <w:numPr>
          <w:ilvl w:val="1"/>
          <w:numId w:val="12"/>
        </w:numPr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Do roku 2026 vykonať účelný výskum </w:t>
      </w:r>
      <w:r>
        <w:rPr>
          <w:rFonts w:ascii="Arial Narrow" w:eastAsia="Times New Roman" w:hAnsi="Arial Narrow" w:cs="Arial"/>
          <w:szCs w:val="24"/>
          <w:lang w:eastAsia="sk-SK"/>
        </w:rPr>
        <w:t xml:space="preserve">a vývoj </w:t>
      </w:r>
      <w:r w:rsidRPr="00352036">
        <w:rPr>
          <w:rFonts w:ascii="Arial Narrow" w:eastAsia="Times New Roman" w:hAnsi="Arial Narrow" w:cs="Arial"/>
          <w:szCs w:val="24"/>
          <w:lang w:eastAsia="sk-SK"/>
        </w:rPr>
        <w:t>v oblastiach: zelená obrana, znižovanie environmentálnej záťaže pri pôsobení ozbrojených síl, autonómne a robotické systémy, umelá inteligencia, bezpilotné systémy a obrana proti ním, operačná doména vesmír a vesmírne technológie, veľkokapacitné dáta a pokročilá analytika, 5G sieť, kybernetická obrana a</w:t>
      </w:r>
      <w:r>
        <w:rPr>
          <w:rFonts w:ascii="Arial Narrow" w:eastAsia="Times New Roman" w:hAnsi="Arial Narrow" w:cs="Arial"/>
          <w:szCs w:val="24"/>
          <w:lang w:eastAsia="sk-SK"/>
        </w:rPr>
        <w:t> </w:t>
      </w:r>
      <w:r w:rsidRPr="00A94A91">
        <w:rPr>
          <w:rFonts w:ascii="Arial Narrow" w:eastAsia="Times New Roman" w:hAnsi="Arial Narrow" w:cs="Arial"/>
          <w:szCs w:val="24"/>
          <w:lang w:eastAsia="sk-SK"/>
        </w:rPr>
        <w:t>kybernetická</w:t>
      </w:r>
      <w:r>
        <w:rPr>
          <w:rFonts w:ascii="Arial Narrow" w:eastAsia="Times New Roman" w:hAnsi="Arial Narrow" w:cs="Arial"/>
          <w:szCs w:val="24"/>
          <w:lang w:eastAsia="sk-SK"/>
        </w:rPr>
        <w:t xml:space="preserve"> </w:t>
      </w:r>
      <w:r w:rsidRPr="00352036">
        <w:rPr>
          <w:rFonts w:ascii="Arial Narrow" w:eastAsia="Times New Roman" w:hAnsi="Arial Narrow" w:cs="Arial"/>
          <w:szCs w:val="24"/>
          <w:lang w:eastAsia="sk-SK"/>
        </w:rPr>
        <w:t>bezpečnosť, inovatívne výroby a materiály, pozemné bojové schopnosti, krízový manažment.</w:t>
      </w:r>
    </w:p>
    <w:p w14:paraId="2D0663B8" w14:textId="77777777" w:rsidR="005770BF" w:rsidRPr="00352036" w:rsidRDefault="005770BF" w:rsidP="00367132">
      <w:pPr>
        <w:numPr>
          <w:ilvl w:val="1"/>
          <w:numId w:val="12"/>
        </w:numPr>
        <w:spacing w:after="120" w:line="240" w:lineRule="auto"/>
        <w:contextualSpacing/>
        <w:jc w:val="both"/>
        <w:rPr>
          <w:rFonts w:ascii="Arial Narrow" w:eastAsia="Times New Roman" w:hAnsi="Arial Narrow" w:cs="Arial"/>
          <w:szCs w:val="24"/>
          <w:lang w:eastAsia="sk-SK"/>
        </w:rPr>
      </w:pPr>
      <w:r w:rsidRPr="00352036">
        <w:rPr>
          <w:rFonts w:ascii="Arial Narrow" w:eastAsia="Times New Roman" w:hAnsi="Arial Narrow" w:cs="Arial"/>
          <w:szCs w:val="24"/>
          <w:lang w:eastAsia="sk-SK"/>
        </w:rPr>
        <w:t xml:space="preserve">Do roku 2035 vykonať výskum </w:t>
      </w:r>
      <w:r>
        <w:rPr>
          <w:rFonts w:ascii="Arial Narrow" w:eastAsia="Times New Roman" w:hAnsi="Arial Narrow" w:cs="Arial"/>
          <w:szCs w:val="24"/>
          <w:lang w:eastAsia="sk-SK"/>
        </w:rPr>
        <w:t xml:space="preserve">a vývoj </w:t>
      </w:r>
      <w:r w:rsidRPr="00352036">
        <w:rPr>
          <w:rFonts w:ascii="Arial Narrow" w:eastAsia="Times New Roman" w:hAnsi="Arial Narrow" w:cs="Arial"/>
          <w:szCs w:val="24"/>
          <w:lang w:eastAsia="sk-SK"/>
        </w:rPr>
        <w:t>zameraný na prelomové technológie (EDTs) so zameraním na veľkokapacitné dáta a pokročilú analytiku, umelú inteligenciu vo vojenstve a autonómne systémy.</w:t>
      </w:r>
    </w:p>
    <w:p w14:paraId="692C5345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4837E91" w14:textId="283FFBBB" w:rsidR="005770BF" w:rsidRPr="00352036" w:rsidRDefault="005770BF" w:rsidP="0059718A">
      <w:pPr>
        <w:pStyle w:val="Nadpis1"/>
        <w:rPr>
          <w:rFonts w:eastAsia="Times New Roman"/>
          <w:b w:val="0"/>
          <w:lang w:eastAsia="sk-SK"/>
        </w:rPr>
      </w:pPr>
      <w:bookmarkStart w:id="8" w:name="_Toc121727178"/>
      <w:r w:rsidRPr="00352036">
        <w:rPr>
          <w:rFonts w:eastAsia="Times New Roman"/>
          <w:lang w:eastAsia="sk-SK"/>
        </w:rPr>
        <w:t>ZÁVER</w:t>
      </w:r>
      <w:bookmarkEnd w:id="8"/>
    </w:p>
    <w:p w14:paraId="239B6E39" w14:textId="77777777" w:rsidR="005770BF" w:rsidRPr="00352036" w:rsidRDefault="005770BF" w:rsidP="0036713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1CE0499D" w14:textId="77777777" w:rsidR="005770BF" w:rsidRPr="00D51637" w:rsidRDefault="005770BF" w:rsidP="00367132">
      <w:pPr>
        <w:widowControl w:val="0"/>
        <w:adjustRightInd w:val="0"/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Cs/>
          <w:color w:val="000000"/>
          <w:szCs w:val="24"/>
          <w:lang w:eastAsia="sk-SK"/>
        </w:rPr>
      </w:pPr>
      <w:r w:rsidRPr="00A94A91">
        <w:rPr>
          <w:rFonts w:ascii="Arial Narrow" w:eastAsia="Times New Roman" w:hAnsi="Arial Narrow" w:cs="Times New Roman"/>
          <w:szCs w:val="24"/>
          <w:lang w:eastAsia="sk-SK"/>
        </w:rPr>
        <w:t>Stanovené dlhodobé ciele a postupy pre rozvoj jednotlivých oblastí podpory obrany štátu budú rozpracované v strednodobom pláne rozvoja podpory obrany štátu, ktorý určí vyvážený postup a efektívne rozloženie zdrojov na tri až šesť rokov. Strednodobý plán bude v zmysle Smernice vlády Slovenskej republiky o plánovaní obrany štátu prvýkrát spracovaný do koncu roka 2023 a následne každé dva roky.</w:t>
      </w:r>
      <w:r>
        <w:rPr>
          <w:rFonts w:ascii="Arial Narrow" w:eastAsia="Times New Roman" w:hAnsi="Arial Narrow" w:cs="Times New Roman"/>
          <w:szCs w:val="24"/>
          <w:lang w:eastAsia="sk-SK"/>
        </w:rPr>
        <w:t xml:space="preserve"> </w:t>
      </w:r>
      <w:r w:rsidRPr="00D51637">
        <w:rPr>
          <w:rFonts w:ascii="Arial Narrow" w:eastAsia="Times New Roman" w:hAnsi="Arial Narrow" w:cs="Times New Roman"/>
          <w:color w:val="000000"/>
          <w:szCs w:val="20"/>
          <w:lang w:eastAsia="cs-CZ"/>
        </w:rPr>
        <w:t>DP</w:t>
      </w:r>
      <w:r>
        <w:rPr>
          <w:rFonts w:ascii="Arial Narrow" w:eastAsia="Times New Roman" w:hAnsi="Arial Narrow" w:cs="Times New Roman"/>
          <w:color w:val="000000"/>
          <w:szCs w:val="20"/>
          <w:lang w:eastAsia="cs-CZ"/>
        </w:rPr>
        <w:t xml:space="preserve"> </w:t>
      </w:r>
      <w:r w:rsidRPr="00D51637">
        <w:rPr>
          <w:rFonts w:ascii="Arial Narrow" w:eastAsia="Times New Roman" w:hAnsi="Arial Narrow" w:cs="Times New Roman"/>
          <w:color w:val="000000"/>
          <w:szCs w:val="20"/>
          <w:lang w:eastAsia="cs-CZ"/>
        </w:rPr>
        <w:t xml:space="preserve">RPOŠ </w:t>
      </w:r>
      <w:r>
        <w:rPr>
          <w:rFonts w:ascii="Arial Narrow" w:eastAsia="Times New Roman" w:hAnsi="Arial Narrow" w:cs="Times New Roman"/>
          <w:color w:val="000000"/>
          <w:szCs w:val="20"/>
          <w:lang w:eastAsia="cs-CZ"/>
        </w:rPr>
        <w:t xml:space="preserve">2035 </w:t>
      </w:r>
      <w:r w:rsidRPr="00D51637">
        <w:rPr>
          <w:rFonts w:ascii="Arial Narrow" w:eastAsia="Times New Roman" w:hAnsi="Arial Narrow" w:cs="Times New Roman"/>
          <w:color w:val="000000"/>
          <w:szCs w:val="24"/>
          <w:lang w:eastAsia="sk-SK"/>
        </w:rPr>
        <w:t xml:space="preserve">bude aktualizovaný v prípade významného poklesu alebo nárastu výdavkov na obranu, schválenia novej Obrannej stratégie SR, Vojenskej stratégie SR, nových modelov OS SR, alebo každé 4 roky. </w:t>
      </w:r>
    </w:p>
    <w:p w14:paraId="6374DBC2" w14:textId="77777777" w:rsidR="005770BF" w:rsidRPr="00352036" w:rsidRDefault="005770BF" w:rsidP="00367132">
      <w:pPr>
        <w:widowControl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sk-SK"/>
        </w:rPr>
      </w:pPr>
    </w:p>
    <w:p w14:paraId="151F8582" w14:textId="77777777" w:rsidR="005770BF" w:rsidRPr="00352036" w:rsidRDefault="005770BF" w:rsidP="00367132">
      <w:pPr>
        <w:widowControl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</w:p>
    <w:p w14:paraId="75519282" w14:textId="77777777" w:rsidR="005770BF" w:rsidRDefault="005770BF" w:rsidP="00367132">
      <w:pPr>
        <w:pStyle w:val="Nzov"/>
        <w:spacing w:line="276" w:lineRule="auto"/>
        <w:jc w:val="both"/>
        <w:rPr>
          <w:rFonts w:ascii="Arial Narrow" w:hAnsi="Arial Narrow" w:cs="Times New Roman"/>
          <w:smallCaps/>
          <w:color w:val="2E74B5" w:themeColor="accent1" w:themeShade="BF"/>
        </w:rPr>
      </w:pPr>
    </w:p>
    <w:p w14:paraId="556E6D9A" w14:textId="77777777" w:rsidR="005770BF" w:rsidRDefault="005770BF" w:rsidP="00367132">
      <w:pPr>
        <w:jc w:val="both"/>
      </w:pPr>
    </w:p>
    <w:p w14:paraId="086F87D6" w14:textId="77777777" w:rsidR="005770BF" w:rsidRDefault="005770BF" w:rsidP="00367132">
      <w:pPr>
        <w:jc w:val="both"/>
      </w:pPr>
    </w:p>
    <w:p w14:paraId="39BADCE2" w14:textId="77777777" w:rsidR="005770BF" w:rsidRDefault="005770BF" w:rsidP="00367132">
      <w:pPr>
        <w:jc w:val="both"/>
      </w:pPr>
    </w:p>
    <w:p w14:paraId="50B89029" w14:textId="77777777" w:rsidR="005770BF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7F485D" w14:textId="77777777" w:rsidR="005770BF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507FEF6" w14:textId="77777777" w:rsidR="005770BF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CD01C7" w14:textId="77777777" w:rsidR="00367132" w:rsidRDefault="00367132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9CA040A" w14:textId="77777777" w:rsidR="00367132" w:rsidRDefault="00367132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09B7D2" w14:textId="77777777" w:rsidR="00367132" w:rsidRDefault="00367132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DDDB201" w14:textId="77777777" w:rsidR="00367132" w:rsidRDefault="00367132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02AB7B" w14:textId="77777777" w:rsidR="00367132" w:rsidRDefault="00367132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32A7C6D" w14:textId="3B98110D" w:rsidR="005770BF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D2F0B8" w14:textId="77777777" w:rsidR="00DC273B" w:rsidRDefault="00DC273B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FF4288E" w14:textId="77777777" w:rsidR="005770BF" w:rsidRPr="00A94A91" w:rsidRDefault="0059718A" w:rsidP="0059718A">
      <w:pPr>
        <w:pStyle w:val="Nadpis1"/>
        <w:rPr>
          <w:rFonts w:eastAsia="Times New Roman"/>
          <w:b w:val="0"/>
          <w:color w:val="00B0F0"/>
          <w:lang w:eastAsia="sk-SK"/>
        </w:rPr>
      </w:pPr>
      <w:bookmarkStart w:id="9" w:name="_Toc121727179"/>
      <w:r w:rsidRPr="00A94A91">
        <w:rPr>
          <w:rFonts w:eastAsia="Times New Roman"/>
          <w:lang w:eastAsia="sk-SK"/>
        </w:rPr>
        <w:lastRenderedPageBreak/>
        <w:t>ZOZNAM SKRATIEK</w:t>
      </w:r>
      <w:bookmarkEnd w:id="9"/>
    </w:p>
    <w:p w14:paraId="34C4A9F3" w14:textId="77777777" w:rsidR="005770BF" w:rsidRPr="00A94A91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98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340"/>
      </w:tblGrid>
      <w:tr w:rsidR="005770BF" w:rsidRPr="00A94A91" w14:paraId="5A4EE426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7B8AB5C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AFTN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2F1B2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Aeronautical Fixed Telecommunication Network/ Pevná letecká telekomunikačná sieť </w:t>
            </w:r>
          </w:p>
        </w:tc>
      </w:tr>
      <w:tr w:rsidR="005770BF" w:rsidRPr="00A94A91" w14:paraId="5F54DD44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5F46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DOS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AC643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Days of Supply / Dni zásob</w:t>
            </w:r>
          </w:p>
        </w:tc>
      </w:tr>
      <w:tr w:rsidR="005770BF" w:rsidRPr="00A94A91" w14:paraId="31580E66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6D51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DP RPOŠ 2035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3A0AE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Dlhodobého plánu rozvoja podpory obrany štátu s výhľadom do roku 2035 </w:t>
            </w:r>
          </w:p>
        </w:tc>
      </w:tr>
      <w:tr w:rsidR="005770BF" w:rsidRPr="00A94A91" w14:paraId="302C4881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3B12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EDTs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FD71D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Emerging and distruptive technologies / Prelomové technológie</w:t>
            </w:r>
          </w:p>
        </w:tc>
      </w:tr>
      <w:tr w:rsidR="005770BF" w:rsidRPr="00A94A91" w14:paraId="533D614B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55F4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EÚ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C4A5A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Európska únia</w:t>
            </w:r>
          </w:p>
        </w:tc>
      </w:tr>
      <w:tr w:rsidR="00A30502" w:rsidRPr="00A94A91" w14:paraId="3FE6369F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A6B29" w14:textId="77777777" w:rsidR="00A30502" w:rsidRPr="00A94A91" w:rsidRDefault="00A30502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EÚ OPS WAN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DF9D6" w14:textId="77777777" w:rsidR="00A30502" w:rsidRPr="00A94A91" w:rsidRDefault="00A30502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30502">
              <w:rPr>
                <w:rFonts w:ascii="Arial Narrow" w:eastAsia="Times New Roman" w:hAnsi="Arial Narrow" w:cs="Calibri"/>
                <w:color w:val="000000"/>
                <w:lang w:eastAsia="sk-SK"/>
              </w:rPr>
              <w:t>EU Operations Wide Area Network</w:t>
            </w: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/ Systém pre výmenu utajovaných informácií EÚ</w:t>
            </w:r>
          </w:p>
        </w:tc>
      </w:tr>
      <w:tr w:rsidR="005770BF" w:rsidRPr="00A94A91" w14:paraId="71011509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4E38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HNS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7C017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Host Nation Support / Podpora hostiteľskou krajinou</w:t>
            </w:r>
          </w:p>
        </w:tc>
      </w:tr>
      <w:tr w:rsidR="005770BF" w:rsidRPr="00A94A91" w14:paraId="471C8081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DC93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IZS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AD93B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Integrovaný záchranný systém SR</w:t>
            </w:r>
          </w:p>
        </w:tc>
      </w:tr>
      <w:tr w:rsidR="005770BF" w:rsidRPr="00A94A91" w14:paraId="78606B5A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A710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Lo - Lo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CE42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Lift on - Lift off / vykládka a nakládka na loď žeriavom</w:t>
            </w:r>
          </w:p>
        </w:tc>
      </w:tr>
      <w:tr w:rsidR="005770BF" w:rsidRPr="00A94A91" w14:paraId="4FDAF8EE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506F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MDV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18C29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dopravy a výstavby SR</w:t>
            </w:r>
          </w:p>
        </w:tc>
      </w:tr>
      <w:tr w:rsidR="005770BF" w:rsidRPr="00A94A91" w14:paraId="2A6CA2FD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9BDA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MF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3C86C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financií SR</w:t>
            </w:r>
          </w:p>
        </w:tc>
      </w:tr>
      <w:tr w:rsidR="005770BF" w:rsidRPr="00A94A91" w14:paraId="7F41A2D9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FE4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MH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DD858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hospodárstva SR</w:t>
            </w:r>
          </w:p>
        </w:tc>
      </w:tr>
      <w:tr w:rsidR="005770BF" w:rsidRPr="00A94A91" w14:paraId="5FF485EF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5AD7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MIRRI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6B541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investícií, regionálneho rozvoja a informatizácie SR</w:t>
            </w:r>
          </w:p>
        </w:tc>
      </w:tr>
      <w:tr w:rsidR="005770BF" w:rsidRPr="00A94A91" w14:paraId="212894BA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FD76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MO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27753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obrany SR</w:t>
            </w:r>
          </w:p>
        </w:tc>
      </w:tr>
      <w:tr w:rsidR="005770BF" w:rsidRPr="00A94A91" w14:paraId="5DD20F24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7ACA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MP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95B57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pôdohospodárstva a rozvoja vidieka SR</w:t>
            </w:r>
          </w:p>
        </w:tc>
      </w:tr>
      <w:tr w:rsidR="005770BF" w:rsidRPr="00A94A91" w14:paraId="285ED945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BFB4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MV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63E40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vnútra SR</w:t>
            </w:r>
          </w:p>
        </w:tc>
      </w:tr>
      <w:tr w:rsidR="005770BF" w:rsidRPr="00A94A91" w14:paraId="6C625659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F27F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MZ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0E874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zdravotníctva SR</w:t>
            </w:r>
          </w:p>
        </w:tc>
      </w:tr>
      <w:tr w:rsidR="005770BF" w:rsidRPr="00A94A91" w14:paraId="2049A7F9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749E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MZVEZ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1A026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zahraničných vecí a európskych záležitostí SR</w:t>
            </w:r>
          </w:p>
        </w:tc>
      </w:tr>
      <w:tr w:rsidR="005770BF" w:rsidRPr="00A94A91" w14:paraId="191A23E4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D0F3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MŽP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5DDC8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Ministerstvo životného prostredia SR</w:t>
            </w:r>
          </w:p>
        </w:tc>
      </w:tr>
      <w:tr w:rsidR="005770BF" w:rsidRPr="00A94A91" w14:paraId="483B13CA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9A54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NATO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3A59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Organizácia Severoatlantickej zmluvy</w:t>
            </w:r>
          </w:p>
        </w:tc>
      </w:tr>
      <w:tr w:rsidR="005770BF" w:rsidRPr="00A94A91" w14:paraId="2BC5F8F3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13B6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NBÚ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7F319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Národný bezpečnostný úrad</w:t>
            </w:r>
          </w:p>
        </w:tc>
      </w:tr>
      <w:tr w:rsidR="00487F80" w:rsidRPr="00A94A91" w14:paraId="350F9EEF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4736" w14:textId="77777777" w:rsidR="00487F80" w:rsidRPr="00A94A91" w:rsidRDefault="00487F80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NBS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4C0A7" w14:textId="77777777" w:rsidR="00487F80" w:rsidRPr="00A94A91" w:rsidRDefault="00487F80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Národná banka Slovenska</w:t>
            </w:r>
          </w:p>
        </w:tc>
      </w:tr>
      <w:tr w:rsidR="005770BF" w:rsidRPr="00A94A91" w14:paraId="32C459E2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0F9E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NR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0DD3D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Národná rada SR</w:t>
            </w:r>
          </w:p>
        </w:tc>
      </w:tr>
      <w:tr w:rsidR="00A30502" w:rsidRPr="00A94A91" w14:paraId="6F9991B2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8FC15" w14:textId="77777777" w:rsidR="00A30502" w:rsidRPr="00A94A91" w:rsidRDefault="00A30502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NS WAN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B8853" w14:textId="77777777" w:rsidR="00A30502" w:rsidRPr="00A94A91" w:rsidRDefault="00A30502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30502">
              <w:rPr>
                <w:rFonts w:ascii="Arial Narrow" w:eastAsia="Times New Roman" w:hAnsi="Arial Narrow" w:cs="Calibri"/>
                <w:color w:val="000000"/>
                <w:lang w:eastAsia="sk-SK"/>
              </w:rPr>
              <w:t>NATO SECRET Wide Area Network</w:t>
            </w: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/ Systém pre výmenu utajovaných informácií NATO</w:t>
            </w:r>
          </w:p>
        </w:tc>
      </w:tr>
      <w:tr w:rsidR="005770BF" w:rsidRPr="00A94A91" w14:paraId="261DFE1E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6AF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OS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F8C82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Ozbrojené sily SR</w:t>
            </w:r>
          </w:p>
        </w:tc>
      </w:tr>
      <w:tr w:rsidR="005770BF" w:rsidRPr="00A94A91" w14:paraId="25676F0E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82CA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PBOV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85A93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Pásové bojové obrnené vozidlá</w:t>
            </w:r>
          </w:p>
        </w:tc>
      </w:tr>
      <w:tr w:rsidR="005770BF" w:rsidRPr="00A94A91" w14:paraId="075A39E1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21AA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POV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4255D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Pásové obrnené vozidlá</w:t>
            </w:r>
          </w:p>
        </w:tc>
      </w:tr>
      <w:tr w:rsidR="005770BF" w:rsidRPr="00A94A91" w14:paraId="29A23EB3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1F17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Ro - Ro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49198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Roll on - Roll off / nájazd a výjazd z lode po vlastnej os</w:t>
            </w:r>
            <w:r w:rsidR="003E20F2">
              <w:rPr>
                <w:rFonts w:ascii="Arial Narrow" w:eastAsia="Times New Roman" w:hAnsi="Arial Narrow" w:cs="Calibri"/>
                <w:color w:val="000000"/>
                <w:lang w:eastAsia="sk-SK"/>
              </w:rPr>
              <w:t>i</w:t>
            </w:r>
          </w:p>
        </w:tc>
      </w:tr>
      <w:tr w:rsidR="005770BF" w:rsidRPr="00A94A91" w14:paraId="59954053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21A2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SIS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31E11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Slovenská informačná služba</w:t>
            </w:r>
          </w:p>
        </w:tc>
      </w:tr>
      <w:tr w:rsidR="005770BF" w:rsidRPr="00A94A91" w14:paraId="0E45F80D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19B4D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SŠHR SR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A911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Správa štátnych hmotných rezerv SR</w:t>
            </w:r>
          </w:p>
        </w:tc>
      </w:tr>
      <w:tr w:rsidR="005770BF" w:rsidRPr="00A94A91" w14:paraId="66999C8A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BC67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UAC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D7F4F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Určené automobilové cesty</w:t>
            </w:r>
          </w:p>
        </w:tc>
      </w:tr>
      <w:tr w:rsidR="005770BF" w:rsidRPr="00A94A91" w14:paraId="641A04AD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45BC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UŽS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AF5F1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Určená železničná sieť</w:t>
            </w:r>
          </w:p>
        </w:tc>
      </w:tr>
      <w:tr w:rsidR="005770BF" w:rsidRPr="00F7351C" w14:paraId="1C0C96CF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3250CA" w14:textId="77777777" w:rsidR="005770BF" w:rsidRPr="00A94A91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VTaM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23D76" w14:textId="77777777" w:rsidR="005770BF" w:rsidRPr="00D566AA" w:rsidRDefault="005770BF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94A91">
              <w:rPr>
                <w:rFonts w:ascii="Arial Narrow" w:eastAsia="Times New Roman" w:hAnsi="Arial Narrow" w:cs="Calibri"/>
                <w:color w:val="000000"/>
                <w:lang w:eastAsia="sk-SK"/>
              </w:rPr>
              <w:t>Vojenská technika a materiál</w:t>
            </w:r>
          </w:p>
        </w:tc>
      </w:tr>
      <w:tr w:rsidR="003C56AD" w:rsidRPr="00F7351C" w14:paraId="216CA358" w14:textId="77777777" w:rsidTr="00F04066">
        <w:trPr>
          <w:trHeight w:val="30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A024CDB" w14:textId="77777777" w:rsidR="003C56AD" w:rsidRPr="003E20F2" w:rsidRDefault="003C56AD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3E20F2">
              <w:rPr>
                <w:rFonts w:ascii="Arial Narrow" w:eastAsia="Times New Roman" w:hAnsi="Arial Narrow" w:cs="Calibri"/>
                <w:color w:val="000000"/>
                <w:lang w:eastAsia="sk-SK"/>
              </w:rPr>
              <w:t>ŽST</w:t>
            </w:r>
          </w:p>
        </w:tc>
        <w:tc>
          <w:tcPr>
            <w:tcW w:w="7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B363D" w14:textId="77777777" w:rsidR="003C56AD" w:rsidRPr="00A94A91" w:rsidRDefault="003C56AD" w:rsidP="0036713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3E20F2">
              <w:rPr>
                <w:rFonts w:ascii="Arial Narrow" w:eastAsia="Times New Roman" w:hAnsi="Arial Narrow" w:cs="Calibri"/>
                <w:color w:val="000000"/>
                <w:lang w:eastAsia="sk-SK"/>
              </w:rPr>
              <w:t>Železničná stanica</w:t>
            </w:r>
          </w:p>
        </w:tc>
      </w:tr>
    </w:tbl>
    <w:p w14:paraId="5FC330FF" w14:textId="77777777" w:rsidR="005770BF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561CDC" w14:textId="5D102EDF" w:rsidR="005770BF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09DFDD6" w14:textId="77777777" w:rsidR="005770BF" w:rsidRDefault="005770BF" w:rsidP="00367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1FD362" w14:textId="77777777" w:rsidR="005770BF" w:rsidRDefault="005770BF" w:rsidP="00367132">
      <w:pPr>
        <w:jc w:val="both"/>
      </w:pPr>
    </w:p>
    <w:sectPr w:rsidR="00577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F63E" w14:textId="77777777" w:rsidR="00836DFC" w:rsidRDefault="00836DFC" w:rsidP="005770BF">
      <w:pPr>
        <w:spacing w:after="0" w:line="240" w:lineRule="auto"/>
      </w:pPr>
      <w:r>
        <w:separator/>
      </w:r>
    </w:p>
  </w:endnote>
  <w:endnote w:type="continuationSeparator" w:id="0">
    <w:p w14:paraId="498B5798" w14:textId="77777777" w:rsidR="00836DFC" w:rsidRDefault="00836DFC" w:rsidP="0057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A650C" w14:textId="77777777" w:rsidR="00CD64EA" w:rsidRDefault="00CD64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12563230"/>
      <w:docPartObj>
        <w:docPartGallery w:val="Page Numbers (Bottom of Page)"/>
        <w:docPartUnique/>
      </w:docPartObj>
    </w:sdtPr>
    <w:sdtEndPr/>
    <w:sdtContent>
      <w:p w14:paraId="472FD822" w14:textId="6032F961" w:rsidR="00F068E4" w:rsidRPr="0059718A" w:rsidRDefault="00F068E4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59718A">
          <w:rPr>
            <w:rFonts w:ascii="Arial Narrow" w:hAnsi="Arial Narrow"/>
            <w:sz w:val="20"/>
            <w:szCs w:val="20"/>
          </w:rPr>
          <w:fldChar w:fldCharType="begin"/>
        </w:r>
        <w:r w:rsidRPr="0059718A">
          <w:rPr>
            <w:rFonts w:ascii="Arial Narrow" w:hAnsi="Arial Narrow"/>
            <w:sz w:val="20"/>
            <w:szCs w:val="20"/>
          </w:rPr>
          <w:instrText>PAGE   \* MERGEFORMAT</w:instrText>
        </w:r>
        <w:r w:rsidRPr="0059718A">
          <w:rPr>
            <w:rFonts w:ascii="Arial Narrow" w:hAnsi="Arial Narrow"/>
            <w:sz w:val="20"/>
            <w:szCs w:val="20"/>
          </w:rPr>
          <w:fldChar w:fldCharType="separate"/>
        </w:r>
        <w:r w:rsidR="00506B71">
          <w:rPr>
            <w:rFonts w:ascii="Arial Narrow" w:hAnsi="Arial Narrow"/>
            <w:noProof/>
            <w:sz w:val="20"/>
            <w:szCs w:val="20"/>
          </w:rPr>
          <w:t>1</w:t>
        </w:r>
        <w:r w:rsidRPr="0059718A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1836D58" w14:textId="77777777" w:rsidR="00F068E4" w:rsidRDefault="00F068E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22987" w14:textId="77777777" w:rsidR="00CD64EA" w:rsidRDefault="00CD64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1B51" w14:textId="77777777" w:rsidR="00836DFC" w:rsidRDefault="00836DFC" w:rsidP="005770BF">
      <w:pPr>
        <w:spacing w:after="0" w:line="240" w:lineRule="auto"/>
      </w:pPr>
      <w:r>
        <w:separator/>
      </w:r>
    </w:p>
  </w:footnote>
  <w:footnote w:type="continuationSeparator" w:id="0">
    <w:p w14:paraId="6F2C3751" w14:textId="77777777" w:rsidR="00836DFC" w:rsidRDefault="00836DFC" w:rsidP="005770BF">
      <w:pPr>
        <w:spacing w:after="0" w:line="240" w:lineRule="auto"/>
      </w:pPr>
      <w:r>
        <w:continuationSeparator/>
      </w:r>
    </w:p>
  </w:footnote>
  <w:footnote w:id="1">
    <w:p w14:paraId="740DBBA7" w14:textId="77777777" w:rsidR="005770BF" w:rsidRPr="001228D2" w:rsidRDefault="005770BF" w:rsidP="005770BF">
      <w:pPr>
        <w:pStyle w:val="Textpoznmkypodiarou"/>
        <w:jc w:val="both"/>
        <w:rPr>
          <w:rFonts w:ascii="Arial Narrow" w:hAnsi="Arial Narrow"/>
        </w:rPr>
      </w:pPr>
      <w:r w:rsidRPr="001228D2">
        <w:rPr>
          <w:rStyle w:val="Odkaznapoznmkupodiarou"/>
          <w:rFonts w:ascii="Arial Narrow" w:hAnsi="Arial Narrow"/>
        </w:rPr>
        <w:footnoteRef/>
      </w:r>
      <w:r w:rsidRPr="001228D2">
        <w:rPr>
          <w:rFonts w:ascii="Arial Narrow" w:hAnsi="Arial Narrow"/>
        </w:rPr>
        <w:t xml:space="preserve"> § 8 </w:t>
      </w:r>
      <w:r>
        <w:rPr>
          <w:rFonts w:ascii="Arial Narrow" w:hAnsi="Arial Narrow"/>
        </w:rPr>
        <w:t xml:space="preserve">písm. g) </w:t>
      </w:r>
      <w:r w:rsidRPr="001228D2">
        <w:rPr>
          <w:rFonts w:ascii="Arial Narrow" w:hAnsi="Arial Narrow"/>
        </w:rPr>
        <w:t>zákona č. 319/2002 Z. z. o obrane Slovenskej republiky v znení neskorších predpisov</w:t>
      </w:r>
    </w:p>
  </w:footnote>
  <w:footnote w:id="2">
    <w:p w14:paraId="4DE4FB31" w14:textId="77777777" w:rsidR="005770BF" w:rsidRPr="00F4582A" w:rsidRDefault="005770BF" w:rsidP="005770BF">
      <w:pPr>
        <w:pStyle w:val="Textpoznmkypodiarou"/>
        <w:jc w:val="both"/>
        <w:rPr>
          <w:rFonts w:ascii="Arial Narrow" w:hAnsi="Arial Narrow"/>
        </w:rPr>
      </w:pPr>
      <w:r w:rsidRPr="00F4582A">
        <w:rPr>
          <w:rStyle w:val="Odkaznapoznmkupodiarou"/>
          <w:rFonts w:ascii="Arial Narrow" w:hAnsi="Arial Narrow"/>
        </w:rPr>
        <w:footnoteRef/>
      </w:r>
      <w:r w:rsidRPr="00F4582A">
        <w:rPr>
          <w:rFonts w:ascii="Arial Narrow" w:hAnsi="Arial Narrow"/>
        </w:rPr>
        <w:t xml:space="preserve"> Rozvojový plán podpory obrany štátu s výhľadom do roku 2024 schválený 18. marca 2015 uznesením vlády Slovenskej republiky č. 134</w:t>
      </w:r>
      <w:r>
        <w:rPr>
          <w:rFonts w:ascii="Arial Narrow" w:hAnsi="Arial Narrow"/>
        </w:rPr>
        <w:t>/2015.</w:t>
      </w:r>
    </w:p>
  </w:footnote>
  <w:footnote w:id="3">
    <w:p w14:paraId="648554A6" w14:textId="77777777" w:rsidR="005770BF" w:rsidRDefault="005770BF" w:rsidP="005770BF">
      <w:pPr>
        <w:pStyle w:val="Textpoznmkypodiarou"/>
        <w:jc w:val="both"/>
      </w:pPr>
      <w:r w:rsidRPr="00212FC2">
        <w:rPr>
          <w:rStyle w:val="Odkaznapoznmkupodiarou"/>
          <w:rFonts w:ascii="Arial Narrow" w:hAnsi="Arial Narrow"/>
        </w:rPr>
        <w:footnoteRef/>
      </w:r>
      <w:r w:rsidRPr="00212FC2">
        <w:rPr>
          <w:rFonts w:ascii="Arial Narrow" w:hAnsi="Arial Narrow"/>
        </w:rPr>
        <w:t xml:space="preserve"> Obranná stratégia Slovenskej republiky schválená Národnou radou Slovenskej republiky 27. januára 2021</w:t>
      </w:r>
      <w:r>
        <w:rPr>
          <w:rFonts w:ascii="Arial Narrow" w:hAnsi="Arial Narrow"/>
        </w:rPr>
        <w:t>.</w:t>
      </w:r>
    </w:p>
  </w:footnote>
  <w:footnote w:id="4">
    <w:p w14:paraId="6A0D59F1" w14:textId="77777777" w:rsidR="005770BF" w:rsidRDefault="005770BF" w:rsidP="005770BF">
      <w:pPr>
        <w:pStyle w:val="Textpoznmkypodiarou"/>
      </w:pPr>
      <w:r w:rsidRPr="00A94A91">
        <w:rPr>
          <w:rStyle w:val="Odkaznapoznmkupodiarou"/>
        </w:rPr>
        <w:footnoteRef/>
      </w:r>
      <w:r w:rsidRPr="00A94A91">
        <w:t xml:space="preserve"> </w:t>
      </w:r>
      <w:r w:rsidRPr="00A94A91">
        <w:rPr>
          <w:rFonts w:ascii="Arial Narrow" w:hAnsi="Arial Narrow"/>
        </w:rPr>
        <w:t>§ 27 ods.4 zákon</w:t>
      </w:r>
      <w:r w:rsidR="002B68C2">
        <w:rPr>
          <w:rFonts w:ascii="Arial Narrow" w:hAnsi="Arial Narrow"/>
        </w:rPr>
        <w:t>a</w:t>
      </w:r>
      <w:r w:rsidRPr="00A94A91">
        <w:rPr>
          <w:rFonts w:ascii="Arial Narrow" w:hAnsi="Arial Narrow"/>
        </w:rPr>
        <w:t xml:space="preserve"> č. 319/2002 Z.</w:t>
      </w:r>
      <w:r w:rsidR="002B68C2">
        <w:rPr>
          <w:rFonts w:ascii="Arial Narrow" w:hAnsi="Arial Narrow"/>
        </w:rPr>
        <w:t xml:space="preserve"> </w:t>
      </w:r>
      <w:r w:rsidRPr="00A94A91">
        <w:rPr>
          <w:rFonts w:ascii="Arial Narrow" w:hAnsi="Arial Narrow"/>
        </w:rPr>
        <w:t>z. o obrane Slovenskej republi</w:t>
      </w:r>
      <w:r>
        <w:rPr>
          <w:rFonts w:ascii="Arial Narrow" w:hAnsi="Arial Narrow"/>
        </w:rPr>
        <w:t>ky v znení neskorších predpisov</w:t>
      </w:r>
    </w:p>
  </w:footnote>
  <w:footnote w:id="5">
    <w:p w14:paraId="1D405323" w14:textId="77777777" w:rsidR="005770BF" w:rsidRDefault="005770BF" w:rsidP="005770BF">
      <w:pPr>
        <w:pStyle w:val="Textpoznmkypodiarou"/>
        <w:jc w:val="both"/>
        <w:rPr>
          <w:rFonts w:ascii="Arial Narrow" w:hAnsi="Arial Narrow"/>
        </w:rPr>
      </w:pPr>
      <w:r>
        <w:rPr>
          <w:rStyle w:val="Odkaznapoznmkupodiarou"/>
        </w:rPr>
        <w:footnoteRef/>
      </w:r>
      <w:r>
        <w:t xml:space="preserve"> </w:t>
      </w:r>
      <w:r w:rsidRPr="00B27CAA">
        <w:rPr>
          <w:rFonts w:ascii="Arial Narrow" w:hAnsi="Arial Narrow"/>
        </w:rPr>
        <w:t xml:space="preserve">Jednotlivé podmienky a parametre je potrebné zabezpečiť v zmysle vykonávacieho nariadenia komisie (EÚ) 2021/1328 z </w:t>
      </w:r>
    </w:p>
    <w:p w14:paraId="47C21E5C" w14:textId="77777777" w:rsidR="005770BF" w:rsidRPr="00D51637" w:rsidRDefault="005770BF" w:rsidP="005770BF">
      <w:pPr>
        <w:pStyle w:val="Textpoznmkypodiarou"/>
        <w:jc w:val="both"/>
        <w:rPr>
          <w:rFonts w:ascii="Arial Narrow" w:hAnsi="Arial Narrow"/>
        </w:rPr>
      </w:pPr>
      <w:r w:rsidRPr="00B27CAA">
        <w:rPr>
          <w:rFonts w:ascii="Arial Narrow" w:hAnsi="Arial Narrow"/>
        </w:rPr>
        <w:t>10. 8. 2021, ktorým sa špecifikujú požiadavky na infraštruktúru uplatniteľné na niektoré kategórie opatrení v oblasti infraštruktúry s dvojakým použitím podľa nariadenie Európskeho parlamentu a Rady (EÚ) 2021/1153.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E28D" w14:textId="77777777" w:rsidR="00CD64EA" w:rsidRDefault="00CD64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EC2B3" w14:textId="77777777" w:rsidR="00CD64EA" w:rsidRDefault="00CD64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62FE" w14:textId="77777777" w:rsidR="00CD64EA" w:rsidRDefault="00CD6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15B0"/>
    <w:multiLevelType w:val="hybridMultilevel"/>
    <w:tmpl w:val="72CC71A2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6074A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B60"/>
    <w:multiLevelType w:val="hybridMultilevel"/>
    <w:tmpl w:val="1D8849AE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1C3102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62EC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4BF7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83C9A"/>
    <w:multiLevelType w:val="multilevel"/>
    <w:tmpl w:val="6AB89D5E"/>
    <w:lvl w:ilvl="0">
      <w:start w:val="1"/>
      <w:numFmt w:val="decimal"/>
      <w:lvlText w:val="%1)"/>
      <w:lvlJc w:val="left"/>
      <w:pPr>
        <w:ind w:left="1779" w:hanging="360"/>
      </w:pPr>
    </w:lvl>
    <w:lvl w:ilvl="1">
      <w:start w:val="1"/>
      <w:numFmt w:val="upperLetter"/>
      <w:lvlText w:val="%2."/>
      <w:lvlJc w:val="left"/>
      <w:pPr>
        <w:ind w:left="4046" w:hanging="360"/>
      </w:pPr>
    </w:lvl>
    <w:lvl w:ilvl="2">
      <w:start w:val="1"/>
      <w:numFmt w:val="lowerRoman"/>
      <w:lvlText w:val="%3."/>
      <w:lvlJc w:val="right"/>
      <w:pPr>
        <w:ind w:left="5988" w:hanging="180"/>
      </w:pPr>
    </w:lvl>
    <w:lvl w:ilvl="3">
      <w:start w:val="1"/>
      <w:numFmt w:val="decimal"/>
      <w:lvlText w:val="%4."/>
      <w:lvlJc w:val="left"/>
      <w:pPr>
        <w:ind w:left="6708" w:hanging="360"/>
      </w:pPr>
    </w:lvl>
    <w:lvl w:ilvl="4">
      <w:start w:val="1"/>
      <w:numFmt w:val="lowerLetter"/>
      <w:lvlText w:val="%5."/>
      <w:lvlJc w:val="left"/>
      <w:pPr>
        <w:ind w:left="7428" w:hanging="360"/>
      </w:pPr>
    </w:lvl>
    <w:lvl w:ilvl="5">
      <w:start w:val="1"/>
      <w:numFmt w:val="lowerRoman"/>
      <w:lvlText w:val="%6."/>
      <w:lvlJc w:val="right"/>
      <w:pPr>
        <w:ind w:left="8148" w:hanging="180"/>
      </w:pPr>
    </w:lvl>
    <w:lvl w:ilvl="6">
      <w:start w:val="1"/>
      <w:numFmt w:val="decimal"/>
      <w:lvlText w:val="%7."/>
      <w:lvlJc w:val="left"/>
      <w:pPr>
        <w:ind w:left="8868" w:hanging="360"/>
      </w:pPr>
    </w:lvl>
    <w:lvl w:ilvl="7">
      <w:start w:val="1"/>
      <w:numFmt w:val="lowerLetter"/>
      <w:lvlText w:val="%8."/>
      <w:lvlJc w:val="left"/>
      <w:pPr>
        <w:ind w:left="9588" w:hanging="360"/>
      </w:pPr>
    </w:lvl>
    <w:lvl w:ilvl="8">
      <w:start w:val="1"/>
      <w:numFmt w:val="lowerRoman"/>
      <w:lvlText w:val="%9."/>
      <w:lvlJc w:val="right"/>
      <w:pPr>
        <w:ind w:left="10308" w:hanging="180"/>
      </w:pPr>
    </w:lvl>
  </w:abstractNum>
  <w:abstractNum w:abstractNumId="7" w15:restartNumberingAfterBreak="0">
    <w:nsid w:val="3E254B5B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E2BA2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5576"/>
    <w:multiLevelType w:val="hybridMultilevel"/>
    <w:tmpl w:val="B62C3B08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AA2E2C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63931"/>
    <w:multiLevelType w:val="multilevel"/>
    <w:tmpl w:val="6AB89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FC"/>
    <w:rsid w:val="00093A15"/>
    <w:rsid w:val="000C6B1C"/>
    <w:rsid w:val="000F3606"/>
    <w:rsid w:val="001054B1"/>
    <w:rsid w:val="00154528"/>
    <w:rsid w:val="001551FC"/>
    <w:rsid w:val="001C0ACA"/>
    <w:rsid w:val="001D0F20"/>
    <w:rsid w:val="00257421"/>
    <w:rsid w:val="002B68C2"/>
    <w:rsid w:val="00367132"/>
    <w:rsid w:val="003A3716"/>
    <w:rsid w:val="003B0119"/>
    <w:rsid w:val="003C56AD"/>
    <w:rsid w:val="003C5E35"/>
    <w:rsid w:val="003E20F2"/>
    <w:rsid w:val="0047714B"/>
    <w:rsid w:val="00487F80"/>
    <w:rsid w:val="004B096D"/>
    <w:rsid w:val="004C1EBF"/>
    <w:rsid w:val="00506B71"/>
    <w:rsid w:val="00521EF5"/>
    <w:rsid w:val="00526861"/>
    <w:rsid w:val="00534BAB"/>
    <w:rsid w:val="00564BFC"/>
    <w:rsid w:val="005770BF"/>
    <w:rsid w:val="00587FC5"/>
    <w:rsid w:val="0059718A"/>
    <w:rsid w:val="0069469D"/>
    <w:rsid w:val="006F2EFC"/>
    <w:rsid w:val="00703B26"/>
    <w:rsid w:val="007234DD"/>
    <w:rsid w:val="00730401"/>
    <w:rsid w:val="007B7342"/>
    <w:rsid w:val="007F7D73"/>
    <w:rsid w:val="00825F49"/>
    <w:rsid w:val="00827EFA"/>
    <w:rsid w:val="00836DFC"/>
    <w:rsid w:val="00941398"/>
    <w:rsid w:val="00952968"/>
    <w:rsid w:val="009651D2"/>
    <w:rsid w:val="00982066"/>
    <w:rsid w:val="00990A73"/>
    <w:rsid w:val="009B0851"/>
    <w:rsid w:val="00A2013E"/>
    <w:rsid w:val="00A30502"/>
    <w:rsid w:val="00A62AE6"/>
    <w:rsid w:val="00AD35E3"/>
    <w:rsid w:val="00AF6B9D"/>
    <w:rsid w:val="00B32912"/>
    <w:rsid w:val="00B843E5"/>
    <w:rsid w:val="00BB722A"/>
    <w:rsid w:val="00C60CB3"/>
    <w:rsid w:val="00CD64EA"/>
    <w:rsid w:val="00D10AC7"/>
    <w:rsid w:val="00DC273B"/>
    <w:rsid w:val="00EB2800"/>
    <w:rsid w:val="00EC615B"/>
    <w:rsid w:val="00EF001A"/>
    <w:rsid w:val="00F068E4"/>
    <w:rsid w:val="00F21D63"/>
    <w:rsid w:val="00F56810"/>
    <w:rsid w:val="00F577A4"/>
    <w:rsid w:val="00F63A70"/>
    <w:rsid w:val="00F67F72"/>
    <w:rsid w:val="00F93B8C"/>
    <w:rsid w:val="00F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C41F"/>
  <w15:chartTrackingRefBased/>
  <w15:docId w15:val="{1E806635-5328-444F-9190-BC1ED0D9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70BF"/>
  </w:style>
  <w:style w:type="paragraph" w:styleId="Nadpis1">
    <w:name w:val="heading 1"/>
    <w:basedOn w:val="Normlny"/>
    <w:next w:val="Normlny"/>
    <w:link w:val="Nadpis1Char"/>
    <w:uiPriority w:val="9"/>
    <w:qFormat/>
    <w:rsid w:val="00BB722A"/>
    <w:pPr>
      <w:keepNext/>
      <w:keepLines/>
      <w:spacing w:before="240" w:after="0"/>
      <w:outlineLvl w:val="0"/>
    </w:pPr>
    <w:rPr>
      <w:rFonts w:ascii="Arial Narrow" w:eastAsiaTheme="majorEastAsia" w:hAnsi="Arial Narrow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B722A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9718A"/>
    <w:pPr>
      <w:keepNext/>
      <w:keepLines/>
      <w:spacing w:before="40" w:after="0"/>
      <w:ind w:left="284"/>
      <w:outlineLvl w:val="2"/>
    </w:pPr>
    <w:rPr>
      <w:rFonts w:ascii="Arial Narrow" w:eastAsiaTheme="majorEastAsia" w:hAnsi="Arial Narrow" w:cstheme="majorBidi"/>
      <w:i/>
      <w:color w:val="00B0F0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5770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57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770B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5770B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qFormat/>
    <w:rsid w:val="005770BF"/>
    <w:rPr>
      <w:vertAlign w:val="superscript"/>
    </w:rPr>
  </w:style>
  <w:style w:type="paragraph" w:styleId="Odsekzoznamu">
    <w:name w:val="List Paragraph"/>
    <w:aliases w:val="Bullet 1,Bullet Points,Colorful List - Accent 11,Dot pt,F5 List Paragraph,Indicator Text,List Paragraph Char Char Char,List Paragraph à moi,List Paragraph11,List Paragraph2,No Spacing1,Numbered Para 1,OBC Bul,Odsek zoznamu4,Recommendation"/>
    <w:basedOn w:val="Normlny"/>
    <w:link w:val="OdsekzoznamuChar"/>
    <w:uiPriority w:val="34"/>
    <w:qFormat/>
    <w:rsid w:val="005770BF"/>
    <w:pPr>
      <w:ind w:left="720"/>
      <w:contextualSpacing/>
    </w:pPr>
  </w:style>
  <w:style w:type="character" w:customStyle="1" w:styleId="OdsekzoznamuChar">
    <w:name w:val="Odsek zoznamu Char"/>
    <w:aliases w:val="Bullet 1 Char,Bullet Points Char,Colorful List - Accent 11 Char,Dot pt Char,F5 List Paragraph Char,Indicator Text Char,List Paragraph Char Char Char Char,List Paragraph à moi Char,List Paragraph11 Char,List Paragraph2 Char"/>
    <w:link w:val="Odsekzoznamu"/>
    <w:uiPriority w:val="34"/>
    <w:qFormat/>
    <w:locked/>
    <w:rsid w:val="005770BF"/>
  </w:style>
  <w:style w:type="paragraph" w:styleId="Hlavika">
    <w:name w:val="header"/>
    <w:basedOn w:val="Normlny"/>
    <w:link w:val="HlavikaChar"/>
    <w:uiPriority w:val="99"/>
    <w:unhideWhenUsed/>
    <w:rsid w:val="00F06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68E4"/>
  </w:style>
  <w:style w:type="paragraph" w:styleId="Pta">
    <w:name w:val="footer"/>
    <w:basedOn w:val="Normlny"/>
    <w:link w:val="PtaChar"/>
    <w:uiPriority w:val="99"/>
    <w:unhideWhenUsed/>
    <w:rsid w:val="00F06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68E4"/>
  </w:style>
  <w:style w:type="paragraph" w:styleId="Textbubliny">
    <w:name w:val="Balloon Text"/>
    <w:basedOn w:val="Normlny"/>
    <w:link w:val="TextbublinyChar"/>
    <w:uiPriority w:val="99"/>
    <w:semiHidden/>
    <w:unhideWhenUsed/>
    <w:rsid w:val="003C5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E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BB722A"/>
    <w:rPr>
      <w:rFonts w:ascii="Arial Narrow" w:eastAsiaTheme="majorEastAsia" w:hAnsi="Arial Narrow" w:cstheme="majorBidi"/>
      <w:b/>
      <w:color w:val="2E74B5" w:themeColor="accent1" w:themeShade="BF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B722A"/>
    <w:rPr>
      <w:rFonts w:ascii="Arial Narrow" w:eastAsiaTheme="majorEastAsia" w:hAnsi="Arial Narrow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9718A"/>
    <w:rPr>
      <w:rFonts w:ascii="Arial Narrow" w:eastAsiaTheme="majorEastAsia" w:hAnsi="Arial Narrow" w:cstheme="majorBidi"/>
      <w:i/>
      <w:color w:val="00B0F0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BB722A"/>
    <w:pPr>
      <w:tabs>
        <w:tab w:val="right" w:leader="dot" w:pos="9062"/>
      </w:tabs>
      <w:spacing w:after="100"/>
      <w:ind w:left="220"/>
    </w:pPr>
    <w:rPr>
      <w:rFonts w:ascii="Arial Narrow" w:eastAsia="Times New Roman" w:hAnsi="Arial Narrow"/>
      <w:noProof/>
      <w:color w:val="0070C0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C273B"/>
    <w:pPr>
      <w:tabs>
        <w:tab w:val="right" w:leader="dot" w:pos="9062"/>
      </w:tabs>
      <w:spacing w:after="100"/>
    </w:pPr>
    <w:rPr>
      <w:rFonts w:ascii="Arial Narrow" w:eastAsia="Times New Roman" w:hAnsi="Arial Narrow" w:cs="Times New Roman"/>
      <w:color w:val="0070C0"/>
      <w:sz w:val="24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9718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C61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61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61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61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615B"/>
    <w:rPr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C0AC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A7B5D-3540-4839-BBD0-4F619430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SVERHA Pavol</dc:creator>
  <cp:keywords/>
  <dc:description/>
  <cp:lastModifiedBy>GULA Peter</cp:lastModifiedBy>
  <cp:revision>2</cp:revision>
  <cp:lastPrinted>2022-11-30T09:47:00Z</cp:lastPrinted>
  <dcterms:created xsi:type="dcterms:W3CDTF">2023-04-19T12:37:00Z</dcterms:created>
  <dcterms:modified xsi:type="dcterms:W3CDTF">2023-04-19T12:37:00Z</dcterms:modified>
</cp:coreProperties>
</file>