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2941"/>
        <w:gridCol w:w="6131"/>
      </w:tblGrid>
      <w:tr w:rsidR="00FF5AA2" w:rsidRPr="000F1809" w14:paraId="06FBBDF7" w14:textId="77777777" w:rsidTr="00DB634F">
        <w:trPr>
          <w:trHeight w:val="534"/>
          <w:jc w:val="center"/>
        </w:trPr>
        <w:tc>
          <w:tcPr>
            <w:tcW w:w="9493" w:type="dxa"/>
            <w:gridSpan w:val="3"/>
            <w:tcBorders>
              <w:bottom w:val="single" w:sz="4" w:space="0" w:color="000000"/>
            </w:tcBorders>
            <w:shd w:val="clear" w:color="auto" w:fill="808080"/>
          </w:tcPr>
          <w:p w14:paraId="4B0F9E5B" w14:textId="77777777" w:rsidR="00FF5AA2" w:rsidRPr="000F1809" w:rsidRDefault="00FF5AA2" w:rsidP="00DB634F">
            <w:pPr>
              <w:ind w:left="-284" w:firstLine="284"/>
              <w:jc w:val="center"/>
              <w:rPr>
                <w:b/>
                <w:sz w:val="22"/>
                <w:szCs w:val="22"/>
              </w:rPr>
            </w:pPr>
            <w:bookmarkStart w:id="0" w:name="_GoBack"/>
            <w:bookmarkEnd w:id="0"/>
            <w:r w:rsidRPr="000F1809">
              <w:rPr>
                <w:b/>
                <w:sz w:val="28"/>
                <w:szCs w:val="28"/>
              </w:rPr>
              <w:t>Analýza sociálnych vplyvov</w:t>
            </w:r>
          </w:p>
          <w:p w14:paraId="313AE54C" w14:textId="77777777" w:rsidR="00FF5AA2" w:rsidRPr="000F1809" w:rsidRDefault="00FF5AA2" w:rsidP="00DB634F">
            <w:pPr>
              <w:jc w:val="center"/>
              <w:rPr>
                <w:b/>
              </w:rPr>
            </w:pPr>
            <w:r w:rsidRPr="000F1809">
              <w:rPr>
                <w:b/>
              </w:rPr>
              <w:t>Vplyvy na hospodárenie domácností, prístup k zdrojom, právam, tovarom a službám, sociálnu inklúziu, rovnosť príležitostí a rovnosť žien a mužov a vplyvy na zamestnanosť</w:t>
            </w:r>
          </w:p>
          <w:p w14:paraId="3B7B5F17" w14:textId="77777777" w:rsidR="00FF5AA2" w:rsidRPr="000F1809" w:rsidRDefault="00FF5AA2" w:rsidP="00DB634F">
            <w:pPr>
              <w:jc w:val="both"/>
              <w:rPr>
                <w:b/>
                <w:sz w:val="22"/>
                <w:szCs w:val="22"/>
              </w:rPr>
            </w:pPr>
            <w:r w:rsidRPr="000F1809">
              <w:rPr>
                <w:b/>
                <w:sz w:val="18"/>
                <w:szCs w:val="18"/>
              </w:rPr>
              <w:t>(</w:t>
            </w:r>
            <w:r w:rsidRPr="000F1809">
              <w:rPr>
                <w:sz w:val="18"/>
                <w:szCs w:val="18"/>
              </w:rPr>
              <w:t>Ak v niektorej z hodnotených oblastí sociálnych vplyvov (bodov 4.1 až 4.4) nebol identifikovaný vplyv, uveďte v príslušnom riadku analýzy poznámku „Bez vplyvu.“.)</w:t>
            </w:r>
          </w:p>
        </w:tc>
      </w:tr>
      <w:tr w:rsidR="00FF5AA2" w:rsidRPr="000F1809" w14:paraId="368D0248" w14:textId="77777777" w:rsidTr="00DB634F">
        <w:trPr>
          <w:jc w:val="center"/>
        </w:trPr>
        <w:tc>
          <w:tcPr>
            <w:tcW w:w="9493" w:type="dxa"/>
            <w:gridSpan w:val="3"/>
            <w:tcBorders>
              <w:bottom w:val="single" w:sz="4" w:space="0" w:color="000000"/>
            </w:tcBorders>
            <w:shd w:val="clear" w:color="auto" w:fill="A6A6A6"/>
          </w:tcPr>
          <w:p w14:paraId="02B36096" w14:textId="77777777" w:rsidR="00FF5AA2" w:rsidRPr="000F1809" w:rsidRDefault="00FF5AA2" w:rsidP="00DB634F">
            <w:pPr>
              <w:rPr>
                <w:b/>
              </w:rPr>
            </w:pPr>
            <w:r w:rsidRPr="000F1809">
              <w:rPr>
                <w:b/>
                <w:sz w:val="22"/>
                <w:szCs w:val="22"/>
              </w:rPr>
              <w:t xml:space="preserve">4.1 </w:t>
            </w:r>
            <w:r w:rsidRPr="000F1809">
              <w:rPr>
                <w:b/>
              </w:rPr>
              <w:t>Identifikujte, popíšte a kvantifikujte vplyv na hospodárenie domácností a špecifikujte ovplyvnené skupiny domácností, ktoré budú pozitívne/negatívne ovplyvnené.</w:t>
            </w:r>
          </w:p>
        </w:tc>
      </w:tr>
      <w:tr w:rsidR="00FF5AA2" w:rsidRPr="000F1809" w14:paraId="40F76C71" w14:textId="77777777" w:rsidTr="00DB634F">
        <w:trPr>
          <w:jc w:val="center"/>
        </w:trPr>
        <w:tc>
          <w:tcPr>
            <w:tcW w:w="9493" w:type="dxa"/>
            <w:gridSpan w:val="3"/>
            <w:tcBorders>
              <w:bottom w:val="single" w:sz="4" w:space="0" w:color="000000"/>
            </w:tcBorders>
            <w:shd w:val="clear" w:color="auto" w:fill="F2F2F2"/>
          </w:tcPr>
          <w:p w14:paraId="5A9D48F1" w14:textId="77777777" w:rsidR="00FF5AA2" w:rsidRPr="000F1809" w:rsidRDefault="00FF5AA2" w:rsidP="00DB634F">
            <w:pPr>
              <w:rPr>
                <w:i/>
                <w:sz w:val="20"/>
                <w:szCs w:val="20"/>
              </w:rPr>
            </w:pPr>
            <w:r w:rsidRPr="000F1809">
              <w:rPr>
                <w:i/>
                <w:sz w:val="20"/>
                <w:szCs w:val="20"/>
              </w:rPr>
              <w:t xml:space="preserve">Vedie návrh k zvýšeniu alebo zníženiu príjmov alebo výdavkov domácností? </w:t>
            </w:r>
          </w:p>
          <w:p w14:paraId="5F042CA7" w14:textId="77777777" w:rsidR="00FF5AA2" w:rsidRPr="000F1809" w:rsidRDefault="00FF5AA2" w:rsidP="00DB634F">
            <w:pPr>
              <w:rPr>
                <w:i/>
                <w:sz w:val="20"/>
                <w:szCs w:val="20"/>
              </w:rPr>
            </w:pPr>
            <w:r w:rsidRPr="000F1809">
              <w:rPr>
                <w:i/>
                <w:sz w:val="20"/>
                <w:szCs w:val="20"/>
              </w:rPr>
              <w:t xml:space="preserve">Ktoré skupiny domácností/obyvateľstva sú takto ovplyvnené a akým spôsobom? </w:t>
            </w:r>
          </w:p>
          <w:p w14:paraId="3E31DA1C" w14:textId="77777777" w:rsidR="00FF5AA2" w:rsidRPr="000F1809" w:rsidRDefault="00FF5AA2" w:rsidP="00DB634F">
            <w:pPr>
              <w:rPr>
                <w:i/>
                <w:sz w:val="20"/>
                <w:szCs w:val="20"/>
              </w:rPr>
            </w:pPr>
            <w:r w:rsidRPr="000F1809">
              <w:rPr>
                <w:i/>
                <w:sz w:val="20"/>
                <w:szCs w:val="20"/>
              </w:rPr>
              <w:t>Sú medzi potenciálne ovplyvnenými skupinami skupiny v riziku chudoby alebo sociálneho vylúčenia?</w:t>
            </w:r>
          </w:p>
          <w:p w14:paraId="19893D0A" w14:textId="77777777" w:rsidR="00FF5AA2" w:rsidRPr="000F1809" w:rsidRDefault="00FF5AA2" w:rsidP="00DB634F">
            <w:pPr>
              <w:rPr>
                <w:b/>
                <w:sz w:val="18"/>
                <w:szCs w:val="18"/>
              </w:rPr>
            </w:pPr>
            <w:r w:rsidRPr="000F1809">
              <w:rPr>
                <w:b/>
                <w:sz w:val="18"/>
                <w:szCs w:val="18"/>
              </w:rPr>
              <w:t>(V prípade vyššieho počtu hodnotených opatrení doplňte podľa potreby do tabuľky pred bod 4.2 ďalšie sekcie - 4.1.1 Pozitívny vplyv/4.1.2 Negatívny vplyv).</w:t>
            </w:r>
          </w:p>
        </w:tc>
      </w:tr>
      <w:tr w:rsidR="00FF5AA2" w:rsidRPr="000F1809" w14:paraId="6508346C" w14:textId="77777777" w:rsidTr="00DB634F">
        <w:trPr>
          <w:trHeight w:val="170"/>
          <w:jc w:val="center"/>
        </w:trPr>
        <w:tc>
          <w:tcPr>
            <w:tcW w:w="421" w:type="dxa"/>
            <w:tcBorders>
              <w:top w:val="single" w:sz="4" w:space="0" w:color="000000"/>
              <w:bottom w:val="single" w:sz="4" w:space="0" w:color="000000"/>
            </w:tcBorders>
            <w:shd w:val="clear" w:color="auto" w:fill="DDDDDD"/>
            <w:vAlign w:val="center"/>
          </w:tcPr>
          <w:p w14:paraId="6F0813A6" w14:textId="77777777" w:rsidR="00FF5AA2" w:rsidRPr="000F1809" w:rsidRDefault="00FF5AA2" w:rsidP="00DB634F">
            <w:pPr>
              <w:jc w:val="center"/>
              <w:rPr>
                <w:i/>
                <w:sz w:val="18"/>
                <w:szCs w:val="18"/>
              </w:rPr>
            </w:pPr>
            <w:r w:rsidRPr="000F1809">
              <w:rPr>
                <w:i/>
                <w:sz w:val="18"/>
                <w:szCs w:val="18"/>
              </w:rPr>
              <w:t>a)</w:t>
            </w:r>
          </w:p>
        </w:tc>
        <w:tc>
          <w:tcPr>
            <w:tcW w:w="9072" w:type="dxa"/>
            <w:gridSpan w:val="2"/>
            <w:tcBorders>
              <w:top w:val="single" w:sz="4" w:space="0" w:color="000000"/>
              <w:bottom w:val="single" w:sz="4" w:space="0" w:color="000000"/>
            </w:tcBorders>
            <w:shd w:val="clear" w:color="auto" w:fill="DDDDDD"/>
            <w:vAlign w:val="center"/>
          </w:tcPr>
          <w:p w14:paraId="23E6B706" w14:textId="77777777" w:rsidR="00FF5AA2" w:rsidRPr="000F1809" w:rsidRDefault="00FF5AA2" w:rsidP="00DB634F">
            <w:pPr>
              <w:jc w:val="center"/>
              <w:rPr>
                <w:b/>
                <w:sz w:val="20"/>
                <w:szCs w:val="20"/>
              </w:rPr>
            </w:pPr>
            <w:r w:rsidRPr="000F1809">
              <w:rPr>
                <w:b/>
                <w:i/>
                <w:sz w:val="20"/>
                <w:szCs w:val="20"/>
              </w:rPr>
              <w:t>4.1.1 Pozitívny vplyv</w:t>
            </w:r>
          </w:p>
        </w:tc>
      </w:tr>
      <w:tr w:rsidR="00FF5AA2" w:rsidRPr="000F1809" w14:paraId="0A9FEB5E" w14:textId="77777777" w:rsidTr="00DB634F">
        <w:trPr>
          <w:trHeight w:val="759"/>
          <w:jc w:val="center"/>
        </w:trPr>
        <w:tc>
          <w:tcPr>
            <w:tcW w:w="421" w:type="dxa"/>
            <w:tcBorders>
              <w:top w:val="single" w:sz="4" w:space="0" w:color="000000"/>
              <w:bottom w:val="single" w:sz="4" w:space="0" w:color="000000"/>
            </w:tcBorders>
            <w:shd w:val="clear" w:color="auto" w:fill="auto"/>
            <w:vAlign w:val="center"/>
          </w:tcPr>
          <w:p w14:paraId="06D00BDF" w14:textId="77777777" w:rsidR="00FF5AA2" w:rsidRPr="000F1809" w:rsidRDefault="00FF5AA2" w:rsidP="00DB634F">
            <w:pPr>
              <w:jc w:val="center"/>
              <w:rPr>
                <w:i/>
                <w:sz w:val="18"/>
                <w:szCs w:val="18"/>
              </w:rPr>
            </w:pPr>
            <w:r w:rsidRPr="000F1809">
              <w:rPr>
                <w:i/>
                <w:sz w:val="18"/>
                <w:szCs w:val="18"/>
              </w:rPr>
              <w:t>b)</w:t>
            </w:r>
          </w:p>
        </w:tc>
        <w:tc>
          <w:tcPr>
            <w:tcW w:w="2941" w:type="dxa"/>
            <w:tcBorders>
              <w:top w:val="single" w:sz="4" w:space="0" w:color="000000"/>
              <w:bottom w:val="single" w:sz="4" w:space="0" w:color="000000"/>
            </w:tcBorders>
            <w:shd w:val="clear" w:color="auto" w:fill="auto"/>
            <w:vAlign w:val="center"/>
          </w:tcPr>
          <w:p w14:paraId="76642E6B" w14:textId="77777777" w:rsidR="00FF5AA2" w:rsidRPr="000F1809" w:rsidRDefault="00FF5AA2" w:rsidP="00DB634F">
            <w:pPr>
              <w:jc w:val="both"/>
              <w:rPr>
                <w:i/>
                <w:sz w:val="20"/>
                <w:szCs w:val="20"/>
              </w:rPr>
            </w:pPr>
            <w:r w:rsidRPr="000F1809">
              <w:rPr>
                <w:b/>
                <w:i/>
                <w:sz w:val="20"/>
                <w:szCs w:val="20"/>
              </w:rPr>
              <w:t xml:space="preserve">Popíšte </w:t>
            </w:r>
            <w:r w:rsidRPr="000F1809">
              <w:rPr>
                <w:i/>
                <w:sz w:val="20"/>
                <w:szCs w:val="20"/>
              </w:rPr>
              <w:t>opatrenie a jeho vplyv na hospodárenie domácností s uvedením, či ide o zvýšenie príjmov alebo zníženie výdavkov:</w:t>
            </w:r>
          </w:p>
        </w:tc>
        <w:tc>
          <w:tcPr>
            <w:tcW w:w="6131" w:type="dxa"/>
            <w:tcBorders>
              <w:top w:val="single" w:sz="4" w:space="0" w:color="000000"/>
              <w:bottom w:val="single" w:sz="4" w:space="0" w:color="000000"/>
            </w:tcBorders>
            <w:shd w:val="clear" w:color="auto" w:fill="auto"/>
          </w:tcPr>
          <w:p w14:paraId="74CA65BE" w14:textId="3CA9E937" w:rsidR="00FF5AA2" w:rsidRPr="000F1809" w:rsidRDefault="00FF5AA2" w:rsidP="00DB634F">
            <w:pPr>
              <w:rPr>
                <w:sz w:val="20"/>
                <w:szCs w:val="20"/>
              </w:rPr>
            </w:pPr>
            <w:r w:rsidRPr="000F1809">
              <w:rPr>
                <w:sz w:val="20"/>
                <w:szCs w:val="20"/>
              </w:rPr>
              <w:t xml:space="preserve">Návrh zákona má </w:t>
            </w:r>
            <w:r w:rsidR="00E03074">
              <w:rPr>
                <w:sz w:val="20"/>
                <w:szCs w:val="20"/>
              </w:rPr>
              <w:t xml:space="preserve">okrem iného </w:t>
            </w:r>
            <w:r w:rsidRPr="000F1809">
              <w:rPr>
                <w:sz w:val="20"/>
                <w:szCs w:val="20"/>
              </w:rPr>
              <w:t xml:space="preserve">za cieľ zefektívniť dohľad v oblasti ochrany spotrebiteľa. Dohľad nad ochranou spotrebiteľa je jedným z kľúčových prvkov ochrany verejného zdravia, finančnej bezpečnosti občanov, čiastočne aj verejného poriadku a sociálnej stability spoločnosti. Účinnejší výkon dohľadu v oblasti ochrany spotrebiteľa z pohľadu prevencie aj represie smeruje k znižovaniu nákladov spotrebiteľov za nákup nekvalitných produktov, za vynakladanie prostriedkov v rámci plnenia zmlúv, ktoré boli uzavreté s využitím nekalých obchodných praktík alebo neprijateľných zmluvných podmienok, pričom súčasne sa pre spotrebiteľov zvyšujú benefity plynúce zo zakúpených tovarov a služieb v súlade s platnou právnou úpravou. Súčasne sa tým posilňuje dôvera spotrebiteľov v správne fungovanie trhu a očakáva sa posilňovanie dôvery vo vzťahu k obchodníkom a štátu reprezentovanému orgánmi dohľadu. </w:t>
            </w:r>
          </w:p>
          <w:p w14:paraId="13AE10D4" w14:textId="77777777" w:rsidR="00FF5AA2" w:rsidRPr="000F1809" w:rsidRDefault="00FF5AA2" w:rsidP="00DB634F">
            <w:pPr>
              <w:rPr>
                <w:sz w:val="20"/>
                <w:szCs w:val="20"/>
              </w:rPr>
            </w:pPr>
          </w:p>
          <w:p w14:paraId="7AC84D7A" w14:textId="12ACF944" w:rsidR="00FF5AA2" w:rsidRPr="000F1809" w:rsidRDefault="00FF5AA2" w:rsidP="00DB634F">
            <w:pPr>
              <w:rPr>
                <w:sz w:val="20"/>
                <w:szCs w:val="20"/>
              </w:rPr>
            </w:pPr>
            <w:r w:rsidRPr="000F1809">
              <w:rPr>
                <w:sz w:val="20"/>
                <w:szCs w:val="20"/>
              </w:rPr>
              <w:t xml:space="preserve">Návrhom zákona sa motivuje podnikateľ vykonať nápravu smerom k spotrebiteľovi, ktorý jeho konaním v rozpore so zákonom utrpel ujmu (tzv. druhá šanca), z ktorej vyplývajú pozitívne vplyvy pre podnikateľov aj spotrebiteľov, ktorí tak môžu rýchlejšie dosiahnuť nápravu a odškodnenie (ušetria čas a finančné prostriedky na domáhanie sa svojich nárokov). </w:t>
            </w:r>
            <w:r w:rsidR="00BA065D">
              <w:rPr>
                <w:sz w:val="20"/>
                <w:szCs w:val="20"/>
              </w:rPr>
              <w:t>Ide o inštitúty</w:t>
            </w:r>
            <w:r w:rsidR="00BA065D" w:rsidRPr="00F950E2">
              <w:rPr>
                <w:sz w:val="20"/>
                <w:szCs w:val="20"/>
              </w:rPr>
              <w:t xml:space="preserve"> dobrovoľného opatrenia (</w:t>
            </w:r>
            <w:r w:rsidR="00BC2E34">
              <w:rPr>
                <w:sz w:val="20"/>
                <w:szCs w:val="20"/>
              </w:rPr>
              <w:t xml:space="preserve">čl. I </w:t>
            </w:r>
            <w:r w:rsidR="00BA065D" w:rsidRPr="00F950E2">
              <w:rPr>
                <w:sz w:val="20"/>
                <w:szCs w:val="20"/>
              </w:rPr>
              <w:t xml:space="preserve">§ </w:t>
            </w:r>
            <w:r w:rsidR="00AC0843">
              <w:rPr>
                <w:sz w:val="20"/>
                <w:szCs w:val="20"/>
              </w:rPr>
              <w:t>35</w:t>
            </w:r>
            <w:r w:rsidR="00BA065D" w:rsidRPr="00F950E2">
              <w:rPr>
                <w:sz w:val="20"/>
                <w:szCs w:val="20"/>
              </w:rPr>
              <w:t>), odloženia veci v nadväznosti na dohodu so spotrebiteľom [</w:t>
            </w:r>
            <w:r w:rsidR="00BC2E34">
              <w:rPr>
                <w:sz w:val="20"/>
                <w:szCs w:val="20"/>
              </w:rPr>
              <w:t xml:space="preserve">čl. I </w:t>
            </w:r>
            <w:r w:rsidR="00BA065D" w:rsidRPr="00F950E2">
              <w:rPr>
                <w:sz w:val="20"/>
                <w:szCs w:val="20"/>
              </w:rPr>
              <w:t xml:space="preserve">§ </w:t>
            </w:r>
            <w:r w:rsidR="00AC0843">
              <w:rPr>
                <w:sz w:val="20"/>
                <w:szCs w:val="20"/>
              </w:rPr>
              <w:t>38</w:t>
            </w:r>
            <w:r w:rsidR="00BA065D" w:rsidRPr="00F950E2">
              <w:rPr>
                <w:sz w:val="20"/>
                <w:szCs w:val="20"/>
              </w:rPr>
              <w:t xml:space="preserve"> ods. 1 písm. b)], prihliadanie na preukázaný záujem o odškodnenie spotrebiteľov ako obligatórne kritérium, na ktoré sa má prihliadať pri rozhodovaní o druhu a výmere sankcie [</w:t>
            </w:r>
            <w:r w:rsidR="00BC2E34">
              <w:rPr>
                <w:sz w:val="20"/>
                <w:szCs w:val="20"/>
              </w:rPr>
              <w:t xml:space="preserve">čl. I </w:t>
            </w:r>
            <w:r w:rsidR="00BA065D" w:rsidRPr="00F950E2">
              <w:rPr>
                <w:sz w:val="20"/>
                <w:szCs w:val="20"/>
              </w:rPr>
              <w:t xml:space="preserve">§ </w:t>
            </w:r>
            <w:r w:rsidR="00AC0843">
              <w:rPr>
                <w:sz w:val="20"/>
                <w:szCs w:val="20"/>
              </w:rPr>
              <w:t>42</w:t>
            </w:r>
            <w:r w:rsidR="00BA065D" w:rsidRPr="00F950E2">
              <w:rPr>
                <w:sz w:val="20"/>
                <w:szCs w:val="20"/>
              </w:rPr>
              <w:t xml:space="preserve"> ods. 3 písm. b)], a znižovanie sadzieb pokuty pri preukázaní ukončenia porušovania povinnosti a vykonania nápravy v prospech spotrebiteľov (</w:t>
            </w:r>
            <w:r w:rsidR="00BC2E34">
              <w:rPr>
                <w:sz w:val="20"/>
                <w:szCs w:val="20"/>
              </w:rPr>
              <w:t xml:space="preserve">čl. I </w:t>
            </w:r>
            <w:r w:rsidR="00BA065D" w:rsidRPr="00F950E2">
              <w:rPr>
                <w:sz w:val="20"/>
                <w:szCs w:val="20"/>
              </w:rPr>
              <w:t xml:space="preserve">§ </w:t>
            </w:r>
            <w:r w:rsidR="00AC0843">
              <w:rPr>
                <w:sz w:val="20"/>
                <w:szCs w:val="20"/>
              </w:rPr>
              <w:t>44</w:t>
            </w:r>
            <w:r w:rsidR="00BA065D" w:rsidRPr="00F950E2">
              <w:rPr>
                <w:sz w:val="20"/>
                <w:szCs w:val="20"/>
              </w:rPr>
              <w:t xml:space="preserve"> ods. 1)</w:t>
            </w:r>
            <w:r w:rsidR="00BA065D">
              <w:rPr>
                <w:sz w:val="20"/>
                <w:szCs w:val="20"/>
              </w:rPr>
              <w:t xml:space="preserve">. Cieľom uvedených inštitútov je upustiť od sankcionovania obchodníka, resp. uložiť mu sankciu v nižšej sume v prípadoch, kedy obchodník ukončí porušovanie právnych predpisov a v relevantných prípadoch </w:t>
            </w:r>
            <w:r w:rsidR="00BA065D" w:rsidRPr="00BA065D">
              <w:rPr>
                <w:sz w:val="20"/>
                <w:szCs w:val="20"/>
              </w:rPr>
              <w:t>vykoná nápravu v prospech spotrebiteľov, ktorí boli poškodení porušením povinnosti</w:t>
            </w:r>
            <w:r w:rsidR="00BA065D">
              <w:rPr>
                <w:sz w:val="20"/>
                <w:szCs w:val="20"/>
              </w:rPr>
              <w:t xml:space="preserve"> zo strany obchodníka.</w:t>
            </w:r>
          </w:p>
          <w:p w14:paraId="51C4EC09" w14:textId="77777777" w:rsidR="00FF5AA2" w:rsidRPr="000F1809" w:rsidRDefault="00FF5AA2" w:rsidP="004972D8">
            <w:pPr>
              <w:rPr>
                <w:sz w:val="20"/>
                <w:szCs w:val="20"/>
              </w:rPr>
            </w:pPr>
          </w:p>
        </w:tc>
      </w:tr>
      <w:tr w:rsidR="00FF5AA2" w:rsidRPr="000F1809" w14:paraId="6C30B81B" w14:textId="77777777" w:rsidTr="00DB634F">
        <w:trPr>
          <w:trHeight w:val="397"/>
          <w:jc w:val="center"/>
        </w:trPr>
        <w:tc>
          <w:tcPr>
            <w:tcW w:w="421" w:type="dxa"/>
            <w:vMerge w:val="restart"/>
            <w:tcBorders>
              <w:top w:val="single" w:sz="4" w:space="0" w:color="000000"/>
            </w:tcBorders>
            <w:shd w:val="clear" w:color="auto" w:fill="auto"/>
            <w:vAlign w:val="center"/>
          </w:tcPr>
          <w:p w14:paraId="34151D50" w14:textId="77777777" w:rsidR="00FF5AA2" w:rsidRPr="000F1809" w:rsidRDefault="00FF5AA2" w:rsidP="00DB634F">
            <w:pPr>
              <w:jc w:val="center"/>
              <w:rPr>
                <w:i/>
                <w:sz w:val="18"/>
                <w:szCs w:val="18"/>
              </w:rPr>
            </w:pPr>
            <w:r w:rsidRPr="000F1809">
              <w:rPr>
                <w:i/>
                <w:sz w:val="18"/>
                <w:szCs w:val="18"/>
              </w:rPr>
              <w:t>c)</w:t>
            </w:r>
          </w:p>
        </w:tc>
        <w:tc>
          <w:tcPr>
            <w:tcW w:w="2941" w:type="dxa"/>
            <w:tcBorders>
              <w:top w:val="single" w:sz="4" w:space="0" w:color="000000"/>
            </w:tcBorders>
            <w:shd w:val="clear" w:color="auto" w:fill="auto"/>
          </w:tcPr>
          <w:p w14:paraId="29124754" w14:textId="77777777" w:rsidR="00FF5AA2" w:rsidRPr="000F1809" w:rsidRDefault="00FF5AA2" w:rsidP="00DB634F">
            <w:pPr>
              <w:rPr>
                <w:i/>
                <w:sz w:val="20"/>
                <w:szCs w:val="20"/>
              </w:rPr>
            </w:pPr>
            <w:r w:rsidRPr="000F1809">
              <w:rPr>
                <w:b/>
                <w:i/>
                <w:sz w:val="20"/>
                <w:szCs w:val="20"/>
              </w:rPr>
              <w:t xml:space="preserve">Špecifikujte </w:t>
            </w:r>
            <w:r w:rsidRPr="000F1809">
              <w:rPr>
                <w:i/>
                <w:sz w:val="20"/>
                <w:szCs w:val="20"/>
              </w:rPr>
              <w:t>ovplyvnené skupiny:</w:t>
            </w:r>
          </w:p>
        </w:tc>
        <w:tc>
          <w:tcPr>
            <w:tcW w:w="6131" w:type="dxa"/>
            <w:tcBorders>
              <w:top w:val="single" w:sz="4" w:space="0" w:color="000000"/>
            </w:tcBorders>
            <w:shd w:val="clear" w:color="auto" w:fill="auto"/>
          </w:tcPr>
          <w:p w14:paraId="3D471D02" w14:textId="77777777" w:rsidR="00FF5AA2" w:rsidRPr="000F1809" w:rsidRDefault="00FF5AA2" w:rsidP="00DB634F">
            <w:pPr>
              <w:rPr>
                <w:sz w:val="20"/>
                <w:szCs w:val="20"/>
                <w:highlight w:val="yellow"/>
              </w:rPr>
            </w:pPr>
            <w:r w:rsidRPr="000F1809">
              <w:rPr>
                <w:sz w:val="18"/>
                <w:szCs w:val="18"/>
              </w:rPr>
              <w:t>Spotrebitelia</w:t>
            </w:r>
          </w:p>
        </w:tc>
      </w:tr>
      <w:tr w:rsidR="00FF5AA2" w:rsidRPr="000F1809" w14:paraId="50F6E324" w14:textId="77777777" w:rsidTr="00DB634F">
        <w:trPr>
          <w:trHeight w:val="397"/>
          <w:jc w:val="center"/>
        </w:trPr>
        <w:tc>
          <w:tcPr>
            <w:tcW w:w="421" w:type="dxa"/>
            <w:vMerge/>
            <w:tcBorders>
              <w:top w:val="single" w:sz="4" w:space="0" w:color="000000"/>
            </w:tcBorders>
            <w:shd w:val="clear" w:color="auto" w:fill="auto"/>
            <w:vAlign w:val="center"/>
          </w:tcPr>
          <w:p w14:paraId="2413D09B" w14:textId="77777777" w:rsidR="00FF5AA2" w:rsidRPr="000F1809" w:rsidRDefault="00FF5AA2" w:rsidP="00DB634F">
            <w:pPr>
              <w:widowControl w:val="0"/>
              <w:pBdr>
                <w:top w:val="nil"/>
                <w:left w:val="nil"/>
                <w:bottom w:val="nil"/>
                <w:right w:val="nil"/>
                <w:between w:val="nil"/>
              </w:pBdr>
              <w:spacing w:line="276" w:lineRule="auto"/>
              <w:rPr>
                <w:sz w:val="20"/>
                <w:szCs w:val="20"/>
                <w:highlight w:val="yellow"/>
              </w:rPr>
            </w:pPr>
          </w:p>
        </w:tc>
        <w:tc>
          <w:tcPr>
            <w:tcW w:w="2941" w:type="dxa"/>
            <w:shd w:val="clear" w:color="auto" w:fill="auto"/>
          </w:tcPr>
          <w:p w14:paraId="27369A42" w14:textId="77777777" w:rsidR="00FF5AA2" w:rsidRPr="000F1809" w:rsidRDefault="00FF5AA2" w:rsidP="00DB634F">
            <w:pPr>
              <w:rPr>
                <w:i/>
                <w:sz w:val="20"/>
                <w:szCs w:val="20"/>
              </w:rPr>
            </w:pPr>
            <w:r w:rsidRPr="000F1809">
              <w:rPr>
                <w:i/>
                <w:sz w:val="18"/>
                <w:szCs w:val="18"/>
              </w:rPr>
              <w:t>Ovplyvnená skupina č. 3</w:t>
            </w:r>
          </w:p>
        </w:tc>
        <w:tc>
          <w:tcPr>
            <w:tcW w:w="6131" w:type="dxa"/>
            <w:tcBorders>
              <w:top w:val="dotted" w:sz="4" w:space="0" w:color="000000"/>
            </w:tcBorders>
            <w:shd w:val="clear" w:color="auto" w:fill="auto"/>
          </w:tcPr>
          <w:p w14:paraId="74C8A88B" w14:textId="77777777" w:rsidR="00FF5AA2" w:rsidRPr="000F1809" w:rsidRDefault="00FF5AA2" w:rsidP="00DB634F">
            <w:pPr>
              <w:rPr>
                <w:sz w:val="20"/>
                <w:szCs w:val="20"/>
              </w:rPr>
            </w:pPr>
            <w:r w:rsidRPr="000F1809">
              <w:rPr>
                <w:i/>
                <w:sz w:val="18"/>
                <w:szCs w:val="18"/>
              </w:rPr>
              <w:t>Ovplyvnená skupina č. 2</w:t>
            </w:r>
          </w:p>
        </w:tc>
      </w:tr>
      <w:tr w:rsidR="00FF5AA2" w:rsidRPr="000F1809" w14:paraId="1CDDBE6D" w14:textId="77777777" w:rsidTr="00DB634F">
        <w:trPr>
          <w:trHeight w:val="454"/>
          <w:jc w:val="center"/>
        </w:trPr>
        <w:tc>
          <w:tcPr>
            <w:tcW w:w="421" w:type="dxa"/>
            <w:tcBorders>
              <w:top w:val="dotted" w:sz="4" w:space="0" w:color="000000"/>
            </w:tcBorders>
            <w:shd w:val="clear" w:color="auto" w:fill="F2F2F2"/>
            <w:vAlign w:val="center"/>
          </w:tcPr>
          <w:p w14:paraId="2A74C5A7" w14:textId="77777777" w:rsidR="00FF5AA2" w:rsidRPr="000F1809" w:rsidRDefault="00FF5AA2" w:rsidP="00DB634F">
            <w:pPr>
              <w:jc w:val="center"/>
              <w:rPr>
                <w:i/>
                <w:sz w:val="18"/>
                <w:szCs w:val="18"/>
              </w:rPr>
            </w:pPr>
            <w:r w:rsidRPr="000F1809">
              <w:rPr>
                <w:i/>
                <w:sz w:val="18"/>
                <w:szCs w:val="18"/>
              </w:rPr>
              <w:t>d)</w:t>
            </w:r>
          </w:p>
        </w:tc>
        <w:tc>
          <w:tcPr>
            <w:tcW w:w="9072" w:type="dxa"/>
            <w:gridSpan w:val="2"/>
            <w:tcBorders>
              <w:top w:val="dotted" w:sz="4" w:space="0" w:color="000000"/>
            </w:tcBorders>
            <w:shd w:val="clear" w:color="auto" w:fill="F2F2F2"/>
            <w:vAlign w:val="center"/>
          </w:tcPr>
          <w:p w14:paraId="5CCF6EE2" w14:textId="77777777" w:rsidR="00FF5AA2" w:rsidRPr="000F1809" w:rsidRDefault="00FF5AA2" w:rsidP="00DB634F">
            <w:pPr>
              <w:rPr>
                <w:sz w:val="20"/>
                <w:szCs w:val="20"/>
              </w:rPr>
            </w:pPr>
            <w:r w:rsidRPr="000F1809">
              <w:rPr>
                <w:b/>
                <w:i/>
                <w:sz w:val="20"/>
                <w:szCs w:val="20"/>
              </w:rPr>
              <w:t>Kvantifikujte</w:t>
            </w:r>
            <w:r w:rsidRPr="000F1809">
              <w:rPr>
                <w:i/>
                <w:sz w:val="20"/>
                <w:szCs w:val="20"/>
              </w:rPr>
              <w:t xml:space="preserve"> rast príjmov alebo pokles výdavkov </w:t>
            </w:r>
            <w:r w:rsidRPr="000F1809">
              <w:rPr>
                <w:b/>
                <w:i/>
                <w:sz w:val="20"/>
                <w:szCs w:val="20"/>
              </w:rPr>
              <w:t>za jednotlivé</w:t>
            </w:r>
            <w:r w:rsidRPr="000F1809">
              <w:rPr>
                <w:i/>
                <w:sz w:val="20"/>
                <w:szCs w:val="20"/>
              </w:rPr>
              <w:t xml:space="preserve"> </w:t>
            </w:r>
            <w:r w:rsidRPr="000F1809">
              <w:rPr>
                <w:b/>
                <w:i/>
                <w:sz w:val="20"/>
                <w:szCs w:val="20"/>
              </w:rPr>
              <w:t>ovplyvnené</w:t>
            </w:r>
            <w:r w:rsidRPr="000F1809">
              <w:rPr>
                <w:i/>
                <w:sz w:val="20"/>
                <w:szCs w:val="20"/>
              </w:rPr>
              <w:t xml:space="preserve"> </w:t>
            </w:r>
            <w:r w:rsidRPr="000F1809">
              <w:rPr>
                <w:b/>
                <w:i/>
                <w:sz w:val="20"/>
                <w:szCs w:val="20"/>
              </w:rPr>
              <w:t>skupiny</w:t>
            </w:r>
            <w:r w:rsidRPr="000F1809">
              <w:rPr>
                <w:i/>
                <w:sz w:val="20"/>
                <w:szCs w:val="20"/>
              </w:rPr>
              <w:t xml:space="preserve"> domácností / skupiny jednotlivcov a počet obyvateľstva/domácností ovplyvnených predkladaným návrhom.</w:t>
            </w:r>
          </w:p>
        </w:tc>
      </w:tr>
      <w:tr w:rsidR="00FF5AA2" w:rsidRPr="000F1809" w14:paraId="28499A82" w14:textId="77777777" w:rsidTr="00DB634F">
        <w:trPr>
          <w:trHeight w:val="680"/>
          <w:jc w:val="center"/>
        </w:trPr>
        <w:tc>
          <w:tcPr>
            <w:tcW w:w="421" w:type="dxa"/>
            <w:vMerge w:val="restart"/>
            <w:tcBorders>
              <w:top w:val="dotted" w:sz="4" w:space="0" w:color="000000"/>
            </w:tcBorders>
            <w:shd w:val="clear" w:color="auto" w:fill="auto"/>
            <w:vAlign w:val="center"/>
          </w:tcPr>
          <w:p w14:paraId="01DF2BC6" w14:textId="77777777" w:rsidR="00FF5AA2" w:rsidRPr="000F1809" w:rsidRDefault="00FF5AA2" w:rsidP="00DB634F">
            <w:pPr>
              <w:jc w:val="center"/>
              <w:rPr>
                <w:i/>
                <w:sz w:val="18"/>
                <w:szCs w:val="18"/>
              </w:rPr>
            </w:pPr>
            <w:r w:rsidRPr="000F1809">
              <w:rPr>
                <w:i/>
                <w:sz w:val="18"/>
                <w:szCs w:val="18"/>
              </w:rPr>
              <w:t>e)</w:t>
            </w:r>
          </w:p>
        </w:tc>
        <w:tc>
          <w:tcPr>
            <w:tcW w:w="2941" w:type="dxa"/>
            <w:tcBorders>
              <w:top w:val="dotted" w:sz="4" w:space="0" w:color="000000"/>
            </w:tcBorders>
            <w:shd w:val="clear" w:color="auto" w:fill="auto"/>
          </w:tcPr>
          <w:p w14:paraId="699F0C0A" w14:textId="77777777" w:rsidR="00FF5AA2" w:rsidRPr="000F1809" w:rsidRDefault="00FF5AA2" w:rsidP="00FF5AA2">
            <w:pPr>
              <w:numPr>
                <w:ilvl w:val="0"/>
                <w:numId w:val="1"/>
              </w:numPr>
              <w:spacing w:after="160" w:line="259" w:lineRule="auto"/>
              <w:jc w:val="both"/>
              <w:rPr>
                <w:i/>
                <w:sz w:val="18"/>
                <w:szCs w:val="18"/>
              </w:rPr>
            </w:pPr>
            <w:r w:rsidRPr="000F1809">
              <w:rPr>
                <w:i/>
                <w:sz w:val="18"/>
                <w:szCs w:val="18"/>
              </w:rPr>
              <w:t>priemerný rast príjmov/ pokles výdavkov v skupine v eurách a/alebo v % / obdobie:</w:t>
            </w:r>
          </w:p>
          <w:p w14:paraId="159DD5EC" w14:textId="77777777" w:rsidR="00FF5AA2" w:rsidRPr="000F1809" w:rsidRDefault="00FF5AA2" w:rsidP="00FF5AA2">
            <w:pPr>
              <w:numPr>
                <w:ilvl w:val="0"/>
                <w:numId w:val="1"/>
              </w:numPr>
              <w:spacing w:after="160" w:line="259" w:lineRule="auto"/>
              <w:jc w:val="both"/>
              <w:rPr>
                <w:i/>
                <w:sz w:val="20"/>
                <w:szCs w:val="20"/>
              </w:rPr>
            </w:pPr>
            <w:r w:rsidRPr="000F1809">
              <w:rPr>
                <w:i/>
                <w:sz w:val="18"/>
                <w:szCs w:val="18"/>
              </w:rPr>
              <w:t>veľkosť skupiny (počet obyvateľov):</w:t>
            </w:r>
          </w:p>
        </w:tc>
        <w:tc>
          <w:tcPr>
            <w:tcW w:w="6131" w:type="dxa"/>
            <w:tcBorders>
              <w:top w:val="dotted" w:sz="4" w:space="0" w:color="000000"/>
            </w:tcBorders>
            <w:shd w:val="clear" w:color="auto" w:fill="auto"/>
          </w:tcPr>
          <w:p w14:paraId="632473A2" w14:textId="77777777" w:rsidR="00FF5AA2" w:rsidRPr="000F1809" w:rsidRDefault="00FF5AA2" w:rsidP="00DB634F">
            <w:pPr>
              <w:rPr>
                <w:sz w:val="20"/>
                <w:szCs w:val="20"/>
              </w:rPr>
            </w:pPr>
            <w:r w:rsidRPr="000F1809">
              <w:rPr>
                <w:sz w:val="20"/>
                <w:szCs w:val="20"/>
              </w:rPr>
              <w:t>- Pozitívny vplyv spočívajúci v poklese výdavkov nie je možné kvantifikovať.</w:t>
            </w:r>
          </w:p>
          <w:p w14:paraId="0874F0D6" w14:textId="77777777" w:rsidR="00FF5AA2" w:rsidRPr="000F1809" w:rsidRDefault="00FF5AA2" w:rsidP="00DB634F">
            <w:pPr>
              <w:rPr>
                <w:sz w:val="20"/>
                <w:szCs w:val="20"/>
              </w:rPr>
            </w:pPr>
          </w:p>
          <w:p w14:paraId="0947F333" w14:textId="77777777" w:rsidR="00FF5AA2" w:rsidRPr="000F1809" w:rsidRDefault="00FF5AA2" w:rsidP="00DB634F">
            <w:pPr>
              <w:rPr>
                <w:sz w:val="20"/>
                <w:szCs w:val="20"/>
                <w:highlight w:val="yellow"/>
              </w:rPr>
            </w:pPr>
            <w:r w:rsidRPr="000F1809">
              <w:rPr>
                <w:sz w:val="20"/>
                <w:szCs w:val="20"/>
              </w:rPr>
              <w:t>- Všetci obyvatelia / spotrebitelia</w:t>
            </w:r>
          </w:p>
        </w:tc>
      </w:tr>
      <w:tr w:rsidR="00FF5AA2" w:rsidRPr="000F1809" w14:paraId="0E560B61" w14:textId="77777777" w:rsidTr="00DB634F">
        <w:trPr>
          <w:trHeight w:val="680"/>
          <w:jc w:val="center"/>
        </w:trPr>
        <w:tc>
          <w:tcPr>
            <w:tcW w:w="421" w:type="dxa"/>
            <w:vMerge/>
            <w:tcBorders>
              <w:top w:val="dotted" w:sz="4" w:space="0" w:color="000000"/>
            </w:tcBorders>
            <w:shd w:val="clear" w:color="auto" w:fill="auto"/>
            <w:vAlign w:val="center"/>
          </w:tcPr>
          <w:p w14:paraId="2AB942CC" w14:textId="77777777" w:rsidR="00FF5AA2" w:rsidRPr="000F1809" w:rsidRDefault="00FF5AA2" w:rsidP="00DB634F">
            <w:pPr>
              <w:widowControl w:val="0"/>
              <w:pBdr>
                <w:top w:val="nil"/>
                <w:left w:val="nil"/>
                <w:bottom w:val="nil"/>
                <w:right w:val="nil"/>
                <w:between w:val="nil"/>
              </w:pBdr>
              <w:spacing w:line="276" w:lineRule="auto"/>
              <w:rPr>
                <w:sz w:val="20"/>
                <w:szCs w:val="20"/>
                <w:highlight w:val="yellow"/>
              </w:rPr>
            </w:pPr>
          </w:p>
        </w:tc>
        <w:tc>
          <w:tcPr>
            <w:tcW w:w="2941" w:type="dxa"/>
            <w:shd w:val="clear" w:color="auto" w:fill="auto"/>
          </w:tcPr>
          <w:p w14:paraId="20445039" w14:textId="77777777" w:rsidR="00FF5AA2" w:rsidRPr="000F1809" w:rsidRDefault="00FF5AA2" w:rsidP="00DB634F">
            <w:pPr>
              <w:rPr>
                <w:i/>
                <w:sz w:val="20"/>
                <w:szCs w:val="20"/>
              </w:rPr>
            </w:pPr>
            <w:r w:rsidRPr="000F1809">
              <w:rPr>
                <w:i/>
                <w:sz w:val="18"/>
                <w:szCs w:val="18"/>
              </w:rPr>
              <w:t>Ovplyvnená skupina č. 3</w:t>
            </w:r>
          </w:p>
        </w:tc>
        <w:tc>
          <w:tcPr>
            <w:tcW w:w="6131" w:type="dxa"/>
            <w:tcBorders>
              <w:top w:val="dotted" w:sz="4" w:space="0" w:color="000000"/>
            </w:tcBorders>
            <w:shd w:val="clear" w:color="auto" w:fill="auto"/>
          </w:tcPr>
          <w:p w14:paraId="77C65273" w14:textId="77777777" w:rsidR="00FF5AA2" w:rsidRPr="000F1809" w:rsidRDefault="00FF5AA2" w:rsidP="00DB634F">
            <w:pPr>
              <w:rPr>
                <w:sz w:val="20"/>
                <w:szCs w:val="20"/>
              </w:rPr>
            </w:pPr>
            <w:r w:rsidRPr="000F1809">
              <w:rPr>
                <w:i/>
                <w:sz w:val="18"/>
                <w:szCs w:val="18"/>
              </w:rPr>
              <w:t>Ovplyvnená skupina č. 2</w:t>
            </w:r>
          </w:p>
        </w:tc>
      </w:tr>
      <w:tr w:rsidR="00FF5AA2" w:rsidRPr="000F1809" w14:paraId="16601077" w14:textId="77777777" w:rsidTr="00DB634F">
        <w:trPr>
          <w:trHeight w:val="397"/>
          <w:jc w:val="center"/>
        </w:trPr>
        <w:tc>
          <w:tcPr>
            <w:tcW w:w="421" w:type="dxa"/>
            <w:tcBorders>
              <w:top w:val="dotted" w:sz="4" w:space="0" w:color="000000"/>
            </w:tcBorders>
            <w:shd w:val="clear" w:color="auto" w:fill="auto"/>
            <w:vAlign w:val="center"/>
          </w:tcPr>
          <w:p w14:paraId="15FF369F" w14:textId="77777777" w:rsidR="00FF5AA2" w:rsidRPr="000F1809" w:rsidRDefault="00FF5AA2" w:rsidP="00DB634F">
            <w:pPr>
              <w:jc w:val="center"/>
              <w:rPr>
                <w:i/>
                <w:sz w:val="18"/>
                <w:szCs w:val="18"/>
              </w:rPr>
            </w:pPr>
            <w:r w:rsidRPr="000F1809">
              <w:rPr>
                <w:i/>
                <w:sz w:val="18"/>
                <w:szCs w:val="18"/>
              </w:rPr>
              <w:lastRenderedPageBreak/>
              <w:t>f)</w:t>
            </w:r>
          </w:p>
        </w:tc>
        <w:tc>
          <w:tcPr>
            <w:tcW w:w="2941" w:type="dxa"/>
            <w:tcBorders>
              <w:top w:val="dotted" w:sz="4" w:space="0" w:color="000000"/>
            </w:tcBorders>
            <w:shd w:val="clear" w:color="auto" w:fill="auto"/>
          </w:tcPr>
          <w:p w14:paraId="7ADF35F1" w14:textId="77777777" w:rsidR="00FF5AA2" w:rsidRPr="000F1809" w:rsidRDefault="00FF5AA2" w:rsidP="00DB634F">
            <w:pPr>
              <w:rPr>
                <w:i/>
                <w:sz w:val="20"/>
                <w:szCs w:val="20"/>
              </w:rPr>
            </w:pPr>
            <w:r w:rsidRPr="000F1809">
              <w:rPr>
                <w:i/>
                <w:sz w:val="20"/>
                <w:szCs w:val="20"/>
              </w:rPr>
              <w:t>Dôvod chýbajúcej kvantifikácie:</w:t>
            </w:r>
          </w:p>
        </w:tc>
        <w:tc>
          <w:tcPr>
            <w:tcW w:w="6131" w:type="dxa"/>
            <w:tcBorders>
              <w:top w:val="dotted" w:sz="4" w:space="0" w:color="000000"/>
            </w:tcBorders>
            <w:shd w:val="clear" w:color="auto" w:fill="auto"/>
          </w:tcPr>
          <w:p w14:paraId="602569FE" w14:textId="77777777" w:rsidR="00FF5AA2" w:rsidRPr="000F1809" w:rsidRDefault="00FF5AA2" w:rsidP="00DB634F">
            <w:pPr>
              <w:rPr>
                <w:sz w:val="20"/>
                <w:szCs w:val="20"/>
                <w:highlight w:val="yellow"/>
              </w:rPr>
            </w:pPr>
            <w:r w:rsidRPr="000F1809">
              <w:rPr>
                <w:sz w:val="20"/>
                <w:szCs w:val="20"/>
              </w:rPr>
              <w:t>Možný pokles výdavkov domácností je potrebné posudzovať individuálne podľa nákladov každej domácnosti, nákupných zvyklostí a obozretnosti pri uzatváraní spotrebiteľských zmlúv.</w:t>
            </w:r>
          </w:p>
        </w:tc>
      </w:tr>
      <w:tr w:rsidR="00FF5AA2" w:rsidRPr="000F1809" w14:paraId="2C4754F6" w14:textId="77777777" w:rsidTr="00DB634F">
        <w:trPr>
          <w:trHeight w:val="170"/>
          <w:jc w:val="center"/>
        </w:trPr>
        <w:tc>
          <w:tcPr>
            <w:tcW w:w="421" w:type="dxa"/>
            <w:tcBorders>
              <w:top w:val="nil"/>
              <w:bottom w:val="single" w:sz="4" w:space="0" w:color="000000"/>
            </w:tcBorders>
            <w:shd w:val="clear" w:color="auto" w:fill="F2F2F2"/>
            <w:vAlign w:val="center"/>
          </w:tcPr>
          <w:p w14:paraId="7E645AE0" w14:textId="77777777" w:rsidR="00FF5AA2" w:rsidRPr="000F1809" w:rsidRDefault="00FF5AA2" w:rsidP="00DB634F">
            <w:pPr>
              <w:jc w:val="center"/>
              <w:rPr>
                <w:i/>
                <w:sz w:val="18"/>
                <w:szCs w:val="18"/>
              </w:rPr>
            </w:pPr>
            <w:r w:rsidRPr="000F1809">
              <w:rPr>
                <w:i/>
                <w:sz w:val="18"/>
                <w:szCs w:val="18"/>
              </w:rPr>
              <w:t>g)</w:t>
            </w:r>
          </w:p>
        </w:tc>
        <w:tc>
          <w:tcPr>
            <w:tcW w:w="9072" w:type="dxa"/>
            <w:gridSpan w:val="2"/>
            <w:tcBorders>
              <w:top w:val="nil"/>
              <w:bottom w:val="single" w:sz="4" w:space="0" w:color="000000"/>
            </w:tcBorders>
            <w:shd w:val="clear" w:color="auto" w:fill="F2F2F2"/>
            <w:vAlign w:val="center"/>
          </w:tcPr>
          <w:p w14:paraId="6AFF45AC" w14:textId="77777777" w:rsidR="00FF5AA2" w:rsidRPr="000F1809" w:rsidRDefault="00FF5AA2" w:rsidP="00DB634F">
            <w:pPr>
              <w:rPr>
                <w:b/>
                <w:i/>
                <w:sz w:val="20"/>
                <w:szCs w:val="20"/>
              </w:rPr>
            </w:pPr>
            <w:r w:rsidRPr="000F1809">
              <w:rPr>
                <w:b/>
                <w:i/>
                <w:sz w:val="20"/>
                <w:szCs w:val="20"/>
              </w:rPr>
              <w:t>4.1.1.1</w:t>
            </w:r>
            <w:r w:rsidRPr="000F1809">
              <w:rPr>
                <w:i/>
                <w:sz w:val="20"/>
                <w:szCs w:val="20"/>
              </w:rPr>
              <w:t xml:space="preserve"> </w:t>
            </w:r>
            <w:r w:rsidRPr="000F1809">
              <w:rPr>
                <w:b/>
                <w:i/>
                <w:sz w:val="20"/>
                <w:szCs w:val="20"/>
              </w:rPr>
              <w:t>Z toho pozitívny vplyv na skupiny v riziku chudoby alebo sociálneho vylúčenia</w:t>
            </w:r>
          </w:p>
          <w:p w14:paraId="5E20D2E4" w14:textId="77777777" w:rsidR="00FF5AA2" w:rsidRPr="000F1809" w:rsidRDefault="00FF5AA2" w:rsidP="00DB634F">
            <w:pPr>
              <w:rPr>
                <w:b/>
                <w:sz w:val="20"/>
                <w:szCs w:val="20"/>
              </w:rPr>
            </w:pPr>
            <w:r w:rsidRPr="000F1809">
              <w:rPr>
                <w:i/>
                <w:sz w:val="18"/>
                <w:szCs w:val="18"/>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FF5AA2" w:rsidRPr="000F1809" w14:paraId="5DED5174" w14:textId="77777777" w:rsidTr="00DB634F">
        <w:trPr>
          <w:trHeight w:val="759"/>
          <w:jc w:val="center"/>
        </w:trPr>
        <w:tc>
          <w:tcPr>
            <w:tcW w:w="421" w:type="dxa"/>
            <w:tcBorders>
              <w:top w:val="single" w:sz="4" w:space="0" w:color="000000"/>
              <w:bottom w:val="single" w:sz="4" w:space="0" w:color="000000"/>
            </w:tcBorders>
            <w:shd w:val="clear" w:color="auto" w:fill="auto"/>
            <w:vAlign w:val="center"/>
          </w:tcPr>
          <w:p w14:paraId="47933CEE" w14:textId="77777777" w:rsidR="00FF5AA2" w:rsidRPr="000F1809" w:rsidRDefault="00FF5AA2" w:rsidP="00DB634F">
            <w:pPr>
              <w:jc w:val="center"/>
              <w:rPr>
                <w:i/>
                <w:sz w:val="18"/>
                <w:szCs w:val="18"/>
              </w:rPr>
            </w:pPr>
            <w:r w:rsidRPr="000F1809">
              <w:rPr>
                <w:i/>
                <w:sz w:val="18"/>
                <w:szCs w:val="18"/>
              </w:rPr>
              <w:t>h)</w:t>
            </w:r>
          </w:p>
        </w:tc>
        <w:tc>
          <w:tcPr>
            <w:tcW w:w="2941" w:type="dxa"/>
            <w:tcBorders>
              <w:top w:val="single" w:sz="4" w:space="0" w:color="000000"/>
              <w:bottom w:val="single" w:sz="4" w:space="0" w:color="000000"/>
            </w:tcBorders>
            <w:shd w:val="clear" w:color="auto" w:fill="auto"/>
          </w:tcPr>
          <w:p w14:paraId="76954EF3" w14:textId="77777777" w:rsidR="00FF5AA2" w:rsidRPr="000F1809" w:rsidRDefault="00FF5AA2" w:rsidP="00DB634F">
            <w:pPr>
              <w:jc w:val="both"/>
              <w:rPr>
                <w:i/>
                <w:sz w:val="20"/>
                <w:szCs w:val="20"/>
              </w:rPr>
            </w:pPr>
            <w:r w:rsidRPr="000F1809">
              <w:rPr>
                <w:b/>
                <w:i/>
                <w:sz w:val="20"/>
                <w:szCs w:val="20"/>
              </w:rPr>
              <w:t xml:space="preserve">Popíšte </w:t>
            </w:r>
            <w:r w:rsidRPr="000F1809">
              <w:rPr>
                <w:i/>
                <w:sz w:val="20"/>
                <w:szCs w:val="20"/>
              </w:rPr>
              <w:t>opatrenie a jeho vplyv na hospodárenie domácností s uvedením, či ide o zvýšenie príjmov alebo zníženie výdavkov:</w:t>
            </w:r>
          </w:p>
        </w:tc>
        <w:tc>
          <w:tcPr>
            <w:tcW w:w="6131" w:type="dxa"/>
            <w:tcBorders>
              <w:top w:val="single" w:sz="4" w:space="0" w:color="000000"/>
              <w:bottom w:val="single" w:sz="4" w:space="0" w:color="000000"/>
            </w:tcBorders>
            <w:shd w:val="clear" w:color="auto" w:fill="auto"/>
          </w:tcPr>
          <w:p w14:paraId="5902ADF9" w14:textId="44E3DB6A" w:rsidR="00FF5AA2" w:rsidRPr="000F1809" w:rsidRDefault="00FF5AA2" w:rsidP="00DB634F">
            <w:pPr>
              <w:rPr>
                <w:sz w:val="20"/>
                <w:szCs w:val="20"/>
              </w:rPr>
            </w:pPr>
            <w:r w:rsidRPr="000F1809">
              <w:rPr>
                <w:sz w:val="20"/>
                <w:szCs w:val="20"/>
              </w:rPr>
              <w:t xml:space="preserve">Ovplyvnení sú všetci spotrebitelia nezávisle od výšky príjmu. Pozitívne vplyvy plynúce z právnej úpravy však môžu byť pre skupiny v riziku chudoby alebo sociálneho vylúčenia, vrátane tzv. zraniteľných spotrebiteľov (spotrebitelia, ktorí sú osobitne zraniteľní z dôvodu </w:t>
            </w:r>
            <w:r w:rsidR="00E214D6" w:rsidRPr="00E214D6">
              <w:rPr>
                <w:sz w:val="20"/>
                <w:szCs w:val="20"/>
              </w:rPr>
              <w:t>nedostatku telesných</w:t>
            </w:r>
            <w:r w:rsidR="00E214D6">
              <w:rPr>
                <w:sz w:val="20"/>
                <w:szCs w:val="20"/>
              </w:rPr>
              <w:t xml:space="preserve"> alebo duševných schopností, </w:t>
            </w:r>
            <w:r w:rsidRPr="000F1809">
              <w:rPr>
                <w:sz w:val="20"/>
                <w:szCs w:val="20"/>
              </w:rPr>
              <w:t>ich veku alebo dôverčivosti), ešte citeľnejšie.</w:t>
            </w:r>
          </w:p>
          <w:p w14:paraId="56D9004C" w14:textId="77777777" w:rsidR="00FF5AA2" w:rsidRPr="000F1809" w:rsidRDefault="00FF5AA2" w:rsidP="00DB634F">
            <w:pPr>
              <w:rPr>
                <w:sz w:val="20"/>
                <w:szCs w:val="20"/>
              </w:rPr>
            </w:pPr>
          </w:p>
        </w:tc>
      </w:tr>
      <w:tr w:rsidR="00FF5AA2" w:rsidRPr="000F1809" w14:paraId="5C5D5E1B" w14:textId="77777777" w:rsidTr="00DB634F">
        <w:trPr>
          <w:trHeight w:val="397"/>
          <w:jc w:val="center"/>
        </w:trPr>
        <w:tc>
          <w:tcPr>
            <w:tcW w:w="421" w:type="dxa"/>
            <w:vMerge w:val="restart"/>
            <w:tcBorders>
              <w:top w:val="single" w:sz="4" w:space="0" w:color="000000"/>
            </w:tcBorders>
            <w:shd w:val="clear" w:color="auto" w:fill="auto"/>
            <w:vAlign w:val="center"/>
          </w:tcPr>
          <w:p w14:paraId="745AB3EB" w14:textId="77777777" w:rsidR="00FF5AA2" w:rsidRPr="000F1809" w:rsidRDefault="00FF5AA2" w:rsidP="00DB634F">
            <w:pPr>
              <w:jc w:val="center"/>
              <w:rPr>
                <w:i/>
                <w:sz w:val="18"/>
                <w:szCs w:val="18"/>
              </w:rPr>
            </w:pPr>
            <w:r w:rsidRPr="000F1809">
              <w:rPr>
                <w:i/>
                <w:sz w:val="18"/>
                <w:szCs w:val="18"/>
              </w:rPr>
              <w:t>i)</w:t>
            </w:r>
          </w:p>
        </w:tc>
        <w:tc>
          <w:tcPr>
            <w:tcW w:w="2941" w:type="dxa"/>
            <w:tcBorders>
              <w:top w:val="single" w:sz="4" w:space="0" w:color="000000"/>
            </w:tcBorders>
            <w:shd w:val="clear" w:color="auto" w:fill="auto"/>
          </w:tcPr>
          <w:p w14:paraId="56B523F9" w14:textId="77777777" w:rsidR="00FF5AA2" w:rsidRPr="000F1809" w:rsidRDefault="00FF5AA2" w:rsidP="00DB634F">
            <w:pPr>
              <w:rPr>
                <w:i/>
                <w:sz w:val="20"/>
                <w:szCs w:val="20"/>
              </w:rPr>
            </w:pPr>
            <w:r w:rsidRPr="000F1809">
              <w:rPr>
                <w:b/>
                <w:i/>
                <w:sz w:val="20"/>
                <w:szCs w:val="20"/>
              </w:rPr>
              <w:t xml:space="preserve">Špecifikujte </w:t>
            </w:r>
            <w:r w:rsidRPr="000F1809">
              <w:rPr>
                <w:i/>
                <w:sz w:val="20"/>
                <w:szCs w:val="20"/>
              </w:rPr>
              <w:t>ovplyvnené skupiny:</w:t>
            </w:r>
          </w:p>
        </w:tc>
        <w:tc>
          <w:tcPr>
            <w:tcW w:w="6131" w:type="dxa"/>
            <w:tcBorders>
              <w:top w:val="single" w:sz="4" w:space="0" w:color="000000"/>
            </w:tcBorders>
            <w:shd w:val="clear" w:color="auto" w:fill="auto"/>
          </w:tcPr>
          <w:p w14:paraId="7E31ECFB" w14:textId="77777777" w:rsidR="00FF5AA2" w:rsidRPr="000F1809" w:rsidRDefault="00FF5AA2" w:rsidP="00DB634F">
            <w:pPr>
              <w:rPr>
                <w:i/>
                <w:sz w:val="18"/>
                <w:szCs w:val="18"/>
              </w:rPr>
            </w:pPr>
            <w:r w:rsidRPr="000F1809">
              <w:rPr>
                <w:i/>
                <w:sz w:val="18"/>
                <w:szCs w:val="18"/>
              </w:rPr>
              <w:t>Ovplyvnená skupina č. 1</w:t>
            </w:r>
          </w:p>
        </w:tc>
      </w:tr>
      <w:tr w:rsidR="00FF5AA2" w:rsidRPr="000F1809" w14:paraId="658EBE2C" w14:textId="77777777" w:rsidTr="00DB634F">
        <w:trPr>
          <w:trHeight w:val="397"/>
          <w:jc w:val="center"/>
        </w:trPr>
        <w:tc>
          <w:tcPr>
            <w:tcW w:w="421" w:type="dxa"/>
            <w:vMerge/>
            <w:tcBorders>
              <w:top w:val="single" w:sz="4" w:space="0" w:color="000000"/>
            </w:tcBorders>
            <w:shd w:val="clear" w:color="auto" w:fill="auto"/>
            <w:vAlign w:val="center"/>
          </w:tcPr>
          <w:p w14:paraId="04F014A5" w14:textId="77777777" w:rsidR="00FF5AA2" w:rsidRPr="000F1809" w:rsidRDefault="00FF5AA2" w:rsidP="00DB634F">
            <w:pPr>
              <w:widowControl w:val="0"/>
              <w:pBdr>
                <w:top w:val="nil"/>
                <w:left w:val="nil"/>
                <w:bottom w:val="nil"/>
                <w:right w:val="nil"/>
                <w:between w:val="nil"/>
              </w:pBdr>
              <w:spacing w:line="276" w:lineRule="auto"/>
              <w:rPr>
                <w:i/>
                <w:sz w:val="18"/>
                <w:szCs w:val="18"/>
              </w:rPr>
            </w:pPr>
          </w:p>
        </w:tc>
        <w:tc>
          <w:tcPr>
            <w:tcW w:w="2941" w:type="dxa"/>
            <w:shd w:val="clear" w:color="auto" w:fill="auto"/>
          </w:tcPr>
          <w:p w14:paraId="0954A176" w14:textId="77777777" w:rsidR="00FF5AA2" w:rsidRPr="000F1809" w:rsidRDefault="00FF5AA2" w:rsidP="00DB634F">
            <w:pPr>
              <w:rPr>
                <w:i/>
                <w:sz w:val="20"/>
                <w:szCs w:val="20"/>
              </w:rPr>
            </w:pPr>
            <w:r w:rsidRPr="000F1809">
              <w:rPr>
                <w:i/>
                <w:sz w:val="18"/>
                <w:szCs w:val="18"/>
              </w:rPr>
              <w:t>Ovplyvnená skupina č. 3</w:t>
            </w:r>
          </w:p>
        </w:tc>
        <w:tc>
          <w:tcPr>
            <w:tcW w:w="6131" w:type="dxa"/>
            <w:tcBorders>
              <w:top w:val="dotted" w:sz="4" w:space="0" w:color="000000"/>
            </w:tcBorders>
            <w:shd w:val="clear" w:color="auto" w:fill="auto"/>
          </w:tcPr>
          <w:p w14:paraId="0EC2E318" w14:textId="77777777" w:rsidR="00FF5AA2" w:rsidRPr="000F1809" w:rsidRDefault="00FF5AA2" w:rsidP="00DB634F">
            <w:pPr>
              <w:rPr>
                <w:sz w:val="20"/>
                <w:szCs w:val="20"/>
              </w:rPr>
            </w:pPr>
            <w:r w:rsidRPr="000F1809">
              <w:rPr>
                <w:i/>
                <w:sz w:val="18"/>
                <w:szCs w:val="18"/>
              </w:rPr>
              <w:t>Ovplyvnená skupina č. 2</w:t>
            </w:r>
          </w:p>
        </w:tc>
      </w:tr>
      <w:tr w:rsidR="00FF5AA2" w:rsidRPr="000F1809" w14:paraId="37B31DFE" w14:textId="77777777" w:rsidTr="00DB634F">
        <w:trPr>
          <w:trHeight w:val="397"/>
          <w:jc w:val="center"/>
        </w:trPr>
        <w:tc>
          <w:tcPr>
            <w:tcW w:w="421" w:type="dxa"/>
            <w:tcBorders>
              <w:top w:val="dotted" w:sz="4" w:space="0" w:color="000000"/>
            </w:tcBorders>
            <w:shd w:val="clear" w:color="auto" w:fill="F2F2F2"/>
            <w:vAlign w:val="center"/>
          </w:tcPr>
          <w:p w14:paraId="30228F81" w14:textId="77777777" w:rsidR="00FF5AA2" w:rsidRPr="000F1809" w:rsidRDefault="00FF5AA2" w:rsidP="00DB634F">
            <w:pPr>
              <w:jc w:val="center"/>
              <w:rPr>
                <w:sz w:val="18"/>
                <w:szCs w:val="18"/>
              </w:rPr>
            </w:pPr>
            <w:r w:rsidRPr="000F1809">
              <w:rPr>
                <w:i/>
                <w:sz w:val="18"/>
                <w:szCs w:val="18"/>
              </w:rPr>
              <w:t>j</w:t>
            </w:r>
            <w:r w:rsidRPr="000F1809">
              <w:rPr>
                <w:sz w:val="18"/>
                <w:szCs w:val="18"/>
              </w:rPr>
              <w:t>)</w:t>
            </w:r>
          </w:p>
        </w:tc>
        <w:tc>
          <w:tcPr>
            <w:tcW w:w="9072" w:type="dxa"/>
            <w:gridSpan w:val="2"/>
            <w:tcBorders>
              <w:top w:val="dotted" w:sz="4" w:space="0" w:color="000000"/>
            </w:tcBorders>
            <w:shd w:val="clear" w:color="auto" w:fill="F2F2F2"/>
          </w:tcPr>
          <w:p w14:paraId="38E80275" w14:textId="77777777" w:rsidR="00FF5AA2" w:rsidRPr="000F1809" w:rsidRDefault="00FF5AA2" w:rsidP="00DB634F">
            <w:pPr>
              <w:rPr>
                <w:i/>
                <w:sz w:val="20"/>
                <w:szCs w:val="20"/>
              </w:rPr>
            </w:pPr>
            <w:r w:rsidRPr="000F1809">
              <w:rPr>
                <w:b/>
                <w:i/>
                <w:sz w:val="20"/>
                <w:szCs w:val="20"/>
              </w:rPr>
              <w:t xml:space="preserve">Kvantifikujte </w:t>
            </w:r>
            <w:r w:rsidRPr="000F1809">
              <w:rPr>
                <w:i/>
                <w:sz w:val="20"/>
                <w:szCs w:val="20"/>
              </w:rPr>
              <w:t xml:space="preserve">rast príjmov alebo pokles výdavkov </w:t>
            </w:r>
            <w:r w:rsidRPr="000F1809">
              <w:rPr>
                <w:b/>
                <w:i/>
                <w:sz w:val="20"/>
                <w:szCs w:val="20"/>
              </w:rPr>
              <w:t>za jednotlivé ovplyvnené skupiny</w:t>
            </w:r>
            <w:r w:rsidRPr="000F1809">
              <w:rPr>
                <w:i/>
                <w:sz w:val="20"/>
                <w:szCs w:val="20"/>
              </w:rPr>
              <w:t xml:space="preserve"> domácností / skupiny jednotlivcov a počet obyvateľstva/domácností ovplyvnených predkladaným návrhom.</w:t>
            </w:r>
          </w:p>
        </w:tc>
      </w:tr>
      <w:tr w:rsidR="00FF5AA2" w:rsidRPr="000F1809" w14:paraId="6F5A5C4D" w14:textId="77777777" w:rsidTr="00DB634F">
        <w:trPr>
          <w:trHeight w:val="680"/>
          <w:jc w:val="center"/>
        </w:trPr>
        <w:tc>
          <w:tcPr>
            <w:tcW w:w="421" w:type="dxa"/>
            <w:vMerge w:val="restart"/>
            <w:tcBorders>
              <w:top w:val="dotted" w:sz="4" w:space="0" w:color="000000"/>
            </w:tcBorders>
            <w:shd w:val="clear" w:color="auto" w:fill="auto"/>
            <w:vAlign w:val="center"/>
          </w:tcPr>
          <w:p w14:paraId="6D926ACB" w14:textId="77777777" w:rsidR="00FF5AA2" w:rsidRPr="000F1809" w:rsidRDefault="00FF5AA2" w:rsidP="00DB634F">
            <w:pPr>
              <w:jc w:val="center"/>
              <w:rPr>
                <w:i/>
                <w:sz w:val="18"/>
                <w:szCs w:val="18"/>
              </w:rPr>
            </w:pPr>
            <w:r w:rsidRPr="000F1809">
              <w:rPr>
                <w:i/>
                <w:sz w:val="18"/>
                <w:szCs w:val="18"/>
              </w:rPr>
              <w:t>k)</w:t>
            </w:r>
          </w:p>
        </w:tc>
        <w:tc>
          <w:tcPr>
            <w:tcW w:w="2941" w:type="dxa"/>
            <w:tcBorders>
              <w:top w:val="dotted" w:sz="4" w:space="0" w:color="000000"/>
            </w:tcBorders>
            <w:shd w:val="clear" w:color="auto" w:fill="auto"/>
          </w:tcPr>
          <w:p w14:paraId="2517DF90" w14:textId="77777777" w:rsidR="00FF5AA2" w:rsidRPr="000F1809" w:rsidRDefault="00FF5AA2" w:rsidP="00FF5AA2">
            <w:pPr>
              <w:numPr>
                <w:ilvl w:val="0"/>
                <w:numId w:val="1"/>
              </w:numPr>
              <w:spacing w:after="160" w:line="259" w:lineRule="auto"/>
              <w:rPr>
                <w:i/>
                <w:sz w:val="18"/>
                <w:szCs w:val="18"/>
              </w:rPr>
            </w:pPr>
            <w:r w:rsidRPr="000F1809">
              <w:rPr>
                <w:i/>
                <w:sz w:val="18"/>
                <w:szCs w:val="18"/>
              </w:rPr>
              <w:t>priemerný rast príjmov/ pokles výdavkov v skupine v eurách a/alebo v % / obdobie:</w:t>
            </w:r>
          </w:p>
          <w:p w14:paraId="1FE86DDB" w14:textId="77777777" w:rsidR="00FF5AA2" w:rsidRPr="000F1809" w:rsidRDefault="00FF5AA2" w:rsidP="00FF5AA2">
            <w:pPr>
              <w:numPr>
                <w:ilvl w:val="0"/>
                <w:numId w:val="1"/>
              </w:numPr>
              <w:spacing w:after="160" w:line="259" w:lineRule="auto"/>
              <w:rPr>
                <w:i/>
                <w:sz w:val="20"/>
                <w:szCs w:val="20"/>
              </w:rPr>
            </w:pPr>
            <w:r w:rsidRPr="000F1809">
              <w:rPr>
                <w:i/>
                <w:sz w:val="18"/>
                <w:szCs w:val="18"/>
              </w:rPr>
              <w:t>veľkosť skupiny (počet obyvateľov):</w:t>
            </w:r>
          </w:p>
        </w:tc>
        <w:tc>
          <w:tcPr>
            <w:tcW w:w="6131" w:type="dxa"/>
            <w:tcBorders>
              <w:top w:val="dotted" w:sz="4" w:space="0" w:color="000000"/>
            </w:tcBorders>
            <w:shd w:val="clear" w:color="auto" w:fill="auto"/>
          </w:tcPr>
          <w:p w14:paraId="32CB3C88" w14:textId="77777777" w:rsidR="00FF5AA2" w:rsidRPr="000F1809" w:rsidRDefault="00FF5AA2" w:rsidP="00DB634F">
            <w:pPr>
              <w:rPr>
                <w:sz w:val="20"/>
                <w:szCs w:val="20"/>
              </w:rPr>
            </w:pPr>
            <w:r w:rsidRPr="000F1809">
              <w:rPr>
                <w:sz w:val="20"/>
                <w:szCs w:val="20"/>
              </w:rPr>
              <w:t>- Pozitívny vplyv spočívajúci v poklese výdavkov nie je možné kvantifikovať.</w:t>
            </w:r>
          </w:p>
          <w:p w14:paraId="39DDFC4E" w14:textId="77777777" w:rsidR="00FF5AA2" w:rsidRPr="000F1809" w:rsidRDefault="00FF5AA2" w:rsidP="00DB634F">
            <w:pPr>
              <w:rPr>
                <w:sz w:val="20"/>
                <w:szCs w:val="20"/>
              </w:rPr>
            </w:pPr>
          </w:p>
          <w:p w14:paraId="14252071" w14:textId="77777777" w:rsidR="00FF5AA2" w:rsidRPr="000F1809" w:rsidRDefault="00FF5AA2" w:rsidP="00DB634F">
            <w:pPr>
              <w:rPr>
                <w:sz w:val="20"/>
                <w:szCs w:val="20"/>
              </w:rPr>
            </w:pPr>
            <w:r w:rsidRPr="000F1809">
              <w:rPr>
                <w:sz w:val="20"/>
                <w:szCs w:val="20"/>
              </w:rPr>
              <w:t>- Všetci obyvatelia / spotrebitelia v rámci skupín v riziku chudoby alebo sociálneho vylúčenia</w:t>
            </w:r>
          </w:p>
        </w:tc>
      </w:tr>
      <w:tr w:rsidR="00FF5AA2" w:rsidRPr="000F1809" w14:paraId="5ADA0A7F" w14:textId="77777777" w:rsidTr="00DB634F">
        <w:trPr>
          <w:trHeight w:val="680"/>
          <w:jc w:val="center"/>
        </w:trPr>
        <w:tc>
          <w:tcPr>
            <w:tcW w:w="421" w:type="dxa"/>
            <w:vMerge/>
            <w:tcBorders>
              <w:top w:val="dotted" w:sz="4" w:space="0" w:color="000000"/>
            </w:tcBorders>
            <w:shd w:val="clear" w:color="auto" w:fill="auto"/>
            <w:vAlign w:val="center"/>
          </w:tcPr>
          <w:p w14:paraId="7893DA39" w14:textId="77777777" w:rsidR="00FF5AA2" w:rsidRPr="000F1809" w:rsidRDefault="00FF5AA2" w:rsidP="00DB634F">
            <w:pPr>
              <w:widowControl w:val="0"/>
              <w:pBdr>
                <w:top w:val="nil"/>
                <w:left w:val="nil"/>
                <w:bottom w:val="nil"/>
                <w:right w:val="nil"/>
                <w:between w:val="nil"/>
              </w:pBdr>
              <w:spacing w:line="276" w:lineRule="auto"/>
              <w:rPr>
                <w:sz w:val="20"/>
                <w:szCs w:val="20"/>
              </w:rPr>
            </w:pPr>
          </w:p>
        </w:tc>
        <w:tc>
          <w:tcPr>
            <w:tcW w:w="2941" w:type="dxa"/>
            <w:shd w:val="clear" w:color="auto" w:fill="auto"/>
          </w:tcPr>
          <w:p w14:paraId="5B27BE68" w14:textId="77777777" w:rsidR="00FF5AA2" w:rsidRPr="000F1809" w:rsidRDefault="00FF5AA2" w:rsidP="00DB634F">
            <w:pPr>
              <w:rPr>
                <w:i/>
                <w:sz w:val="20"/>
                <w:szCs w:val="20"/>
              </w:rPr>
            </w:pPr>
            <w:r w:rsidRPr="000F1809">
              <w:rPr>
                <w:i/>
                <w:sz w:val="18"/>
                <w:szCs w:val="18"/>
              </w:rPr>
              <w:t>Ovplyvnená skupina č. 3</w:t>
            </w:r>
          </w:p>
        </w:tc>
        <w:tc>
          <w:tcPr>
            <w:tcW w:w="6131" w:type="dxa"/>
            <w:tcBorders>
              <w:top w:val="dotted" w:sz="4" w:space="0" w:color="000000"/>
            </w:tcBorders>
            <w:shd w:val="clear" w:color="auto" w:fill="auto"/>
          </w:tcPr>
          <w:p w14:paraId="1EC085CF" w14:textId="77777777" w:rsidR="00FF5AA2" w:rsidRPr="000F1809" w:rsidRDefault="00FF5AA2" w:rsidP="00DB634F">
            <w:pPr>
              <w:rPr>
                <w:sz w:val="20"/>
                <w:szCs w:val="20"/>
              </w:rPr>
            </w:pPr>
            <w:r w:rsidRPr="000F1809">
              <w:rPr>
                <w:i/>
                <w:sz w:val="18"/>
                <w:szCs w:val="18"/>
              </w:rPr>
              <w:t>Ovplyvnená skupina č. 2</w:t>
            </w:r>
          </w:p>
        </w:tc>
      </w:tr>
      <w:tr w:rsidR="00FF5AA2" w:rsidRPr="000F1809" w14:paraId="13441113" w14:textId="77777777" w:rsidTr="00DB634F">
        <w:trPr>
          <w:trHeight w:val="350"/>
          <w:jc w:val="center"/>
        </w:trPr>
        <w:tc>
          <w:tcPr>
            <w:tcW w:w="421" w:type="dxa"/>
            <w:tcBorders>
              <w:top w:val="dotted" w:sz="4" w:space="0" w:color="000000"/>
              <w:bottom w:val="single" w:sz="4" w:space="0" w:color="000000"/>
            </w:tcBorders>
            <w:shd w:val="clear" w:color="auto" w:fill="auto"/>
            <w:vAlign w:val="center"/>
          </w:tcPr>
          <w:p w14:paraId="79D1A218" w14:textId="77777777" w:rsidR="00FF5AA2" w:rsidRPr="000F1809" w:rsidRDefault="00FF5AA2" w:rsidP="00DB634F">
            <w:pPr>
              <w:jc w:val="center"/>
              <w:rPr>
                <w:i/>
                <w:sz w:val="18"/>
                <w:szCs w:val="18"/>
              </w:rPr>
            </w:pPr>
            <w:r w:rsidRPr="000F1809">
              <w:rPr>
                <w:i/>
                <w:sz w:val="18"/>
                <w:szCs w:val="18"/>
              </w:rPr>
              <w:t>l)</w:t>
            </w:r>
          </w:p>
        </w:tc>
        <w:tc>
          <w:tcPr>
            <w:tcW w:w="2941" w:type="dxa"/>
            <w:tcBorders>
              <w:top w:val="dotted" w:sz="4" w:space="0" w:color="000000"/>
              <w:bottom w:val="single" w:sz="4" w:space="0" w:color="000000"/>
            </w:tcBorders>
            <w:shd w:val="clear" w:color="auto" w:fill="auto"/>
          </w:tcPr>
          <w:p w14:paraId="7A446B80" w14:textId="77777777" w:rsidR="00FF5AA2" w:rsidRPr="000F1809" w:rsidRDefault="00FF5AA2" w:rsidP="00DB634F">
            <w:pPr>
              <w:rPr>
                <w:i/>
                <w:sz w:val="20"/>
                <w:szCs w:val="20"/>
              </w:rPr>
            </w:pPr>
            <w:r w:rsidRPr="000F1809">
              <w:rPr>
                <w:i/>
                <w:sz w:val="20"/>
                <w:szCs w:val="20"/>
              </w:rPr>
              <w:t>Dôvod chýbajúcej kvantifikácie:</w:t>
            </w:r>
          </w:p>
        </w:tc>
        <w:tc>
          <w:tcPr>
            <w:tcW w:w="6131" w:type="dxa"/>
            <w:tcBorders>
              <w:top w:val="dotted" w:sz="4" w:space="0" w:color="000000"/>
              <w:bottom w:val="single" w:sz="4" w:space="0" w:color="000000"/>
            </w:tcBorders>
            <w:shd w:val="clear" w:color="auto" w:fill="auto"/>
          </w:tcPr>
          <w:p w14:paraId="2DDD0636" w14:textId="77777777" w:rsidR="00FF5AA2" w:rsidRPr="000F1809" w:rsidRDefault="00FF5AA2" w:rsidP="00DB634F">
            <w:pPr>
              <w:rPr>
                <w:sz w:val="20"/>
                <w:szCs w:val="20"/>
              </w:rPr>
            </w:pPr>
            <w:r w:rsidRPr="000F1809">
              <w:rPr>
                <w:sz w:val="20"/>
                <w:szCs w:val="20"/>
              </w:rPr>
              <w:t>Možný pokles výdavkov domácností je potrebné posudzovať individuálne podľa nákladov každej domácnosti, nákupných zvyklostí a obozretnosti pri uzatváraní spotrebiteľských zmlúv.</w:t>
            </w:r>
          </w:p>
        </w:tc>
      </w:tr>
      <w:tr w:rsidR="00FF5AA2" w:rsidRPr="000F1809" w14:paraId="5F4819F4" w14:textId="77777777" w:rsidTr="00DB634F">
        <w:trPr>
          <w:trHeight w:val="170"/>
          <w:jc w:val="center"/>
        </w:trPr>
        <w:tc>
          <w:tcPr>
            <w:tcW w:w="421" w:type="dxa"/>
            <w:tcBorders>
              <w:top w:val="single" w:sz="4" w:space="0" w:color="000000"/>
              <w:bottom w:val="single" w:sz="4" w:space="0" w:color="000000"/>
            </w:tcBorders>
            <w:shd w:val="clear" w:color="auto" w:fill="DDDDDD"/>
            <w:vAlign w:val="center"/>
          </w:tcPr>
          <w:p w14:paraId="354FB602" w14:textId="77777777" w:rsidR="00FF5AA2" w:rsidRPr="000F1809" w:rsidRDefault="00FF5AA2" w:rsidP="00DB634F">
            <w:pPr>
              <w:jc w:val="center"/>
              <w:rPr>
                <w:i/>
                <w:sz w:val="18"/>
                <w:szCs w:val="18"/>
              </w:rPr>
            </w:pPr>
            <w:r w:rsidRPr="000F1809">
              <w:rPr>
                <w:i/>
                <w:sz w:val="18"/>
                <w:szCs w:val="18"/>
              </w:rPr>
              <w:t>a)</w:t>
            </w:r>
          </w:p>
        </w:tc>
        <w:tc>
          <w:tcPr>
            <w:tcW w:w="9072" w:type="dxa"/>
            <w:gridSpan w:val="2"/>
            <w:tcBorders>
              <w:top w:val="single" w:sz="4" w:space="0" w:color="000000"/>
              <w:bottom w:val="single" w:sz="4" w:space="0" w:color="000000"/>
            </w:tcBorders>
            <w:shd w:val="clear" w:color="auto" w:fill="DDDDDD"/>
            <w:vAlign w:val="center"/>
          </w:tcPr>
          <w:p w14:paraId="4E0635BB" w14:textId="77777777" w:rsidR="00FF5AA2" w:rsidRPr="000F1809" w:rsidRDefault="00FF5AA2" w:rsidP="00DB634F">
            <w:pPr>
              <w:jc w:val="center"/>
              <w:rPr>
                <w:b/>
                <w:color w:val="0070C0"/>
                <w:sz w:val="20"/>
                <w:szCs w:val="20"/>
              </w:rPr>
            </w:pPr>
            <w:r w:rsidRPr="000F1809">
              <w:rPr>
                <w:b/>
                <w:i/>
                <w:sz w:val="20"/>
                <w:szCs w:val="20"/>
              </w:rPr>
              <w:t>4.1.2 Negatívny vplyv</w:t>
            </w:r>
          </w:p>
        </w:tc>
      </w:tr>
      <w:tr w:rsidR="00FF5AA2" w:rsidRPr="000F1809" w14:paraId="37FABF9B" w14:textId="77777777" w:rsidTr="00DB634F">
        <w:trPr>
          <w:trHeight w:val="759"/>
          <w:jc w:val="center"/>
        </w:trPr>
        <w:tc>
          <w:tcPr>
            <w:tcW w:w="421" w:type="dxa"/>
            <w:tcBorders>
              <w:top w:val="single" w:sz="4" w:space="0" w:color="000000"/>
              <w:bottom w:val="single" w:sz="4" w:space="0" w:color="000000"/>
            </w:tcBorders>
            <w:shd w:val="clear" w:color="auto" w:fill="auto"/>
            <w:vAlign w:val="center"/>
          </w:tcPr>
          <w:p w14:paraId="6C18895E" w14:textId="77777777" w:rsidR="00FF5AA2" w:rsidRPr="000F1809" w:rsidRDefault="00FF5AA2" w:rsidP="00DB634F">
            <w:pPr>
              <w:jc w:val="center"/>
              <w:rPr>
                <w:i/>
                <w:sz w:val="18"/>
                <w:szCs w:val="18"/>
              </w:rPr>
            </w:pPr>
            <w:r w:rsidRPr="000F1809">
              <w:rPr>
                <w:i/>
                <w:sz w:val="18"/>
                <w:szCs w:val="18"/>
              </w:rPr>
              <w:t>b)</w:t>
            </w:r>
          </w:p>
          <w:p w14:paraId="045AD24A" w14:textId="77777777" w:rsidR="00FF5AA2" w:rsidRPr="000F1809" w:rsidRDefault="00FF5AA2" w:rsidP="00DB634F">
            <w:pPr>
              <w:ind w:left="360"/>
              <w:jc w:val="center"/>
              <w:rPr>
                <w:i/>
                <w:sz w:val="18"/>
                <w:szCs w:val="18"/>
              </w:rPr>
            </w:pPr>
          </w:p>
        </w:tc>
        <w:tc>
          <w:tcPr>
            <w:tcW w:w="2941" w:type="dxa"/>
            <w:tcBorders>
              <w:top w:val="single" w:sz="4" w:space="0" w:color="000000"/>
              <w:bottom w:val="single" w:sz="4" w:space="0" w:color="000000"/>
            </w:tcBorders>
            <w:shd w:val="clear" w:color="auto" w:fill="auto"/>
            <w:vAlign w:val="center"/>
          </w:tcPr>
          <w:p w14:paraId="2B420D2B" w14:textId="77777777" w:rsidR="00FF5AA2" w:rsidRPr="000F1809" w:rsidRDefault="00FF5AA2" w:rsidP="00DB634F">
            <w:pPr>
              <w:jc w:val="both"/>
              <w:rPr>
                <w:i/>
                <w:sz w:val="20"/>
                <w:szCs w:val="20"/>
              </w:rPr>
            </w:pPr>
            <w:r w:rsidRPr="000F1809">
              <w:rPr>
                <w:b/>
                <w:i/>
                <w:sz w:val="20"/>
                <w:szCs w:val="20"/>
              </w:rPr>
              <w:t xml:space="preserve">Popíšte </w:t>
            </w:r>
            <w:r w:rsidRPr="000F1809">
              <w:rPr>
                <w:i/>
                <w:sz w:val="20"/>
                <w:szCs w:val="20"/>
              </w:rPr>
              <w:t>opatrenie a jeho vplyv na hospodárenie domácností s uvedením, či ide o zníženie príjmov alebo zvýšenie výdavkov:</w:t>
            </w:r>
          </w:p>
        </w:tc>
        <w:tc>
          <w:tcPr>
            <w:tcW w:w="6131" w:type="dxa"/>
            <w:tcBorders>
              <w:top w:val="single" w:sz="4" w:space="0" w:color="000000"/>
              <w:bottom w:val="single" w:sz="4" w:space="0" w:color="000000"/>
            </w:tcBorders>
            <w:shd w:val="clear" w:color="auto" w:fill="auto"/>
          </w:tcPr>
          <w:p w14:paraId="1FFFEB83" w14:textId="77777777" w:rsidR="00FF5AA2" w:rsidRPr="000F1809" w:rsidRDefault="00FF5AA2" w:rsidP="00DB634F">
            <w:pPr>
              <w:rPr>
                <w:sz w:val="20"/>
                <w:szCs w:val="20"/>
              </w:rPr>
            </w:pPr>
            <w:r w:rsidRPr="000F1809">
              <w:rPr>
                <w:sz w:val="20"/>
                <w:szCs w:val="20"/>
              </w:rPr>
              <w:t>Návrh zákona nemá negatívny vplyv na hospodárenie domácností.</w:t>
            </w:r>
          </w:p>
        </w:tc>
      </w:tr>
      <w:tr w:rsidR="00FF5AA2" w:rsidRPr="000F1809" w14:paraId="51D5B667" w14:textId="77777777" w:rsidTr="00DB634F">
        <w:trPr>
          <w:trHeight w:val="397"/>
          <w:jc w:val="center"/>
        </w:trPr>
        <w:tc>
          <w:tcPr>
            <w:tcW w:w="421" w:type="dxa"/>
            <w:vMerge w:val="restart"/>
            <w:tcBorders>
              <w:top w:val="single" w:sz="4" w:space="0" w:color="000000"/>
            </w:tcBorders>
            <w:shd w:val="clear" w:color="auto" w:fill="auto"/>
            <w:vAlign w:val="center"/>
          </w:tcPr>
          <w:p w14:paraId="29956DEF" w14:textId="77777777" w:rsidR="00FF5AA2" w:rsidRPr="000F1809" w:rsidRDefault="00FF5AA2" w:rsidP="00DB634F">
            <w:pPr>
              <w:jc w:val="center"/>
              <w:rPr>
                <w:i/>
                <w:sz w:val="18"/>
                <w:szCs w:val="18"/>
              </w:rPr>
            </w:pPr>
            <w:r w:rsidRPr="000F1809">
              <w:rPr>
                <w:i/>
                <w:sz w:val="18"/>
                <w:szCs w:val="18"/>
              </w:rPr>
              <w:t>c)</w:t>
            </w:r>
          </w:p>
        </w:tc>
        <w:tc>
          <w:tcPr>
            <w:tcW w:w="2941" w:type="dxa"/>
            <w:tcBorders>
              <w:top w:val="single" w:sz="4" w:space="0" w:color="000000"/>
            </w:tcBorders>
            <w:shd w:val="clear" w:color="auto" w:fill="auto"/>
          </w:tcPr>
          <w:p w14:paraId="64A72E62" w14:textId="77777777" w:rsidR="00FF5AA2" w:rsidRPr="000F1809" w:rsidRDefault="00FF5AA2" w:rsidP="00DB634F">
            <w:pPr>
              <w:rPr>
                <w:i/>
                <w:sz w:val="20"/>
                <w:szCs w:val="20"/>
              </w:rPr>
            </w:pPr>
            <w:r w:rsidRPr="000F1809">
              <w:rPr>
                <w:b/>
                <w:i/>
                <w:sz w:val="20"/>
                <w:szCs w:val="20"/>
              </w:rPr>
              <w:t>Špecifikujte</w:t>
            </w:r>
            <w:r w:rsidRPr="000F1809">
              <w:rPr>
                <w:i/>
                <w:sz w:val="20"/>
                <w:szCs w:val="20"/>
              </w:rPr>
              <w:t xml:space="preserve"> ovplyvnené skupiny:</w:t>
            </w:r>
          </w:p>
        </w:tc>
        <w:tc>
          <w:tcPr>
            <w:tcW w:w="6131" w:type="dxa"/>
            <w:tcBorders>
              <w:top w:val="single" w:sz="4" w:space="0" w:color="000000"/>
            </w:tcBorders>
            <w:shd w:val="clear" w:color="auto" w:fill="auto"/>
          </w:tcPr>
          <w:p w14:paraId="7CAB4728" w14:textId="77777777" w:rsidR="00FF5AA2" w:rsidRPr="000F1809" w:rsidRDefault="00FF5AA2" w:rsidP="00DB634F">
            <w:pPr>
              <w:rPr>
                <w:i/>
                <w:sz w:val="20"/>
                <w:szCs w:val="20"/>
              </w:rPr>
            </w:pPr>
            <w:r w:rsidRPr="000F1809">
              <w:rPr>
                <w:i/>
                <w:sz w:val="18"/>
                <w:szCs w:val="18"/>
              </w:rPr>
              <w:t>Ovplyvnená skupina č. 1</w:t>
            </w:r>
          </w:p>
        </w:tc>
      </w:tr>
      <w:tr w:rsidR="00FF5AA2" w:rsidRPr="000F1809" w14:paraId="7EBBE841" w14:textId="77777777" w:rsidTr="00DB634F">
        <w:trPr>
          <w:trHeight w:val="397"/>
          <w:jc w:val="center"/>
        </w:trPr>
        <w:tc>
          <w:tcPr>
            <w:tcW w:w="421" w:type="dxa"/>
            <w:vMerge/>
            <w:tcBorders>
              <w:top w:val="single" w:sz="4" w:space="0" w:color="000000"/>
            </w:tcBorders>
            <w:shd w:val="clear" w:color="auto" w:fill="auto"/>
            <w:vAlign w:val="center"/>
          </w:tcPr>
          <w:p w14:paraId="0EC3646A" w14:textId="77777777" w:rsidR="00FF5AA2" w:rsidRPr="000F1809" w:rsidRDefault="00FF5AA2" w:rsidP="00DB634F">
            <w:pPr>
              <w:widowControl w:val="0"/>
              <w:pBdr>
                <w:top w:val="nil"/>
                <w:left w:val="nil"/>
                <w:bottom w:val="nil"/>
                <w:right w:val="nil"/>
                <w:between w:val="nil"/>
              </w:pBdr>
              <w:spacing w:line="276" w:lineRule="auto"/>
              <w:rPr>
                <w:i/>
                <w:sz w:val="20"/>
                <w:szCs w:val="20"/>
              </w:rPr>
            </w:pPr>
          </w:p>
        </w:tc>
        <w:tc>
          <w:tcPr>
            <w:tcW w:w="2941" w:type="dxa"/>
            <w:tcBorders>
              <w:bottom w:val="single" w:sz="4" w:space="0" w:color="000000"/>
            </w:tcBorders>
            <w:shd w:val="clear" w:color="auto" w:fill="auto"/>
          </w:tcPr>
          <w:p w14:paraId="78EFE58F" w14:textId="77777777" w:rsidR="00FF5AA2" w:rsidRPr="000F1809" w:rsidRDefault="00FF5AA2" w:rsidP="00DB634F">
            <w:pPr>
              <w:rPr>
                <w:i/>
                <w:sz w:val="20"/>
                <w:szCs w:val="20"/>
              </w:rPr>
            </w:pPr>
            <w:r w:rsidRPr="000F1809">
              <w:rPr>
                <w:i/>
                <w:sz w:val="18"/>
                <w:szCs w:val="18"/>
              </w:rPr>
              <w:t>Ovplyvnená skupina č. 3</w:t>
            </w:r>
          </w:p>
        </w:tc>
        <w:tc>
          <w:tcPr>
            <w:tcW w:w="6131" w:type="dxa"/>
            <w:tcBorders>
              <w:top w:val="dotted" w:sz="4" w:space="0" w:color="000000"/>
              <w:bottom w:val="single" w:sz="4" w:space="0" w:color="000000"/>
            </w:tcBorders>
            <w:shd w:val="clear" w:color="auto" w:fill="auto"/>
          </w:tcPr>
          <w:p w14:paraId="2646A1DA" w14:textId="77777777" w:rsidR="00FF5AA2" w:rsidRPr="000F1809" w:rsidRDefault="00FF5AA2" w:rsidP="00DB634F">
            <w:pPr>
              <w:rPr>
                <w:sz w:val="20"/>
                <w:szCs w:val="20"/>
              </w:rPr>
            </w:pPr>
            <w:r w:rsidRPr="000F1809">
              <w:rPr>
                <w:i/>
                <w:sz w:val="18"/>
                <w:szCs w:val="18"/>
              </w:rPr>
              <w:t>Ovplyvnená skupina č. 2</w:t>
            </w:r>
          </w:p>
        </w:tc>
      </w:tr>
      <w:tr w:rsidR="00FF5AA2" w:rsidRPr="000F1809" w14:paraId="5C5547C4" w14:textId="77777777" w:rsidTr="00DB634F">
        <w:trPr>
          <w:trHeight w:val="397"/>
          <w:jc w:val="center"/>
        </w:trPr>
        <w:tc>
          <w:tcPr>
            <w:tcW w:w="421" w:type="dxa"/>
            <w:tcBorders>
              <w:top w:val="single" w:sz="4" w:space="0" w:color="000000"/>
            </w:tcBorders>
            <w:shd w:val="clear" w:color="auto" w:fill="F2F2F2"/>
            <w:vAlign w:val="center"/>
          </w:tcPr>
          <w:p w14:paraId="09CA116F" w14:textId="77777777" w:rsidR="00FF5AA2" w:rsidRPr="000F1809" w:rsidRDefault="00FF5AA2" w:rsidP="00DB634F">
            <w:pPr>
              <w:jc w:val="center"/>
              <w:rPr>
                <w:i/>
                <w:sz w:val="18"/>
                <w:szCs w:val="18"/>
              </w:rPr>
            </w:pPr>
            <w:r w:rsidRPr="000F1809">
              <w:rPr>
                <w:i/>
                <w:sz w:val="18"/>
                <w:szCs w:val="18"/>
              </w:rPr>
              <w:t>d)</w:t>
            </w:r>
          </w:p>
        </w:tc>
        <w:tc>
          <w:tcPr>
            <w:tcW w:w="9072" w:type="dxa"/>
            <w:gridSpan w:val="2"/>
            <w:tcBorders>
              <w:top w:val="single" w:sz="4" w:space="0" w:color="000000"/>
            </w:tcBorders>
            <w:shd w:val="clear" w:color="auto" w:fill="F2F2F2"/>
            <w:vAlign w:val="center"/>
          </w:tcPr>
          <w:p w14:paraId="280B80B4" w14:textId="77777777" w:rsidR="00FF5AA2" w:rsidRPr="000F1809" w:rsidRDefault="00FF5AA2" w:rsidP="00DB634F">
            <w:pPr>
              <w:rPr>
                <w:sz w:val="20"/>
                <w:szCs w:val="20"/>
              </w:rPr>
            </w:pPr>
            <w:r w:rsidRPr="000F1809">
              <w:rPr>
                <w:b/>
                <w:i/>
                <w:sz w:val="20"/>
                <w:szCs w:val="20"/>
              </w:rPr>
              <w:t>Kvantifikujte</w:t>
            </w:r>
            <w:r w:rsidRPr="000F1809">
              <w:rPr>
                <w:i/>
                <w:sz w:val="20"/>
                <w:szCs w:val="20"/>
              </w:rPr>
              <w:t xml:space="preserve"> pokles príjmov alebo rast výdavkov </w:t>
            </w:r>
            <w:r w:rsidRPr="000F1809">
              <w:rPr>
                <w:b/>
                <w:i/>
                <w:sz w:val="20"/>
                <w:szCs w:val="20"/>
              </w:rPr>
              <w:t>za jednotlivé</w:t>
            </w:r>
            <w:r w:rsidRPr="000F1809">
              <w:rPr>
                <w:i/>
                <w:sz w:val="20"/>
                <w:szCs w:val="20"/>
              </w:rPr>
              <w:t xml:space="preserve"> </w:t>
            </w:r>
            <w:r w:rsidRPr="000F1809">
              <w:rPr>
                <w:b/>
                <w:i/>
                <w:sz w:val="20"/>
                <w:szCs w:val="20"/>
              </w:rPr>
              <w:t>ovplyvnené</w:t>
            </w:r>
            <w:r w:rsidRPr="000F1809">
              <w:rPr>
                <w:i/>
                <w:sz w:val="20"/>
                <w:szCs w:val="20"/>
              </w:rPr>
              <w:t xml:space="preserve"> </w:t>
            </w:r>
            <w:r w:rsidRPr="000F1809">
              <w:rPr>
                <w:b/>
                <w:i/>
                <w:sz w:val="20"/>
                <w:szCs w:val="20"/>
              </w:rPr>
              <w:t>skupiny</w:t>
            </w:r>
            <w:r w:rsidRPr="000F1809">
              <w:rPr>
                <w:i/>
                <w:sz w:val="20"/>
                <w:szCs w:val="20"/>
              </w:rPr>
              <w:t xml:space="preserve"> domácností / skupiny jednotlivcov a počet obyvateľstva/domácností ovplyvnených predkladaným návrhom.</w:t>
            </w:r>
          </w:p>
        </w:tc>
      </w:tr>
      <w:tr w:rsidR="00FF5AA2" w:rsidRPr="000F1809" w14:paraId="497559F1" w14:textId="77777777" w:rsidTr="00DB634F">
        <w:trPr>
          <w:trHeight w:val="680"/>
          <w:jc w:val="center"/>
        </w:trPr>
        <w:tc>
          <w:tcPr>
            <w:tcW w:w="421" w:type="dxa"/>
            <w:vMerge w:val="restart"/>
            <w:tcBorders>
              <w:top w:val="dotted" w:sz="4" w:space="0" w:color="000000"/>
            </w:tcBorders>
            <w:shd w:val="clear" w:color="auto" w:fill="auto"/>
            <w:vAlign w:val="center"/>
          </w:tcPr>
          <w:p w14:paraId="4EAF03E4" w14:textId="77777777" w:rsidR="00FF5AA2" w:rsidRPr="000F1809" w:rsidRDefault="00FF5AA2" w:rsidP="00DB634F">
            <w:pPr>
              <w:jc w:val="center"/>
              <w:rPr>
                <w:i/>
                <w:sz w:val="18"/>
                <w:szCs w:val="18"/>
              </w:rPr>
            </w:pPr>
            <w:r w:rsidRPr="000F1809">
              <w:rPr>
                <w:i/>
                <w:sz w:val="18"/>
                <w:szCs w:val="18"/>
              </w:rPr>
              <w:t>e)</w:t>
            </w:r>
          </w:p>
        </w:tc>
        <w:tc>
          <w:tcPr>
            <w:tcW w:w="2941" w:type="dxa"/>
            <w:tcBorders>
              <w:top w:val="dotted" w:sz="4" w:space="0" w:color="000000"/>
            </w:tcBorders>
            <w:shd w:val="clear" w:color="auto" w:fill="auto"/>
          </w:tcPr>
          <w:p w14:paraId="2B352BEE" w14:textId="77777777" w:rsidR="00FF5AA2" w:rsidRPr="000F1809" w:rsidRDefault="00FF5AA2" w:rsidP="00FF5AA2">
            <w:pPr>
              <w:numPr>
                <w:ilvl w:val="0"/>
                <w:numId w:val="1"/>
              </w:numPr>
              <w:spacing w:after="160" w:line="259" w:lineRule="auto"/>
              <w:jc w:val="both"/>
              <w:rPr>
                <w:i/>
                <w:sz w:val="18"/>
                <w:szCs w:val="18"/>
              </w:rPr>
            </w:pPr>
            <w:r w:rsidRPr="000F1809">
              <w:rPr>
                <w:i/>
                <w:sz w:val="18"/>
                <w:szCs w:val="18"/>
              </w:rPr>
              <w:t>priemerný pokles príjmov/ rast výdavkov v skupine v eurách a/alebo v % / obdobie:</w:t>
            </w:r>
          </w:p>
          <w:p w14:paraId="31E304BB" w14:textId="77777777" w:rsidR="00FF5AA2" w:rsidRPr="000F1809" w:rsidRDefault="00FF5AA2" w:rsidP="00FF5AA2">
            <w:pPr>
              <w:numPr>
                <w:ilvl w:val="0"/>
                <w:numId w:val="1"/>
              </w:numPr>
              <w:spacing w:after="160" w:line="259" w:lineRule="auto"/>
              <w:jc w:val="both"/>
              <w:rPr>
                <w:i/>
                <w:sz w:val="18"/>
                <w:szCs w:val="18"/>
              </w:rPr>
            </w:pPr>
            <w:r w:rsidRPr="000F1809">
              <w:rPr>
                <w:i/>
                <w:sz w:val="18"/>
                <w:szCs w:val="18"/>
              </w:rPr>
              <w:t>veľkosť skupiny (počet obyvateľov):</w:t>
            </w:r>
          </w:p>
        </w:tc>
        <w:tc>
          <w:tcPr>
            <w:tcW w:w="6131" w:type="dxa"/>
            <w:tcBorders>
              <w:top w:val="dotted" w:sz="4" w:space="0" w:color="000000"/>
            </w:tcBorders>
            <w:shd w:val="clear" w:color="auto" w:fill="auto"/>
          </w:tcPr>
          <w:p w14:paraId="6D394768" w14:textId="77777777" w:rsidR="00FF5AA2" w:rsidRPr="000F1809" w:rsidRDefault="00FF5AA2" w:rsidP="00DB634F">
            <w:pPr>
              <w:rPr>
                <w:sz w:val="20"/>
                <w:szCs w:val="20"/>
              </w:rPr>
            </w:pPr>
            <w:r w:rsidRPr="000F1809">
              <w:rPr>
                <w:i/>
                <w:sz w:val="18"/>
                <w:szCs w:val="18"/>
              </w:rPr>
              <w:t>Ovplyvnená skupina č. 1</w:t>
            </w:r>
          </w:p>
        </w:tc>
      </w:tr>
      <w:tr w:rsidR="00FF5AA2" w:rsidRPr="000F1809" w14:paraId="24EB1C07" w14:textId="77777777" w:rsidTr="00DB634F">
        <w:trPr>
          <w:trHeight w:val="680"/>
          <w:jc w:val="center"/>
        </w:trPr>
        <w:tc>
          <w:tcPr>
            <w:tcW w:w="421" w:type="dxa"/>
            <w:vMerge/>
            <w:tcBorders>
              <w:top w:val="dotted" w:sz="4" w:space="0" w:color="000000"/>
            </w:tcBorders>
            <w:shd w:val="clear" w:color="auto" w:fill="auto"/>
            <w:vAlign w:val="center"/>
          </w:tcPr>
          <w:p w14:paraId="36084174" w14:textId="77777777" w:rsidR="00FF5AA2" w:rsidRPr="000F1809" w:rsidRDefault="00FF5AA2" w:rsidP="00DB634F">
            <w:pPr>
              <w:widowControl w:val="0"/>
              <w:pBdr>
                <w:top w:val="nil"/>
                <w:left w:val="nil"/>
                <w:bottom w:val="nil"/>
                <w:right w:val="nil"/>
                <w:between w:val="nil"/>
              </w:pBdr>
              <w:spacing w:line="276" w:lineRule="auto"/>
              <w:rPr>
                <w:sz w:val="20"/>
                <w:szCs w:val="20"/>
              </w:rPr>
            </w:pPr>
          </w:p>
        </w:tc>
        <w:tc>
          <w:tcPr>
            <w:tcW w:w="2941" w:type="dxa"/>
            <w:shd w:val="clear" w:color="auto" w:fill="auto"/>
          </w:tcPr>
          <w:p w14:paraId="75C3BCE1" w14:textId="77777777" w:rsidR="00FF5AA2" w:rsidRPr="000F1809" w:rsidRDefault="00FF5AA2" w:rsidP="00DB634F">
            <w:pPr>
              <w:rPr>
                <w:i/>
                <w:sz w:val="20"/>
                <w:szCs w:val="20"/>
              </w:rPr>
            </w:pPr>
            <w:r w:rsidRPr="000F1809">
              <w:rPr>
                <w:i/>
                <w:sz w:val="18"/>
                <w:szCs w:val="18"/>
              </w:rPr>
              <w:t>Ovplyvnená skupina č. 3</w:t>
            </w:r>
          </w:p>
        </w:tc>
        <w:tc>
          <w:tcPr>
            <w:tcW w:w="6131" w:type="dxa"/>
            <w:tcBorders>
              <w:top w:val="dotted" w:sz="4" w:space="0" w:color="000000"/>
            </w:tcBorders>
            <w:shd w:val="clear" w:color="auto" w:fill="auto"/>
          </w:tcPr>
          <w:p w14:paraId="7131F75A" w14:textId="77777777" w:rsidR="00FF5AA2" w:rsidRPr="000F1809" w:rsidRDefault="00FF5AA2" w:rsidP="00DB634F">
            <w:pPr>
              <w:rPr>
                <w:sz w:val="20"/>
                <w:szCs w:val="20"/>
              </w:rPr>
            </w:pPr>
            <w:r w:rsidRPr="000F1809">
              <w:rPr>
                <w:i/>
                <w:sz w:val="18"/>
                <w:szCs w:val="18"/>
              </w:rPr>
              <w:t>Ovplyvnená skupina č. 2</w:t>
            </w:r>
          </w:p>
        </w:tc>
      </w:tr>
      <w:tr w:rsidR="00FF5AA2" w:rsidRPr="000F1809" w14:paraId="492DD67B" w14:textId="77777777" w:rsidTr="00DB634F">
        <w:trPr>
          <w:trHeight w:val="397"/>
          <w:jc w:val="center"/>
        </w:trPr>
        <w:tc>
          <w:tcPr>
            <w:tcW w:w="421" w:type="dxa"/>
            <w:tcBorders>
              <w:top w:val="dotted" w:sz="4" w:space="0" w:color="000000"/>
            </w:tcBorders>
            <w:shd w:val="clear" w:color="auto" w:fill="auto"/>
            <w:vAlign w:val="center"/>
          </w:tcPr>
          <w:p w14:paraId="6A9EF469" w14:textId="77777777" w:rsidR="00FF5AA2" w:rsidRPr="000F1809" w:rsidRDefault="00FF5AA2" w:rsidP="00DB634F">
            <w:pPr>
              <w:jc w:val="center"/>
              <w:rPr>
                <w:i/>
                <w:sz w:val="18"/>
                <w:szCs w:val="18"/>
              </w:rPr>
            </w:pPr>
            <w:r w:rsidRPr="000F1809">
              <w:rPr>
                <w:i/>
                <w:sz w:val="18"/>
                <w:szCs w:val="18"/>
              </w:rPr>
              <w:t>f)</w:t>
            </w:r>
          </w:p>
        </w:tc>
        <w:tc>
          <w:tcPr>
            <w:tcW w:w="2941" w:type="dxa"/>
            <w:tcBorders>
              <w:top w:val="dotted" w:sz="4" w:space="0" w:color="000000"/>
            </w:tcBorders>
            <w:shd w:val="clear" w:color="auto" w:fill="auto"/>
          </w:tcPr>
          <w:p w14:paraId="6F133F00" w14:textId="77777777" w:rsidR="00FF5AA2" w:rsidRPr="000F1809" w:rsidRDefault="00FF5AA2" w:rsidP="00DB634F">
            <w:pPr>
              <w:rPr>
                <w:i/>
                <w:sz w:val="20"/>
                <w:szCs w:val="20"/>
              </w:rPr>
            </w:pPr>
            <w:r w:rsidRPr="000F1809">
              <w:rPr>
                <w:i/>
                <w:sz w:val="20"/>
                <w:szCs w:val="20"/>
              </w:rPr>
              <w:t>Dôvod chýbajúcej kvantifikácie:</w:t>
            </w:r>
          </w:p>
        </w:tc>
        <w:tc>
          <w:tcPr>
            <w:tcW w:w="6131" w:type="dxa"/>
            <w:tcBorders>
              <w:top w:val="dotted" w:sz="4" w:space="0" w:color="000000"/>
            </w:tcBorders>
            <w:shd w:val="clear" w:color="auto" w:fill="auto"/>
          </w:tcPr>
          <w:p w14:paraId="5064E18E" w14:textId="77777777" w:rsidR="00FF5AA2" w:rsidRPr="000F1809" w:rsidRDefault="00FF5AA2" w:rsidP="00DB634F">
            <w:pPr>
              <w:rPr>
                <w:sz w:val="20"/>
                <w:szCs w:val="20"/>
              </w:rPr>
            </w:pPr>
          </w:p>
        </w:tc>
      </w:tr>
      <w:tr w:rsidR="00FF5AA2" w:rsidRPr="000F1809" w14:paraId="50CE7371" w14:textId="77777777" w:rsidTr="00DB634F">
        <w:trPr>
          <w:trHeight w:val="227"/>
          <w:jc w:val="center"/>
        </w:trPr>
        <w:tc>
          <w:tcPr>
            <w:tcW w:w="421" w:type="dxa"/>
            <w:tcBorders>
              <w:top w:val="nil"/>
              <w:bottom w:val="single" w:sz="4" w:space="0" w:color="000000"/>
            </w:tcBorders>
            <w:shd w:val="clear" w:color="auto" w:fill="F2F2F2"/>
            <w:vAlign w:val="center"/>
          </w:tcPr>
          <w:p w14:paraId="7E8A1AF9" w14:textId="77777777" w:rsidR="00FF5AA2" w:rsidRPr="000F1809" w:rsidRDefault="00FF5AA2" w:rsidP="00DB634F">
            <w:pPr>
              <w:jc w:val="center"/>
              <w:rPr>
                <w:i/>
                <w:sz w:val="18"/>
                <w:szCs w:val="18"/>
              </w:rPr>
            </w:pPr>
            <w:r w:rsidRPr="000F1809">
              <w:rPr>
                <w:i/>
                <w:sz w:val="18"/>
                <w:szCs w:val="18"/>
              </w:rPr>
              <w:t>g)</w:t>
            </w:r>
          </w:p>
        </w:tc>
        <w:tc>
          <w:tcPr>
            <w:tcW w:w="9072" w:type="dxa"/>
            <w:gridSpan w:val="2"/>
            <w:tcBorders>
              <w:top w:val="nil"/>
              <w:bottom w:val="single" w:sz="4" w:space="0" w:color="000000"/>
            </w:tcBorders>
            <w:shd w:val="clear" w:color="auto" w:fill="F2F2F2"/>
          </w:tcPr>
          <w:p w14:paraId="1339D10C" w14:textId="77777777" w:rsidR="00FF5AA2" w:rsidRPr="000F1809" w:rsidRDefault="00FF5AA2" w:rsidP="00DB634F">
            <w:pPr>
              <w:rPr>
                <w:i/>
                <w:sz w:val="20"/>
                <w:szCs w:val="20"/>
              </w:rPr>
            </w:pPr>
            <w:r w:rsidRPr="000F1809">
              <w:rPr>
                <w:b/>
                <w:i/>
                <w:sz w:val="20"/>
                <w:szCs w:val="20"/>
              </w:rPr>
              <w:t>4.1.2.1</w:t>
            </w:r>
            <w:r w:rsidRPr="000F1809">
              <w:rPr>
                <w:i/>
                <w:sz w:val="20"/>
                <w:szCs w:val="20"/>
              </w:rPr>
              <w:t xml:space="preserve"> </w:t>
            </w:r>
            <w:r w:rsidRPr="000F1809">
              <w:rPr>
                <w:b/>
                <w:i/>
                <w:sz w:val="20"/>
                <w:szCs w:val="20"/>
              </w:rPr>
              <w:t>Z toho negatívny vplyv na skupiny v riziku chudoby alebo sociálneho vylúčenia</w:t>
            </w:r>
          </w:p>
          <w:p w14:paraId="2C158650" w14:textId="77777777" w:rsidR="00FF5AA2" w:rsidRPr="000F1809" w:rsidRDefault="00FF5AA2" w:rsidP="00DB634F">
            <w:pPr>
              <w:rPr>
                <w:b/>
                <w:sz w:val="20"/>
                <w:szCs w:val="20"/>
              </w:rPr>
            </w:pPr>
            <w:r w:rsidRPr="000F1809">
              <w:rPr>
                <w:i/>
                <w:sz w:val="20"/>
                <w:szCs w:val="20"/>
              </w:rPr>
              <w:t>(</w:t>
            </w:r>
            <w:r w:rsidRPr="000F1809">
              <w:rPr>
                <w:i/>
                <w:sz w:val="18"/>
                <w:szCs w:val="18"/>
              </w:rPr>
              <w:t>V prípade významných vplyvov na príjmy alebo výdavky domácností v riziku chudoby, identifikujte a kvantifikujte  negatívny vplyv na chudobu obyvateľstva (napr. zvyšovanie miery rizika chudoby, priemerný pokles príjmov/ rast výdavkov v skupine</w:t>
            </w:r>
            <w:r w:rsidRPr="000F1809">
              <w:rPr>
                <w:i/>
                <w:sz w:val="20"/>
                <w:szCs w:val="20"/>
              </w:rPr>
              <w:t>)</w:t>
            </w:r>
          </w:p>
        </w:tc>
      </w:tr>
      <w:tr w:rsidR="00FF5AA2" w:rsidRPr="000F1809" w14:paraId="6063BB4F" w14:textId="77777777" w:rsidTr="00DB634F">
        <w:trPr>
          <w:trHeight w:val="759"/>
          <w:jc w:val="center"/>
        </w:trPr>
        <w:tc>
          <w:tcPr>
            <w:tcW w:w="421" w:type="dxa"/>
            <w:tcBorders>
              <w:top w:val="single" w:sz="4" w:space="0" w:color="000000"/>
              <w:bottom w:val="single" w:sz="4" w:space="0" w:color="000000"/>
            </w:tcBorders>
            <w:shd w:val="clear" w:color="auto" w:fill="auto"/>
            <w:vAlign w:val="center"/>
          </w:tcPr>
          <w:p w14:paraId="1B2FA1BA" w14:textId="77777777" w:rsidR="00FF5AA2" w:rsidRPr="000F1809" w:rsidRDefault="00FF5AA2" w:rsidP="00DB634F">
            <w:pPr>
              <w:jc w:val="center"/>
              <w:rPr>
                <w:i/>
                <w:sz w:val="18"/>
                <w:szCs w:val="18"/>
              </w:rPr>
            </w:pPr>
            <w:r w:rsidRPr="000F1809">
              <w:rPr>
                <w:i/>
                <w:sz w:val="18"/>
                <w:szCs w:val="18"/>
              </w:rPr>
              <w:t>h)</w:t>
            </w:r>
          </w:p>
        </w:tc>
        <w:tc>
          <w:tcPr>
            <w:tcW w:w="2941" w:type="dxa"/>
            <w:tcBorders>
              <w:top w:val="single" w:sz="4" w:space="0" w:color="000000"/>
              <w:bottom w:val="single" w:sz="4" w:space="0" w:color="000000"/>
            </w:tcBorders>
            <w:shd w:val="clear" w:color="auto" w:fill="auto"/>
          </w:tcPr>
          <w:p w14:paraId="0D5C10B9" w14:textId="77777777" w:rsidR="00FF5AA2" w:rsidRPr="000F1809" w:rsidRDefault="00FF5AA2" w:rsidP="00DB634F">
            <w:pPr>
              <w:jc w:val="both"/>
              <w:rPr>
                <w:i/>
                <w:sz w:val="20"/>
                <w:szCs w:val="20"/>
              </w:rPr>
            </w:pPr>
            <w:r w:rsidRPr="000F1809">
              <w:rPr>
                <w:b/>
                <w:i/>
                <w:sz w:val="20"/>
                <w:szCs w:val="20"/>
              </w:rPr>
              <w:t>Popíšte</w:t>
            </w:r>
            <w:r w:rsidRPr="000F1809">
              <w:rPr>
                <w:i/>
                <w:sz w:val="20"/>
                <w:szCs w:val="20"/>
              </w:rPr>
              <w:t xml:space="preserve"> opatrenie a jeho vplyv na hospodárenie domácností s uvedením, či ide o zníženie  príjmov alebo zvýšenie výdavkov:</w:t>
            </w:r>
          </w:p>
        </w:tc>
        <w:tc>
          <w:tcPr>
            <w:tcW w:w="6131" w:type="dxa"/>
            <w:tcBorders>
              <w:top w:val="single" w:sz="4" w:space="0" w:color="000000"/>
              <w:bottom w:val="single" w:sz="4" w:space="0" w:color="000000"/>
            </w:tcBorders>
            <w:shd w:val="clear" w:color="auto" w:fill="auto"/>
          </w:tcPr>
          <w:p w14:paraId="1FFA4CDF" w14:textId="77777777" w:rsidR="00FF5AA2" w:rsidRPr="000F1809" w:rsidRDefault="00FF5AA2" w:rsidP="00DB634F">
            <w:pPr>
              <w:rPr>
                <w:sz w:val="20"/>
                <w:szCs w:val="20"/>
              </w:rPr>
            </w:pPr>
          </w:p>
        </w:tc>
      </w:tr>
      <w:tr w:rsidR="00FF5AA2" w:rsidRPr="000F1809" w14:paraId="00D11AE3" w14:textId="77777777" w:rsidTr="00DB634F">
        <w:trPr>
          <w:trHeight w:val="397"/>
          <w:jc w:val="center"/>
        </w:trPr>
        <w:tc>
          <w:tcPr>
            <w:tcW w:w="421" w:type="dxa"/>
            <w:vMerge w:val="restart"/>
            <w:tcBorders>
              <w:top w:val="single" w:sz="4" w:space="0" w:color="000000"/>
            </w:tcBorders>
            <w:shd w:val="clear" w:color="auto" w:fill="auto"/>
            <w:vAlign w:val="center"/>
          </w:tcPr>
          <w:p w14:paraId="6D15BDA8" w14:textId="77777777" w:rsidR="00FF5AA2" w:rsidRPr="000F1809" w:rsidRDefault="00FF5AA2" w:rsidP="00DB634F">
            <w:pPr>
              <w:jc w:val="center"/>
              <w:rPr>
                <w:i/>
                <w:sz w:val="18"/>
                <w:szCs w:val="18"/>
              </w:rPr>
            </w:pPr>
            <w:r w:rsidRPr="000F1809">
              <w:rPr>
                <w:i/>
                <w:sz w:val="18"/>
                <w:szCs w:val="18"/>
              </w:rPr>
              <w:t>i)</w:t>
            </w:r>
          </w:p>
        </w:tc>
        <w:tc>
          <w:tcPr>
            <w:tcW w:w="2941" w:type="dxa"/>
            <w:tcBorders>
              <w:top w:val="single" w:sz="4" w:space="0" w:color="000000"/>
            </w:tcBorders>
            <w:shd w:val="clear" w:color="auto" w:fill="auto"/>
          </w:tcPr>
          <w:p w14:paraId="7619CED0" w14:textId="77777777" w:rsidR="00FF5AA2" w:rsidRPr="000F1809" w:rsidRDefault="00FF5AA2" w:rsidP="00DB634F">
            <w:pPr>
              <w:rPr>
                <w:i/>
                <w:sz w:val="20"/>
                <w:szCs w:val="20"/>
              </w:rPr>
            </w:pPr>
            <w:r w:rsidRPr="000F1809">
              <w:rPr>
                <w:b/>
                <w:i/>
                <w:sz w:val="20"/>
                <w:szCs w:val="20"/>
              </w:rPr>
              <w:t xml:space="preserve">Špecifikujte </w:t>
            </w:r>
            <w:r w:rsidRPr="000F1809">
              <w:rPr>
                <w:i/>
                <w:sz w:val="20"/>
                <w:szCs w:val="20"/>
              </w:rPr>
              <w:t>ovplyvnené skupiny:</w:t>
            </w:r>
          </w:p>
        </w:tc>
        <w:tc>
          <w:tcPr>
            <w:tcW w:w="6131" w:type="dxa"/>
            <w:tcBorders>
              <w:top w:val="single" w:sz="4" w:space="0" w:color="000000"/>
            </w:tcBorders>
            <w:shd w:val="clear" w:color="auto" w:fill="auto"/>
          </w:tcPr>
          <w:p w14:paraId="571FFA45" w14:textId="77777777" w:rsidR="00FF5AA2" w:rsidRPr="000F1809" w:rsidRDefault="00FF5AA2" w:rsidP="00DB634F">
            <w:pPr>
              <w:rPr>
                <w:i/>
                <w:sz w:val="18"/>
                <w:szCs w:val="18"/>
              </w:rPr>
            </w:pPr>
            <w:r w:rsidRPr="000F1809">
              <w:rPr>
                <w:i/>
                <w:sz w:val="18"/>
                <w:szCs w:val="18"/>
              </w:rPr>
              <w:t>Ovplyvnená skupina č. 1</w:t>
            </w:r>
          </w:p>
        </w:tc>
      </w:tr>
      <w:tr w:rsidR="00FF5AA2" w:rsidRPr="000F1809" w14:paraId="3EEDC823" w14:textId="77777777" w:rsidTr="00DB634F">
        <w:trPr>
          <w:trHeight w:val="397"/>
          <w:jc w:val="center"/>
        </w:trPr>
        <w:tc>
          <w:tcPr>
            <w:tcW w:w="421" w:type="dxa"/>
            <w:vMerge/>
            <w:tcBorders>
              <w:top w:val="single" w:sz="4" w:space="0" w:color="000000"/>
            </w:tcBorders>
            <w:shd w:val="clear" w:color="auto" w:fill="auto"/>
            <w:vAlign w:val="center"/>
          </w:tcPr>
          <w:p w14:paraId="71012691" w14:textId="77777777" w:rsidR="00FF5AA2" w:rsidRPr="000F1809" w:rsidRDefault="00FF5AA2" w:rsidP="00DB634F">
            <w:pPr>
              <w:widowControl w:val="0"/>
              <w:pBdr>
                <w:top w:val="nil"/>
                <w:left w:val="nil"/>
                <w:bottom w:val="nil"/>
                <w:right w:val="nil"/>
                <w:between w:val="nil"/>
              </w:pBdr>
              <w:spacing w:line="276" w:lineRule="auto"/>
              <w:rPr>
                <w:i/>
                <w:sz w:val="18"/>
                <w:szCs w:val="18"/>
              </w:rPr>
            </w:pPr>
          </w:p>
        </w:tc>
        <w:tc>
          <w:tcPr>
            <w:tcW w:w="2941" w:type="dxa"/>
            <w:shd w:val="clear" w:color="auto" w:fill="auto"/>
          </w:tcPr>
          <w:p w14:paraId="54317A0B" w14:textId="77777777" w:rsidR="00FF5AA2" w:rsidRPr="000F1809" w:rsidRDefault="00FF5AA2" w:rsidP="00DB634F">
            <w:pPr>
              <w:rPr>
                <w:i/>
                <w:sz w:val="20"/>
                <w:szCs w:val="20"/>
              </w:rPr>
            </w:pPr>
            <w:r w:rsidRPr="000F1809">
              <w:rPr>
                <w:i/>
                <w:sz w:val="18"/>
                <w:szCs w:val="18"/>
              </w:rPr>
              <w:t>Ovplyvnená skupina č. 3</w:t>
            </w:r>
          </w:p>
        </w:tc>
        <w:tc>
          <w:tcPr>
            <w:tcW w:w="6131" w:type="dxa"/>
            <w:tcBorders>
              <w:top w:val="dotted" w:sz="4" w:space="0" w:color="000000"/>
            </w:tcBorders>
            <w:shd w:val="clear" w:color="auto" w:fill="auto"/>
          </w:tcPr>
          <w:p w14:paraId="0923D6A2" w14:textId="77777777" w:rsidR="00FF5AA2" w:rsidRPr="000F1809" w:rsidRDefault="00FF5AA2" w:rsidP="00DB634F">
            <w:pPr>
              <w:rPr>
                <w:sz w:val="20"/>
                <w:szCs w:val="20"/>
              </w:rPr>
            </w:pPr>
            <w:r w:rsidRPr="000F1809">
              <w:rPr>
                <w:i/>
                <w:sz w:val="18"/>
                <w:szCs w:val="18"/>
              </w:rPr>
              <w:t>Ovplyvnená skupina č. 2</w:t>
            </w:r>
          </w:p>
        </w:tc>
      </w:tr>
      <w:tr w:rsidR="00FF5AA2" w:rsidRPr="000F1809" w14:paraId="5DF59006" w14:textId="77777777" w:rsidTr="00DB634F">
        <w:trPr>
          <w:trHeight w:val="454"/>
          <w:jc w:val="center"/>
        </w:trPr>
        <w:tc>
          <w:tcPr>
            <w:tcW w:w="421" w:type="dxa"/>
            <w:tcBorders>
              <w:top w:val="dotted" w:sz="4" w:space="0" w:color="000000"/>
            </w:tcBorders>
            <w:shd w:val="clear" w:color="auto" w:fill="F2F2F2"/>
            <w:vAlign w:val="center"/>
          </w:tcPr>
          <w:p w14:paraId="4323C4E6" w14:textId="77777777" w:rsidR="00FF5AA2" w:rsidRPr="000F1809" w:rsidRDefault="00FF5AA2" w:rsidP="00DB634F">
            <w:pPr>
              <w:jc w:val="center"/>
              <w:rPr>
                <w:sz w:val="18"/>
                <w:szCs w:val="18"/>
              </w:rPr>
            </w:pPr>
            <w:r w:rsidRPr="000F1809">
              <w:rPr>
                <w:i/>
                <w:sz w:val="18"/>
                <w:szCs w:val="18"/>
              </w:rPr>
              <w:t>j</w:t>
            </w:r>
            <w:r w:rsidRPr="000F1809">
              <w:rPr>
                <w:sz w:val="18"/>
                <w:szCs w:val="18"/>
              </w:rPr>
              <w:t>)</w:t>
            </w:r>
          </w:p>
        </w:tc>
        <w:tc>
          <w:tcPr>
            <w:tcW w:w="9072" w:type="dxa"/>
            <w:gridSpan w:val="2"/>
            <w:tcBorders>
              <w:top w:val="dotted" w:sz="4" w:space="0" w:color="000000"/>
            </w:tcBorders>
            <w:shd w:val="clear" w:color="auto" w:fill="F2F2F2"/>
            <w:vAlign w:val="center"/>
          </w:tcPr>
          <w:p w14:paraId="4E4591C2" w14:textId="77777777" w:rsidR="00FF5AA2" w:rsidRPr="000F1809" w:rsidRDefault="00FF5AA2" w:rsidP="00DB634F">
            <w:pPr>
              <w:rPr>
                <w:i/>
                <w:sz w:val="20"/>
                <w:szCs w:val="20"/>
              </w:rPr>
            </w:pPr>
            <w:r w:rsidRPr="000F1809">
              <w:rPr>
                <w:b/>
                <w:i/>
                <w:sz w:val="20"/>
                <w:szCs w:val="20"/>
              </w:rPr>
              <w:t>Kvantifikujte</w:t>
            </w:r>
            <w:r w:rsidRPr="000F1809">
              <w:rPr>
                <w:i/>
                <w:sz w:val="20"/>
                <w:szCs w:val="20"/>
              </w:rPr>
              <w:t xml:space="preserve"> pokles príjmov alebo rast výdavkov </w:t>
            </w:r>
            <w:r w:rsidRPr="000F1809">
              <w:rPr>
                <w:b/>
                <w:i/>
                <w:sz w:val="20"/>
                <w:szCs w:val="20"/>
              </w:rPr>
              <w:t>za jednotlivé ovplyvnené skupiny</w:t>
            </w:r>
            <w:r w:rsidRPr="000F1809">
              <w:rPr>
                <w:i/>
                <w:sz w:val="20"/>
                <w:szCs w:val="20"/>
              </w:rPr>
              <w:t xml:space="preserve"> domácností / skupiny jednotlivcov a počet obyvateľstva/domácností ovplyvnených predkladaným návrhom.</w:t>
            </w:r>
          </w:p>
        </w:tc>
      </w:tr>
      <w:tr w:rsidR="00FF5AA2" w:rsidRPr="000F1809" w14:paraId="6AD7F898" w14:textId="77777777" w:rsidTr="00DB634F">
        <w:trPr>
          <w:trHeight w:val="680"/>
          <w:jc w:val="center"/>
        </w:trPr>
        <w:tc>
          <w:tcPr>
            <w:tcW w:w="421" w:type="dxa"/>
            <w:vMerge w:val="restart"/>
            <w:tcBorders>
              <w:top w:val="dotted" w:sz="4" w:space="0" w:color="000000"/>
            </w:tcBorders>
            <w:shd w:val="clear" w:color="auto" w:fill="auto"/>
            <w:vAlign w:val="center"/>
          </w:tcPr>
          <w:p w14:paraId="30A31A23" w14:textId="77777777" w:rsidR="00FF5AA2" w:rsidRPr="000F1809" w:rsidRDefault="00FF5AA2" w:rsidP="00DB634F">
            <w:pPr>
              <w:jc w:val="center"/>
              <w:rPr>
                <w:i/>
                <w:sz w:val="18"/>
                <w:szCs w:val="18"/>
              </w:rPr>
            </w:pPr>
            <w:r w:rsidRPr="000F1809">
              <w:rPr>
                <w:i/>
                <w:sz w:val="18"/>
                <w:szCs w:val="18"/>
              </w:rPr>
              <w:t>k)</w:t>
            </w:r>
          </w:p>
        </w:tc>
        <w:tc>
          <w:tcPr>
            <w:tcW w:w="2941" w:type="dxa"/>
            <w:tcBorders>
              <w:top w:val="dotted" w:sz="4" w:space="0" w:color="000000"/>
            </w:tcBorders>
            <w:shd w:val="clear" w:color="auto" w:fill="auto"/>
          </w:tcPr>
          <w:p w14:paraId="7C2E7007" w14:textId="77777777" w:rsidR="00FF5AA2" w:rsidRPr="000F1809" w:rsidRDefault="00FF5AA2" w:rsidP="00FF5AA2">
            <w:pPr>
              <w:numPr>
                <w:ilvl w:val="0"/>
                <w:numId w:val="1"/>
              </w:numPr>
              <w:spacing w:after="160" w:line="259" w:lineRule="auto"/>
              <w:rPr>
                <w:i/>
                <w:sz w:val="18"/>
                <w:szCs w:val="18"/>
              </w:rPr>
            </w:pPr>
            <w:r w:rsidRPr="000F1809">
              <w:rPr>
                <w:i/>
                <w:sz w:val="18"/>
                <w:szCs w:val="18"/>
              </w:rPr>
              <w:t>priemerný pokles príjmov/ rast výdavkov v skupine v eurách a/alebo v % / obdobie:</w:t>
            </w:r>
          </w:p>
          <w:p w14:paraId="1C8CA90B" w14:textId="77777777" w:rsidR="00FF5AA2" w:rsidRPr="000F1809" w:rsidRDefault="00FF5AA2" w:rsidP="00FF5AA2">
            <w:pPr>
              <w:numPr>
                <w:ilvl w:val="0"/>
                <w:numId w:val="1"/>
              </w:numPr>
              <w:spacing w:after="160" w:line="259" w:lineRule="auto"/>
              <w:rPr>
                <w:i/>
                <w:sz w:val="20"/>
                <w:szCs w:val="20"/>
              </w:rPr>
            </w:pPr>
            <w:r w:rsidRPr="000F1809">
              <w:rPr>
                <w:i/>
                <w:sz w:val="18"/>
                <w:szCs w:val="18"/>
              </w:rPr>
              <w:t>veľkosť skupiny (počet obyvateľov):</w:t>
            </w:r>
          </w:p>
        </w:tc>
        <w:tc>
          <w:tcPr>
            <w:tcW w:w="6131" w:type="dxa"/>
            <w:tcBorders>
              <w:top w:val="dotted" w:sz="4" w:space="0" w:color="000000"/>
            </w:tcBorders>
            <w:shd w:val="clear" w:color="auto" w:fill="auto"/>
          </w:tcPr>
          <w:p w14:paraId="5B3DBF12" w14:textId="77777777" w:rsidR="00FF5AA2" w:rsidRPr="000F1809" w:rsidRDefault="00FF5AA2" w:rsidP="00DB634F">
            <w:pPr>
              <w:rPr>
                <w:sz w:val="20"/>
                <w:szCs w:val="20"/>
              </w:rPr>
            </w:pPr>
            <w:r w:rsidRPr="000F1809">
              <w:rPr>
                <w:i/>
                <w:sz w:val="18"/>
                <w:szCs w:val="18"/>
              </w:rPr>
              <w:t>Ovplyvnená skupina č. 1</w:t>
            </w:r>
          </w:p>
        </w:tc>
      </w:tr>
      <w:tr w:rsidR="00FF5AA2" w:rsidRPr="000F1809" w14:paraId="0E1F880A" w14:textId="77777777" w:rsidTr="00DB634F">
        <w:trPr>
          <w:trHeight w:val="680"/>
          <w:jc w:val="center"/>
        </w:trPr>
        <w:tc>
          <w:tcPr>
            <w:tcW w:w="421" w:type="dxa"/>
            <w:vMerge/>
            <w:tcBorders>
              <w:top w:val="dotted" w:sz="4" w:space="0" w:color="000000"/>
            </w:tcBorders>
            <w:shd w:val="clear" w:color="auto" w:fill="auto"/>
            <w:vAlign w:val="center"/>
          </w:tcPr>
          <w:p w14:paraId="7A68BE00" w14:textId="77777777" w:rsidR="00FF5AA2" w:rsidRPr="000F1809" w:rsidRDefault="00FF5AA2" w:rsidP="00DB634F">
            <w:pPr>
              <w:widowControl w:val="0"/>
              <w:pBdr>
                <w:top w:val="nil"/>
                <w:left w:val="nil"/>
                <w:bottom w:val="nil"/>
                <w:right w:val="nil"/>
                <w:between w:val="nil"/>
              </w:pBdr>
              <w:spacing w:line="276" w:lineRule="auto"/>
              <w:rPr>
                <w:sz w:val="20"/>
                <w:szCs w:val="20"/>
              </w:rPr>
            </w:pPr>
          </w:p>
        </w:tc>
        <w:tc>
          <w:tcPr>
            <w:tcW w:w="2941" w:type="dxa"/>
            <w:shd w:val="clear" w:color="auto" w:fill="auto"/>
          </w:tcPr>
          <w:p w14:paraId="1F4DFDAA" w14:textId="77777777" w:rsidR="00FF5AA2" w:rsidRPr="000F1809" w:rsidRDefault="00FF5AA2" w:rsidP="00DB634F">
            <w:pPr>
              <w:rPr>
                <w:i/>
                <w:sz w:val="20"/>
                <w:szCs w:val="20"/>
              </w:rPr>
            </w:pPr>
            <w:r w:rsidRPr="000F1809">
              <w:rPr>
                <w:i/>
                <w:sz w:val="18"/>
                <w:szCs w:val="18"/>
              </w:rPr>
              <w:t>Ovplyvnená skupina č. 3</w:t>
            </w:r>
          </w:p>
        </w:tc>
        <w:tc>
          <w:tcPr>
            <w:tcW w:w="6131" w:type="dxa"/>
            <w:tcBorders>
              <w:top w:val="dotted" w:sz="4" w:space="0" w:color="000000"/>
            </w:tcBorders>
            <w:shd w:val="clear" w:color="auto" w:fill="auto"/>
          </w:tcPr>
          <w:p w14:paraId="0E091962" w14:textId="77777777" w:rsidR="00FF5AA2" w:rsidRPr="000F1809" w:rsidRDefault="00FF5AA2" w:rsidP="00DB634F">
            <w:pPr>
              <w:rPr>
                <w:sz w:val="20"/>
                <w:szCs w:val="20"/>
              </w:rPr>
            </w:pPr>
            <w:r w:rsidRPr="000F1809">
              <w:rPr>
                <w:i/>
                <w:sz w:val="18"/>
                <w:szCs w:val="18"/>
              </w:rPr>
              <w:t>Ovplyvnená skupina č. 2</w:t>
            </w:r>
          </w:p>
        </w:tc>
      </w:tr>
      <w:tr w:rsidR="00FF5AA2" w:rsidRPr="000F1809" w14:paraId="41A8949F" w14:textId="77777777" w:rsidTr="00DB634F">
        <w:trPr>
          <w:trHeight w:val="454"/>
          <w:jc w:val="center"/>
        </w:trPr>
        <w:tc>
          <w:tcPr>
            <w:tcW w:w="421" w:type="dxa"/>
            <w:tcBorders>
              <w:top w:val="dotted" w:sz="4" w:space="0" w:color="000000"/>
              <w:bottom w:val="single" w:sz="4" w:space="0" w:color="000000"/>
            </w:tcBorders>
            <w:shd w:val="clear" w:color="auto" w:fill="auto"/>
            <w:vAlign w:val="center"/>
          </w:tcPr>
          <w:p w14:paraId="6AB2AD64" w14:textId="77777777" w:rsidR="00FF5AA2" w:rsidRPr="000F1809" w:rsidRDefault="00FF5AA2" w:rsidP="00DB634F">
            <w:pPr>
              <w:jc w:val="center"/>
              <w:rPr>
                <w:i/>
                <w:sz w:val="18"/>
                <w:szCs w:val="18"/>
              </w:rPr>
            </w:pPr>
            <w:r w:rsidRPr="000F1809">
              <w:rPr>
                <w:i/>
                <w:sz w:val="18"/>
                <w:szCs w:val="18"/>
              </w:rPr>
              <w:t>l)</w:t>
            </w:r>
          </w:p>
        </w:tc>
        <w:tc>
          <w:tcPr>
            <w:tcW w:w="2941" w:type="dxa"/>
            <w:tcBorders>
              <w:top w:val="dotted" w:sz="4" w:space="0" w:color="000000"/>
              <w:bottom w:val="single" w:sz="4" w:space="0" w:color="000000"/>
            </w:tcBorders>
            <w:shd w:val="clear" w:color="auto" w:fill="auto"/>
          </w:tcPr>
          <w:p w14:paraId="63B2B349" w14:textId="77777777" w:rsidR="00FF5AA2" w:rsidRPr="000F1809" w:rsidRDefault="00FF5AA2" w:rsidP="00DB634F">
            <w:pPr>
              <w:rPr>
                <w:i/>
                <w:sz w:val="20"/>
                <w:szCs w:val="20"/>
              </w:rPr>
            </w:pPr>
            <w:r w:rsidRPr="000F1809">
              <w:rPr>
                <w:i/>
                <w:sz w:val="20"/>
                <w:szCs w:val="20"/>
              </w:rPr>
              <w:t>Dôvod chýbajúcej kvantifikácie:</w:t>
            </w:r>
          </w:p>
        </w:tc>
        <w:tc>
          <w:tcPr>
            <w:tcW w:w="6131" w:type="dxa"/>
            <w:tcBorders>
              <w:top w:val="dotted" w:sz="4" w:space="0" w:color="000000"/>
              <w:bottom w:val="single" w:sz="4" w:space="0" w:color="000000"/>
            </w:tcBorders>
            <w:shd w:val="clear" w:color="auto" w:fill="auto"/>
          </w:tcPr>
          <w:p w14:paraId="5994EF2E" w14:textId="77777777" w:rsidR="00FF5AA2" w:rsidRPr="000F1809" w:rsidRDefault="00FF5AA2" w:rsidP="00DB634F">
            <w:pPr>
              <w:rPr>
                <w:sz w:val="20"/>
                <w:szCs w:val="20"/>
              </w:rPr>
            </w:pPr>
          </w:p>
        </w:tc>
      </w:tr>
    </w:tbl>
    <w:p w14:paraId="7B5A7A97" w14:textId="77777777" w:rsidR="00FF5AA2" w:rsidRPr="000F1809" w:rsidRDefault="00FF5AA2" w:rsidP="00FF5AA2">
      <w:pPr>
        <w:spacing w:after="160" w:line="259" w:lineRule="auto"/>
        <w:rPr>
          <w:rFonts w:ascii="Calibri" w:eastAsia="Calibri" w:hAnsi="Calibri" w:cs="Calibri"/>
          <w:sz w:val="22"/>
          <w:szCs w:val="22"/>
        </w:rPr>
        <w:sectPr w:rsidR="00FF5AA2" w:rsidRPr="000F1809" w:rsidSect="00FF5AA2">
          <w:headerReference w:type="default" r:id="rId7"/>
          <w:footerReference w:type="default" r:id="rId8"/>
          <w:pgSz w:w="11906" w:h="16838"/>
          <w:pgMar w:top="1134" w:right="1418" w:bottom="1134" w:left="1418" w:header="510" w:footer="567" w:gutter="0"/>
          <w:pgNumType w:start="1"/>
          <w:cols w:space="708"/>
        </w:sectPr>
      </w:pPr>
      <w:r w:rsidRPr="000F1809">
        <w:rPr>
          <w:rFonts w:ascii="Calibri" w:eastAsia="Calibri" w:hAnsi="Calibri" w:cs="Calibri"/>
          <w:sz w:val="22"/>
          <w:szCs w:val="22"/>
        </w:rPr>
        <w:br w:type="page"/>
      </w:r>
    </w:p>
    <w:p w14:paraId="591DE319" w14:textId="77777777" w:rsidR="00FF5AA2" w:rsidRPr="000F1809" w:rsidRDefault="00FF5AA2" w:rsidP="00FF5AA2">
      <w:pPr>
        <w:widowControl w:val="0"/>
        <w:pBdr>
          <w:top w:val="nil"/>
          <w:left w:val="nil"/>
          <w:bottom w:val="nil"/>
          <w:right w:val="nil"/>
          <w:between w:val="nil"/>
        </w:pBdr>
        <w:spacing w:line="276" w:lineRule="auto"/>
        <w:rPr>
          <w:rFonts w:ascii="Calibri" w:eastAsia="Calibri" w:hAnsi="Calibri" w:cs="Calibri"/>
          <w:sz w:val="22"/>
          <w:szCs w:val="22"/>
        </w:rPr>
      </w:pPr>
    </w:p>
    <w:tbl>
      <w:tblPr>
        <w:tblW w:w="9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3432"/>
        <w:gridCol w:w="84"/>
        <w:gridCol w:w="5560"/>
      </w:tblGrid>
      <w:tr w:rsidR="00FF5AA2" w:rsidRPr="000F1809" w14:paraId="4D6B1BAE" w14:textId="77777777" w:rsidTr="00DB634F">
        <w:trPr>
          <w:trHeight w:val="339"/>
          <w:jc w:val="center"/>
        </w:trPr>
        <w:tc>
          <w:tcPr>
            <w:tcW w:w="9497" w:type="dxa"/>
            <w:gridSpan w:val="4"/>
            <w:tcBorders>
              <w:bottom w:val="single" w:sz="4" w:space="0" w:color="000000"/>
            </w:tcBorders>
            <w:shd w:val="clear" w:color="auto" w:fill="D9D9D9"/>
          </w:tcPr>
          <w:p w14:paraId="6A9E13D1" w14:textId="77777777" w:rsidR="00FF5AA2" w:rsidRPr="000F1809" w:rsidRDefault="00FF5AA2" w:rsidP="00DB634F">
            <w:pPr>
              <w:rPr>
                <w:b/>
              </w:rPr>
            </w:pPr>
            <w:r w:rsidRPr="000F1809">
              <w:rPr>
                <w:b/>
              </w:rPr>
              <w:t>4.2 Identifikujte, popíšte a kvantifikujte vplyvy na prístup k zdrojom, právam, tovarom a službám u jednotlivých ovplyvnených skupín obyvateľstva a vplyv na sociálnu inklúziu.</w:t>
            </w:r>
          </w:p>
        </w:tc>
      </w:tr>
      <w:tr w:rsidR="00FF5AA2" w:rsidRPr="000F1809" w14:paraId="2FF3018F" w14:textId="77777777" w:rsidTr="00DB634F">
        <w:trPr>
          <w:trHeight w:val="290"/>
          <w:jc w:val="center"/>
        </w:trPr>
        <w:tc>
          <w:tcPr>
            <w:tcW w:w="9497" w:type="dxa"/>
            <w:gridSpan w:val="4"/>
            <w:tcBorders>
              <w:bottom w:val="single" w:sz="4" w:space="0" w:color="000000"/>
            </w:tcBorders>
            <w:shd w:val="clear" w:color="auto" w:fill="F2F2F2"/>
            <w:vAlign w:val="center"/>
          </w:tcPr>
          <w:p w14:paraId="2111CB7D" w14:textId="77777777" w:rsidR="00FF5AA2" w:rsidRPr="000F1809" w:rsidRDefault="00FF5AA2" w:rsidP="00DB634F">
            <w:pPr>
              <w:jc w:val="both"/>
              <w:rPr>
                <w:i/>
                <w:sz w:val="20"/>
                <w:szCs w:val="20"/>
              </w:rPr>
            </w:pPr>
            <w:r w:rsidRPr="000F1809">
              <w:rPr>
                <w:i/>
                <w:sz w:val="20"/>
                <w:szCs w:val="20"/>
              </w:rPr>
              <w:t xml:space="preserve">Má návrh vplyv na prístup k zdrojom, právam, tovarom a službám? </w:t>
            </w:r>
          </w:p>
          <w:p w14:paraId="42B835C1" w14:textId="77777777" w:rsidR="00FF5AA2" w:rsidRPr="000F1809" w:rsidRDefault="00FF5AA2" w:rsidP="00DB634F">
            <w:pPr>
              <w:jc w:val="both"/>
              <w:rPr>
                <w:rFonts w:ascii="Calibri" w:eastAsia="Calibri" w:hAnsi="Calibri" w:cs="Calibri"/>
                <w:i/>
              </w:rPr>
            </w:pPr>
            <w:r w:rsidRPr="000F1809">
              <w:rPr>
                <w:i/>
                <w:sz w:val="20"/>
                <w:szCs w:val="20"/>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FF5AA2" w:rsidRPr="000F1809" w14:paraId="28F425F0" w14:textId="77777777" w:rsidTr="00DB634F">
        <w:trPr>
          <w:trHeight w:val="557"/>
          <w:jc w:val="center"/>
        </w:trPr>
        <w:tc>
          <w:tcPr>
            <w:tcW w:w="421" w:type="dxa"/>
            <w:tcBorders>
              <w:top w:val="nil"/>
              <w:bottom w:val="nil"/>
            </w:tcBorders>
            <w:shd w:val="clear" w:color="auto" w:fill="auto"/>
            <w:vAlign w:val="center"/>
          </w:tcPr>
          <w:p w14:paraId="188F99A0" w14:textId="77777777" w:rsidR="00FF5AA2" w:rsidRPr="000F1809" w:rsidRDefault="00FF5AA2" w:rsidP="00DB634F">
            <w:pPr>
              <w:jc w:val="center"/>
              <w:rPr>
                <w:i/>
                <w:sz w:val="18"/>
                <w:szCs w:val="18"/>
              </w:rPr>
            </w:pPr>
            <w:r w:rsidRPr="000F1809">
              <w:rPr>
                <w:i/>
                <w:sz w:val="18"/>
                <w:szCs w:val="18"/>
              </w:rPr>
              <w:t>a)</w:t>
            </w:r>
          </w:p>
        </w:tc>
        <w:tc>
          <w:tcPr>
            <w:tcW w:w="3516" w:type="dxa"/>
            <w:gridSpan w:val="2"/>
            <w:tcBorders>
              <w:top w:val="nil"/>
              <w:bottom w:val="nil"/>
            </w:tcBorders>
            <w:shd w:val="clear" w:color="auto" w:fill="auto"/>
          </w:tcPr>
          <w:p w14:paraId="58055E53" w14:textId="77777777" w:rsidR="00FF5AA2" w:rsidRPr="000F1809" w:rsidRDefault="00FF5AA2" w:rsidP="00DB634F">
            <w:pPr>
              <w:jc w:val="both"/>
              <w:rPr>
                <w:i/>
                <w:sz w:val="18"/>
                <w:szCs w:val="18"/>
              </w:rPr>
            </w:pPr>
            <w:r w:rsidRPr="000F1809">
              <w:rPr>
                <w:i/>
                <w:sz w:val="18"/>
                <w:szCs w:val="18"/>
              </w:rPr>
              <w:t>Rozumie sa najmä na prístup k:</w:t>
            </w:r>
          </w:p>
          <w:p w14:paraId="61006FC4" w14:textId="77777777" w:rsidR="00FF5AA2" w:rsidRPr="000F1809" w:rsidRDefault="00FF5AA2" w:rsidP="00FF5AA2">
            <w:pPr>
              <w:numPr>
                <w:ilvl w:val="0"/>
                <w:numId w:val="3"/>
              </w:numPr>
              <w:spacing w:after="160" w:line="259" w:lineRule="auto"/>
              <w:ind w:left="170" w:hanging="170"/>
              <w:jc w:val="both"/>
              <w:rPr>
                <w:i/>
                <w:sz w:val="18"/>
                <w:szCs w:val="18"/>
              </w:rPr>
            </w:pPr>
            <w:r w:rsidRPr="000F1809">
              <w:rPr>
                <w:i/>
                <w:sz w:val="18"/>
                <w:szCs w:val="18"/>
              </w:rPr>
              <w:t xml:space="preserve">sociálnej ochrane, sociálno-právnej ochrane, sociálnym službám (vrátane služieb starostlivosti o deti, starších ľudí a ľudí so    zdravotným postihnutím), </w:t>
            </w:r>
          </w:p>
          <w:p w14:paraId="68CC9555" w14:textId="77777777" w:rsidR="00FF5AA2" w:rsidRPr="000F1809" w:rsidRDefault="00FF5AA2" w:rsidP="00FF5AA2">
            <w:pPr>
              <w:numPr>
                <w:ilvl w:val="0"/>
                <w:numId w:val="3"/>
              </w:numPr>
              <w:spacing w:after="160" w:line="259" w:lineRule="auto"/>
              <w:ind w:left="170" w:hanging="170"/>
              <w:jc w:val="both"/>
              <w:rPr>
                <w:i/>
                <w:sz w:val="18"/>
                <w:szCs w:val="18"/>
              </w:rPr>
            </w:pPr>
            <w:r w:rsidRPr="000F1809">
              <w:rPr>
                <w:i/>
                <w:sz w:val="18"/>
                <w:szCs w:val="18"/>
              </w:rPr>
              <w:t>kvalitnej práci, ochrane zdravia, dôstojnosti a bezpečnosti pri práci pre zamestnancov a existujúcim zamestnaneckým právam,</w:t>
            </w:r>
          </w:p>
          <w:p w14:paraId="0B89C3A3" w14:textId="77777777" w:rsidR="00FF5AA2" w:rsidRPr="000F1809" w:rsidRDefault="00FF5AA2" w:rsidP="00FF5AA2">
            <w:pPr>
              <w:numPr>
                <w:ilvl w:val="0"/>
                <w:numId w:val="3"/>
              </w:numPr>
              <w:spacing w:after="160" w:line="259" w:lineRule="auto"/>
              <w:ind w:left="170" w:hanging="170"/>
              <w:jc w:val="both"/>
              <w:rPr>
                <w:i/>
                <w:sz w:val="18"/>
                <w:szCs w:val="18"/>
              </w:rPr>
            </w:pPr>
            <w:r w:rsidRPr="000F1809">
              <w:rPr>
                <w:i/>
                <w:sz w:val="18"/>
                <w:szCs w:val="18"/>
              </w:rPr>
              <w:t xml:space="preserve">pomoci pri úhrade výdavkov súvisiacich so zdravotným postihnutím, </w:t>
            </w:r>
          </w:p>
          <w:p w14:paraId="3F22EAF4" w14:textId="77777777" w:rsidR="00FF5AA2" w:rsidRPr="000F1809" w:rsidRDefault="00FF5AA2" w:rsidP="00FF5AA2">
            <w:pPr>
              <w:numPr>
                <w:ilvl w:val="0"/>
                <w:numId w:val="3"/>
              </w:numPr>
              <w:spacing w:after="160" w:line="259" w:lineRule="auto"/>
              <w:ind w:left="170" w:hanging="170"/>
              <w:jc w:val="both"/>
              <w:rPr>
                <w:i/>
                <w:sz w:val="18"/>
                <w:szCs w:val="18"/>
              </w:rPr>
            </w:pPr>
            <w:r w:rsidRPr="000F1809">
              <w:rPr>
                <w:i/>
                <w:sz w:val="18"/>
                <w:szCs w:val="18"/>
              </w:rPr>
              <w:t>zamestnaniu, na trh práce (napr. uľahčenie zosúladenia rodinných a pracovných povinností, služby zamestnanosti), k školeniam, odbornému vzdelávaniu a príprave na trh práce,</w:t>
            </w:r>
          </w:p>
          <w:p w14:paraId="399C68F5" w14:textId="77777777" w:rsidR="00FF5AA2" w:rsidRPr="000F1809" w:rsidRDefault="00FF5AA2" w:rsidP="00FF5AA2">
            <w:pPr>
              <w:numPr>
                <w:ilvl w:val="0"/>
                <w:numId w:val="3"/>
              </w:numPr>
              <w:spacing w:after="160" w:line="259" w:lineRule="auto"/>
              <w:ind w:left="170" w:hanging="170"/>
              <w:jc w:val="both"/>
              <w:rPr>
                <w:i/>
                <w:sz w:val="18"/>
                <w:szCs w:val="18"/>
              </w:rPr>
            </w:pPr>
            <w:r w:rsidRPr="000F1809">
              <w:rPr>
                <w:i/>
                <w:sz w:val="18"/>
                <w:szCs w:val="18"/>
              </w:rPr>
              <w:t xml:space="preserve">zdravotnej starostlivosti vrátane cenovo dostupných pomôcok pre občanov so zdravotným postihnutím, </w:t>
            </w:r>
          </w:p>
          <w:p w14:paraId="4073626F" w14:textId="77777777" w:rsidR="00FF5AA2" w:rsidRPr="000F1809" w:rsidRDefault="00FF5AA2" w:rsidP="00FF5AA2">
            <w:pPr>
              <w:numPr>
                <w:ilvl w:val="0"/>
                <w:numId w:val="3"/>
              </w:numPr>
              <w:spacing w:after="160" w:line="259" w:lineRule="auto"/>
              <w:ind w:left="170" w:hanging="170"/>
              <w:jc w:val="both"/>
              <w:rPr>
                <w:i/>
                <w:sz w:val="18"/>
                <w:szCs w:val="18"/>
              </w:rPr>
            </w:pPr>
            <w:r w:rsidRPr="000F1809">
              <w:rPr>
                <w:i/>
                <w:sz w:val="18"/>
                <w:szCs w:val="18"/>
              </w:rPr>
              <w:t xml:space="preserve">k formálnemu i neformálnemu vzdelávaniu a celoživotnému vzdelávaniu, </w:t>
            </w:r>
          </w:p>
          <w:p w14:paraId="25941797" w14:textId="77777777" w:rsidR="00FF5AA2" w:rsidRPr="000F1809" w:rsidRDefault="00FF5AA2" w:rsidP="00FF5AA2">
            <w:pPr>
              <w:numPr>
                <w:ilvl w:val="0"/>
                <w:numId w:val="3"/>
              </w:numPr>
              <w:spacing w:after="160" w:line="259" w:lineRule="auto"/>
              <w:ind w:left="170" w:hanging="170"/>
              <w:jc w:val="both"/>
              <w:rPr>
                <w:i/>
                <w:sz w:val="18"/>
                <w:szCs w:val="18"/>
              </w:rPr>
            </w:pPr>
            <w:r w:rsidRPr="000F1809">
              <w:rPr>
                <w:i/>
                <w:sz w:val="18"/>
                <w:szCs w:val="18"/>
              </w:rPr>
              <w:t>bývaniu a súvisiacim základným komunálnym službám,</w:t>
            </w:r>
          </w:p>
          <w:p w14:paraId="3D59B879" w14:textId="77777777" w:rsidR="00FF5AA2" w:rsidRPr="000F1809" w:rsidRDefault="00FF5AA2" w:rsidP="00FF5AA2">
            <w:pPr>
              <w:numPr>
                <w:ilvl w:val="0"/>
                <w:numId w:val="3"/>
              </w:numPr>
              <w:spacing w:after="160" w:line="259" w:lineRule="auto"/>
              <w:ind w:left="170" w:hanging="170"/>
              <w:jc w:val="both"/>
              <w:rPr>
                <w:i/>
                <w:sz w:val="18"/>
                <w:szCs w:val="18"/>
              </w:rPr>
            </w:pPr>
            <w:r w:rsidRPr="000F1809">
              <w:rPr>
                <w:i/>
                <w:sz w:val="18"/>
                <w:szCs w:val="18"/>
              </w:rPr>
              <w:t>doprave,</w:t>
            </w:r>
          </w:p>
          <w:p w14:paraId="3606D1C6" w14:textId="77777777" w:rsidR="00FF5AA2" w:rsidRPr="000F1809" w:rsidRDefault="00FF5AA2" w:rsidP="00FF5AA2">
            <w:pPr>
              <w:numPr>
                <w:ilvl w:val="0"/>
                <w:numId w:val="3"/>
              </w:numPr>
              <w:spacing w:after="160" w:line="259" w:lineRule="auto"/>
              <w:ind w:left="170" w:hanging="170"/>
              <w:jc w:val="both"/>
              <w:rPr>
                <w:i/>
                <w:sz w:val="18"/>
                <w:szCs w:val="18"/>
              </w:rPr>
            </w:pPr>
            <w:r w:rsidRPr="000F1809">
              <w:rPr>
                <w:i/>
                <w:sz w:val="18"/>
                <w:szCs w:val="18"/>
              </w:rPr>
              <w:t>ďalším službám najmä službám všeobecného záujmu a tovarom,</w:t>
            </w:r>
          </w:p>
          <w:p w14:paraId="3EAA6E46" w14:textId="77777777" w:rsidR="00FF5AA2" w:rsidRPr="000F1809" w:rsidRDefault="00FF5AA2" w:rsidP="00FF5AA2">
            <w:pPr>
              <w:numPr>
                <w:ilvl w:val="0"/>
                <w:numId w:val="3"/>
              </w:numPr>
              <w:spacing w:after="160" w:line="259" w:lineRule="auto"/>
              <w:ind w:left="170" w:hanging="170"/>
              <w:jc w:val="both"/>
              <w:rPr>
                <w:i/>
                <w:sz w:val="18"/>
                <w:szCs w:val="18"/>
              </w:rPr>
            </w:pPr>
            <w:r w:rsidRPr="000F1809">
              <w:rPr>
                <w:i/>
                <w:sz w:val="18"/>
                <w:szCs w:val="18"/>
              </w:rPr>
              <w:t>spravodlivosti, právnej ochrane, právnym službám,</w:t>
            </w:r>
          </w:p>
          <w:p w14:paraId="2B554900" w14:textId="77777777" w:rsidR="00FF5AA2" w:rsidRPr="000F1809" w:rsidRDefault="00FF5AA2" w:rsidP="00FF5AA2">
            <w:pPr>
              <w:numPr>
                <w:ilvl w:val="0"/>
                <w:numId w:val="3"/>
              </w:numPr>
              <w:spacing w:after="160" w:line="259" w:lineRule="auto"/>
              <w:ind w:left="170" w:hanging="170"/>
              <w:jc w:val="both"/>
              <w:rPr>
                <w:i/>
                <w:sz w:val="18"/>
                <w:szCs w:val="18"/>
              </w:rPr>
            </w:pPr>
            <w:r w:rsidRPr="000F1809">
              <w:rPr>
                <w:i/>
                <w:sz w:val="18"/>
                <w:szCs w:val="18"/>
              </w:rPr>
              <w:t>informáciám,</w:t>
            </w:r>
          </w:p>
          <w:p w14:paraId="01DE491D" w14:textId="77777777" w:rsidR="00FF5AA2" w:rsidRPr="000F1809" w:rsidRDefault="00FF5AA2" w:rsidP="00FF5AA2">
            <w:pPr>
              <w:numPr>
                <w:ilvl w:val="0"/>
                <w:numId w:val="3"/>
              </w:numPr>
              <w:spacing w:after="160" w:line="259" w:lineRule="auto"/>
              <w:ind w:left="170" w:hanging="170"/>
              <w:jc w:val="both"/>
              <w:rPr>
                <w:rFonts w:ascii="Calibri" w:eastAsia="Calibri" w:hAnsi="Calibri" w:cs="Calibri"/>
                <w:i/>
                <w:sz w:val="20"/>
                <w:szCs w:val="20"/>
              </w:rPr>
            </w:pPr>
            <w:r w:rsidRPr="000F1809">
              <w:rPr>
                <w:i/>
                <w:sz w:val="18"/>
                <w:szCs w:val="18"/>
              </w:rPr>
              <w:t>k iným právam (napr. politickým).</w:t>
            </w:r>
          </w:p>
        </w:tc>
        <w:tc>
          <w:tcPr>
            <w:tcW w:w="5560" w:type="dxa"/>
            <w:tcBorders>
              <w:top w:val="nil"/>
              <w:bottom w:val="nil"/>
            </w:tcBorders>
            <w:shd w:val="clear" w:color="auto" w:fill="auto"/>
          </w:tcPr>
          <w:p w14:paraId="2C7AD557" w14:textId="77777777" w:rsidR="00E03074" w:rsidRDefault="00E03074" w:rsidP="0050670C">
            <w:pPr>
              <w:rPr>
                <w:sz w:val="20"/>
                <w:szCs w:val="20"/>
              </w:rPr>
            </w:pPr>
            <w:r w:rsidRPr="000F1809">
              <w:rPr>
                <w:sz w:val="20"/>
                <w:szCs w:val="20"/>
              </w:rPr>
              <w:t>Spotrebitelia návrhom zákona získajú predovšetkým dôveryhodnejšie prostredie, v ktorom nakupujú tovary a služby.</w:t>
            </w:r>
            <w:r>
              <w:rPr>
                <w:sz w:val="20"/>
                <w:szCs w:val="20"/>
              </w:rPr>
              <w:t xml:space="preserve"> </w:t>
            </w:r>
          </w:p>
          <w:p w14:paraId="4E1E06CC" w14:textId="77777777" w:rsidR="00E03074" w:rsidRDefault="00E03074" w:rsidP="0050670C">
            <w:pPr>
              <w:rPr>
                <w:sz w:val="20"/>
                <w:szCs w:val="20"/>
              </w:rPr>
            </w:pPr>
          </w:p>
          <w:p w14:paraId="4CF15B4D" w14:textId="77E32485" w:rsidR="0050670C" w:rsidRPr="000F1809" w:rsidRDefault="004972D8" w:rsidP="0050670C">
            <w:pPr>
              <w:rPr>
                <w:sz w:val="20"/>
                <w:szCs w:val="20"/>
              </w:rPr>
            </w:pPr>
            <w:r>
              <w:rPr>
                <w:sz w:val="20"/>
                <w:szCs w:val="20"/>
              </w:rPr>
              <w:t>N</w:t>
            </w:r>
            <w:r w:rsidR="0050670C" w:rsidRPr="000F1809">
              <w:rPr>
                <w:sz w:val="20"/>
                <w:szCs w:val="20"/>
              </w:rPr>
              <w:t>ávrhom zákona sa transponuje ustanovenie k tzv. duálnej kvalite tovarov (v praxi sa najviac prejavujúce ako duálna kvalita potravín). Výslovné zaradenie marketingu tovaru ako tovaru identického s tovarom uvádzaným na trh v inom členskom štáte, hoci majú rozdielne zloženie alebo vlastnosti, medzi nekalé obchodné praktiky, ktoré sú zakázané, smeruje k posilňovaniu informovanosti spotrebiteľov o kvalite tovarov, ktoré nakupujú. Toto ustanovenie by teda malo znamenať pre spotrebiteľov lepšiu možnosť porovnávať kvalitu tovarov, a tým podporiť prístup spotrebiteľov k tovarom vyššej kvality.</w:t>
            </w:r>
            <w:r w:rsidR="0050670C">
              <w:rPr>
                <w:sz w:val="20"/>
                <w:szCs w:val="20"/>
              </w:rPr>
              <w:t xml:space="preserve"> Spotrebitelia tak dostanú od obchodníka buď rovnako kvalitné produkty</w:t>
            </w:r>
            <w:r w:rsidR="00D3524C">
              <w:rPr>
                <w:sz w:val="20"/>
                <w:szCs w:val="20"/>
              </w:rPr>
              <w:t>,</w:t>
            </w:r>
            <w:r w:rsidR="0050670C">
              <w:rPr>
                <w:sz w:val="20"/>
                <w:szCs w:val="20"/>
              </w:rPr>
              <w:t xml:space="preserve"> alebo budú spotrebiteľom ponúkané odlišné produkty, pričom však bude spotrebiteľom komunikovaná odlišnosť od podobných produktov v iných členských štátov Európskej únie alebo štátoch, ktoré sú zmluvnou stranou </w:t>
            </w:r>
            <w:r w:rsidR="0050670C" w:rsidRPr="0050670C">
              <w:rPr>
                <w:sz w:val="20"/>
                <w:szCs w:val="20"/>
              </w:rPr>
              <w:t>Dohody o Európskom hospodárskom priestore</w:t>
            </w:r>
            <w:r w:rsidR="0050670C">
              <w:rPr>
                <w:sz w:val="20"/>
                <w:szCs w:val="20"/>
              </w:rPr>
              <w:t>.</w:t>
            </w:r>
          </w:p>
          <w:p w14:paraId="4787E539" w14:textId="2699A7B2" w:rsidR="0050670C" w:rsidRDefault="0050670C" w:rsidP="00DB634F">
            <w:pPr>
              <w:rPr>
                <w:sz w:val="20"/>
                <w:szCs w:val="20"/>
              </w:rPr>
            </w:pPr>
          </w:p>
          <w:p w14:paraId="542DFC9A" w14:textId="5FFCFC26" w:rsidR="008D3557" w:rsidRDefault="00FF5AA2" w:rsidP="00E96BF6">
            <w:pPr>
              <w:rPr>
                <w:sz w:val="20"/>
                <w:szCs w:val="20"/>
              </w:rPr>
            </w:pPr>
            <w:r w:rsidRPr="00BD1157">
              <w:rPr>
                <w:sz w:val="20"/>
                <w:szCs w:val="20"/>
              </w:rPr>
              <w:t>Návrh</w:t>
            </w:r>
            <w:r w:rsidR="0050670C" w:rsidRPr="00BD1157">
              <w:rPr>
                <w:sz w:val="20"/>
                <w:szCs w:val="20"/>
              </w:rPr>
              <w:t xml:space="preserve"> </w:t>
            </w:r>
            <w:r w:rsidRPr="00BD1157">
              <w:rPr>
                <w:sz w:val="20"/>
                <w:szCs w:val="20"/>
              </w:rPr>
              <w:t xml:space="preserve">zákona </w:t>
            </w:r>
            <w:r w:rsidR="0050670C" w:rsidRPr="00BD1157">
              <w:rPr>
                <w:sz w:val="20"/>
                <w:szCs w:val="20"/>
              </w:rPr>
              <w:t xml:space="preserve">zároveň </w:t>
            </w:r>
            <w:r w:rsidRPr="00BD1157">
              <w:rPr>
                <w:sz w:val="20"/>
                <w:szCs w:val="20"/>
              </w:rPr>
              <w:t>precizuje úpravu nevyžiadaných návštev a predajných akcií, ktoré často cielili na sociálne slabšie a staršie vrstvy obyvateľstva, ktoré často podliehali nekalým praktikám, ktoré môžu byť nepoctivými a nedobromyseľnými obchodníkmi v rámci týchto inštitútov využívané.</w:t>
            </w:r>
            <w:r w:rsidR="00CD5BF1" w:rsidRPr="00BD1157">
              <w:rPr>
                <w:sz w:val="20"/>
                <w:szCs w:val="20"/>
              </w:rPr>
              <w:t xml:space="preserve"> Pri nevyžiadanej návšteve alebo v súvislosti s ňou alebo na predajnej akcii alebo v súvislosti s ňou došlo k osobitnému predĺženiu lehoty na odstúpenie od zmluvy zo 14 dní na 30 dní. </w:t>
            </w:r>
            <w:r w:rsidR="000E2960">
              <w:rPr>
                <w:sz w:val="20"/>
                <w:szCs w:val="20"/>
              </w:rPr>
              <w:t xml:space="preserve">Zároveň sa rozširuje nemožnosť pre obchodníka požadovať alebo prijať peňažné plnenie od spotrebiteľa do uplynutia tejto lehoty aj pre nevyžiadané návštevy (doposiaľ to platilo len pre predajné akcie). </w:t>
            </w:r>
            <w:r w:rsidR="00CD5BF1" w:rsidRPr="00BD1157">
              <w:rPr>
                <w:sz w:val="20"/>
                <w:szCs w:val="20"/>
              </w:rPr>
              <w:t>Táto zmena pozitívne ovplyvní všetkých spotrebiteľov, pozitívny vplyv sa však predpokladá predovšetkým na sociálne slabšie vrstvy obyvateľstva a starších spotrebiteľov, na ktorých sú tieto spôsoby predaja prevažne zamerané. Spotrebitelia tak budú mať dostatok času zhodnotiť či využijú právo na odstúpenie, čo zlepšuje celkové postavenie spotrebiteľov vo vzťahu k obchodníkom, s ktorými uzatvorili spotrebitelia zmluvu pri nevyžiadanej návšteve alebo v súvislosti s ňou alebo na predajnej akcii alebo v súvislosti s ňou.</w:t>
            </w:r>
          </w:p>
          <w:p w14:paraId="0316CA66" w14:textId="7297609C" w:rsidR="00E96BF6" w:rsidRDefault="008D3557" w:rsidP="00E96BF6">
            <w:pPr>
              <w:rPr>
                <w:sz w:val="20"/>
                <w:szCs w:val="20"/>
              </w:rPr>
            </w:pPr>
            <w:r w:rsidRPr="008D3557">
              <w:rPr>
                <w:sz w:val="20"/>
                <w:szCs w:val="20"/>
              </w:rPr>
              <w:t xml:space="preserve">Spotrebiteľ je </w:t>
            </w:r>
            <w:r>
              <w:rPr>
                <w:sz w:val="20"/>
                <w:szCs w:val="20"/>
              </w:rPr>
              <w:t xml:space="preserve">takisto podľa návrhu zákona </w:t>
            </w:r>
            <w:r w:rsidRPr="008D3557">
              <w:rPr>
                <w:sz w:val="20"/>
                <w:szCs w:val="20"/>
              </w:rPr>
              <w:t xml:space="preserve">oprávnený </w:t>
            </w:r>
            <w:r>
              <w:rPr>
                <w:sz w:val="20"/>
                <w:szCs w:val="20"/>
              </w:rPr>
              <w:t xml:space="preserve">po odstúpení od zmluvy </w:t>
            </w:r>
            <w:r w:rsidRPr="008D3557">
              <w:rPr>
                <w:sz w:val="20"/>
                <w:szCs w:val="20"/>
              </w:rPr>
              <w:t>odoprieť vrátenie tovaru, ktorý nadobudol na základe zmluvy uzavretej pri nevyžiadanej návšteve, na predajnej akcii alebo v súvislosti s ňou, kým obchodník spotrebiteľovi vráti zaplatenú cenu.</w:t>
            </w:r>
          </w:p>
          <w:p w14:paraId="41DDBC8E" w14:textId="77777777" w:rsidR="00E17AA7" w:rsidRDefault="00E17AA7" w:rsidP="00E96BF6">
            <w:pPr>
              <w:rPr>
                <w:sz w:val="20"/>
                <w:szCs w:val="20"/>
              </w:rPr>
            </w:pPr>
          </w:p>
          <w:p w14:paraId="1C5F4A01" w14:textId="0D4F9A43" w:rsidR="00E96BF6" w:rsidRPr="000F1809" w:rsidRDefault="00E96BF6" w:rsidP="00E96BF6">
            <w:pPr>
              <w:rPr>
                <w:sz w:val="20"/>
                <w:szCs w:val="20"/>
              </w:rPr>
            </w:pPr>
            <w:r w:rsidRPr="004972D8">
              <w:rPr>
                <w:sz w:val="20"/>
                <w:szCs w:val="20"/>
              </w:rPr>
              <w:t>Návrh zákona ďalej modernizuje právnu úpravu ochrany spotrebiteľa pre digitálnu ekonomiku a umožňuje jednotlivcom a domácnostiam lepšiu ochranu ich práv aj v súvislosti s digitálnym obsahom, digitálnymi službami alebo inteligentnými zariadeniami. Táto aktualizácia spotreb</w:t>
            </w:r>
            <w:r w:rsidR="004972D8" w:rsidRPr="004972D8">
              <w:rPr>
                <w:sz w:val="20"/>
                <w:szCs w:val="20"/>
              </w:rPr>
              <w:t>iteľského práva prinesie benefity pre domácnosti najmä pri</w:t>
            </w:r>
            <w:r w:rsidRPr="004972D8">
              <w:rPr>
                <w:sz w:val="20"/>
                <w:szCs w:val="20"/>
              </w:rPr>
              <w:t xml:space="preserve"> drahších, ale dnes už bežných či priamo nevyhnutných tovaroch, ako sú najmä smart telefóny, ktoré sú dnes dominujú trhu s mobilnými telefónmi.</w:t>
            </w:r>
            <w:r w:rsidRPr="000F1809">
              <w:rPr>
                <w:sz w:val="20"/>
                <w:szCs w:val="20"/>
              </w:rPr>
              <w:t xml:space="preserve"> </w:t>
            </w:r>
          </w:p>
          <w:p w14:paraId="0EA6BC85" w14:textId="77777777" w:rsidR="00E96BF6" w:rsidRPr="000F1809" w:rsidRDefault="00E96BF6" w:rsidP="00E96BF6">
            <w:pPr>
              <w:rPr>
                <w:sz w:val="20"/>
                <w:szCs w:val="20"/>
              </w:rPr>
            </w:pPr>
          </w:p>
          <w:p w14:paraId="2D9AEE9E" w14:textId="73EB62BE" w:rsidR="00E96BF6" w:rsidRPr="000F1809" w:rsidRDefault="00E96BF6" w:rsidP="00E96BF6">
            <w:pPr>
              <w:rPr>
                <w:sz w:val="20"/>
                <w:szCs w:val="20"/>
              </w:rPr>
            </w:pPr>
            <w:r w:rsidRPr="000F1809">
              <w:rPr>
                <w:sz w:val="20"/>
                <w:szCs w:val="20"/>
              </w:rPr>
              <w:lastRenderedPageBreak/>
              <w:t>Osobitne sú v rámci návrhu novely zákona č. 40/1964 Zb. Občiansky zákonník riešené práva spotrebiteľov pri veciach s digitálnym prvkom ako sú napríklad smart televízory alebo digitálne plnenia, ktorých právna regulácia sa doteraz vo veľkej miere opierala o všeobecné inštitúty, ktoré sa časom stali nedostatočnými. Zavádza sa napríklad právo na bezpečnostné aktualizácie či zásada, že aj poskytnutie osobných údajov je protiplnením za dodané digitálneho plnenie. Návrh zákona tak aktualizuje predovšetkým záväzkové právo týkajúce sa aj špecifických produktov, ktoré na trh prin</w:t>
            </w:r>
            <w:r w:rsidR="004972D8">
              <w:rPr>
                <w:sz w:val="20"/>
                <w:szCs w:val="20"/>
              </w:rPr>
              <w:t>áša</w:t>
            </w:r>
            <w:r w:rsidRPr="000F1809">
              <w:rPr>
                <w:sz w:val="20"/>
                <w:szCs w:val="20"/>
              </w:rPr>
              <w:t xml:space="preserve"> digitálna éra.</w:t>
            </w:r>
          </w:p>
          <w:p w14:paraId="6A92EACB" w14:textId="07246DD4" w:rsidR="00FF5AA2" w:rsidRDefault="00FF5AA2" w:rsidP="00DB634F">
            <w:pPr>
              <w:rPr>
                <w:sz w:val="20"/>
                <w:szCs w:val="20"/>
              </w:rPr>
            </w:pPr>
            <w:r w:rsidRPr="000F1809">
              <w:rPr>
                <w:sz w:val="20"/>
                <w:szCs w:val="20"/>
              </w:rPr>
              <w:br/>
            </w:r>
            <w:r w:rsidR="004972D8" w:rsidRPr="004972D8">
              <w:rPr>
                <w:sz w:val="20"/>
                <w:szCs w:val="20"/>
              </w:rPr>
              <w:t>N</w:t>
            </w:r>
            <w:r w:rsidRPr="004972D8">
              <w:rPr>
                <w:sz w:val="20"/>
                <w:szCs w:val="20"/>
              </w:rPr>
              <w:t xml:space="preserve">ávrh zákona </w:t>
            </w:r>
            <w:r w:rsidR="004972D8" w:rsidRPr="004972D8">
              <w:rPr>
                <w:sz w:val="20"/>
                <w:szCs w:val="20"/>
              </w:rPr>
              <w:t xml:space="preserve">takisto </w:t>
            </w:r>
            <w:r w:rsidRPr="004972D8">
              <w:rPr>
                <w:sz w:val="20"/>
                <w:szCs w:val="20"/>
              </w:rPr>
              <w:t xml:space="preserve">prináša novú úpravu dosiaľ neregulovaných online trhov, kde býva aj pre skúsenejších spotrebiteľov ťažké až nemožné identifikovať, či ponúka produktu na konkrétnom online trhu pochádza od </w:t>
            </w:r>
            <w:proofErr w:type="spellStart"/>
            <w:r w:rsidRPr="004972D8">
              <w:rPr>
                <w:sz w:val="20"/>
                <w:szCs w:val="20"/>
              </w:rPr>
              <w:t>neobchodníka</w:t>
            </w:r>
            <w:proofErr w:type="spellEnd"/>
            <w:r w:rsidRPr="004972D8">
              <w:rPr>
                <w:sz w:val="20"/>
                <w:szCs w:val="20"/>
              </w:rPr>
              <w:t xml:space="preserve"> alebo od obchodníka, čím vzniká neistota spotrebiteľa o uplatňovaní spotrebiteľských práv. Nová právna úprava by túto neistotu mala odstraňovať a zlepšiť tak prístup k produktom na týchto online trhoch spolu so zlepšením spotrebiteľských práv.</w:t>
            </w:r>
          </w:p>
          <w:p w14:paraId="230B64D5" w14:textId="77777777" w:rsidR="0050670C" w:rsidRPr="000F1809" w:rsidRDefault="0050670C" w:rsidP="00DB634F">
            <w:pPr>
              <w:rPr>
                <w:sz w:val="20"/>
                <w:szCs w:val="20"/>
              </w:rPr>
            </w:pPr>
          </w:p>
          <w:p w14:paraId="4AC39133" w14:textId="4DA0B881" w:rsidR="00E03074" w:rsidRDefault="00E03074" w:rsidP="00E03074">
            <w:pPr>
              <w:rPr>
                <w:sz w:val="20"/>
                <w:szCs w:val="20"/>
              </w:rPr>
            </w:pPr>
            <w:r>
              <w:rPr>
                <w:sz w:val="20"/>
                <w:szCs w:val="20"/>
              </w:rPr>
              <w:t>Návrh zákona zavádza nové informačné povinnosti obchodníka vo vzťahu k e-</w:t>
            </w:r>
            <w:proofErr w:type="spellStart"/>
            <w:r>
              <w:rPr>
                <w:sz w:val="20"/>
                <w:szCs w:val="20"/>
              </w:rPr>
              <w:t>shopom</w:t>
            </w:r>
            <w:proofErr w:type="spellEnd"/>
            <w:r>
              <w:rPr>
                <w:sz w:val="20"/>
                <w:szCs w:val="20"/>
              </w:rPr>
              <w:t xml:space="preserve">. Ide o  informácie o spôsobe zabezpečenia autenticity spotrebiteľských hodnotení a recenzií uvedených na stránkach obchodníka a informácie o </w:t>
            </w:r>
            <w:r w:rsidRPr="00C679F1">
              <w:rPr>
                <w:bCs/>
                <w:iCs/>
                <w:sz w:val="20"/>
                <w:szCs w:val="20"/>
              </w:rPr>
              <w:t>hlavných parametrov určujúcich poradie ponúk vo výsledku vyhľadávania spotrebiteľa na online trhu</w:t>
            </w:r>
            <w:r>
              <w:rPr>
                <w:sz w:val="20"/>
                <w:szCs w:val="20"/>
              </w:rPr>
              <w:t>. Tieto nové informačné povinnosti prinesú spotrebiteľom väčšiu dôveryhodnosť online priestoru, ktorý je aj v dôsledku pandémie ochorenia COVID-19 využívaný ešte intenzívnejšie. Spotrebitelia tak nebudú vystavovaní marketingovým stratégiám falošných pozitívnych hodnotení a budú odolnejší voči cielenému individualizovanému poradiu ponúkaných produktov. Výsledkom tejto zmeny je pozitívny vplyv na spotrebite</w:t>
            </w:r>
            <w:r w:rsidR="00D3524C">
              <w:rPr>
                <w:sz w:val="20"/>
                <w:szCs w:val="20"/>
              </w:rPr>
              <w:t>ľov a domácnosti</w:t>
            </w:r>
            <w:r>
              <w:rPr>
                <w:sz w:val="20"/>
                <w:szCs w:val="20"/>
              </w:rPr>
              <w:t>, ak budú nakupovať produkty, ktoré sú pre nich vhodnejšie, v závislosti na skutočných recenziách, čo môže viesť k nákupu kvalitnejších, trvácnejších produktov v rôznych cenových kategóriách či menej poruchových tovarov.</w:t>
            </w:r>
          </w:p>
          <w:p w14:paraId="29D31431" w14:textId="21BA61C9" w:rsidR="0058127F" w:rsidRDefault="0058127F" w:rsidP="00E03074">
            <w:pPr>
              <w:rPr>
                <w:sz w:val="20"/>
                <w:szCs w:val="20"/>
              </w:rPr>
            </w:pPr>
          </w:p>
          <w:p w14:paraId="06462886" w14:textId="545AD920" w:rsidR="0058127F" w:rsidRDefault="0058127F" w:rsidP="00E03074">
            <w:pPr>
              <w:rPr>
                <w:sz w:val="20"/>
                <w:szCs w:val="20"/>
              </w:rPr>
            </w:pPr>
            <w:r>
              <w:rPr>
                <w:sz w:val="20"/>
                <w:szCs w:val="20"/>
              </w:rPr>
              <w:t xml:space="preserve">Pozitívny vplyv na spotrebiteľov zakladá aj nová právna úprava </w:t>
            </w:r>
            <w:r w:rsidR="006B23CC">
              <w:rPr>
                <w:sz w:val="20"/>
                <w:szCs w:val="20"/>
              </w:rPr>
              <w:t>týkajúca sa p</w:t>
            </w:r>
            <w:r w:rsidR="006B23CC" w:rsidRPr="006B23CC">
              <w:rPr>
                <w:sz w:val="20"/>
                <w:szCs w:val="20"/>
              </w:rPr>
              <w:t>orovnani</w:t>
            </w:r>
            <w:r w:rsidR="006B23CC">
              <w:rPr>
                <w:sz w:val="20"/>
                <w:szCs w:val="20"/>
              </w:rPr>
              <w:t>a</w:t>
            </w:r>
            <w:r w:rsidR="006B23CC" w:rsidRPr="006B23CC">
              <w:rPr>
                <w:sz w:val="20"/>
                <w:szCs w:val="20"/>
              </w:rPr>
              <w:t xml:space="preserve"> cien palív</w:t>
            </w:r>
            <w:r w:rsidR="006B23CC">
              <w:rPr>
                <w:sz w:val="20"/>
                <w:szCs w:val="20"/>
              </w:rPr>
              <w:t xml:space="preserve">. </w:t>
            </w:r>
            <w:r w:rsidR="00A12839">
              <w:rPr>
                <w:sz w:val="20"/>
                <w:szCs w:val="20"/>
              </w:rPr>
              <w:t>Povinnosť</w:t>
            </w:r>
            <w:r w:rsidR="006B23CC">
              <w:rPr>
                <w:sz w:val="20"/>
                <w:szCs w:val="20"/>
              </w:rPr>
              <w:t xml:space="preserve"> o</w:t>
            </w:r>
            <w:r w:rsidR="006B23CC" w:rsidRPr="006B23CC">
              <w:rPr>
                <w:sz w:val="20"/>
                <w:szCs w:val="20"/>
              </w:rPr>
              <w:t>bchodník</w:t>
            </w:r>
            <w:r w:rsidR="006B23CC">
              <w:rPr>
                <w:sz w:val="20"/>
                <w:szCs w:val="20"/>
              </w:rPr>
              <w:t>a</w:t>
            </w:r>
            <w:r w:rsidR="006B23CC" w:rsidRPr="006B23CC">
              <w:rPr>
                <w:sz w:val="20"/>
                <w:szCs w:val="20"/>
              </w:rPr>
              <w:t>, ktorý prevádzkuje čerpaciu stanicu</w:t>
            </w:r>
            <w:r w:rsidR="006B23CC">
              <w:t xml:space="preserve"> </w:t>
            </w:r>
            <w:r w:rsidR="006B23CC" w:rsidRPr="006B23CC">
              <w:rPr>
                <w:sz w:val="20"/>
                <w:szCs w:val="20"/>
              </w:rPr>
              <w:t>zverejniť na čerpacej stanici porovnanie cien palív</w:t>
            </w:r>
            <w:r w:rsidR="006B23CC">
              <w:rPr>
                <w:sz w:val="20"/>
                <w:szCs w:val="20"/>
              </w:rPr>
              <w:t xml:space="preserve"> zabezpečí lepšiu informovanosť spotrebiteľov o jednotkových cenách palív. Na základe týchto informácií spotrebitelia budú môcť </w:t>
            </w:r>
            <w:r w:rsidR="006B23CC" w:rsidRPr="006B23CC">
              <w:rPr>
                <w:sz w:val="20"/>
                <w:szCs w:val="20"/>
              </w:rPr>
              <w:t>porovna</w:t>
            </w:r>
            <w:r w:rsidR="006B23CC">
              <w:rPr>
                <w:sz w:val="20"/>
                <w:szCs w:val="20"/>
              </w:rPr>
              <w:t>ť</w:t>
            </w:r>
            <w:r w:rsidR="00BA6479">
              <w:rPr>
                <w:sz w:val="20"/>
                <w:szCs w:val="20"/>
              </w:rPr>
              <w:t xml:space="preserve"> jednotkové</w:t>
            </w:r>
            <w:r w:rsidR="006B23CC" w:rsidRPr="006B23CC">
              <w:rPr>
                <w:sz w:val="20"/>
                <w:szCs w:val="20"/>
              </w:rPr>
              <w:t xml:space="preserve"> ceny </w:t>
            </w:r>
            <w:r w:rsidR="006B23CC">
              <w:rPr>
                <w:sz w:val="20"/>
                <w:szCs w:val="20"/>
              </w:rPr>
              <w:t xml:space="preserve">alternatívnych palív </w:t>
            </w:r>
            <w:r w:rsidR="006B23CC" w:rsidRPr="006B23CC">
              <w:rPr>
                <w:sz w:val="20"/>
                <w:szCs w:val="20"/>
              </w:rPr>
              <w:t xml:space="preserve">s tradičnými palivami </w:t>
            </w:r>
            <w:r w:rsidR="006B23CC">
              <w:rPr>
                <w:sz w:val="20"/>
                <w:szCs w:val="20"/>
              </w:rPr>
              <w:t xml:space="preserve">a prispôsobiť tak svoje nákupné rozhodnutia, pokiaľ ide o kúpu vozidiel s pohonom na alternatívne palivá. </w:t>
            </w:r>
          </w:p>
          <w:p w14:paraId="198472C5" w14:textId="5D64C463" w:rsidR="00FF5AA2" w:rsidRPr="000F1809" w:rsidRDefault="00FF5AA2" w:rsidP="00DB634F">
            <w:pPr>
              <w:rPr>
                <w:sz w:val="20"/>
                <w:szCs w:val="20"/>
              </w:rPr>
            </w:pPr>
          </w:p>
          <w:p w14:paraId="0933C237" w14:textId="1328D4B9" w:rsidR="00FF5AA2" w:rsidRDefault="00FF5AA2" w:rsidP="00DB634F">
            <w:pPr>
              <w:rPr>
                <w:sz w:val="20"/>
                <w:szCs w:val="20"/>
              </w:rPr>
            </w:pPr>
            <w:r w:rsidRPr="000F1809">
              <w:rPr>
                <w:sz w:val="20"/>
                <w:szCs w:val="20"/>
              </w:rPr>
              <w:t>Návrh zákona ďalej rieši dohľad v oblasti ochrany spotrebiteľa,  najmä ho zefektívňuje, sprehľadňuje. Má za cieľ zvýšiť mieru ochrany spotrebiteľa na vnútornom trhu členských štátov EÚ, a to pri off-line aj online nákupe a s ním súvisiacich práv. Vo výsledku by sa mal zlepšiť prístup spotrebiteľov ku kvalitnejším výrobkom a službám. V rámci preventívneho pôsobenia výkonu dohľadu by sa mali eliminovať prípady porušovania práv spotrebiteľov a v nadväznosti na inštitút „druhej šance“ zjednodušiť prístup k dosiahnutiu nápravy a získaniu odškodnenia, ak práva spotrebiteľov boli porušené</w:t>
            </w:r>
            <w:r w:rsidR="00BA065D">
              <w:rPr>
                <w:sz w:val="20"/>
                <w:szCs w:val="20"/>
              </w:rPr>
              <w:t xml:space="preserve"> (ide o inštitúty</w:t>
            </w:r>
            <w:r w:rsidR="00BA065D" w:rsidRPr="00F950E2">
              <w:rPr>
                <w:sz w:val="20"/>
                <w:szCs w:val="20"/>
              </w:rPr>
              <w:t xml:space="preserve"> dobrovoľného opatrenia (</w:t>
            </w:r>
            <w:r w:rsidR="00BC2E34">
              <w:rPr>
                <w:sz w:val="20"/>
                <w:szCs w:val="20"/>
              </w:rPr>
              <w:t xml:space="preserve">čl. I </w:t>
            </w:r>
            <w:r w:rsidR="00BA065D" w:rsidRPr="00F950E2">
              <w:rPr>
                <w:sz w:val="20"/>
                <w:szCs w:val="20"/>
              </w:rPr>
              <w:t xml:space="preserve">§ </w:t>
            </w:r>
            <w:r w:rsidR="00AC0843">
              <w:rPr>
                <w:sz w:val="20"/>
                <w:szCs w:val="20"/>
              </w:rPr>
              <w:t>35</w:t>
            </w:r>
            <w:r w:rsidR="00BA065D" w:rsidRPr="00F950E2">
              <w:rPr>
                <w:sz w:val="20"/>
                <w:szCs w:val="20"/>
              </w:rPr>
              <w:t>), odloženia veci v nadväznosti na dohodu so spotrebiteľom [</w:t>
            </w:r>
            <w:r w:rsidR="00BC2E34">
              <w:rPr>
                <w:sz w:val="20"/>
                <w:szCs w:val="20"/>
              </w:rPr>
              <w:t xml:space="preserve">čl. I </w:t>
            </w:r>
            <w:r w:rsidR="00BA065D" w:rsidRPr="00F950E2">
              <w:rPr>
                <w:sz w:val="20"/>
                <w:szCs w:val="20"/>
              </w:rPr>
              <w:t xml:space="preserve">§ </w:t>
            </w:r>
            <w:r w:rsidR="00AC0843">
              <w:rPr>
                <w:sz w:val="20"/>
                <w:szCs w:val="20"/>
              </w:rPr>
              <w:t>38</w:t>
            </w:r>
            <w:r w:rsidR="00BA065D" w:rsidRPr="00F950E2">
              <w:rPr>
                <w:sz w:val="20"/>
                <w:szCs w:val="20"/>
              </w:rPr>
              <w:t xml:space="preserve"> ods. 1 písm. b)], prihliadanie na preukázaný záujem o odškodnenie spotrebiteľov ako obligatórne kritérium, na ktoré sa má prihliadať pri rozhodovaní o druhu a výmere sankcie [</w:t>
            </w:r>
            <w:r w:rsidR="00BC2E34">
              <w:rPr>
                <w:sz w:val="20"/>
                <w:szCs w:val="20"/>
              </w:rPr>
              <w:t xml:space="preserve">čl. I </w:t>
            </w:r>
            <w:r w:rsidR="00BA065D" w:rsidRPr="00F950E2">
              <w:rPr>
                <w:sz w:val="20"/>
                <w:szCs w:val="20"/>
              </w:rPr>
              <w:t xml:space="preserve">§ </w:t>
            </w:r>
            <w:r w:rsidR="00AC0843">
              <w:rPr>
                <w:sz w:val="20"/>
                <w:szCs w:val="20"/>
              </w:rPr>
              <w:t>42</w:t>
            </w:r>
            <w:r w:rsidR="00BA065D" w:rsidRPr="00F950E2">
              <w:rPr>
                <w:sz w:val="20"/>
                <w:szCs w:val="20"/>
              </w:rPr>
              <w:t xml:space="preserve"> ods. 3 písm. b)], a znižovanie sadzieb </w:t>
            </w:r>
            <w:r w:rsidR="00BA065D" w:rsidRPr="00F950E2">
              <w:rPr>
                <w:sz w:val="20"/>
                <w:szCs w:val="20"/>
              </w:rPr>
              <w:lastRenderedPageBreak/>
              <w:t>pokuty pri preukázaní ukončenia porušovania povinnosti a vykonania nápravy v prospech spotrebiteľov (</w:t>
            </w:r>
            <w:r w:rsidR="00BC2E34">
              <w:rPr>
                <w:sz w:val="20"/>
                <w:szCs w:val="20"/>
              </w:rPr>
              <w:t xml:space="preserve">čl. I </w:t>
            </w:r>
            <w:r w:rsidR="00BA065D" w:rsidRPr="00F950E2">
              <w:rPr>
                <w:sz w:val="20"/>
                <w:szCs w:val="20"/>
              </w:rPr>
              <w:t xml:space="preserve">§ </w:t>
            </w:r>
            <w:r w:rsidR="00AC0843">
              <w:rPr>
                <w:sz w:val="20"/>
                <w:szCs w:val="20"/>
              </w:rPr>
              <w:t>44</w:t>
            </w:r>
            <w:r w:rsidR="00BA065D" w:rsidRPr="00F950E2">
              <w:rPr>
                <w:sz w:val="20"/>
                <w:szCs w:val="20"/>
              </w:rPr>
              <w:t xml:space="preserve"> ods. 1)</w:t>
            </w:r>
            <w:r w:rsidR="00BA065D">
              <w:rPr>
                <w:sz w:val="20"/>
                <w:szCs w:val="20"/>
              </w:rPr>
              <w:t xml:space="preserve">, ktorých cieľom je upustiť od sankcionovania obchodníka, resp. uložiť mu sankciu v nižšej sume v prípadoch, kedy obchodník ukončí porušovanie právnych predpisov a v relevantných prípadoch </w:t>
            </w:r>
            <w:r w:rsidR="00BA065D" w:rsidRPr="00BA065D">
              <w:rPr>
                <w:sz w:val="20"/>
                <w:szCs w:val="20"/>
              </w:rPr>
              <w:t>vykoná nápravu v prospech spotrebiteľov, ktorí boli poškodení porušením povinnosti</w:t>
            </w:r>
            <w:r w:rsidR="00BA065D">
              <w:rPr>
                <w:sz w:val="20"/>
                <w:szCs w:val="20"/>
              </w:rPr>
              <w:t xml:space="preserve"> zo strany obchodníka).</w:t>
            </w:r>
          </w:p>
          <w:p w14:paraId="6906122D" w14:textId="77777777" w:rsidR="00CE577D" w:rsidRPr="000F1809" w:rsidRDefault="00CE577D" w:rsidP="00DB634F">
            <w:pPr>
              <w:rPr>
                <w:sz w:val="20"/>
                <w:szCs w:val="20"/>
              </w:rPr>
            </w:pPr>
          </w:p>
        </w:tc>
      </w:tr>
      <w:tr w:rsidR="00FF5AA2" w:rsidRPr="000F1809" w14:paraId="6753C695" w14:textId="77777777" w:rsidTr="00DB634F">
        <w:trPr>
          <w:jc w:val="center"/>
        </w:trPr>
        <w:tc>
          <w:tcPr>
            <w:tcW w:w="421" w:type="dxa"/>
            <w:tcBorders>
              <w:bottom w:val="single" w:sz="4" w:space="0" w:color="000000"/>
            </w:tcBorders>
            <w:shd w:val="clear" w:color="auto" w:fill="F2F2F2"/>
            <w:vAlign w:val="center"/>
          </w:tcPr>
          <w:p w14:paraId="39602DA6" w14:textId="77777777" w:rsidR="00FF5AA2" w:rsidRPr="000F1809" w:rsidRDefault="00FF5AA2" w:rsidP="00DB634F">
            <w:pPr>
              <w:rPr>
                <w:i/>
                <w:sz w:val="18"/>
                <w:szCs w:val="18"/>
              </w:rPr>
            </w:pPr>
            <w:r w:rsidRPr="000F1809">
              <w:rPr>
                <w:i/>
                <w:sz w:val="18"/>
                <w:szCs w:val="18"/>
              </w:rPr>
              <w:lastRenderedPageBreak/>
              <w:t>b)</w:t>
            </w:r>
          </w:p>
        </w:tc>
        <w:tc>
          <w:tcPr>
            <w:tcW w:w="9076" w:type="dxa"/>
            <w:gridSpan w:val="3"/>
            <w:tcBorders>
              <w:bottom w:val="single" w:sz="4" w:space="0" w:color="000000"/>
            </w:tcBorders>
            <w:shd w:val="clear" w:color="auto" w:fill="F2F2F2"/>
          </w:tcPr>
          <w:p w14:paraId="39C3FB64" w14:textId="77777777" w:rsidR="00FF5AA2" w:rsidRPr="000F1809" w:rsidRDefault="00FF5AA2" w:rsidP="00DB634F">
            <w:pPr>
              <w:jc w:val="both"/>
              <w:rPr>
                <w:i/>
                <w:sz w:val="20"/>
                <w:szCs w:val="20"/>
              </w:rPr>
            </w:pPr>
            <w:r w:rsidRPr="000F1809">
              <w:rPr>
                <w:i/>
                <w:sz w:val="20"/>
                <w:szCs w:val="20"/>
              </w:rPr>
              <w:t xml:space="preserve">Má návrh významný vplyv na niektorú zo zraniteľných skupín obyvateľstva alebo skupín v riziku chudoby alebo sociálneho vylúčenia? </w:t>
            </w:r>
          </w:p>
          <w:p w14:paraId="2E900D1C" w14:textId="77777777" w:rsidR="00FF5AA2" w:rsidRPr="000F1809" w:rsidRDefault="00FF5AA2" w:rsidP="00DB634F">
            <w:pPr>
              <w:jc w:val="both"/>
              <w:rPr>
                <w:rFonts w:ascii="Calibri" w:eastAsia="Calibri" w:hAnsi="Calibri" w:cs="Calibri"/>
                <w:i/>
                <w:sz w:val="22"/>
                <w:szCs w:val="22"/>
              </w:rPr>
            </w:pPr>
            <w:r w:rsidRPr="000F1809">
              <w:rPr>
                <w:i/>
                <w:sz w:val="20"/>
                <w:szCs w:val="20"/>
              </w:rPr>
              <w:t>Špecifikujte ovplyvnené skupiny v riziku chudoby a sociálneho vylúčenia a popíšte vplyv na ne. Je tento vplyv väčší ako vplyv na iné skupiny či subjekty? Uveďte veľkosť jednotlivých ovplyvnených skupín.</w:t>
            </w:r>
          </w:p>
        </w:tc>
      </w:tr>
      <w:tr w:rsidR="00FF5AA2" w:rsidRPr="000F1809" w14:paraId="01F87E29" w14:textId="77777777" w:rsidTr="00DB634F">
        <w:trPr>
          <w:trHeight w:val="677"/>
          <w:jc w:val="center"/>
        </w:trPr>
        <w:tc>
          <w:tcPr>
            <w:tcW w:w="421" w:type="dxa"/>
            <w:tcBorders>
              <w:top w:val="nil"/>
            </w:tcBorders>
            <w:shd w:val="clear" w:color="auto" w:fill="auto"/>
            <w:vAlign w:val="center"/>
          </w:tcPr>
          <w:p w14:paraId="13F6330D" w14:textId="77777777" w:rsidR="00FF5AA2" w:rsidRPr="000F1809" w:rsidRDefault="00FF5AA2" w:rsidP="00DB634F">
            <w:pPr>
              <w:rPr>
                <w:i/>
                <w:sz w:val="18"/>
                <w:szCs w:val="18"/>
              </w:rPr>
            </w:pPr>
            <w:r w:rsidRPr="000F1809">
              <w:rPr>
                <w:i/>
                <w:sz w:val="18"/>
                <w:szCs w:val="18"/>
              </w:rPr>
              <w:t>c)</w:t>
            </w:r>
          </w:p>
        </w:tc>
        <w:tc>
          <w:tcPr>
            <w:tcW w:w="3432" w:type="dxa"/>
            <w:tcBorders>
              <w:top w:val="nil"/>
            </w:tcBorders>
            <w:shd w:val="clear" w:color="auto" w:fill="auto"/>
          </w:tcPr>
          <w:p w14:paraId="671122EE" w14:textId="77777777" w:rsidR="00FF5AA2" w:rsidRPr="000F1809" w:rsidRDefault="00FF5AA2" w:rsidP="00DB634F">
            <w:pPr>
              <w:jc w:val="both"/>
              <w:rPr>
                <w:i/>
                <w:sz w:val="18"/>
                <w:szCs w:val="18"/>
              </w:rPr>
            </w:pPr>
            <w:r w:rsidRPr="000F1809">
              <w:rPr>
                <w:i/>
                <w:sz w:val="18"/>
                <w:szCs w:val="18"/>
              </w:rPr>
              <w:t>Zraniteľné skupiny alebo skupiny v riziku chudoby alebo sociálneho vylúčenia sú napr.:</w:t>
            </w:r>
          </w:p>
          <w:p w14:paraId="177600EB" w14:textId="77777777" w:rsidR="00FF5AA2" w:rsidRPr="000F1809" w:rsidRDefault="00FF5AA2" w:rsidP="00FF5AA2">
            <w:pPr>
              <w:numPr>
                <w:ilvl w:val="0"/>
                <w:numId w:val="3"/>
              </w:numPr>
              <w:spacing w:after="160" w:line="259" w:lineRule="auto"/>
              <w:ind w:left="170" w:hanging="170"/>
              <w:jc w:val="both"/>
              <w:rPr>
                <w:i/>
                <w:sz w:val="18"/>
                <w:szCs w:val="18"/>
              </w:rPr>
            </w:pPr>
            <w:r w:rsidRPr="000F1809">
              <w:rPr>
                <w:i/>
                <w:sz w:val="18"/>
                <w:szCs w:val="18"/>
              </w:rPr>
              <w:t>domácnosti s nízkym príjmom (napr. žijúce iba zo sociálnych príjmov, alebo z príjmov pod hranicou rizika chudoby, alebo s príjmom pod životným minimom, alebo patriace medzi 25% domácností s najnižším príjmom),</w:t>
            </w:r>
          </w:p>
          <w:p w14:paraId="250E05E6" w14:textId="77777777" w:rsidR="00FF5AA2" w:rsidRPr="000F1809" w:rsidRDefault="00FF5AA2" w:rsidP="00FF5AA2">
            <w:pPr>
              <w:numPr>
                <w:ilvl w:val="0"/>
                <w:numId w:val="3"/>
              </w:numPr>
              <w:spacing w:after="160" w:line="259" w:lineRule="auto"/>
              <w:ind w:left="170" w:hanging="170"/>
              <w:jc w:val="both"/>
              <w:rPr>
                <w:i/>
                <w:sz w:val="18"/>
                <w:szCs w:val="18"/>
              </w:rPr>
            </w:pPr>
            <w:r w:rsidRPr="000F1809">
              <w:rPr>
                <w:i/>
                <w:sz w:val="18"/>
                <w:szCs w:val="18"/>
              </w:rPr>
              <w:t>nezamestnaní, najmä dlhodobo nezamestnaní, mladí nezamestnaní a nezamestnaní nad 50 rokov,</w:t>
            </w:r>
          </w:p>
          <w:p w14:paraId="260509D2" w14:textId="77777777" w:rsidR="00FF5AA2" w:rsidRPr="000F1809" w:rsidRDefault="00FF5AA2" w:rsidP="00FF5AA2">
            <w:pPr>
              <w:numPr>
                <w:ilvl w:val="0"/>
                <w:numId w:val="3"/>
              </w:numPr>
              <w:spacing w:after="160" w:line="259" w:lineRule="auto"/>
              <w:ind w:left="170" w:hanging="170"/>
              <w:jc w:val="both"/>
              <w:rPr>
                <w:i/>
                <w:sz w:val="18"/>
                <w:szCs w:val="18"/>
              </w:rPr>
            </w:pPr>
            <w:r w:rsidRPr="000F1809">
              <w:rPr>
                <w:i/>
                <w:sz w:val="18"/>
                <w:szCs w:val="18"/>
              </w:rPr>
              <w:t>deti (0 – 17),</w:t>
            </w:r>
          </w:p>
          <w:p w14:paraId="2A5678C9" w14:textId="77777777" w:rsidR="00FF5AA2" w:rsidRPr="000F1809" w:rsidRDefault="00FF5AA2" w:rsidP="00FF5AA2">
            <w:pPr>
              <w:numPr>
                <w:ilvl w:val="0"/>
                <w:numId w:val="3"/>
              </w:numPr>
              <w:spacing w:after="160" w:line="259" w:lineRule="auto"/>
              <w:ind w:left="170" w:hanging="170"/>
              <w:jc w:val="both"/>
              <w:rPr>
                <w:i/>
                <w:sz w:val="18"/>
                <w:szCs w:val="18"/>
              </w:rPr>
            </w:pPr>
            <w:r w:rsidRPr="000F1809">
              <w:rPr>
                <w:i/>
                <w:sz w:val="18"/>
                <w:szCs w:val="18"/>
              </w:rPr>
              <w:t>mladí ľudia (18 – 25 rokov),</w:t>
            </w:r>
          </w:p>
          <w:p w14:paraId="52647309" w14:textId="77777777" w:rsidR="00FF5AA2" w:rsidRPr="000F1809" w:rsidRDefault="00FF5AA2" w:rsidP="00FF5AA2">
            <w:pPr>
              <w:numPr>
                <w:ilvl w:val="0"/>
                <w:numId w:val="3"/>
              </w:numPr>
              <w:spacing w:after="160" w:line="259" w:lineRule="auto"/>
              <w:ind w:left="170" w:hanging="170"/>
              <w:jc w:val="both"/>
              <w:rPr>
                <w:i/>
                <w:sz w:val="18"/>
                <w:szCs w:val="18"/>
              </w:rPr>
            </w:pPr>
            <w:r w:rsidRPr="000F1809">
              <w:rPr>
                <w:i/>
                <w:sz w:val="18"/>
                <w:szCs w:val="18"/>
              </w:rPr>
              <w:t>starší ľudia, napr. ľudia vo veku nad 65 rokov alebo dôchodcovia,</w:t>
            </w:r>
          </w:p>
          <w:p w14:paraId="729E0D10" w14:textId="77777777" w:rsidR="00FF5AA2" w:rsidRPr="000F1809" w:rsidRDefault="00FF5AA2" w:rsidP="00FF5AA2">
            <w:pPr>
              <w:numPr>
                <w:ilvl w:val="0"/>
                <w:numId w:val="3"/>
              </w:numPr>
              <w:spacing w:after="160" w:line="259" w:lineRule="auto"/>
              <w:ind w:left="170" w:hanging="170"/>
              <w:jc w:val="both"/>
              <w:rPr>
                <w:i/>
                <w:sz w:val="18"/>
                <w:szCs w:val="18"/>
              </w:rPr>
            </w:pPr>
            <w:r w:rsidRPr="000F1809">
              <w:rPr>
                <w:i/>
                <w:sz w:val="18"/>
                <w:szCs w:val="18"/>
              </w:rPr>
              <w:t>ľudia so zdravotným postihnutím,</w:t>
            </w:r>
          </w:p>
          <w:p w14:paraId="34681520" w14:textId="77777777" w:rsidR="00FF5AA2" w:rsidRPr="000F1809" w:rsidRDefault="00FF5AA2" w:rsidP="00FF5AA2">
            <w:pPr>
              <w:numPr>
                <w:ilvl w:val="0"/>
                <w:numId w:val="3"/>
              </w:numPr>
              <w:spacing w:after="160" w:line="259" w:lineRule="auto"/>
              <w:ind w:left="170" w:hanging="170"/>
              <w:jc w:val="both"/>
              <w:rPr>
                <w:i/>
                <w:sz w:val="18"/>
                <w:szCs w:val="18"/>
              </w:rPr>
            </w:pPr>
            <w:r w:rsidRPr="000F1809">
              <w:rPr>
                <w:i/>
                <w:sz w:val="18"/>
                <w:szCs w:val="18"/>
              </w:rPr>
              <w:t xml:space="preserve">marginalizované rómske komunity </w:t>
            </w:r>
          </w:p>
          <w:p w14:paraId="17FF3F46" w14:textId="77777777" w:rsidR="00FF5AA2" w:rsidRPr="000F1809" w:rsidRDefault="00FF5AA2" w:rsidP="00FF5AA2">
            <w:pPr>
              <w:numPr>
                <w:ilvl w:val="0"/>
                <w:numId w:val="3"/>
              </w:numPr>
              <w:spacing w:after="160" w:line="259" w:lineRule="auto"/>
              <w:ind w:left="170" w:hanging="170"/>
              <w:jc w:val="both"/>
              <w:rPr>
                <w:i/>
                <w:sz w:val="18"/>
                <w:szCs w:val="18"/>
              </w:rPr>
            </w:pPr>
            <w:r w:rsidRPr="000F1809">
              <w:rPr>
                <w:i/>
                <w:sz w:val="18"/>
                <w:szCs w:val="18"/>
              </w:rPr>
              <w:t>domácnosti s 3 a viac deťmi,</w:t>
            </w:r>
          </w:p>
          <w:p w14:paraId="362B2152" w14:textId="77777777" w:rsidR="00FF5AA2" w:rsidRPr="000F1809" w:rsidRDefault="00FF5AA2" w:rsidP="00FF5AA2">
            <w:pPr>
              <w:numPr>
                <w:ilvl w:val="0"/>
                <w:numId w:val="3"/>
              </w:numPr>
              <w:spacing w:after="160" w:line="259" w:lineRule="auto"/>
              <w:ind w:left="170" w:hanging="170"/>
              <w:jc w:val="both"/>
              <w:rPr>
                <w:i/>
                <w:sz w:val="18"/>
                <w:szCs w:val="18"/>
              </w:rPr>
            </w:pPr>
            <w:r w:rsidRPr="000F1809">
              <w:rPr>
                <w:i/>
                <w:sz w:val="18"/>
                <w:szCs w:val="18"/>
              </w:rPr>
              <w:t>jednorodičovské domácnosti s deťmi (neúplné rodiny, ktoré tvoria najmä osamelé matky s deťmi),</w:t>
            </w:r>
          </w:p>
          <w:p w14:paraId="2FAA05CE" w14:textId="77777777" w:rsidR="00FF5AA2" w:rsidRPr="000F1809" w:rsidRDefault="00FF5AA2" w:rsidP="00FF5AA2">
            <w:pPr>
              <w:numPr>
                <w:ilvl w:val="0"/>
                <w:numId w:val="3"/>
              </w:numPr>
              <w:spacing w:after="160" w:line="259" w:lineRule="auto"/>
              <w:ind w:left="170" w:hanging="170"/>
              <w:jc w:val="both"/>
              <w:rPr>
                <w:i/>
                <w:sz w:val="18"/>
                <w:szCs w:val="18"/>
              </w:rPr>
            </w:pPr>
            <w:r w:rsidRPr="000F1809">
              <w:rPr>
                <w:i/>
                <w:sz w:val="18"/>
                <w:szCs w:val="18"/>
              </w:rPr>
              <w:t>príslušníci tretích krajín, azylanti, žiadatelia o azyl,</w:t>
            </w:r>
          </w:p>
          <w:p w14:paraId="28AD8076" w14:textId="77777777" w:rsidR="00FF5AA2" w:rsidRPr="000F1809" w:rsidRDefault="00FF5AA2" w:rsidP="00FF5AA2">
            <w:pPr>
              <w:numPr>
                <w:ilvl w:val="0"/>
                <w:numId w:val="3"/>
              </w:numPr>
              <w:spacing w:after="160" w:line="259" w:lineRule="auto"/>
              <w:ind w:left="170" w:hanging="170"/>
              <w:jc w:val="both"/>
              <w:rPr>
                <w:sz w:val="20"/>
                <w:szCs w:val="20"/>
              </w:rPr>
            </w:pPr>
            <w:r w:rsidRPr="000F1809">
              <w:rPr>
                <w:i/>
                <w:sz w:val="18"/>
                <w:szCs w:val="18"/>
              </w:rPr>
              <w:t>iné zraniteľné skupiny, ako sú napr. bezdomovci, ľudia opúšťajúci detské domovy alebo iné inštitucionálne zariadenia</w:t>
            </w:r>
          </w:p>
        </w:tc>
        <w:tc>
          <w:tcPr>
            <w:tcW w:w="5644" w:type="dxa"/>
            <w:gridSpan w:val="2"/>
            <w:tcBorders>
              <w:top w:val="nil"/>
            </w:tcBorders>
            <w:shd w:val="clear" w:color="auto" w:fill="auto"/>
          </w:tcPr>
          <w:p w14:paraId="2325F36E" w14:textId="62CF2CD7" w:rsidR="00FF5AA2" w:rsidRPr="000F1809" w:rsidRDefault="00FF5AA2" w:rsidP="00E214D6">
            <w:pPr>
              <w:rPr>
                <w:sz w:val="20"/>
                <w:szCs w:val="20"/>
              </w:rPr>
            </w:pPr>
            <w:r w:rsidRPr="000F1809">
              <w:rPr>
                <w:sz w:val="20"/>
                <w:szCs w:val="20"/>
              </w:rPr>
              <w:t xml:space="preserve">Návrh zákona </w:t>
            </w:r>
            <w:r w:rsidR="008F3C19">
              <w:rPr>
                <w:sz w:val="20"/>
                <w:szCs w:val="20"/>
              </w:rPr>
              <w:t xml:space="preserve"> je </w:t>
            </w:r>
            <w:r w:rsidRPr="000F1809">
              <w:rPr>
                <w:sz w:val="20"/>
                <w:szCs w:val="20"/>
              </w:rPr>
              <w:t xml:space="preserve">vo všeobecnosti adresovaný všetkým skupinám obyvateľstva. Legislatíva v oblasti ochrany spotrebiteľa však používa pojem „zraniteľný spotrebiteľ“ na označenie tých osôb, ktoré sú osobitne zraniteľné z dôvodu </w:t>
            </w:r>
            <w:r w:rsidR="00E214D6" w:rsidRPr="00E214D6">
              <w:rPr>
                <w:sz w:val="20"/>
                <w:szCs w:val="20"/>
              </w:rPr>
              <w:t>nedostatku telesných</w:t>
            </w:r>
            <w:r w:rsidR="00E214D6">
              <w:rPr>
                <w:sz w:val="20"/>
                <w:szCs w:val="20"/>
              </w:rPr>
              <w:t xml:space="preserve"> alebo duševných schopností, </w:t>
            </w:r>
            <w:r w:rsidRPr="000F1809">
              <w:rPr>
                <w:sz w:val="20"/>
                <w:szCs w:val="20"/>
              </w:rPr>
              <w:t>ich veku alebo dôverčivosti. Efektívnejší výkon dohľadu a inštitút „druhej šance“ môžu mať v praxi väčší prínos pre tieto skupiny spotrebiteľov, ktoré sú náchylnejšie stať sa obeťami nekalých obchodných praktík pri súčasnej abdikácii na domáhanie sa svojich spotrebiteľských práv.</w:t>
            </w:r>
          </w:p>
        </w:tc>
      </w:tr>
    </w:tbl>
    <w:p w14:paraId="350C8B0A" w14:textId="77777777" w:rsidR="00FF5AA2" w:rsidRPr="000F1809" w:rsidRDefault="00FF5AA2" w:rsidP="00FF5AA2">
      <w:pPr>
        <w:spacing w:after="160" w:line="259" w:lineRule="auto"/>
        <w:rPr>
          <w:rFonts w:ascii="Calibri" w:eastAsia="Calibri" w:hAnsi="Calibri" w:cs="Calibri"/>
          <w:sz w:val="22"/>
          <w:szCs w:val="22"/>
        </w:rPr>
        <w:sectPr w:rsidR="00FF5AA2" w:rsidRPr="000F1809" w:rsidSect="00FF5AA2">
          <w:headerReference w:type="default" r:id="rId9"/>
          <w:footerReference w:type="default" r:id="rId10"/>
          <w:type w:val="continuous"/>
          <w:pgSz w:w="11906" w:h="16838"/>
          <w:pgMar w:top="1134" w:right="1418" w:bottom="1134" w:left="1418" w:header="510" w:footer="567" w:gutter="0"/>
          <w:cols w:space="708"/>
        </w:sectPr>
      </w:pPr>
    </w:p>
    <w:p w14:paraId="3D3ED58D" w14:textId="77777777" w:rsidR="00FF5AA2" w:rsidRPr="000F1809" w:rsidRDefault="00FF5AA2" w:rsidP="00FF5AA2">
      <w:pPr>
        <w:widowControl w:val="0"/>
        <w:pBdr>
          <w:top w:val="nil"/>
          <w:left w:val="nil"/>
          <w:bottom w:val="nil"/>
          <w:right w:val="nil"/>
          <w:between w:val="nil"/>
        </w:pBdr>
        <w:spacing w:line="276" w:lineRule="auto"/>
        <w:rPr>
          <w:rFonts w:ascii="Calibri" w:eastAsia="Calibri" w:hAnsi="Calibri" w:cs="Calibri"/>
          <w:sz w:val="22"/>
          <w:szCs w:val="22"/>
        </w:rPr>
      </w:pPr>
    </w:p>
    <w:tbl>
      <w:tblPr>
        <w:tblW w:w="92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3309"/>
        <w:gridCol w:w="5515"/>
      </w:tblGrid>
      <w:tr w:rsidR="00FF5AA2" w:rsidRPr="000F1809" w14:paraId="7711C27C" w14:textId="77777777" w:rsidTr="00DB634F">
        <w:trPr>
          <w:jc w:val="center"/>
        </w:trPr>
        <w:tc>
          <w:tcPr>
            <w:tcW w:w="9245" w:type="dxa"/>
            <w:gridSpan w:val="3"/>
            <w:shd w:val="clear" w:color="auto" w:fill="D9D9D9"/>
          </w:tcPr>
          <w:p w14:paraId="2E9367AD" w14:textId="77777777" w:rsidR="00FF5AA2" w:rsidRPr="000F1809" w:rsidRDefault="00FF5AA2" w:rsidP="00DB634F">
            <w:pPr>
              <w:rPr>
                <w:b/>
              </w:rPr>
            </w:pPr>
            <w:r w:rsidRPr="000F1809">
              <w:rPr>
                <w:b/>
              </w:rPr>
              <w:t>4.3 Identifikujte a popíšte vplyv na rovnosť príležitostí.</w:t>
            </w:r>
          </w:p>
          <w:p w14:paraId="67FD2F70" w14:textId="77777777" w:rsidR="00FF5AA2" w:rsidRPr="000F1809" w:rsidRDefault="00FF5AA2" w:rsidP="00DB634F">
            <w:pPr>
              <w:ind w:left="340"/>
              <w:jc w:val="both"/>
              <w:rPr>
                <w:rFonts w:ascii="Calibri" w:eastAsia="Calibri" w:hAnsi="Calibri" w:cs="Calibri"/>
              </w:rPr>
            </w:pPr>
            <w:r w:rsidRPr="000F1809">
              <w:rPr>
                <w:b/>
              </w:rPr>
              <w:t>Identifikujte, popíšte a kvantifikujte vplyv na rovnosť žien a mužov.</w:t>
            </w:r>
          </w:p>
        </w:tc>
      </w:tr>
      <w:tr w:rsidR="00FF5AA2" w:rsidRPr="000F1809" w14:paraId="2C315243" w14:textId="77777777" w:rsidTr="00DB634F">
        <w:trPr>
          <w:jc w:val="center"/>
        </w:trPr>
        <w:tc>
          <w:tcPr>
            <w:tcW w:w="421" w:type="dxa"/>
            <w:tcBorders>
              <w:bottom w:val="single" w:sz="4" w:space="0" w:color="000000"/>
            </w:tcBorders>
            <w:shd w:val="clear" w:color="auto" w:fill="F2F2F2"/>
            <w:vAlign w:val="center"/>
          </w:tcPr>
          <w:p w14:paraId="7F5F1757" w14:textId="77777777" w:rsidR="00FF5AA2" w:rsidRPr="000F1809" w:rsidRDefault="00FF5AA2" w:rsidP="00DB634F">
            <w:pPr>
              <w:rPr>
                <w:i/>
              </w:rPr>
            </w:pPr>
            <w:r w:rsidRPr="000F1809">
              <w:rPr>
                <w:i/>
                <w:sz w:val="18"/>
                <w:szCs w:val="18"/>
              </w:rPr>
              <w:t>a)</w:t>
            </w:r>
          </w:p>
        </w:tc>
        <w:tc>
          <w:tcPr>
            <w:tcW w:w="8824" w:type="dxa"/>
            <w:gridSpan w:val="2"/>
            <w:tcBorders>
              <w:bottom w:val="single" w:sz="4" w:space="0" w:color="000000"/>
            </w:tcBorders>
            <w:shd w:val="clear" w:color="auto" w:fill="F2F2F2"/>
          </w:tcPr>
          <w:p w14:paraId="7E0F4E07" w14:textId="77777777" w:rsidR="00FF5AA2" w:rsidRPr="000F1809" w:rsidRDefault="00FF5AA2" w:rsidP="00DB634F">
            <w:pPr>
              <w:jc w:val="both"/>
              <w:rPr>
                <w:i/>
              </w:rPr>
            </w:pPr>
            <w:r w:rsidRPr="000F1809">
              <w:rPr>
                <w:i/>
                <w:sz w:val="20"/>
                <w:szCs w:val="20"/>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FF5AA2" w:rsidRPr="000F1809" w14:paraId="26F4A175" w14:textId="77777777" w:rsidTr="00DB634F">
        <w:trPr>
          <w:trHeight w:val="928"/>
          <w:jc w:val="center"/>
        </w:trPr>
        <w:tc>
          <w:tcPr>
            <w:tcW w:w="421" w:type="dxa"/>
            <w:tcBorders>
              <w:top w:val="nil"/>
              <w:bottom w:val="nil"/>
            </w:tcBorders>
            <w:shd w:val="clear" w:color="auto" w:fill="auto"/>
          </w:tcPr>
          <w:p w14:paraId="7B2DA795" w14:textId="77777777" w:rsidR="00FF5AA2" w:rsidRPr="000F1809" w:rsidRDefault="00FF5AA2" w:rsidP="00DB634F">
            <w:pPr>
              <w:rPr>
                <w:sz w:val="20"/>
                <w:szCs w:val="20"/>
              </w:rPr>
            </w:pPr>
          </w:p>
          <w:p w14:paraId="2182F7C4" w14:textId="77777777" w:rsidR="00FF5AA2" w:rsidRPr="000F1809" w:rsidRDefault="00FF5AA2" w:rsidP="00DB634F">
            <w:pPr>
              <w:rPr>
                <w:i/>
                <w:sz w:val="20"/>
                <w:szCs w:val="20"/>
              </w:rPr>
            </w:pPr>
          </w:p>
          <w:p w14:paraId="3867DEC3" w14:textId="77777777" w:rsidR="00FF5AA2" w:rsidRPr="000F1809" w:rsidRDefault="00FF5AA2" w:rsidP="00DB634F">
            <w:pPr>
              <w:rPr>
                <w:i/>
                <w:sz w:val="20"/>
                <w:szCs w:val="20"/>
              </w:rPr>
            </w:pPr>
          </w:p>
          <w:p w14:paraId="03D9C067" w14:textId="77777777" w:rsidR="00FF5AA2" w:rsidRPr="000F1809" w:rsidRDefault="00FF5AA2" w:rsidP="00DB634F">
            <w:pPr>
              <w:rPr>
                <w:i/>
                <w:sz w:val="18"/>
                <w:szCs w:val="18"/>
              </w:rPr>
            </w:pPr>
            <w:r w:rsidRPr="000F1809">
              <w:rPr>
                <w:i/>
                <w:sz w:val="18"/>
                <w:szCs w:val="18"/>
              </w:rPr>
              <w:t>b)</w:t>
            </w:r>
          </w:p>
          <w:p w14:paraId="53B6CF90" w14:textId="77777777" w:rsidR="00FF5AA2" w:rsidRPr="000F1809" w:rsidRDefault="00FF5AA2" w:rsidP="00DB634F">
            <w:pPr>
              <w:rPr>
                <w:i/>
                <w:sz w:val="20"/>
                <w:szCs w:val="20"/>
              </w:rPr>
            </w:pPr>
          </w:p>
          <w:p w14:paraId="27459E3B" w14:textId="77777777" w:rsidR="00FF5AA2" w:rsidRPr="000F1809" w:rsidRDefault="00FF5AA2" w:rsidP="00DB634F">
            <w:pPr>
              <w:rPr>
                <w:i/>
                <w:sz w:val="20"/>
                <w:szCs w:val="20"/>
              </w:rPr>
            </w:pPr>
          </w:p>
          <w:p w14:paraId="34D40BE2" w14:textId="77777777" w:rsidR="00FF5AA2" w:rsidRPr="000F1809" w:rsidRDefault="00FF5AA2" w:rsidP="00DB634F">
            <w:pPr>
              <w:rPr>
                <w:i/>
                <w:sz w:val="20"/>
                <w:szCs w:val="20"/>
              </w:rPr>
            </w:pPr>
          </w:p>
        </w:tc>
        <w:tc>
          <w:tcPr>
            <w:tcW w:w="8824" w:type="dxa"/>
            <w:gridSpan w:val="2"/>
            <w:tcBorders>
              <w:top w:val="nil"/>
              <w:bottom w:val="nil"/>
            </w:tcBorders>
            <w:shd w:val="clear" w:color="auto" w:fill="auto"/>
          </w:tcPr>
          <w:p w14:paraId="45D8BDC2" w14:textId="77777777" w:rsidR="00FF5AA2" w:rsidRPr="000F1809" w:rsidRDefault="00FF5AA2" w:rsidP="00DB634F">
            <w:pPr>
              <w:rPr>
                <w:sz w:val="20"/>
                <w:szCs w:val="20"/>
              </w:rPr>
            </w:pPr>
            <w:r w:rsidRPr="000F1809">
              <w:rPr>
                <w:sz w:val="20"/>
                <w:szCs w:val="20"/>
              </w:rPr>
              <w:t>Návrh zákona nemá nijakým spôsobom vplyv na rovnosť medzi ženami a mužmi.</w:t>
            </w:r>
          </w:p>
        </w:tc>
      </w:tr>
      <w:tr w:rsidR="00FF5AA2" w:rsidRPr="000F1809" w14:paraId="21A92F08" w14:textId="77777777" w:rsidTr="00DB634F">
        <w:trPr>
          <w:trHeight w:val="345"/>
          <w:jc w:val="center"/>
        </w:trPr>
        <w:tc>
          <w:tcPr>
            <w:tcW w:w="421" w:type="dxa"/>
            <w:tcBorders>
              <w:bottom w:val="single" w:sz="4" w:space="0" w:color="000000"/>
            </w:tcBorders>
            <w:shd w:val="clear" w:color="auto" w:fill="F2F2F2"/>
            <w:vAlign w:val="center"/>
          </w:tcPr>
          <w:p w14:paraId="11E2C126" w14:textId="77777777" w:rsidR="00FF5AA2" w:rsidRPr="000F1809" w:rsidRDefault="00FF5AA2" w:rsidP="00DB634F">
            <w:pPr>
              <w:rPr>
                <w:i/>
                <w:sz w:val="18"/>
                <w:szCs w:val="18"/>
              </w:rPr>
            </w:pPr>
            <w:r w:rsidRPr="000F1809">
              <w:rPr>
                <w:i/>
                <w:sz w:val="18"/>
                <w:szCs w:val="18"/>
              </w:rPr>
              <w:t>c)</w:t>
            </w:r>
          </w:p>
        </w:tc>
        <w:tc>
          <w:tcPr>
            <w:tcW w:w="8824" w:type="dxa"/>
            <w:gridSpan w:val="2"/>
            <w:tcBorders>
              <w:bottom w:val="single" w:sz="4" w:space="0" w:color="000000"/>
            </w:tcBorders>
            <w:shd w:val="clear" w:color="auto" w:fill="F2F2F2"/>
            <w:vAlign w:val="center"/>
          </w:tcPr>
          <w:p w14:paraId="431898C2" w14:textId="77777777" w:rsidR="00FF5AA2" w:rsidRPr="000F1809" w:rsidRDefault="00FF5AA2" w:rsidP="00DB634F">
            <w:pPr>
              <w:rPr>
                <w:i/>
                <w:sz w:val="20"/>
                <w:szCs w:val="20"/>
              </w:rPr>
            </w:pPr>
            <w:r w:rsidRPr="000F1809">
              <w:rPr>
                <w:i/>
                <w:sz w:val="20"/>
                <w:szCs w:val="20"/>
              </w:rPr>
              <w:t>4.3.2 Môže návrh viesť k zväčšovaniu nerovností medzi ženami a mužmi? Podporuje návrh rovnosť príležitostí? Má návrh odlišný vplyv na ženy a mužov? Popíšte vplyvy.</w:t>
            </w:r>
          </w:p>
        </w:tc>
      </w:tr>
      <w:tr w:rsidR="00FF5AA2" w:rsidRPr="000F1809" w14:paraId="277FD998" w14:textId="77777777" w:rsidTr="00DB634F">
        <w:trPr>
          <w:trHeight w:val="372"/>
          <w:jc w:val="center"/>
        </w:trPr>
        <w:tc>
          <w:tcPr>
            <w:tcW w:w="421" w:type="dxa"/>
            <w:tcBorders>
              <w:top w:val="nil"/>
              <w:bottom w:val="nil"/>
            </w:tcBorders>
            <w:shd w:val="clear" w:color="auto" w:fill="auto"/>
            <w:vAlign w:val="center"/>
          </w:tcPr>
          <w:p w14:paraId="727E169A" w14:textId="77777777" w:rsidR="00FF5AA2" w:rsidRPr="000F1809" w:rsidRDefault="00FF5AA2" w:rsidP="00DB634F">
            <w:pPr>
              <w:rPr>
                <w:i/>
                <w:sz w:val="18"/>
                <w:szCs w:val="18"/>
              </w:rPr>
            </w:pPr>
            <w:r w:rsidRPr="000F1809">
              <w:rPr>
                <w:i/>
                <w:sz w:val="18"/>
                <w:szCs w:val="18"/>
              </w:rPr>
              <w:t>d)</w:t>
            </w:r>
          </w:p>
        </w:tc>
        <w:tc>
          <w:tcPr>
            <w:tcW w:w="3309" w:type="dxa"/>
            <w:tcBorders>
              <w:top w:val="nil"/>
              <w:bottom w:val="nil"/>
            </w:tcBorders>
            <w:shd w:val="clear" w:color="auto" w:fill="auto"/>
          </w:tcPr>
          <w:p w14:paraId="6A3603D6" w14:textId="77777777" w:rsidR="00FF5AA2" w:rsidRPr="000F1809" w:rsidRDefault="00FF5AA2" w:rsidP="00DB634F">
            <w:pPr>
              <w:jc w:val="both"/>
              <w:rPr>
                <w:i/>
                <w:sz w:val="18"/>
                <w:szCs w:val="18"/>
              </w:rPr>
            </w:pPr>
            <w:r w:rsidRPr="000F1809">
              <w:rPr>
                <w:i/>
                <w:sz w:val="18"/>
                <w:szCs w:val="18"/>
              </w:rPr>
              <w:t>Popíšte riziká návrhu, ktoré môžu viesť k zväčšovaniu nerovností:</w:t>
            </w:r>
          </w:p>
        </w:tc>
        <w:tc>
          <w:tcPr>
            <w:tcW w:w="5515" w:type="dxa"/>
            <w:tcBorders>
              <w:top w:val="nil"/>
              <w:bottom w:val="nil"/>
            </w:tcBorders>
            <w:shd w:val="clear" w:color="auto" w:fill="auto"/>
          </w:tcPr>
          <w:p w14:paraId="353E062E" w14:textId="77777777" w:rsidR="00FF5AA2" w:rsidRPr="000F1809" w:rsidRDefault="00FF5AA2" w:rsidP="00DB634F">
            <w:pPr>
              <w:jc w:val="both"/>
              <w:rPr>
                <w:sz w:val="20"/>
                <w:szCs w:val="20"/>
              </w:rPr>
            </w:pPr>
            <w:r w:rsidRPr="000F1809">
              <w:rPr>
                <w:sz w:val="20"/>
                <w:szCs w:val="20"/>
              </w:rPr>
              <w:t>-</w:t>
            </w:r>
          </w:p>
        </w:tc>
      </w:tr>
      <w:tr w:rsidR="00FF5AA2" w:rsidRPr="000F1809" w14:paraId="5B1C5074" w14:textId="77777777" w:rsidTr="00DB634F">
        <w:trPr>
          <w:trHeight w:val="371"/>
          <w:jc w:val="center"/>
        </w:trPr>
        <w:tc>
          <w:tcPr>
            <w:tcW w:w="421" w:type="dxa"/>
            <w:tcBorders>
              <w:top w:val="nil"/>
              <w:bottom w:val="nil"/>
            </w:tcBorders>
            <w:shd w:val="clear" w:color="auto" w:fill="auto"/>
            <w:vAlign w:val="center"/>
          </w:tcPr>
          <w:p w14:paraId="6ECB6F9D" w14:textId="77777777" w:rsidR="00FF5AA2" w:rsidRPr="000F1809" w:rsidRDefault="00FF5AA2" w:rsidP="00DB634F">
            <w:pPr>
              <w:rPr>
                <w:i/>
                <w:sz w:val="18"/>
                <w:szCs w:val="18"/>
              </w:rPr>
            </w:pPr>
            <w:r w:rsidRPr="000F1809">
              <w:rPr>
                <w:i/>
                <w:sz w:val="18"/>
                <w:szCs w:val="18"/>
              </w:rPr>
              <w:t>e)</w:t>
            </w:r>
          </w:p>
        </w:tc>
        <w:tc>
          <w:tcPr>
            <w:tcW w:w="3309" w:type="dxa"/>
            <w:tcBorders>
              <w:top w:val="nil"/>
              <w:bottom w:val="nil"/>
            </w:tcBorders>
            <w:shd w:val="clear" w:color="auto" w:fill="auto"/>
          </w:tcPr>
          <w:p w14:paraId="0D85BA3F" w14:textId="77777777" w:rsidR="00FF5AA2" w:rsidRPr="000F1809" w:rsidRDefault="00FF5AA2" w:rsidP="00DB634F">
            <w:pPr>
              <w:jc w:val="both"/>
              <w:rPr>
                <w:i/>
                <w:sz w:val="18"/>
                <w:szCs w:val="18"/>
              </w:rPr>
            </w:pPr>
            <w:r w:rsidRPr="000F1809">
              <w:rPr>
                <w:i/>
                <w:sz w:val="18"/>
                <w:szCs w:val="18"/>
              </w:rPr>
              <w:t>Popíšte pozitívne vplyvy návrhu na dosahovanie rovnosti žien a mužov, rovnosti príležitostí žien a mužov, prípadne vplyvy na ženy a mužov, ak sú odlišné:</w:t>
            </w:r>
          </w:p>
        </w:tc>
        <w:tc>
          <w:tcPr>
            <w:tcW w:w="5515" w:type="dxa"/>
            <w:tcBorders>
              <w:top w:val="nil"/>
              <w:bottom w:val="nil"/>
            </w:tcBorders>
            <w:shd w:val="clear" w:color="auto" w:fill="auto"/>
          </w:tcPr>
          <w:p w14:paraId="5E46BF0D" w14:textId="77777777" w:rsidR="00FF5AA2" w:rsidRPr="000F1809" w:rsidRDefault="00FF5AA2" w:rsidP="00DB634F">
            <w:pPr>
              <w:jc w:val="both"/>
              <w:rPr>
                <w:i/>
                <w:sz w:val="18"/>
                <w:szCs w:val="18"/>
              </w:rPr>
            </w:pPr>
            <w:r w:rsidRPr="000F1809">
              <w:rPr>
                <w:sz w:val="20"/>
                <w:szCs w:val="20"/>
              </w:rPr>
              <w:t>-</w:t>
            </w:r>
          </w:p>
        </w:tc>
      </w:tr>
      <w:tr w:rsidR="00FF5AA2" w:rsidRPr="000F1809" w14:paraId="714B663F" w14:textId="77777777" w:rsidTr="00DB634F">
        <w:trPr>
          <w:trHeight w:val="371"/>
          <w:jc w:val="center"/>
        </w:trPr>
        <w:tc>
          <w:tcPr>
            <w:tcW w:w="421" w:type="dxa"/>
            <w:tcBorders>
              <w:top w:val="nil"/>
              <w:bottom w:val="single" w:sz="4" w:space="0" w:color="000000"/>
            </w:tcBorders>
            <w:shd w:val="clear" w:color="auto" w:fill="auto"/>
            <w:vAlign w:val="center"/>
          </w:tcPr>
          <w:p w14:paraId="68476035" w14:textId="77777777" w:rsidR="00FF5AA2" w:rsidRPr="000F1809" w:rsidRDefault="00FF5AA2" w:rsidP="00DB634F">
            <w:pPr>
              <w:rPr>
                <w:i/>
                <w:sz w:val="18"/>
                <w:szCs w:val="18"/>
              </w:rPr>
            </w:pPr>
            <w:r w:rsidRPr="000F1809">
              <w:rPr>
                <w:i/>
                <w:sz w:val="18"/>
                <w:szCs w:val="18"/>
              </w:rPr>
              <w:t>f)</w:t>
            </w:r>
          </w:p>
        </w:tc>
        <w:tc>
          <w:tcPr>
            <w:tcW w:w="3309" w:type="dxa"/>
            <w:tcBorders>
              <w:top w:val="nil"/>
              <w:bottom w:val="single" w:sz="4" w:space="0" w:color="000000"/>
            </w:tcBorders>
            <w:shd w:val="clear" w:color="auto" w:fill="auto"/>
          </w:tcPr>
          <w:p w14:paraId="1542CAF1" w14:textId="77777777" w:rsidR="00FF5AA2" w:rsidRPr="000F1809" w:rsidRDefault="00FF5AA2" w:rsidP="00DB634F">
            <w:pPr>
              <w:jc w:val="both"/>
              <w:rPr>
                <w:i/>
                <w:sz w:val="18"/>
                <w:szCs w:val="18"/>
              </w:rPr>
            </w:pPr>
            <w:r w:rsidRPr="000F1809">
              <w:rPr>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5515" w:type="dxa"/>
            <w:tcBorders>
              <w:top w:val="nil"/>
              <w:bottom w:val="single" w:sz="4" w:space="0" w:color="000000"/>
            </w:tcBorders>
            <w:shd w:val="clear" w:color="auto" w:fill="auto"/>
          </w:tcPr>
          <w:p w14:paraId="3E70326D" w14:textId="77777777" w:rsidR="00FF5AA2" w:rsidRPr="000F1809" w:rsidRDefault="00FF5AA2" w:rsidP="00DB634F">
            <w:pPr>
              <w:jc w:val="both"/>
              <w:rPr>
                <w:i/>
                <w:sz w:val="18"/>
                <w:szCs w:val="18"/>
              </w:rPr>
            </w:pPr>
            <w:r w:rsidRPr="000F1809">
              <w:rPr>
                <w:sz w:val="20"/>
                <w:szCs w:val="20"/>
              </w:rPr>
              <w:t>-</w:t>
            </w:r>
          </w:p>
        </w:tc>
      </w:tr>
      <w:tr w:rsidR="00FF5AA2" w:rsidRPr="000F1809" w14:paraId="55C83B35" w14:textId="77777777" w:rsidTr="00DB634F">
        <w:trPr>
          <w:trHeight w:val="1235"/>
          <w:jc w:val="center"/>
        </w:trPr>
        <w:tc>
          <w:tcPr>
            <w:tcW w:w="421" w:type="dxa"/>
            <w:tcBorders>
              <w:top w:val="single" w:sz="4" w:space="0" w:color="000000"/>
              <w:bottom w:val="single" w:sz="4" w:space="0" w:color="000000"/>
            </w:tcBorders>
            <w:shd w:val="clear" w:color="auto" w:fill="auto"/>
            <w:vAlign w:val="center"/>
          </w:tcPr>
          <w:p w14:paraId="749E793E" w14:textId="77777777" w:rsidR="00FF5AA2" w:rsidRPr="000F1809" w:rsidRDefault="00FF5AA2" w:rsidP="00DB634F">
            <w:pPr>
              <w:rPr>
                <w:i/>
                <w:sz w:val="18"/>
                <w:szCs w:val="18"/>
              </w:rPr>
            </w:pPr>
            <w:r w:rsidRPr="000F1809">
              <w:rPr>
                <w:i/>
                <w:sz w:val="18"/>
                <w:szCs w:val="18"/>
              </w:rPr>
              <w:t>g)</w:t>
            </w:r>
          </w:p>
        </w:tc>
        <w:tc>
          <w:tcPr>
            <w:tcW w:w="3309" w:type="dxa"/>
            <w:tcBorders>
              <w:top w:val="single" w:sz="4" w:space="0" w:color="000000"/>
              <w:bottom w:val="single" w:sz="4" w:space="0" w:color="000000"/>
            </w:tcBorders>
            <w:shd w:val="clear" w:color="auto" w:fill="auto"/>
          </w:tcPr>
          <w:p w14:paraId="7E9E3130" w14:textId="77777777" w:rsidR="00FF5AA2" w:rsidRPr="000F1809" w:rsidRDefault="00FF5AA2" w:rsidP="00DB634F">
            <w:pPr>
              <w:jc w:val="both"/>
              <w:rPr>
                <w:i/>
                <w:sz w:val="18"/>
                <w:szCs w:val="18"/>
              </w:rPr>
            </w:pPr>
            <w:r w:rsidRPr="000F1809">
              <w:rPr>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14:paraId="15D1ED69" w14:textId="77777777" w:rsidR="00FF5AA2" w:rsidRPr="000F1809" w:rsidRDefault="00FF5AA2" w:rsidP="00DB634F">
            <w:pPr>
              <w:jc w:val="both"/>
              <w:rPr>
                <w:color w:val="000000"/>
                <w:sz w:val="27"/>
                <w:szCs w:val="27"/>
              </w:rPr>
            </w:pPr>
            <w:r w:rsidRPr="000F1809">
              <w:rPr>
                <w:i/>
                <w:sz w:val="18"/>
                <w:szCs w:val="18"/>
              </w:rPr>
              <w:t xml:space="preserve">V ktorých oblastiach podpory rovnosti žien a mužov návrh odstraňuje prekážky a/alebo podporuje rovnosť žien a mužov? </w:t>
            </w:r>
            <w:r w:rsidRPr="000F1809">
              <w:rPr>
                <w:i/>
                <w:color w:val="000000"/>
                <w:sz w:val="18"/>
                <w:szCs w:val="18"/>
              </w:rPr>
              <w:t>Medzi oblasti podpory rovnosti žien a mužov okrem iného patria:</w:t>
            </w:r>
          </w:p>
          <w:p w14:paraId="318D8912" w14:textId="77777777" w:rsidR="00FF5AA2" w:rsidRPr="000F1809" w:rsidRDefault="00FF5AA2" w:rsidP="00FF5AA2">
            <w:pPr>
              <w:numPr>
                <w:ilvl w:val="0"/>
                <w:numId w:val="2"/>
              </w:numPr>
              <w:spacing w:after="160" w:line="259" w:lineRule="auto"/>
              <w:ind w:left="170" w:hanging="170"/>
              <w:jc w:val="both"/>
              <w:rPr>
                <w:i/>
                <w:sz w:val="18"/>
                <w:szCs w:val="18"/>
              </w:rPr>
            </w:pPr>
            <w:r w:rsidRPr="000F1809">
              <w:rPr>
                <w:i/>
                <w:sz w:val="18"/>
                <w:szCs w:val="18"/>
              </w:rPr>
              <w:t>podpora slobodného výberu povolania a ekonomickej činnosti</w:t>
            </w:r>
          </w:p>
          <w:p w14:paraId="1DD04CA9" w14:textId="77777777" w:rsidR="00FF5AA2" w:rsidRPr="000F1809" w:rsidRDefault="00FF5AA2" w:rsidP="00FF5AA2">
            <w:pPr>
              <w:numPr>
                <w:ilvl w:val="0"/>
                <w:numId w:val="2"/>
              </w:numPr>
              <w:spacing w:after="160" w:line="259" w:lineRule="auto"/>
              <w:ind w:left="170" w:hanging="170"/>
              <w:jc w:val="both"/>
              <w:rPr>
                <w:i/>
                <w:sz w:val="18"/>
                <w:szCs w:val="18"/>
              </w:rPr>
            </w:pPr>
            <w:r w:rsidRPr="000F1809">
              <w:rPr>
                <w:i/>
                <w:sz w:val="18"/>
                <w:szCs w:val="18"/>
              </w:rPr>
              <w:t xml:space="preserve">podpora vyrovnávania ekonomickej nezávislosti, </w:t>
            </w:r>
          </w:p>
          <w:p w14:paraId="5B19B00E" w14:textId="77777777" w:rsidR="00FF5AA2" w:rsidRPr="000F1809" w:rsidRDefault="00FF5AA2" w:rsidP="00FF5AA2">
            <w:pPr>
              <w:numPr>
                <w:ilvl w:val="0"/>
                <w:numId w:val="2"/>
              </w:numPr>
              <w:spacing w:after="160" w:line="259" w:lineRule="auto"/>
              <w:ind w:left="170" w:hanging="170"/>
              <w:jc w:val="both"/>
              <w:rPr>
                <w:i/>
                <w:sz w:val="18"/>
                <w:szCs w:val="18"/>
              </w:rPr>
            </w:pPr>
            <w:r w:rsidRPr="000F1809">
              <w:rPr>
                <w:i/>
                <w:sz w:val="18"/>
                <w:szCs w:val="18"/>
              </w:rPr>
              <w:t xml:space="preserve">zosúladenie pracovného, súkromného a rodinného života, </w:t>
            </w:r>
          </w:p>
          <w:p w14:paraId="0383FFED" w14:textId="77777777" w:rsidR="00FF5AA2" w:rsidRPr="000F1809" w:rsidRDefault="00FF5AA2" w:rsidP="00FF5AA2">
            <w:pPr>
              <w:numPr>
                <w:ilvl w:val="0"/>
                <w:numId w:val="2"/>
              </w:numPr>
              <w:spacing w:after="160" w:line="259" w:lineRule="auto"/>
              <w:ind w:left="170" w:hanging="170"/>
              <w:jc w:val="both"/>
              <w:rPr>
                <w:i/>
                <w:sz w:val="18"/>
                <w:szCs w:val="18"/>
              </w:rPr>
            </w:pPr>
            <w:r w:rsidRPr="000F1809">
              <w:rPr>
                <w:i/>
                <w:sz w:val="18"/>
                <w:szCs w:val="18"/>
              </w:rPr>
              <w:t xml:space="preserve">podpora rovnosti príležitostí pri participácii na rozhodovaní, </w:t>
            </w:r>
          </w:p>
          <w:p w14:paraId="79FDDDB8" w14:textId="77777777" w:rsidR="00FF5AA2" w:rsidRPr="000F1809" w:rsidRDefault="00FF5AA2" w:rsidP="00FF5AA2">
            <w:pPr>
              <w:numPr>
                <w:ilvl w:val="0"/>
                <w:numId w:val="2"/>
              </w:numPr>
              <w:spacing w:after="160" w:line="259" w:lineRule="auto"/>
              <w:ind w:left="170" w:hanging="170"/>
              <w:jc w:val="both"/>
              <w:rPr>
                <w:i/>
                <w:sz w:val="18"/>
                <w:szCs w:val="18"/>
              </w:rPr>
            </w:pPr>
            <w:r w:rsidRPr="000F1809">
              <w:rPr>
                <w:i/>
                <w:sz w:val="18"/>
                <w:szCs w:val="18"/>
              </w:rPr>
              <w:t xml:space="preserve">boj proti domácemu násiliu,  násiliu na ženách  a obchodovaniu s ľuďmi, </w:t>
            </w:r>
          </w:p>
          <w:p w14:paraId="1B2FC5A5" w14:textId="77777777" w:rsidR="00FF5AA2" w:rsidRPr="000F1809" w:rsidRDefault="00FF5AA2" w:rsidP="00FF5AA2">
            <w:pPr>
              <w:numPr>
                <w:ilvl w:val="0"/>
                <w:numId w:val="2"/>
              </w:numPr>
              <w:spacing w:after="160" w:line="259" w:lineRule="auto"/>
              <w:ind w:left="170" w:hanging="170"/>
              <w:jc w:val="both"/>
              <w:rPr>
                <w:i/>
                <w:sz w:val="18"/>
                <w:szCs w:val="18"/>
              </w:rPr>
            </w:pPr>
            <w:r w:rsidRPr="000F1809">
              <w:rPr>
                <w:i/>
                <w:sz w:val="18"/>
                <w:szCs w:val="18"/>
              </w:rPr>
              <w:t>podpora vnímania osobnej starostlivosti o dieťa za rovnocennú s ekonomickou činnosťou a podpora neviditeľnej práce v domácnosti ako takej,</w:t>
            </w:r>
          </w:p>
          <w:p w14:paraId="12BE10B4" w14:textId="77777777" w:rsidR="00FF5AA2" w:rsidRPr="000F1809" w:rsidRDefault="00FF5AA2" w:rsidP="00FF5AA2">
            <w:pPr>
              <w:numPr>
                <w:ilvl w:val="0"/>
                <w:numId w:val="2"/>
              </w:numPr>
              <w:spacing w:after="160" w:line="259" w:lineRule="auto"/>
              <w:ind w:left="170" w:hanging="170"/>
              <w:jc w:val="both"/>
              <w:rPr>
                <w:i/>
                <w:sz w:val="18"/>
                <w:szCs w:val="18"/>
              </w:rPr>
            </w:pPr>
            <w:r w:rsidRPr="000F1809">
              <w:rPr>
                <w:i/>
                <w:sz w:val="18"/>
                <w:szCs w:val="18"/>
              </w:rPr>
              <w:lastRenderedPageBreak/>
              <w:t>rešpektovanie osobných preferencií pri výbere povolania a zosúlaďovania pracovného a rodinného života.</w:t>
            </w:r>
          </w:p>
        </w:tc>
        <w:tc>
          <w:tcPr>
            <w:tcW w:w="5515" w:type="dxa"/>
            <w:tcBorders>
              <w:top w:val="single" w:sz="4" w:space="0" w:color="000000"/>
              <w:bottom w:val="single" w:sz="4" w:space="0" w:color="000000"/>
            </w:tcBorders>
            <w:shd w:val="clear" w:color="auto" w:fill="auto"/>
          </w:tcPr>
          <w:p w14:paraId="209380FD" w14:textId="77777777" w:rsidR="00FF5AA2" w:rsidRPr="000F1809" w:rsidRDefault="00FF5AA2" w:rsidP="00DB634F">
            <w:pPr>
              <w:rPr>
                <w:sz w:val="20"/>
                <w:szCs w:val="20"/>
              </w:rPr>
            </w:pPr>
            <w:r w:rsidRPr="000F1809">
              <w:rPr>
                <w:sz w:val="20"/>
                <w:szCs w:val="20"/>
              </w:rPr>
              <w:lastRenderedPageBreak/>
              <w:t>-</w:t>
            </w:r>
          </w:p>
        </w:tc>
      </w:tr>
    </w:tbl>
    <w:p w14:paraId="7D943D29" w14:textId="77777777" w:rsidR="00FF5AA2" w:rsidRPr="000F1809" w:rsidRDefault="00FF5AA2" w:rsidP="00FF5AA2">
      <w:pPr>
        <w:rPr>
          <w:b/>
        </w:rPr>
        <w:sectPr w:rsidR="00FF5AA2" w:rsidRPr="000F1809" w:rsidSect="00FF5AA2">
          <w:pgSz w:w="11906" w:h="16838"/>
          <w:pgMar w:top="1134" w:right="1418" w:bottom="1134" w:left="1418" w:header="510" w:footer="567" w:gutter="0"/>
          <w:cols w:space="708"/>
        </w:sectPr>
      </w:pPr>
    </w:p>
    <w:p w14:paraId="3AFB5717" w14:textId="77777777" w:rsidR="00FF5AA2" w:rsidRPr="000F1809" w:rsidRDefault="00FF5AA2" w:rsidP="00FF5AA2">
      <w:pPr>
        <w:widowControl w:val="0"/>
        <w:pBdr>
          <w:top w:val="nil"/>
          <w:left w:val="nil"/>
          <w:bottom w:val="nil"/>
          <w:right w:val="nil"/>
          <w:between w:val="nil"/>
        </w:pBdr>
        <w:spacing w:line="276" w:lineRule="auto"/>
        <w:rPr>
          <w:b/>
        </w:rPr>
      </w:pPr>
    </w:p>
    <w:tbl>
      <w:tblPr>
        <w:tblW w:w="93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3259"/>
        <w:gridCol w:w="5674"/>
      </w:tblGrid>
      <w:tr w:rsidR="00FF5AA2" w:rsidRPr="000F1809" w14:paraId="56C04C4F" w14:textId="77777777" w:rsidTr="00DB634F">
        <w:trPr>
          <w:jc w:val="center"/>
        </w:trPr>
        <w:tc>
          <w:tcPr>
            <w:tcW w:w="9354" w:type="dxa"/>
            <w:gridSpan w:val="3"/>
            <w:shd w:val="clear" w:color="auto" w:fill="D9D9D9"/>
          </w:tcPr>
          <w:p w14:paraId="5748D74F" w14:textId="77777777" w:rsidR="00FF5AA2" w:rsidRPr="000F1809" w:rsidRDefault="00FF5AA2" w:rsidP="00DB634F">
            <w:pPr>
              <w:rPr>
                <w:b/>
              </w:rPr>
            </w:pPr>
            <w:r w:rsidRPr="000F1809">
              <w:rPr>
                <w:b/>
              </w:rPr>
              <w:t>4.4 Identifikujte, popíšte a kvantifikujte vplyvy na zamestnanosť a na trh práce.</w:t>
            </w:r>
          </w:p>
          <w:p w14:paraId="2078D641" w14:textId="77777777" w:rsidR="00FF5AA2" w:rsidRPr="000F1809" w:rsidRDefault="00FF5AA2" w:rsidP="00DB634F">
            <w:pPr>
              <w:jc w:val="both"/>
              <w:rPr>
                <w:i/>
                <w:sz w:val="22"/>
                <w:szCs w:val="22"/>
              </w:rPr>
            </w:pPr>
            <w:r w:rsidRPr="000F1809">
              <w:rPr>
                <w:i/>
                <w:sz w:val="22"/>
                <w:szCs w:val="22"/>
              </w:rPr>
              <w:t xml:space="preserve">V prípade kladnej odpovede pripojte </w:t>
            </w:r>
            <w:r w:rsidRPr="000F1809">
              <w:rPr>
                <w:b/>
                <w:i/>
                <w:sz w:val="22"/>
                <w:szCs w:val="22"/>
              </w:rPr>
              <w:t>odôvodnenie</w:t>
            </w:r>
            <w:r w:rsidRPr="000F1809">
              <w:rPr>
                <w:i/>
                <w:sz w:val="22"/>
                <w:szCs w:val="22"/>
              </w:rPr>
              <w:t xml:space="preserve"> v súlade s Metodickým postupom pre analýzu sociálnych vplyvov.</w:t>
            </w:r>
          </w:p>
        </w:tc>
      </w:tr>
      <w:tr w:rsidR="00FF5AA2" w:rsidRPr="000F1809" w14:paraId="16EF4E22" w14:textId="77777777" w:rsidTr="00DB634F">
        <w:trPr>
          <w:trHeight w:val="287"/>
          <w:jc w:val="center"/>
        </w:trPr>
        <w:tc>
          <w:tcPr>
            <w:tcW w:w="421" w:type="dxa"/>
            <w:tcBorders>
              <w:top w:val="nil"/>
              <w:bottom w:val="single" w:sz="4" w:space="0" w:color="000000"/>
            </w:tcBorders>
            <w:shd w:val="clear" w:color="auto" w:fill="F2F2F2"/>
            <w:vAlign w:val="center"/>
          </w:tcPr>
          <w:p w14:paraId="2A3C6498" w14:textId="77777777" w:rsidR="00FF5AA2" w:rsidRPr="000F1809" w:rsidRDefault="00FF5AA2" w:rsidP="00DB634F">
            <w:pPr>
              <w:rPr>
                <w:i/>
                <w:sz w:val="18"/>
                <w:szCs w:val="18"/>
              </w:rPr>
            </w:pPr>
            <w:r w:rsidRPr="000F1809">
              <w:rPr>
                <w:i/>
                <w:sz w:val="18"/>
                <w:szCs w:val="18"/>
              </w:rPr>
              <w:t>a)</w:t>
            </w:r>
          </w:p>
        </w:tc>
        <w:tc>
          <w:tcPr>
            <w:tcW w:w="8933" w:type="dxa"/>
            <w:gridSpan w:val="2"/>
            <w:tcBorders>
              <w:top w:val="nil"/>
              <w:bottom w:val="single" w:sz="4" w:space="0" w:color="000000"/>
            </w:tcBorders>
            <w:shd w:val="clear" w:color="auto" w:fill="F2F2F2"/>
            <w:vAlign w:val="center"/>
          </w:tcPr>
          <w:p w14:paraId="69EBD24A" w14:textId="77777777" w:rsidR="00FF5AA2" w:rsidRPr="000F1809" w:rsidRDefault="00FF5AA2" w:rsidP="00DB634F">
            <w:pPr>
              <w:rPr>
                <w:i/>
                <w:sz w:val="20"/>
                <w:szCs w:val="20"/>
              </w:rPr>
            </w:pPr>
            <w:r w:rsidRPr="000F1809">
              <w:rPr>
                <w:i/>
                <w:sz w:val="20"/>
                <w:szCs w:val="20"/>
              </w:rPr>
              <w:t>Uľahčuje návrh vznik nových pracovných miest? Ak áno, ako? Ak je to možné, doplňte kvantifikáciu.</w:t>
            </w:r>
          </w:p>
        </w:tc>
      </w:tr>
      <w:tr w:rsidR="00FF5AA2" w:rsidRPr="000F1809" w14:paraId="5A9D9360" w14:textId="77777777" w:rsidTr="00DB634F">
        <w:trPr>
          <w:trHeight w:val="567"/>
          <w:jc w:val="center"/>
        </w:trPr>
        <w:tc>
          <w:tcPr>
            <w:tcW w:w="421" w:type="dxa"/>
            <w:tcBorders>
              <w:top w:val="nil"/>
              <w:bottom w:val="single" w:sz="4" w:space="0" w:color="000000"/>
            </w:tcBorders>
            <w:shd w:val="clear" w:color="auto" w:fill="FFFFFF"/>
            <w:vAlign w:val="center"/>
          </w:tcPr>
          <w:p w14:paraId="75951B61" w14:textId="77777777" w:rsidR="00FF5AA2" w:rsidRPr="000F1809" w:rsidRDefault="00FF5AA2" w:rsidP="00DB634F">
            <w:pPr>
              <w:rPr>
                <w:i/>
                <w:sz w:val="18"/>
                <w:szCs w:val="18"/>
              </w:rPr>
            </w:pPr>
            <w:r w:rsidRPr="000F1809">
              <w:rPr>
                <w:i/>
                <w:sz w:val="18"/>
                <w:szCs w:val="18"/>
              </w:rPr>
              <w:t>b)</w:t>
            </w:r>
          </w:p>
        </w:tc>
        <w:tc>
          <w:tcPr>
            <w:tcW w:w="3259" w:type="dxa"/>
            <w:tcBorders>
              <w:top w:val="nil"/>
              <w:bottom w:val="single" w:sz="4" w:space="0" w:color="000000"/>
            </w:tcBorders>
            <w:shd w:val="clear" w:color="auto" w:fill="FFFFFF"/>
          </w:tcPr>
          <w:p w14:paraId="74485ECE" w14:textId="77777777" w:rsidR="00FF5AA2" w:rsidRPr="000F1809" w:rsidRDefault="00FF5AA2" w:rsidP="00DB634F">
            <w:pPr>
              <w:jc w:val="both"/>
              <w:rPr>
                <w:i/>
                <w:sz w:val="18"/>
                <w:szCs w:val="18"/>
              </w:rPr>
            </w:pPr>
            <w:r w:rsidRPr="000F1809">
              <w:rPr>
                <w:i/>
                <w:sz w:val="18"/>
                <w:szCs w:val="18"/>
              </w:rPr>
              <w:t>Identifikujte, v ktorých sektoroch a odvetviach ekonomiky, v ktorých regiónoch, pre aké skupiny zamestnancov, o aké typy zamestnania /pracovných úväzkov pôjde a pod.</w:t>
            </w:r>
          </w:p>
        </w:tc>
        <w:tc>
          <w:tcPr>
            <w:tcW w:w="5674" w:type="dxa"/>
            <w:tcBorders>
              <w:top w:val="nil"/>
              <w:bottom w:val="single" w:sz="4" w:space="0" w:color="000000"/>
            </w:tcBorders>
            <w:shd w:val="clear" w:color="auto" w:fill="FFFFFF"/>
          </w:tcPr>
          <w:p w14:paraId="176A0DBC" w14:textId="77777777" w:rsidR="00FF5AA2" w:rsidRPr="000F1809" w:rsidRDefault="00FF5AA2" w:rsidP="00DB634F">
            <w:pPr>
              <w:rPr>
                <w:sz w:val="20"/>
                <w:szCs w:val="20"/>
              </w:rPr>
            </w:pPr>
            <w:r w:rsidRPr="000F1809">
              <w:rPr>
                <w:sz w:val="20"/>
                <w:szCs w:val="20"/>
              </w:rPr>
              <w:t>-</w:t>
            </w:r>
          </w:p>
        </w:tc>
      </w:tr>
      <w:tr w:rsidR="00FF5AA2" w:rsidRPr="000F1809" w14:paraId="005758DF" w14:textId="77777777" w:rsidTr="00DB634F">
        <w:trPr>
          <w:trHeight w:val="270"/>
          <w:jc w:val="center"/>
        </w:trPr>
        <w:tc>
          <w:tcPr>
            <w:tcW w:w="421" w:type="dxa"/>
            <w:tcBorders>
              <w:bottom w:val="single" w:sz="4" w:space="0" w:color="000000"/>
            </w:tcBorders>
            <w:shd w:val="clear" w:color="auto" w:fill="F2F2F2"/>
            <w:vAlign w:val="center"/>
          </w:tcPr>
          <w:p w14:paraId="6A2BBEE9" w14:textId="77777777" w:rsidR="00FF5AA2" w:rsidRPr="000F1809" w:rsidRDefault="00FF5AA2" w:rsidP="00DB634F">
            <w:pPr>
              <w:rPr>
                <w:i/>
                <w:sz w:val="18"/>
                <w:szCs w:val="18"/>
              </w:rPr>
            </w:pPr>
            <w:r w:rsidRPr="000F1809">
              <w:rPr>
                <w:i/>
                <w:sz w:val="18"/>
                <w:szCs w:val="18"/>
              </w:rPr>
              <w:t>c)</w:t>
            </w:r>
          </w:p>
        </w:tc>
        <w:tc>
          <w:tcPr>
            <w:tcW w:w="8933" w:type="dxa"/>
            <w:gridSpan w:val="2"/>
            <w:tcBorders>
              <w:bottom w:val="single" w:sz="4" w:space="0" w:color="000000"/>
            </w:tcBorders>
            <w:shd w:val="clear" w:color="auto" w:fill="F2F2F2"/>
            <w:vAlign w:val="center"/>
          </w:tcPr>
          <w:p w14:paraId="2B47E635" w14:textId="77777777" w:rsidR="00FF5AA2" w:rsidRPr="000F1809" w:rsidRDefault="00FF5AA2" w:rsidP="00DB634F">
            <w:pPr>
              <w:rPr>
                <w:i/>
                <w:sz w:val="20"/>
                <w:szCs w:val="20"/>
              </w:rPr>
            </w:pPr>
            <w:r w:rsidRPr="000F1809">
              <w:rPr>
                <w:i/>
                <w:sz w:val="20"/>
                <w:szCs w:val="20"/>
              </w:rPr>
              <w:t>Vedie návrh k zániku pracovných miest?</w:t>
            </w:r>
            <w:r w:rsidRPr="000F1809">
              <w:rPr>
                <w:sz w:val="20"/>
                <w:szCs w:val="20"/>
              </w:rPr>
              <w:t xml:space="preserve"> </w:t>
            </w:r>
            <w:r w:rsidRPr="000F1809">
              <w:rPr>
                <w:i/>
                <w:sz w:val="20"/>
                <w:szCs w:val="20"/>
              </w:rPr>
              <w:t>Ak áno, ako a akých? Ak je to možné, doplňte kvantifikáciu</w:t>
            </w:r>
          </w:p>
        </w:tc>
      </w:tr>
      <w:tr w:rsidR="00FF5AA2" w:rsidRPr="000F1809" w14:paraId="69C2145A" w14:textId="77777777" w:rsidTr="00DB634F">
        <w:trPr>
          <w:trHeight w:val="454"/>
          <w:jc w:val="center"/>
        </w:trPr>
        <w:tc>
          <w:tcPr>
            <w:tcW w:w="421" w:type="dxa"/>
            <w:tcBorders>
              <w:bottom w:val="single" w:sz="4" w:space="0" w:color="000000"/>
            </w:tcBorders>
            <w:shd w:val="clear" w:color="auto" w:fill="FFFFFF"/>
            <w:vAlign w:val="center"/>
          </w:tcPr>
          <w:p w14:paraId="31F91FC8" w14:textId="77777777" w:rsidR="00FF5AA2" w:rsidRPr="000F1809" w:rsidRDefault="00FF5AA2" w:rsidP="00DB634F">
            <w:pPr>
              <w:rPr>
                <w:i/>
                <w:sz w:val="18"/>
                <w:szCs w:val="18"/>
              </w:rPr>
            </w:pPr>
            <w:r w:rsidRPr="000F1809">
              <w:rPr>
                <w:i/>
                <w:sz w:val="18"/>
                <w:szCs w:val="18"/>
              </w:rPr>
              <w:t>d)</w:t>
            </w:r>
          </w:p>
        </w:tc>
        <w:tc>
          <w:tcPr>
            <w:tcW w:w="3259" w:type="dxa"/>
            <w:tcBorders>
              <w:bottom w:val="single" w:sz="4" w:space="0" w:color="000000"/>
            </w:tcBorders>
            <w:shd w:val="clear" w:color="auto" w:fill="FFFFFF"/>
          </w:tcPr>
          <w:p w14:paraId="3D44FB0C" w14:textId="77777777" w:rsidR="00FF5AA2" w:rsidRPr="000F1809" w:rsidRDefault="00FF5AA2" w:rsidP="00DB634F">
            <w:pPr>
              <w:jc w:val="both"/>
              <w:rPr>
                <w:i/>
                <w:sz w:val="18"/>
                <w:szCs w:val="18"/>
              </w:rPr>
            </w:pPr>
            <w:r w:rsidRPr="000F1809">
              <w:rPr>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5674" w:type="dxa"/>
            <w:tcBorders>
              <w:bottom w:val="single" w:sz="4" w:space="0" w:color="000000"/>
            </w:tcBorders>
            <w:shd w:val="clear" w:color="auto" w:fill="FFFFFF"/>
          </w:tcPr>
          <w:p w14:paraId="1A5FD6D9" w14:textId="77777777" w:rsidR="00FF5AA2" w:rsidRPr="000F1809" w:rsidRDefault="00FF5AA2" w:rsidP="00DB634F">
            <w:pPr>
              <w:rPr>
                <w:sz w:val="20"/>
                <w:szCs w:val="20"/>
              </w:rPr>
            </w:pPr>
            <w:r w:rsidRPr="000F1809">
              <w:rPr>
                <w:sz w:val="20"/>
                <w:szCs w:val="20"/>
              </w:rPr>
              <w:t>-</w:t>
            </w:r>
          </w:p>
        </w:tc>
      </w:tr>
      <w:tr w:rsidR="00FF5AA2" w:rsidRPr="000F1809" w14:paraId="510B6474" w14:textId="77777777" w:rsidTr="00DB634F">
        <w:trPr>
          <w:trHeight w:val="248"/>
          <w:jc w:val="center"/>
        </w:trPr>
        <w:tc>
          <w:tcPr>
            <w:tcW w:w="421" w:type="dxa"/>
            <w:tcBorders>
              <w:bottom w:val="single" w:sz="4" w:space="0" w:color="000000"/>
            </w:tcBorders>
            <w:shd w:val="clear" w:color="auto" w:fill="F2F2F2"/>
            <w:vAlign w:val="center"/>
          </w:tcPr>
          <w:p w14:paraId="5593B283" w14:textId="77777777" w:rsidR="00FF5AA2" w:rsidRPr="000F1809" w:rsidRDefault="00FF5AA2" w:rsidP="00DB634F">
            <w:pPr>
              <w:rPr>
                <w:i/>
                <w:sz w:val="18"/>
                <w:szCs w:val="18"/>
              </w:rPr>
            </w:pPr>
            <w:r w:rsidRPr="000F1809">
              <w:rPr>
                <w:i/>
                <w:sz w:val="18"/>
                <w:szCs w:val="18"/>
              </w:rPr>
              <w:t>e)</w:t>
            </w:r>
          </w:p>
        </w:tc>
        <w:tc>
          <w:tcPr>
            <w:tcW w:w="8933" w:type="dxa"/>
            <w:gridSpan w:val="2"/>
            <w:tcBorders>
              <w:bottom w:val="single" w:sz="4" w:space="0" w:color="000000"/>
            </w:tcBorders>
            <w:shd w:val="clear" w:color="auto" w:fill="F2F2F2"/>
            <w:vAlign w:val="center"/>
          </w:tcPr>
          <w:p w14:paraId="1E34220F" w14:textId="77777777" w:rsidR="00FF5AA2" w:rsidRPr="000F1809" w:rsidRDefault="00FF5AA2" w:rsidP="00DB634F">
            <w:pPr>
              <w:rPr>
                <w:sz w:val="20"/>
                <w:szCs w:val="20"/>
              </w:rPr>
            </w:pPr>
            <w:r w:rsidRPr="000F1809">
              <w:rPr>
                <w:i/>
                <w:sz w:val="20"/>
                <w:szCs w:val="20"/>
              </w:rPr>
              <w:t>Ovplyvňuje návrh dopyt po práci? Ak áno, ako?</w:t>
            </w:r>
          </w:p>
        </w:tc>
      </w:tr>
      <w:tr w:rsidR="00FF5AA2" w:rsidRPr="000F1809" w14:paraId="43E9A10D" w14:textId="77777777" w:rsidTr="00DB634F">
        <w:trPr>
          <w:trHeight w:val="209"/>
          <w:jc w:val="center"/>
        </w:trPr>
        <w:tc>
          <w:tcPr>
            <w:tcW w:w="421" w:type="dxa"/>
            <w:tcBorders>
              <w:bottom w:val="single" w:sz="4" w:space="0" w:color="000000"/>
            </w:tcBorders>
            <w:shd w:val="clear" w:color="auto" w:fill="FFFFFF"/>
            <w:vAlign w:val="center"/>
          </w:tcPr>
          <w:p w14:paraId="3D198929" w14:textId="77777777" w:rsidR="00FF5AA2" w:rsidRPr="000F1809" w:rsidRDefault="00FF5AA2" w:rsidP="00DB634F">
            <w:pPr>
              <w:rPr>
                <w:i/>
                <w:sz w:val="18"/>
                <w:szCs w:val="18"/>
              </w:rPr>
            </w:pPr>
            <w:r w:rsidRPr="000F1809">
              <w:rPr>
                <w:i/>
                <w:sz w:val="18"/>
                <w:szCs w:val="18"/>
              </w:rPr>
              <w:t>f)</w:t>
            </w:r>
          </w:p>
        </w:tc>
        <w:tc>
          <w:tcPr>
            <w:tcW w:w="3259" w:type="dxa"/>
            <w:tcBorders>
              <w:bottom w:val="single" w:sz="4" w:space="0" w:color="000000"/>
            </w:tcBorders>
            <w:shd w:val="clear" w:color="auto" w:fill="FFFFFF"/>
          </w:tcPr>
          <w:p w14:paraId="17AFCDA0" w14:textId="77777777" w:rsidR="00FF5AA2" w:rsidRPr="000F1809" w:rsidRDefault="00FF5AA2" w:rsidP="00DB634F">
            <w:pPr>
              <w:jc w:val="both"/>
              <w:rPr>
                <w:i/>
                <w:sz w:val="18"/>
                <w:szCs w:val="18"/>
              </w:rPr>
            </w:pPr>
            <w:r w:rsidRPr="000F1809">
              <w:rPr>
                <w:i/>
                <w:sz w:val="18"/>
                <w:szCs w:val="18"/>
              </w:rPr>
              <w:t>Dopyt po práci závisí na jednej strane na produkcii tovarov a služieb v ekonomike a na druhej strane na cene práce.</w:t>
            </w:r>
          </w:p>
        </w:tc>
        <w:tc>
          <w:tcPr>
            <w:tcW w:w="5674" w:type="dxa"/>
            <w:tcBorders>
              <w:bottom w:val="single" w:sz="4" w:space="0" w:color="000000"/>
            </w:tcBorders>
            <w:shd w:val="clear" w:color="auto" w:fill="FFFFFF"/>
          </w:tcPr>
          <w:p w14:paraId="4E7043E6" w14:textId="77777777" w:rsidR="00FF5AA2" w:rsidRPr="000F1809" w:rsidRDefault="00FF5AA2" w:rsidP="00DB634F">
            <w:pPr>
              <w:rPr>
                <w:sz w:val="20"/>
                <w:szCs w:val="20"/>
              </w:rPr>
            </w:pPr>
            <w:r w:rsidRPr="000F1809">
              <w:rPr>
                <w:sz w:val="20"/>
                <w:szCs w:val="20"/>
              </w:rPr>
              <w:t>-</w:t>
            </w:r>
          </w:p>
        </w:tc>
      </w:tr>
      <w:tr w:rsidR="00FF5AA2" w:rsidRPr="000F1809" w14:paraId="7954B9C6" w14:textId="77777777" w:rsidTr="00DB634F">
        <w:trPr>
          <w:trHeight w:val="208"/>
          <w:jc w:val="center"/>
        </w:trPr>
        <w:tc>
          <w:tcPr>
            <w:tcW w:w="421" w:type="dxa"/>
            <w:tcBorders>
              <w:bottom w:val="single" w:sz="4" w:space="0" w:color="000000"/>
            </w:tcBorders>
            <w:shd w:val="clear" w:color="auto" w:fill="F2F2F2"/>
            <w:vAlign w:val="center"/>
          </w:tcPr>
          <w:p w14:paraId="74D44909" w14:textId="77777777" w:rsidR="00FF5AA2" w:rsidRPr="000F1809" w:rsidRDefault="00FF5AA2" w:rsidP="00DB634F">
            <w:pPr>
              <w:rPr>
                <w:i/>
                <w:sz w:val="18"/>
                <w:szCs w:val="18"/>
              </w:rPr>
            </w:pPr>
            <w:r w:rsidRPr="000F1809">
              <w:rPr>
                <w:i/>
                <w:sz w:val="18"/>
                <w:szCs w:val="18"/>
              </w:rPr>
              <w:t>g)</w:t>
            </w:r>
          </w:p>
        </w:tc>
        <w:tc>
          <w:tcPr>
            <w:tcW w:w="8933" w:type="dxa"/>
            <w:gridSpan w:val="2"/>
            <w:tcBorders>
              <w:bottom w:val="single" w:sz="4" w:space="0" w:color="000000"/>
            </w:tcBorders>
            <w:shd w:val="clear" w:color="auto" w:fill="F2F2F2"/>
            <w:vAlign w:val="center"/>
          </w:tcPr>
          <w:p w14:paraId="0F02CBE5" w14:textId="77777777" w:rsidR="00FF5AA2" w:rsidRPr="000F1809" w:rsidRDefault="00FF5AA2" w:rsidP="00DB634F">
            <w:pPr>
              <w:rPr>
                <w:sz w:val="20"/>
                <w:szCs w:val="20"/>
              </w:rPr>
            </w:pPr>
            <w:r w:rsidRPr="000F1809">
              <w:rPr>
                <w:i/>
                <w:sz w:val="20"/>
                <w:szCs w:val="20"/>
              </w:rPr>
              <w:t>Má návrh dosah na fungovanie trhu práce?</w:t>
            </w:r>
            <w:r w:rsidRPr="000F1809">
              <w:rPr>
                <w:sz w:val="20"/>
                <w:szCs w:val="20"/>
              </w:rPr>
              <w:t xml:space="preserve"> </w:t>
            </w:r>
            <w:r w:rsidRPr="000F1809">
              <w:rPr>
                <w:i/>
                <w:sz w:val="20"/>
                <w:szCs w:val="20"/>
              </w:rPr>
              <w:t>Ak áno, aký?</w:t>
            </w:r>
          </w:p>
        </w:tc>
      </w:tr>
      <w:tr w:rsidR="00FF5AA2" w:rsidRPr="000F1809" w14:paraId="0DBFA161" w14:textId="77777777" w:rsidTr="00DB634F">
        <w:trPr>
          <w:trHeight w:val="794"/>
          <w:jc w:val="center"/>
        </w:trPr>
        <w:tc>
          <w:tcPr>
            <w:tcW w:w="421" w:type="dxa"/>
            <w:tcBorders>
              <w:bottom w:val="single" w:sz="4" w:space="0" w:color="000000"/>
            </w:tcBorders>
            <w:shd w:val="clear" w:color="auto" w:fill="FFFFFF"/>
            <w:vAlign w:val="center"/>
          </w:tcPr>
          <w:p w14:paraId="4267D9DD" w14:textId="77777777" w:rsidR="00FF5AA2" w:rsidRPr="000F1809" w:rsidRDefault="00FF5AA2" w:rsidP="00DB634F">
            <w:pPr>
              <w:rPr>
                <w:i/>
                <w:sz w:val="18"/>
                <w:szCs w:val="18"/>
              </w:rPr>
            </w:pPr>
            <w:r w:rsidRPr="000F1809">
              <w:rPr>
                <w:i/>
                <w:sz w:val="18"/>
                <w:szCs w:val="18"/>
              </w:rPr>
              <w:t>h)</w:t>
            </w:r>
          </w:p>
        </w:tc>
        <w:tc>
          <w:tcPr>
            <w:tcW w:w="3259" w:type="dxa"/>
            <w:tcBorders>
              <w:bottom w:val="single" w:sz="4" w:space="0" w:color="000000"/>
            </w:tcBorders>
            <w:shd w:val="clear" w:color="auto" w:fill="FFFFFF"/>
          </w:tcPr>
          <w:p w14:paraId="251DD3B8" w14:textId="77777777" w:rsidR="00FF5AA2" w:rsidRPr="000F1809" w:rsidRDefault="00FF5AA2" w:rsidP="00DB634F">
            <w:pPr>
              <w:jc w:val="both"/>
              <w:rPr>
                <w:i/>
                <w:sz w:val="18"/>
                <w:szCs w:val="18"/>
              </w:rPr>
            </w:pPr>
            <w:r w:rsidRPr="000F1809">
              <w:rPr>
                <w:i/>
                <w:sz w:val="18"/>
                <w:szCs w:val="18"/>
              </w:rPr>
              <w:t>Týka sa makroekonomických dosahov ako je napr. participácia na trhu práce, dlhodobá nezamestnanosť, regionálne rozdiely v mierach zamestnanosti.</w:t>
            </w:r>
            <w:r w:rsidRPr="000F1809">
              <w:rPr>
                <w:sz w:val="18"/>
                <w:szCs w:val="18"/>
              </w:rPr>
              <w:t xml:space="preserve"> </w:t>
            </w:r>
            <w:r w:rsidRPr="000F1809">
              <w:rPr>
                <w:i/>
                <w:sz w:val="18"/>
                <w:szCs w:val="18"/>
              </w:rPr>
              <w:t>Ponuka práce môže byť ovplyvnená rôznymi premennými napr. úrovňou miezd, inštitucionálnym nastavením (napr.  zosúladenie pracovného a súkromného života alebo uľahčovanie rôznych foriem mobility).</w:t>
            </w:r>
          </w:p>
        </w:tc>
        <w:tc>
          <w:tcPr>
            <w:tcW w:w="5674" w:type="dxa"/>
            <w:tcBorders>
              <w:bottom w:val="single" w:sz="4" w:space="0" w:color="000000"/>
            </w:tcBorders>
            <w:shd w:val="clear" w:color="auto" w:fill="FFFFFF"/>
          </w:tcPr>
          <w:p w14:paraId="04500AEC" w14:textId="77777777" w:rsidR="00FF5AA2" w:rsidRPr="000F1809" w:rsidRDefault="00FF5AA2" w:rsidP="00DB634F">
            <w:pPr>
              <w:rPr>
                <w:sz w:val="20"/>
                <w:szCs w:val="20"/>
              </w:rPr>
            </w:pPr>
            <w:r w:rsidRPr="000F1809">
              <w:rPr>
                <w:sz w:val="20"/>
                <w:szCs w:val="20"/>
              </w:rPr>
              <w:t>-</w:t>
            </w:r>
          </w:p>
        </w:tc>
      </w:tr>
      <w:tr w:rsidR="00FF5AA2" w:rsidRPr="000F1809" w14:paraId="0B7D5B66" w14:textId="77777777" w:rsidTr="00DB634F">
        <w:trPr>
          <w:trHeight w:val="324"/>
          <w:jc w:val="center"/>
        </w:trPr>
        <w:tc>
          <w:tcPr>
            <w:tcW w:w="421" w:type="dxa"/>
            <w:tcBorders>
              <w:bottom w:val="single" w:sz="4" w:space="0" w:color="000000"/>
            </w:tcBorders>
            <w:shd w:val="clear" w:color="auto" w:fill="F2F2F2"/>
            <w:vAlign w:val="center"/>
          </w:tcPr>
          <w:p w14:paraId="0B9ECF12" w14:textId="77777777" w:rsidR="00FF5AA2" w:rsidRPr="000F1809" w:rsidRDefault="00FF5AA2" w:rsidP="00DB634F">
            <w:pPr>
              <w:rPr>
                <w:i/>
                <w:sz w:val="18"/>
                <w:szCs w:val="18"/>
              </w:rPr>
            </w:pPr>
            <w:r w:rsidRPr="000F1809">
              <w:rPr>
                <w:i/>
                <w:sz w:val="18"/>
                <w:szCs w:val="18"/>
              </w:rPr>
              <w:t>i)</w:t>
            </w:r>
          </w:p>
        </w:tc>
        <w:tc>
          <w:tcPr>
            <w:tcW w:w="8933" w:type="dxa"/>
            <w:gridSpan w:val="2"/>
            <w:tcBorders>
              <w:bottom w:val="single" w:sz="4" w:space="0" w:color="000000"/>
            </w:tcBorders>
            <w:shd w:val="clear" w:color="auto" w:fill="F2F2F2"/>
            <w:vAlign w:val="center"/>
          </w:tcPr>
          <w:p w14:paraId="667AAE4B" w14:textId="77777777" w:rsidR="00FF5AA2" w:rsidRPr="000F1809" w:rsidRDefault="00FF5AA2" w:rsidP="00DB634F">
            <w:pPr>
              <w:rPr>
                <w:sz w:val="20"/>
                <w:szCs w:val="20"/>
              </w:rPr>
            </w:pPr>
            <w:r w:rsidRPr="000F1809">
              <w:rPr>
                <w:i/>
                <w:sz w:val="20"/>
                <w:szCs w:val="20"/>
              </w:rPr>
              <w:t>Má návrh špecifické negatívne dôsledky pre isté skupiny profesií, skupín zamestnancov či živnostníkov?</w:t>
            </w:r>
            <w:r w:rsidRPr="000F1809">
              <w:rPr>
                <w:sz w:val="20"/>
                <w:szCs w:val="20"/>
              </w:rPr>
              <w:t xml:space="preserve"> </w:t>
            </w:r>
            <w:r w:rsidRPr="000F1809">
              <w:rPr>
                <w:i/>
                <w:sz w:val="20"/>
                <w:szCs w:val="20"/>
              </w:rPr>
              <w:t>Ak áno, aké a pre ktoré skupiny?</w:t>
            </w:r>
          </w:p>
        </w:tc>
      </w:tr>
      <w:tr w:rsidR="00FF5AA2" w:rsidRPr="000F1809" w14:paraId="1B64C724" w14:textId="77777777" w:rsidTr="00DB634F">
        <w:trPr>
          <w:trHeight w:val="216"/>
          <w:jc w:val="center"/>
        </w:trPr>
        <w:tc>
          <w:tcPr>
            <w:tcW w:w="421" w:type="dxa"/>
            <w:tcBorders>
              <w:bottom w:val="single" w:sz="4" w:space="0" w:color="000000"/>
            </w:tcBorders>
            <w:shd w:val="clear" w:color="auto" w:fill="FFFFFF"/>
            <w:vAlign w:val="center"/>
          </w:tcPr>
          <w:p w14:paraId="63281DF6" w14:textId="77777777" w:rsidR="00FF5AA2" w:rsidRPr="000F1809" w:rsidRDefault="00FF5AA2" w:rsidP="00DB634F">
            <w:pPr>
              <w:rPr>
                <w:i/>
                <w:sz w:val="18"/>
                <w:szCs w:val="18"/>
              </w:rPr>
            </w:pPr>
            <w:r w:rsidRPr="000F1809">
              <w:rPr>
                <w:i/>
                <w:sz w:val="18"/>
                <w:szCs w:val="18"/>
              </w:rPr>
              <w:t>j)</w:t>
            </w:r>
          </w:p>
        </w:tc>
        <w:tc>
          <w:tcPr>
            <w:tcW w:w="3259" w:type="dxa"/>
            <w:tcBorders>
              <w:bottom w:val="single" w:sz="4" w:space="0" w:color="000000"/>
            </w:tcBorders>
            <w:shd w:val="clear" w:color="auto" w:fill="FFFFFF"/>
          </w:tcPr>
          <w:p w14:paraId="15125244" w14:textId="77777777" w:rsidR="00FF5AA2" w:rsidRPr="000F1809" w:rsidRDefault="00FF5AA2" w:rsidP="00DB634F">
            <w:pPr>
              <w:rPr>
                <w:i/>
                <w:sz w:val="18"/>
                <w:szCs w:val="18"/>
              </w:rPr>
            </w:pPr>
            <w:r w:rsidRPr="000F1809">
              <w:rPr>
                <w:i/>
                <w:sz w:val="18"/>
                <w:szCs w:val="18"/>
              </w:rPr>
              <w:t>Návrh môže ohrozovať napr. pracovníkov istých profesií favorizovaním špecifických aktivít či technológií.</w:t>
            </w:r>
          </w:p>
        </w:tc>
        <w:tc>
          <w:tcPr>
            <w:tcW w:w="5674" w:type="dxa"/>
            <w:tcBorders>
              <w:bottom w:val="single" w:sz="4" w:space="0" w:color="000000"/>
            </w:tcBorders>
            <w:shd w:val="clear" w:color="auto" w:fill="FFFFFF"/>
          </w:tcPr>
          <w:p w14:paraId="7AEAC3C1" w14:textId="77777777" w:rsidR="00FF5AA2" w:rsidRPr="000F1809" w:rsidRDefault="00FF5AA2" w:rsidP="00DB634F">
            <w:pPr>
              <w:rPr>
                <w:sz w:val="20"/>
                <w:szCs w:val="20"/>
              </w:rPr>
            </w:pPr>
            <w:r w:rsidRPr="000F1809">
              <w:rPr>
                <w:sz w:val="20"/>
                <w:szCs w:val="20"/>
              </w:rPr>
              <w:t>-</w:t>
            </w:r>
          </w:p>
        </w:tc>
      </w:tr>
      <w:tr w:rsidR="00FF5AA2" w:rsidRPr="000F1809" w14:paraId="6440224D" w14:textId="77777777" w:rsidTr="00DB634F">
        <w:trPr>
          <w:trHeight w:val="219"/>
          <w:jc w:val="center"/>
        </w:trPr>
        <w:tc>
          <w:tcPr>
            <w:tcW w:w="421" w:type="dxa"/>
            <w:tcBorders>
              <w:bottom w:val="single" w:sz="4" w:space="0" w:color="000000"/>
            </w:tcBorders>
            <w:shd w:val="clear" w:color="auto" w:fill="F2F2F2"/>
            <w:vAlign w:val="center"/>
          </w:tcPr>
          <w:p w14:paraId="043865A8" w14:textId="77777777" w:rsidR="00FF5AA2" w:rsidRPr="000F1809" w:rsidRDefault="00FF5AA2" w:rsidP="00DB634F">
            <w:pPr>
              <w:rPr>
                <w:i/>
                <w:sz w:val="18"/>
                <w:szCs w:val="18"/>
              </w:rPr>
            </w:pPr>
            <w:r w:rsidRPr="000F1809">
              <w:rPr>
                <w:i/>
                <w:sz w:val="18"/>
                <w:szCs w:val="18"/>
              </w:rPr>
              <w:t>k)</w:t>
            </w:r>
          </w:p>
        </w:tc>
        <w:tc>
          <w:tcPr>
            <w:tcW w:w="8933" w:type="dxa"/>
            <w:gridSpan w:val="2"/>
            <w:tcBorders>
              <w:bottom w:val="single" w:sz="4" w:space="0" w:color="000000"/>
            </w:tcBorders>
            <w:shd w:val="clear" w:color="auto" w:fill="F2F2F2"/>
            <w:vAlign w:val="center"/>
          </w:tcPr>
          <w:p w14:paraId="02A08CA4" w14:textId="77777777" w:rsidR="00FF5AA2" w:rsidRPr="000F1809" w:rsidRDefault="00FF5AA2" w:rsidP="00DB634F">
            <w:pPr>
              <w:rPr>
                <w:sz w:val="20"/>
                <w:szCs w:val="20"/>
              </w:rPr>
            </w:pPr>
            <w:r w:rsidRPr="000F1809">
              <w:rPr>
                <w:i/>
                <w:sz w:val="20"/>
                <w:szCs w:val="20"/>
              </w:rPr>
              <w:t>Ovplyvňuje návrh špecifické vekové skupiny zamestnancov? Ak áno, aké? Akým spôsobom?</w:t>
            </w:r>
          </w:p>
        </w:tc>
      </w:tr>
      <w:tr w:rsidR="00FF5AA2" w:rsidRPr="000F1809" w14:paraId="7BB421DE" w14:textId="77777777" w:rsidTr="00DB634F">
        <w:trPr>
          <w:trHeight w:val="497"/>
          <w:jc w:val="center"/>
        </w:trPr>
        <w:tc>
          <w:tcPr>
            <w:tcW w:w="421" w:type="dxa"/>
            <w:tcBorders>
              <w:bottom w:val="single" w:sz="4" w:space="0" w:color="000000"/>
            </w:tcBorders>
            <w:shd w:val="clear" w:color="auto" w:fill="FFFFFF"/>
            <w:vAlign w:val="center"/>
          </w:tcPr>
          <w:p w14:paraId="0B70E30F" w14:textId="77777777" w:rsidR="00FF5AA2" w:rsidRPr="000F1809" w:rsidRDefault="00FF5AA2" w:rsidP="00DB634F">
            <w:pPr>
              <w:rPr>
                <w:i/>
                <w:sz w:val="18"/>
                <w:szCs w:val="18"/>
              </w:rPr>
            </w:pPr>
            <w:r w:rsidRPr="000F1809">
              <w:rPr>
                <w:i/>
                <w:sz w:val="18"/>
                <w:szCs w:val="18"/>
              </w:rPr>
              <w:t>l)</w:t>
            </w:r>
          </w:p>
        </w:tc>
        <w:tc>
          <w:tcPr>
            <w:tcW w:w="3259" w:type="dxa"/>
            <w:tcBorders>
              <w:bottom w:val="single" w:sz="4" w:space="0" w:color="000000"/>
            </w:tcBorders>
            <w:shd w:val="clear" w:color="auto" w:fill="FFFFFF"/>
          </w:tcPr>
          <w:p w14:paraId="04C35CF7" w14:textId="77777777" w:rsidR="00FF5AA2" w:rsidRPr="000F1809" w:rsidRDefault="00FF5AA2" w:rsidP="00DB634F">
            <w:pPr>
              <w:jc w:val="both"/>
              <w:rPr>
                <w:i/>
                <w:sz w:val="18"/>
                <w:szCs w:val="18"/>
              </w:rPr>
            </w:pPr>
            <w:r w:rsidRPr="000F1809">
              <w:rPr>
                <w:i/>
                <w:sz w:val="18"/>
                <w:szCs w:val="18"/>
              </w:rPr>
              <w:t>Identifikujte, či návrh môže ovplyvniť rozhodnutia zamestnancov alebo zamestnávateľov a môže byť zdrojom neskoršieho vstupu na trh práce alebo predčasného odchodu z trhu práce jednotlivcov.</w:t>
            </w:r>
          </w:p>
        </w:tc>
        <w:tc>
          <w:tcPr>
            <w:tcW w:w="5674" w:type="dxa"/>
            <w:tcBorders>
              <w:bottom w:val="single" w:sz="4" w:space="0" w:color="000000"/>
            </w:tcBorders>
            <w:shd w:val="clear" w:color="auto" w:fill="FFFFFF"/>
          </w:tcPr>
          <w:p w14:paraId="55D23124" w14:textId="77777777" w:rsidR="00FF5AA2" w:rsidRPr="000F1809" w:rsidRDefault="00FF5AA2" w:rsidP="00DB634F">
            <w:pPr>
              <w:rPr>
                <w:sz w:val="20"/>
                <w:szCs w:val="20"/>
              </w:rPr>
            </w:pPr>
            <w:r w:rsidRPr="000F1809">
              <w:rPr>
                <w:sz w:val="20"/>
                <w:szCs w:val="20"/>
              </w:rPr>
              <w:t>-</w:t>
            </w:r>
          </w:p>
        </w:tc>
      </w:tr>
    </w:tbl>
    <w:p w14:paraId="48844226" w14:textId="77777777" w:rsidR="00FF5AA2" w:rsidRPr="000F1809" w:rsidRDefault="00FF5AA2" w:rsidP="00FF5AA2">
      <w:pPr>
        <w:spacing w:after="160" w:line="259" w:lineRule="auto"/>
        <w:rPr>
          <w:rFonts w:ascii="Calibri" w:eastAsia="Calibri" w:hAnsi="Calibri" w:cs="Calibri"/>
          <w:sz w:val="22"/>
          <w:szCs w:val="22"/>
        </w:rPr>
      </w:pPr>
    </w:p>
    <w:p w14:paraId="14EA996D" w14:textId="77777777" w:rsidR="00375AC7" w:rsidRDefault="00375AC7" w:rsidP="00FF5AA2"/>
    <w:sectPr w:rsidR="00375AC7" w:rsidSect="00FF5AA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8B457" w14:textId="77777777" w:rsidR="00E92AF6" w:rsidRDefault="00E92AF6">
      <w:r>
        <w:separator/>
      </w:r>
    </w:p>
  </w:endnote>
  <w:endnote w:type="continuationSeparator" w:id="0">
    <w:p w14:paraId="287E2DA3" w14:textId="77777777" w:rsidR="00E92AF6" w:rsidRDefault="00E92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AB8FA" w14:textId="77777777" w:rsidR="00A52C68" w:rsidRDefault="00127E5D">
    <w:pPr>
      <w:pBdr>
        <w:top w:val="nil"/>
        <w:left w:val="nil"/>
        <w:bottom w:val="nil"/>
        <w:right w:val="nil"/>
        <w:between w:val="nil"/>
      </w:pBdr>
      <w:tabs>
        <w:tab w:val="center" w:pos="4536"/>
        <w:tab w:val="right" w:pos="9072"/>
      </w:tabs>
      <w:jc w:val="righ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327B5" w14:textId="77777777" w:rsidR="00A52C68" w:rsidRDefault="00127E5D" w:rsidP="00D5741C">
    <w:pPr>
      <w:pBdr>
        <w:top w:val="nil"/>
        <w:left w:val="nil"/>
        <w:bottom w:val="nil"/>
        <w:right w:val="nil"/>
        <w:between w:val="nil"/>
      </w:pBdr>
      <w:tabs>
        <w:tab w:val="center" w:pos="4536"/>
        <w:tab w:val="right" w:pos="9072"/>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9609A" w14:textId="77777777" w:rsidR="00E92AF6" w:rsidRDefault="00E92AF6">
      <w:r>
        <w:separator/>
      </w:r>
    </w:p>
  </w:footnote>
  <w:footnote w:type="continuationSeparator" w:id="0">
    <w:p w14:paraId="30D2638B" w14:textId="77777777" w:rsidR="00E92AF6" w:rsidRDefault="00E92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A2081" w14:textId="77777777" w:rsidR="00A52C68" w:rsidRDefault="00FF5AA2">
    <w:pPr>
      <w:tabs>
        <w:tab w:val="center" w:pos="4536"/>
        <w:tab w:val="right" w:pos="9072"/>
      </w:tabs>
      <w:jc w:val="right"/>
    </w:pPr>
    <w:r>
      <w:t>Príloha č. 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403FA" w14:textId="77777777" w:rsidR="00A52C68" w:rsidRDefault="00FF5AA2">
    <w:pPr>
      <w:tabs>
        <w:tab w:val="center" w:pos="4536"/>
        <w:tab w:val="right" w:pos="9072"/>
      </w:tabs>
      <w:jc w:val="right"/>
    </w:pPr>
    <w:r>
      <w:t>Príloha č. 4</w:t>
    </w:r>
  </w:p>
  <w:p w14:paraId="1309480B" w14:textId="77777777" w:rsidR="00A52C68" w:rsidRDefault="00127E5D">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30256"/>
    <w:multiLevelType w:val="multilevel"/>
    <w:tmpl w:val="AEAA4FD0"/>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F450EF9"/>
    <w:multiLevelType w:val="multilevel"/>
    <w:tmpl w:val="515CB44C"/>
    <w:lvl w:ilvl="0">
      <w:start w:val="4"/>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7794191"/>
    <w:multiLevelType w:val="hybridMultilevel"/>
    <w:tmpl w:val="889C51A8"/>
    <w:lvl w:ilvl="0" w:tplc="C44055BC">
      <w:numFmt w:val="bullet"/>
      <w:lvlText w:val="-"/>
      <w:lvlJc w:val="left"/>
      <w:pPr>
        <w:ind w:left="360" w:hanging="360"/>
      </w:pPr>
      <w:rPr>
        <w:rFonts w:ascii="Times New Roman" w:eastAsia="Calibri" w:hAnsi="Times New Roman" w:cs="Times New Roman"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3" w15:restartNumberingAfterBreak="0">
    <w:nsid w:val="1D254730"/>
    <w:multiLevelType w:val="multilevel"/>
    <w:tmpl w:val="83D60A4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21DE05DE"/>
    <w:multiLevelType w:val="multilevel"/>
    <w:tmpl w:val="70A25D5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3F40CE0"/>
    <w:multiLevelType w:val="multilevel"/>
    <w:tmpl w:val="58C4BB12"/>
    <w:lvl w:ilvl="0">
      <w:start w:val="4"/>
      <w:numFmt w:val="bullet"/>
      <w:lvlText w:val="-"/>
      <w:lvlJc w:val="left"/>
      <w:pPr>
        <w:ind w:left="170" w:hanging="17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4F04601"/>
    <w:multiLevelType w:val="multilevel"/>
    <w:tmpl w:val="C85CF998"/>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7231596"/>
    <w:multiLevelType w:val="multilevel"/>
    <w:tmpl w:val="C2C82932"/>
    <w:lvl w:ilvl="0">
      <w:start w:val="4"/>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5"/>
  </w:num>
  <w:num w:numId="2">
    <w:abstractNumId w:val="1"/>
  </w:num>
  <w:num w:numId="3">
    <w:abstractNumId w:val="7"/>
  </w:num>
  <w:num w:numId="4">
    <w:abstractNumId w:val="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AA2"/>
    <w:rsid w:val="000E2960"/>
    <w:rsid w:val="00127E5D"/>
    <w:rsid w:val="001C3F2B"/>
    <w:rsid w:val="00205CA3"/>
    <w:rsid w:val="00222107"/>
    <w:rsid w:val="00375AC7"/>
    <w:rsid w:val="00377AB5"/>
    <w:rsid w:val="00403CC8"/>
    <w:rsid w:val="00472A76"/>
    <w:rsid w:val="004972D8"/>
    <w:rsid w:val="0050670C"/>
    <w:rsid w:val="0058127F"/>
    <w:rsid w:val="00595AB7"/>
    <w:rsid w:val="006465B5"/>
    <w:rsid w:val="0068774D"/>
    <w:rsid w:val="006A4406"/>
    <w:rsid w:val="006B23CC"/>
    <w:rsid w:val="007021D6"/>
    <w:rsid w:val="007141A0"/>
    <w:rsid w:val="00734541"/>
    <w:rsid w:val="00737DF8"/>
    <w:rsid w:val="008A2445"/>
    <w:rsid w:val="008D3557"/>
    <w:rsid w:val="008F3C19"/>
    <w:rsid w:val="00A12839"/>
    <w:rsid w:val="00A15DE6"/>
    <w:rsid w:val="00A81807"/>
    <w:rsid w:val="00AC0843"/>
    <w:rsid w:val="00BA065D"/>
    <w:rsid w:val="00BA6479"/>
    <w:rsid w:val="00BC2E34"/>
    <w:rsid w:val="00BD1157"/>
    <w:rsid w:val="00C679F1"/>
    <w:rsid w:val="00CC6972"/>
    <w:rsid w:val="00CD5BF1"/>
    <w:rsid w:val="00CE577D"/>
    <w:rsid w:val="00CF0835"/>
    <w:rsid w:val="00D3524C"/>
    <w:rsid w:val="00E03074"/>
    <w:rsid w:val="00E17AA7"/>
    <w:rsid w:val="00E214D6"/>
    <w:rsid w:val="00E7247E"/>
    <w:rsid w:val="00E92AAF"/>
    <w:rsid w:val="00E92AF6"/>
    <w:rsid w:val="00E96BF6"/>
    <w:rsid w:val="00F244B1"/>
    <w:rsid w:val="00F950E2"/>
    <w:rsid w:val="00FF5AA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ECB3B"/>
  <w15:chartTrackingRefBased/>
  <w15:docId w15:val="{89422302-5859-4E7F-8494-B056B59C8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F5AA2"/>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CD5BF1"/>
    <w:rPr>
      <w:sz w:val="16"/>
      <w:szCs w:val="16"/>
    </w:rPr>
  </w:style>
  <w:style w:type="paragraph" w:styleId="Textkomentra">
    <w:name w:val="annotation text"/>
    <w:basedOn w:val="Normlny"/>
    <w:link w:val="TextkomentraChar"/>
    <w:uiPriority w:val="99"/>
    <w:semiHidden/>
    <w:unhideWhenUsed/>
    <w:rsid w:val="00CD5BF1"/>
    <w:rPr>
      <w:sz w:val="20"/>
      <w:szCs w:val="20"/>
    </w:rPr>
  </w:style>
  <w:style w:type="character" w:customStyle="1" w:styleId="TextkomentraChar">
    <w:name w:val="Text komentára Char"/>
    <w:basedOn w:val="Predvolenpsmoodseku"/>
    <w:link w:val="Textkomentra"/>
    <w:uiPriority w:val="99"/>
    <w:semiHidden/>
    <w:rsid w:val="00CD5BF1"/>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CD5BF1"/>
    <w:rPr>
      <w:b/>
      <w:bCs/>
    </w:rPr>
  </w:style>
  <w:style w:type="character" w:customStyle="1" w:styleId="PredmetkomentraChar">
    <w:name w:val="Predmet komentára Char"/>
    <w:basedOn w:val="TextkomentraChar"/>
    <w:link w:val="Predmetkomentra"/>
    <w:uiPriority w:val="99"/>
    <w:semiHidden/>
    <w:rsid w:val="00CD5BF1"/>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CD5BF1"/>
    <w:rPr>
      <w:rFonts w:ascii="Segoe UI" w:hAnsi="Segoe UI" w:cs="Segoe UI"/>
      <w:sz w:val="18"/>
      <w:szCs w:val="18"/>
    </w:rPr>
  </w:style>
  <w:style w:type="character" w:customStyle="1" w:styleId="TextbublinyChar">
    <w:name w:val="Text bubliny Char"/>
    <w:basedOn w:val="Predvolenpsmoodseku"/>
    <w:link w:val="Textbubliny"/>
    <w:uiPriority w:val="99"/>
    <w:semiHidden/>
    <w:rsid w:val="00CD5BF1"/>
    <w:rPr>
      <w:rFonts w:ascii="Segoe UI" w:eastAsia="Times New Roman" w:hAnsi="Segoe UI" w:cs="Segoe UI"/>
      <w:sz w:val="18"/>
      <w:szCs w:val="18"/>
      <w:lang w:eastAsia="sk-SK"/>
    </w:rPr>
  </w:style>
  <w:style w:type="paragraph" w:styleId="Odsekzoznamu">
    <w:name w:val="List Paragraph"/>
    <w:basedOn w:val="Normlny"/>
    <w:uiPriority w:val="34"/>
    <w:qFormat/>
    <w:rsid w:val="00CE577D"/>
    <w:pPr>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20047">
      <w:bodyDiv w:val="1"/>
      <w:marLeft w:val="0"/>
      <w:marRight w:val="0"/>
      <w:marTop w:val="0"/>
      <w:marBottom w:val="0"/>
      <w:divBdr>
        <w:top w:val="none" w:sz="0" w:space="0" w:color="auto"/>
        <w:left w:val="none" w:sz="0" w:space="0" w:color="auto"/>
        <w:bottom w:val="none" w:sz="0" w:space="0" w:color="auto"/>
        <w:right w:val="none" w:sz="0" w:space="0" w:color="auto"/>
      </w:divBdr>
    </w:div>
    <w:div w:id="327368222">
      <w:bodyDiv w:val="1"/>
      <w:marLeft w:val="0"/>
      <w:marRight w:val="0"/>
      <w:marTop w:val="0"/>
      <w:marBottom w:val="0"/>
      <w:divBdr>
        <w:top w:val="none" w:sz="0" w:space="0" w:color="auto"/>
        <w:left w:val="none" w:sz="0" w:space="0" w:color="auto"/>
        <w:bottom w:val="none" w:sz="0" w:space="0" w:color="auto"/>
        <w:right w:val="none" w:sz="0" w:space="0" w:color="auto"/>
      </w:divBdr>
    </w:div>
    <w:div w:id="515734954">
      <w:bodyDiv w:val="1"/>
      <w:marLeft w:val="0"/>
      <w:marRight w:val="0"/>
      <w:marTop w:val="0"/>
      <w:marBottom w:val="0"/>
      <w:divBdr>
        <w:top w:val="none" w:sz="0" w:space="0" w:color="auto"/>
        <w:left w:val="none" w:sz="0" w:space="0" w:color="auto"/>
        <w:bottom w:val="none" w:sz="0" w:space="0" w:color="auto"/>
        <w:right w:val="none" w:sz="0" w:space="0" w:color="auto"/>
      </w:divBdr>
    </w:div>
    <w:div w:id="1305424827">
      <w:bodyDiv w:val="1"/>
      <w:marLeft w:val="0"/>
      <w:marRight w:val="0"/>
      <w:marTop w:val="0"/>
      <w:marBottom w:val="0"/>
      <w:divBdr>
        <w:top w:val="none" w:sz="0" w:space="0" w:color="auto"/>
        <w:left w:val="none" w:sz="0" w:space="0" w:color="auto"/>
        <w:bottom w:val="none" w:sz="0" w:space="0" w:color="auto"/>
        <w:right w:val="none" w:sz="0" w:space="0" w:color="auto"/>
      </w:divBdr>
    </w:div>
    <w:div w:id="1687750079">
      <w:bodyDiv w:val="1"/>
      <w:marLeft w:val="0"/>
      <w:marRight w:val="0"/>
      <w:marTop w:val="0"/>
      <w:marBottom w:val="0"/>
      <w:divBdr>
        <w:top w:val="none" w:sz="0" w:space="0" w:color="auto"/>
        <w:left w:val="none" w:sz="0" w:space="0" w:color="auto"/>
        <w:bottom w:val="none" w:sz="0" w:space="0" w:color="auto"/>
        <w:right w:val="none" w:sz="0" w:space="0" w:color="auto"/>
      </w:divBdr>
    </w:div>
    <w:div w:id="202620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9</Pages>
  <Words>3240</Words>
  <Characters>18473</Characters>
  <DocSecurity>0</DocSecurity>
  <Lines>153</Lines>
  <Paragraphs>43</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2023-04-04T07:43:00Z</cp:lastPrinted>
  <dcterms:created xsi:type="dcterms:W3CDTF">2022-01-11T13:44:00Z</dcterms:created>
  <dcterms:modified xsi:type="dcterms:W3CDTF">2023-04-04T07:43:00Z</dcterms:modified>
</cp:coreProperties>
</file>