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6D444" w14:textId="77777777" w:rsidR="001B23B7" w:rsidRPr="006045CB" w:rsidRDefault="00A340BB" w:rsidP="001B23B7">
      <w:pPr>
        <w:spacing w:after="0" w:line="240" w:lineRule="auto"/>
        <w:jc w:val="center"/>
        <w:rPr>
          <w:rFonts w:ascii="Times New Roman" w:eastAsia="Times New Roman" w:hAnsi="Times New Roman" w:cs="Times New Roman"/>
          <w:b/>
          <w:sz w:val="28"/>
          <w:szCs w:val="28"/>
          <w:lang w:eastAsia="sk-SK"/>
        </w:rPr>
      </w:pPr>
      <w:bookmarkStart w:id="0" w:name="_GoBack"/>
      <w:bookmarkEnd w:id="0"/>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14:paraId="574A112A" w14:textId="77777777"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E46B97" w14:paraId="300C112F" w14:textId="77777777" w:rsidTr="00D73B24">
        <w:tc>
          <w:tcPr>
            <w:tcW w:w="9180" w:type="dxa"/>
            <w:gridSpan w:val="11"/>
            <w:tcBorders>
              <w:bottom w:val="single" w:sz="4" w:space="0" w:color="FFFFFF"/>
            </w:tcBorders>
            <w:shd w:val="clear" w:color="auto" w:fill="E2E2E2"/>
          </w:tcPr>
          <w:p w14:paraId="4F8157A4" w14:textId="77777777" w:rsidR="001B23B7" w:rsidRPr="00E46B97" w:rsidRDefault="001B23B7" w:rsidP="00D73B24">
            <w:pPr>
              <w:numPr>
                <w:ilvl w:val="0"/>
                <w:numId w:val="1"/>
              </w:numPr>
              <w:ind w:left="426"/>
              <w:contextualSpacing/>
              <w:rPr>
                <w:rFonts w:ascii="Times New Roman" w:eastAsia="Calibri" w:hAnsi="Times New Roman" w:cs="Times New Roman"/>
                <w:b/>
              </w:rPr>
            </w:pPr>
            <w:r w:rsidRPr="00E46B97">
              <w:rPr>
                <w:rFonts w:ascii="Times New Roman" w:eastAsia="Calibri" w:hAnsi="Times New Roman" w:cs="Times New Roman"/>
                <w:b/>
              </w:rPr>
              <w:t>Základné údaje</w:t>
            </w:r>
          </w:p>
        </w:tc>
      </w:tr>
      <w:tr w:rsidR="001B23B7" w:rsidRPr="00E46B97" w14:paraId="36818D18" w14:textId="77777777" w:rsidTr="00D73B24">
        <w:tc>
          <w:tcPr>
            <w:tcW w:w="9180" w:type="dxa"/>
            <w:gridSpan w:val="11"/>
            <w:tcBorders>
              <w:bottom w:val="single" w:sz="4" w:space="0" w:color="FFFFFF"/>
            </w:tcBorders>
            <w:shd w:val="clear" w:color="auto" w:fill="E2E2E2"/>
          </w:tcPr>
          <w:p w14:paraId="59FC1369" w14:textId="77777777" w:rsidR="001B23B7" w:rsidRPr="00E46B97" w:rsidRDefault="001B23B7" w:rsidP="00D73B24">
            <w:pPr>
              <w:spacing w:after="200" w:line="276" w:lineRule="auto"/>
              <w:ind w:left="142"/>
              <w:contextualSpacing/>
              <w:rPr>
                <w:rFonts w:ascii="Times New Roman" w:eastAsia="Calibri" w:hAnsi="Times New Roman" w:cs="Times New Roman"/>
                <w:b/>
              </w:rPr>
            </w:pPr>
            <w:r w:rsidRPr="00E46B97">
              <w:rPr>
                <w:rFonts w:ascii="Times New Roman" w:eastAsia="Calibri" w:hAnsi="Times New Roman" w:cs="Times New Roman"/>
                <w:b/>
              </w:rPr>
              <w:t>Názov materiálu</w:t>
            </w:r>
          </w:p>
        </w:tc>
      </w:tr>
      <w:tr w:rsidR="001B23B7" w:rsidRPr="00E46B97" w14:paraId="2924E81E" w14:textId="77777777" w:rsidTr="00D73B24">
        <w:tc>
          <w:tcPr>
            <w:tcW w:w="9180" w:type="dxa"/>
            <w:gridSpan w:val="11"/>
            <w:tcBorders>
              <w:top w:val="single" w:sz="4" w:space="0" w:color="FFFFFF"/>
              <w:bottom w:val="single" w:sz="4" w:space="0" w:color="auto"/>
            </w:tcBorders>
          </w:tcPr>
          <w:p w14:paraId="230EA56A" w14:textId="77777777" w:rsidR="001B23B7" w:rsidRPr="00E46B97" w:rsidRDefault="00E46B97" w:rsidP="00D73B24">
            <w:pPr>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Návrh zákona o ochrane spotrebiteľa a o zmene a doplnení niektorých zákonov</w:t>
            </w:r>
          </w:p>
          <w:p w14:paraId="03ECA93B" w14:textId="77777777" w:rsidR="001B23B7" w:rsidRPr="00E46B97" w:rsidRDefault="001B23B7" w:rsidP="00D73B24">
            <w:pPr>
              <w:rPr>
                <w:rFonts w:ascii="Times New Roman" w:eastAsia="Times New Roman" w:hAnsi="Times New Roman" w:cs="Times New Roman"/>
                <w:lang w:eastAsia="sk-SK"/>
              </w:rPr>
            </w:pPr>
          </w:p>
        </w:tc>
      </w:tr>
      <w:tr w:rsidR="001B23B7" w:rsidRPr="00E46B97" w14:paraId="282FEB30" w14:textId="77777777" w:rsidTr="00D73B24">
        <w:tc>
          <w:tcPr>
            <w:tcW w:w="9180" w:type="dxa"/>
            <w:gridSpan w:val="11"/>
            <w:tcBorders>
              <w:top w:val="single" w:sz="4" w:space="0" w:color="auto"/>
              <w:left w:val="single" w:sz="4" w:space="0" w:color="auto"/>
              <w:bottom w:val="single" w:sz="4" w:space="0" w:color="FFFFFF"/>
            </w:tcBorders>
            <w:shd w:val="clear" w:color="auto" w:fill="E2E2E2"/>
          </w:tcPr>
          <w:p w14:paraId="07E99CC5" w14:textId="77777777" w:rsidR="001B23B7" w:rsidRPr="00E46B97" w:rsidRDefault="001B23B7" w:rsidP="00D73B24">
            <w:pPr>
              <w:spacing w:after="200" w:line="276" w:lineRule="auto"/>
              <w:ind w:left="142"/>
              <w:contextualSpacing/>
              <w:rPr>
                <w:rFonts w:ascii="Times New Roman" w:eastAsia="Calibri" w:hAnsi="Times New Roman" w:cs="Times New Roman"/>
                <w:b/>
              </w:rPr>
            </w:pPr>
            <w:r w:rsidRPr="00E46B97">
              <w:rPr>
                <w:rFonts w:ascii="Times New Roman" w:eastAsia="Calibri" w:hAnsi="Times New Roman" w:cs="Times New Roman"/>
                <w:b/>
              </w:rPr>
              <w:t>Predkladateľ (a spolupredkladateľ)</w:t>
            </w:r>
          </w:p>
        </w:tc>
      </w:tr>
      <w:tr w:rsidR="001B23B7" w:rsidRPr="00E46B97" w14:paraId="648FFD71" w14:textId="77777777" w:rsidTr="00D73B24">
        <w:tc>
          <w:tcPr>
            <w:tcW w:w="9180" w:type="dxa"/>
            <w:gridSpan w:val="11"/>
            <w:tcBorders>
              <w:top w:val="single" w:sz="4" w:space="0" w:color="FFFFFF"/>
              <w:left w:val="single" w:sz="4" w:space="0" w:color="auto"/>
              <w:bottom w:val="single" w:sz="4" w:space="0" w:color="auto"/>
            </w:tcBorders>
            <w:shd w:val="clear" w:color="auto" w:fill="FFFFFF"/>
          </w:tcPr>
          <w:p w14:paraId="515E5E10" w14:textId="77777777" w:rsidR="001B23B7" w:rsidRPr="00E46B97" w:rsidRDefault="00E46B97" w:rsidP="00D73B24">
            <w:pPr>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Ministerstvo hospodárstva SR</w:t>
            </w:r>
          </w:p>
          <w:p w14:paraId="2C4B6C8C" w14:textId="77777777" w:rsidR="001B23B7" w:rsidRPr="00E46B97" w:rsidRDefault="001B23B7" w:rsidP="00D73B24">
            <w:pPr>
              <w:rPr>
                <w:rFonts w:ascii="Times New Roman" w:eastAsia="Times New Roman" w:hAnsi="Times New Roman" w:cs="Times New Roman"/>
                <w:lang w:eastAsia="sk-SK"/>
              </w:rPr>
            </w:pPr>
          </w:p>
        </w:tc>
      </w:tr>
      <w:tr w:rsidR="001B23B7" w:rsidRPr="00E46B97" w14:paraId="4111D702" w14:textId="77777777" w:rsidTr="00D73B24">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02FAB5F1" w14:textId="77777777" w:rsidR="001B23B7" w:rsidRPr="00E46B97" w:rsidRDefault="001B23B7" w:rsidP="00D73B24">
            <w:pPr>
              <w:spacing w:after="200" w:line="276" w:lineRule="auto"/>
              <w:ind w:left="142"/>
              <w:contextualSpacing/>
              <w:rPr>
                <w:rFonts w:ascii="Times New Roman" w:eastAsia="Calibri" w:hAnsi="Times New Roman" w:cs="Times New Roman"/>
                <w:b/>
              </w:rPr>
            </w:pPr>
            <w:r w:rsidRPr="00E46B97">
              <w:rPr>
                <w:rFonts w:ascii="Times New Roman" w:eastAsia="Calibri" w:hAnsi="Times New Roman" w:cs="Times New Roman"/>
                <w:b/>
              </w:rPr>
              <w:t>Charakter predkladaného materiálu</w:t>
            </w:r>
          </w:p>
        </w:tc>
        <w:sdt>
          <w:sdtPr>
            <w:rPr>
              <w:rFonts w:ascii="Times New Roman" w:eastAsia="Times New Roman" w:hAnsi="Times New Roman" w:cs="Times New Roman"/>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7228284" w14:textId="77777777" w:rsidR="001B23B7" w:rsidRPr="00E46B97" w:rsidRDefault="000013C3" w:rsidP="00D73B24">
                <w:pPr>
                  <w:jc w:val="center"/>
                  <w:rPr>
                    <w:rFonts w:ascii="Times New Roman" w:eastAsia="Times New Roman" w:hAnsi="Times New Roman" w:cs="Times New Roman"/>
                    <w:lang w:eastAsia="sk-SK"/>
                  </w:rPr>
                </w:pPr>
                <w:r w:rsidRPr="00E46B97">
                  <w:rPr>
                    <w:rFonts w:ascii="Segoe UI Symbol" w:eastAsia="MS Gothic" w:hAnsi="Segoe UI Symbol" w:cs="Segoe UI Symbol"/>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31F5E2FD" w14:textId="77777777" w:rsidR="001B23B7" w:rsidRPr="00E46B97" w:rsidRDefault="001B23B7" w:rsidP="00D73B24">
            <w:pPr>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Materiál nelegislatívnej povahy</w:t>
            </w:r>
          </w:p>
        </w:tc>
      </w:tr>
      <w:tr w:rsidR="001B23B7" w:rsidRPr="00E46B97" w14:paraId="3396E13D" w14:textId="77777777" w:rsidTr="00D73B24">
        <w:tc>
          <w:tcPr>
            <w:tcW w:w="4212" w:type="dxa"/>
            <w:gridSpan w:val="2"/>
            <w:vMerge/>
            <w:tcBorders>
              <w:top w:val="nil"/>
              <w:left w:val="single" w:sz="4" w:space="0" w:color="auto"/>
              <w:bottom w:val="single" w:sz="4" w:space="0" w:color="FFFFFF"/>
            </w:tcBorders>
            <w:shd w:val="clear" w:color="auto" w:fill="E2E2E2"/>
          </w:tcPr>
          <w:p w14:paraId="64722C0F" w14:textId="77777777" w:rsidR="001B23B7" w:rsidRPr="00E46B97" w:rsidRDefault="001B23B7" w:rsidP="00D73B24">
            <w:pPr>
              <w:rPr>
                <w:rFonts w:ascii="Times New Roman" w:eastAsia="Times New Roman" w:hAnsi="Times New Roman" w:cs="Times New Roman"/>
                <w:lang w:eastAsia="sk-SK"/>
              </w:rPr>
            </w:pPr>
          </w:p>
        </w:tc>
        <w:sdt>
          <w:sdtPr>
            <w:rPr>
              <w:rFonts w:ascii="Times New Roman" w:eastAsia="Times New Roman" w:hAnsi="Times New Roman" w:cs="Times New Roman"/>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B112E78" w14:textId="77777777" w:rsidR="001B23B7" w:rsidRPr="00E46B97" w:rsidRDefault="00E46B97" w:rsidP="00203EE3">
                <w:pPr>
                  <w:jc w:val="center"/>
                  <w:rPr>
                    <w:rFonts w:ascii="Times New Roman" w:eastAsia="Times New Roman" w:hAnsi="Times New Roman" w:cs="Times New Roman"/>
                    <w:lang w:eastAsia="sk-SK"/>
                  </w:rPr>
                </w:pPr>
                <w:r w:rsidRPr="00E46B97">
                  <w:rPr>
                    <w:rFonts w:ascii="Segoe UI Symbol" w:eastAsia="MS Gothic" w:hAnsi="Segoe UI Symbol" w:cs="Segoe UI Symbol"/>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2D305E1A" w14:textId="77777777" w:rsidR="001B23B7" w:rsidRPr="00E46B97" w:rsidRDefault="001B23B7" w:rsidP="00D73B24">
            <w:pPr>
              <w:ind w:left="175" w:hanging="175"/>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Materiál legislatívnej povahy</w:t>
            </w:r>
          </w:p>
        </w:tc>
      </w:tr>
      <w:tr w:rsidR="001B23B7" w:rsidRPr="00E46B97" w14:paraId="34787085" w14:textId="77777777" w:rsidTr="00D73B24">
        <w:tc>
          <w:tcPr>
            <w:tcW w:w="4212" w:type="dxa"/>
            <w:gridSpan w:val="2"/>
            <w:vMerge/>
            <w:tcBorders>
              <w:top w:val="nil"/>
              <w:left w:val="single" w:sz="4" w:space="0" w:color="auto"/>
              <w:bottom w:val="single" w:sz="4" w:space="0" w:color="auto"/>
            </w:tcBorders>
            <w:shd w:val="clear" w:color="auto" w:fill="E2E2E2"/>
          </w:tcPr>
          <w:p w14:paraId="3E4BBA2D" w14:textId="77777777" w:rsidR="001B23B7" w:rsidRPr="00E46B97" w:rsidRDefault="001B23B7" w:rsidP="00D73B24">
            <w:pPr>
              <w:rPr>
                <w:rFonts w:ascii="Times New Roman" w:eastAsia="Times New Roman" w:hAnsi="Times New Roman" w:cs="Times New Roman"/>
                <w:lang w:eastAsia="sk-SK"/>
              </w:rPr>
            </w:pPr>
          </w:p>
        </w:tc>
        <w:sdt>
          <w:sdtPr>
            <w:rPr>
              <w:rFonts w:ascii="Times New Roman" w:eastAsia="Times New Roman" w:hAnsi="Times New Roman" w:cs="Times New Roman"/>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A322217" w14:textId="77777777" w:rsidR="001B23B7" w:rsidRPr="00E46B97" w:rsidRDefault="00E46B97" w:rsidP="00D73B24">
                <w:pPr>
                  <w:jc w:val="center"/>
                  <w:rPr>
                    <w:rFonts w:ascii="Times New Roman" w:eastAsia="Times New Roman" w:hAnsi="Times New Roman" w:cs="Times New Roman"/>
                    <w:lang w:eastAsia="sk-SK"/>
                  </w:rPr>
                </w:pPr>
                <w:r w:rsidRPr="00E46B97">
                  <w:rPr>
                    <w:rFonts w:ascii="Segoe UI Symbol" w:eastAsia="MS Gothic" w:hAnsi="Segoe UI Symbol" w:cs="Segoe UI Symbol"/>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7052D313" w14:textId="77777777" w:rsidR="001B23B7" w:rsidRPr="00E46B97" w:rsidRDefault="001B23B7" w:rsidP="00D73B24">
            <w:pPr>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Transpozícia práva EÚ</w:t>
            </w:r>
          </w:p>
        </w:tc>
      </w:tr>
      <w:tr w:rsidR="001B23B7" w:rsidRPr="00E46B97" w14:paraId="1D1FF600" w14:textId="77777777" w:rsidTr="00D73B24">
        <w:tc>
          <w:tcPr>
            <w:tcW w:w="9180" w:type="dxa"/>
            <w:gridSpan w:val="11"/>
            <w:tcBorders>
              <w:top w:val="single" w:sz="4" w:space="0" w:color="auto"/>
              <w:left w:val="single" w:sz="4" w:space="0" w:color="auto"/>
              <w:bottom w:val="single" w:sz="4" w:space="0" w:color="FFFFFF"/>
            </w:tcBorders>
            <w:shd w:val="clear" w:color="auto" w:fill="FFFFFF"/>
          </w:tcPr>
          <w:p w14:paraId="0B817875" w14:textId="77777777" w:rsidR="00E46B97" w:rsidRPr="00E46B97" w:rsidRDefault="00E46B97" w:rsidP="00E46B97">
            <w:pPr>
              <w:pStyle w:val="Odsekzoznamu"/>
              <w:numPr>
                <w:ilvl w:val="0"/>
                <w:numId w:val="2"/>
              </w:numPr>
              <w:jc w:val="both"/>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Smernica 93/13/EHS z 5. apríla 1993 o nekalých podmienkach v spotrebiteľských zmluvách (Ú. v. ES L 95, 21.4.1993, Mimoriadne vydanie Ú. v. EÚ, kap. 15/zv. 2) v platnom znení.</w:t>
            </w:r>
          </w:p>
          <w:p w14:paraId="00F6E7B1" w14:textId="7C8F2929" w:rsidR="00E46B97" w:rsidRDefault="00E46B97" w:rsidP="00E46B97">
            <w:pPr>
              <w:pStyle w:val="Odsekzoznamu"/>
              <w:numPr>
                <w:ilvl w:val="0"/>
                <w:numId w:val="2"/>
              </w:numPr>
              <w:jc w:val="both"/>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Smernica 98/6/ES Európskeho parlamentu a Rady zo 16. februára 1998 o ochrane spotrebiteľa pri označovaní cien výrobkov ponúkaných spotrebiteľovi (Ú. v. ES L 80, 18.3.1998; Mimoriadne vydanie Ú. v. EÚ, kap. 15/zv. 4) v platnom znení.</w:t>
            </w:r>
          </w:p>
          <w:p w14:paraId="1B2AF964" w14:textId="405E37DE" w:rsidR="00AA17C4" w:rsidRDefault="00AA17C4" w:rsidP="00AA17C4">
            <w:pPr>
              <w:pStyle w:val="Odsekzoznamu"/>
              <w:numPr>
                <w:ilvl w:val="0"/>
                <w:numId w:val="2"/>
              </w:numPr>
              <w:jc w:val="both"/>
              <w:rPr>
                <w:rFonts w:ascii="Times New Roman" w:eastAsia="Times New Roman" w:hAnsi="Times New Roman" w:cs="Times New Roman"/>
                <w:lang w:eastAsia="sk-SK"/>
              </w:rPr>
            </w:pPr>
            <w:r w:rsidRPr="00AA17C4">
              <w:rPr>
                <w:rFonts w:ascii="Times New Roman" w:eastAsia="Times New Roman" w:hAnsi="Times New Roman" w:cs="Times New Roman"/>
                <w:lang w:eastAsia="sk-SK"/>
              </w:rPr>
              <w:t>Smernica 2000/31/ES Európskeho parlamentu a Rady z 8. júna 2000 o určitých právnych aspektoch služieb informačnej spoločnosti na vnútornom trhu, najmä o elektronickom obchode (smernica o elektronickom obchode) (Ú. v. ES L 178, 17.7.2000)</w:t>
            </w:r>
            <w:r w:rsidR="00205CCB">
              <w:rPr>
                <w:rFonts w:ascii="Times New Roman" w:eastAsia="Times New Roman" w:hAnsi="Times New Roman" w:cs="Times New Roman"/>
                <w:lang w:eastAsia="sk-SK"/>
              </w:rPr>
              <w:t>.</w:t>
            </w:r>
          </w:p>
          <w:p w14:paraId="1BB7FEF2" w14:textId="36EF1362" w:rsidR="00AA17C4" w:rsidRPr="00E46B97" w:rsidRDefault="00AA17C4" w:rsidP="00AA17C4">
            <w:pPr>
              <w:pStyle w:val="Odsekzoznamu"/>
              <w:numPr>
                <w:ilvl w:val="0"/>
                <w:numId w:val="2"/>
              </w:numPr>
              <w:jc w:val="both"/>
              <w:rPr>
                <w:rFonts w:ascii="Times New Roman" w:eastAsia="Times New Roman" w:hAnsi="Times New Roman" w:cs="Times New Roman"/>
                <w:lang w:eastAsia="sk-SK"/>
              </w:rPr>
            </w:pPr>
            <w:r w:rsidRPr="00AA17C4">
              <w:rPr>
                <w:rFonts w:ascii="Times New Roman" w:eastAsia="Times New Roman" w:hAnsi="Times New Roman" w:cs="Times New Roman"/>
                <w:lang w:eastAsia="sk-SK"/>
              </w:rPr>
              <w:t>Smernica 2003/33/ES Európskeho parlamentu a Rady z 26. mája 2003 o aproximácii zákonov, iných právnych predpisov a správnych opatrení členských štátov týkajúcich sa reklamy a sponzorstva tabakových výrobkov (Ú. v. EÚ L 152, 20.6.2003; Mimoriadne vydanie Ú. v. EÚ, kap.15/zv. 7)</w:t>
            </w:r>
            <w:r w:rsidR="00205CCB">
              <w:rPr>
                <w:rFonts w:ascii="Times New Roman" w:eastAsia="Times New Roman" w:hAnsi="Times New Roman" w:cs="Times New Roman"/>
                <w:lang w:eastAsia="sk-SK"/>
              </w:rPr>
              <w:t>.</w:t>
            </w:r>
          </w:p>
          <w:p w14:paraId="1B2313D8" w14:textId="0EDADDE0" w:rsidR="00E46B97" w:rsidRDefault="00E46B97" w:rsidP="00E46B97">
            <w:pPr>
              <w:pStyle w:val="Odsekzoznamu"/>
              <w:numPr>
                <w:ilvl w:val="0"/>
                <w:numId w:val="2"/>
              </w:numPr>
              <w:jc w:val="both"/>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(Ú. v. EÚ L 149, 11.6.2005) v platnom znení.</w:t>
            </w:r>
          </w:p>
          <w:p w14:paraId="7D7E88E7" w14:textId="29748737" w:rsidR="00AA17C4" w:rsidRDefault="00AA17C4" w:rsidP="00AA17C4">
            <w:pPr>
              <w:pStyle w:val="Odsekzoznamu"/>
              <w:numPr>
                <w:ilvl w:val="0"/>
                <w:numId w:val="2"/>
              </w:numPr>
              <w:jc w:val="both"/>
              <w:rPr>
                <w:rFonts w:ascii="Times New Roman" w:eastAsia="Times New Roman" w:hAnsi="Times New Roman" w:cs="Times New Roman"/>
                <w:lang w:eastAsia="sk-SK"/>
              </w:rPr>
            </w:pPr>
            <w:r w:rsidRPr="00AA17C4">
              <w:rPr>
                <w:rFonts w:ascii="Times New Roman" w:eastAsia="Times New Roman" w:hAnsi="Times New Roman" w:cs="Times New Roman"/>
                <w:lang w:eastAsia="sk-SK"/>
              </w:rPr>
              <w:t>Smernica Európskeho parlamentu a Rady 2006/114/ES z 12. decembra 2006 o klamlivej a porovnávacej reklame (Ú. v. EÚ L 376, 27.12.2006)</w:t>
            </w:r>
            <w:r w:rsidR="00205CCB">
              <w:rPr>
                <w:rFonts w:ascii="Times New Roman" w:eastAsia="Times New Roman" w:hAnsi="Times New Roman" w:cs="Times New Roman"/>
                <w:lang w:eastAsia="sk-SK"/>
              </w:rPr>
              <w:t>.</w:t>
            </w:r>
          </w:p>
          <w:p w14:paraId="52A85A5D" w14:textId="1E9FEBAF" w:rsidR="00AA17C4" w:rsidRPr="00E46B97" w:rsidRDefault="00AA17C4" w:rsidP="00AA17C4">
            <w:pPr>
              <w:pStyle w:val="Odsekzoznamu"/>
              <w:numPr>
                <w:ilvl w:val="0"/>
                <w:numId w:val="2"/>
              </w:numPr>
              <w:jc w:val="both"/>
              <w:rPr>
                <w:rFonts w:ascii="Times New Roman" w:eastAsia="Times New Roman" w:hAnsi="Times New Roman" w:cs="Times New Roman"/>
                <w:lang w:eastAsia="sk-SK"/>
              </w:rPr>
            </w:pPr>
            <w:r w:rsidRPr="00AA17C4">
              <w:rPr>
                <w:rFonts w:ascii="Times New Roman" w:eastAsia="Times New Roman" w:hAnsi="Times New Roman" w:cs="Times New Roman"/>
                <w:lang w:eastAsia="sk-SK"/>
              </w:rPr>
              <w:t xml:space="preserve">Smernica Európskeho parlamentu a Rady </w:t>
            </w:r>
            <w:r w:rsidR="006347A4" w:rsidRPr="00AA17C4">
              <w:rPr>
                <w:rFonts w:ascii="Times New Roman" w:eastAsia="Times New Roman" w:hAnsi="Times New Roman" w:cs="Times New Roman"/>
                <w:lang w:eastAsia="sk-SK"/>
              </w:rPr>
              <w:t xml:space="preserve">2008/122/ES </w:t>
            </w:r>
            <w:r w:rsidRPr="00AA17C4">
              <w:rPr>
                <w:rFonts w:ascii="Times New Roman" w:eastAsia="Times New Roman" w:hAnsi="Times New Roman" w:cs="Times New Roman"/>
                <w:lang w:eastAsia="sk-SK"/>
              </w:rPr>
              <w:t>zo 14. januára 2009 o ochrane spotrebiteľov, pokiaľ ide o určité aspekty zmlúv o časovo vymedzenom užívaní ubytovacích zariadení, o dlhodobom dovolenkovom produkte, o ďalšom predaji a o výmene (Ú. v. EÚ L 33, 3.2.2009)</w:t>
            </w:r>
            <w:r w:rsidR="00205CCB">
              <w:rPr>
                <w:rFonts w:ascii="Times New Roman" w:eastAsia="Times New Roman" w:hAnsi="Times New Roman" w:cs="Times New Roman"/>
                <w:lang w:eastAsia="sk-SK"/>
              </w:rPr>
              <w:t>.</w:t>
            </w:r>
          </w:p>
          <w:p w14:paraId="0FE2E856" w14:textId="77777777" w:rsidR="00E46B97" w:rsidRPr="00E46B97" w:rsidRDefault="00E46B97" w:rsidP="00E46B97">
            <w:pPr>
              <w:pStyle w:val="Odsekzoznamu"/>
              <w:numPr>
                <w:ilvl w:val="0"/>
                <w:numId w:val="2"/>
              </w:numPr>
              <w:jc w:val="both"/>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(Ú. v. EÚ L 304, 22. 11. 2011) v platnom znení.</w:t>
            </w:r>
          </w:p>
          <w:p w14:paraId="0EF7D9D0" w14:textId="55190D9F" w:rsidR="00E46B97" w:rsidRDefault="00E46B97" w:rsidP="00E46B97">
            <w:pPr>
              <w:pStyle w:val="Odsekzoznamu"/>
              <w:numPr>
                <w:ilvl w:val="0"/>
                <w:numId w:val="2"/>
              </w:numPr>
              <w:jc w:val="both"/>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Smernica Rady 2013/11/EÚ z 21. mája 2013 o alternatívnom riešení spotrebiteľských sporov, ktorou sa mení nariadenie (ES) č. 2006/2004 a smernica 2009/22/ES (smernica o alternatívnom riešení spotrebiteľských sporov) (Ú. v. EÚ L 165, 18.6.2013).</w:t>
            </w:r>
          </w:p>
          <w:p w14:paraId="3D2C7536" w14:textId="7AA97436" w:rsidR="00284357" w:rsidRPr="00E46B97" w:rsidRDefault="00553FEE" w:rsidP="00284357">
            <w:pPr>
              <w:pStyle w:val="Odsekzoznamu"/>
              <w:numPr>
                <w:ilvl w:val="0"/>
                <w:numId w:val="2"/>
              </w:numPr>
              <w:jc w:val="both"/>
              <w:rPr>
                <w:rFonts w:ascii="Times New Roman" w:eastAsia="Times New Roman" w:hAnsi="Times New Roman" w:cs="Times New Roman"/>
                <w:lang w:eastAsia="sk-SK"/>
              </w:rPr>
            </w:pPr>
            <w:r>
              <w:rPr>
                <w:rFonts w:ascii="Times New Roman" w:eastAsia="Times New Roman" w:hAnsi="Times New Roman" w:cs="Times New Roman"/>
                <w:lang w:eastAsia="sk-SK"/>
              </w:rPr>
              <w:t>S</w:t>
            </w:r>
            <w:r w:rsidR="00284357" w:rsidRPr="00284357">
              <w:rPr>
                <w:rFonts w:ascii="Times New Roman" w:eastAsia="Times New Roman" w:hAnsi="Times New Roman" w:cs="Times New Roman"/>
                <w:lang w:eastAsia="sk-SK"/>
              </w:rPr>
              <w:t>mernica Európskeho parlamentu a Rady 2014/94/EÚ z 22. októbra 2014 o zavádzaní infraštruktúry pre alternatívne palivá (Ú. v. EÚ L 307, 28.10.2014)</w:t>
            </w:r>
            <w:r w:rsidR="00284357">
              <w:rPr>
                <w:rFonts w:ascii="Times New Roman" w:eastAsia="Times New Roman" w:hAnsi="Times New Roman" w:cs="Times New Roman"/>
                <w:lang w:eastAsia="sk-SK"/>
              </w:rPr>
              <w:t>.</w:t>
            </w:r>
          </w:p>
          <w:p w14:paraId="556BC2FC" w14:textId="77777777" w:rsidR="00E46B97" w:rsidRPr="00E46B97" w:rsidRDefault="00E46B97" w:rsidP="00E46B97">
            <w:pPr>
              <w:pStyle w:val="Odsekzoznamu"/>
              <w:numPr>
                <w:ilvl w:val="0"/>
                <w:numId w:val="2"/>
              </w:numPr>
              <w:jc w:val="both"/>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Smernica Európskeho parlamentu a Rady (EÚ) 2015/2302 z 25. novembra 2015 o balíkoch cestovných služieb a spojených cestovných službách, ktorou sa mení nariadenie Európskeho parlamentu a Rady (ES) č. 2006/2004 a smernica Európskeho parlamentu a Rady 2011/83/EÚ a ktorou sa zrušuje smernica Rady 90/314/EHS (Ú. v. EÚ L 326, 11.12.2015).</w:t>
            </w:r>
          </w:p>
          <w:p w14:paraId="22242B82" w14:textId="77777777" w:rsidR="00E46B97" w:rsidRPr="00E46B97" w:rsidRDefault="00E46B97" w:rsidP="00E46B97">
            <w:pPr>
              <w:pStyle w:val="Odsekzoznamu"/>
              <w:numPr>
                <w:ilvl w:val="0"/>
                <w:numId w:val="2"/>
              </w:numPr>
              <w:jc w:val="both"/>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Smernica Európskeho parlamentu a Rady (EÚ) 2019/770 z 20. mája 2019 o určitých aspektoch týkajúcich sa zmlúv o dodávaní digitálneho obsahu a digitálnych služieb (Ú. v. EÚ L 136, 22.5.2019).</w:t>
            </w:r>
          </w:p>
          <w:p w14:paraId="60A5CFE0" w14:textId="77777777" w:rsidR="00E46B97" w:rsidRPr="00E46B97" w:rsidRDefault="00E46B97" w:rsidP="00E46B97">
            <w:pPr>
              <w:pStyle w:val="Odsekzoznamu"/>
              <w:numPr>
                <w:ilvl w:val="0"/>
                <w:numId w:val="2"/>
              </w:numPr>
              <w:jc w:val="both"/>
              <w:rPr>
                <w:rFonts w:ascii="Times New Roman" w:eastAsia="Times New Roman" w:hAnsi="Times New Roman" w:cs="Times New Roman"/>
                <w:lang w:eastAsia="sk-SK"/>
              </w:rPr>
            </w:pPr>
            <w:r w:rsidRPr="00E46B97">
              <w:rPr>
                <w:rFonts w:ascii="Times New Roman" w:eastAsia="Times New Roman" w:hAnsi="Times New Roman" w:cs="Times New Roman"/>
                <w:lang w:eastAsia="sk-SK"/>
              </w:rPr>
              <w:lastRenderedPageBreak/>
              <w:t>Smernica Európskeho parlamentu a Rady (EÚ) 2019/771 z 20. mája 2019 o určitých aspektoch týkajúcich sa zmlúv o predaji tovaru, ktorou sa mení nariadenie (EÚ) 2017/2394 a smernica 2009/22/ES a zrušuje smernica 1999/44/ES (Ú. v. EÚ L 136, 22.5.2019).</w:t>
            </w:r>
          </w:p>
          <w:p w14:paraId="5424A050" w14:textId="77777777" w:rsidR="00E46B97" w:rsidRPr="00E46B97" w:rsidRDefault="00E46B97" w:rsidP="00E46B97">
            <w:pPr>
              <w:pStyle w:val="Odsekzoznamu"/>
              <w:numPr>
                <w:ilvl w:val="0"/>
                <w:numId w:val="2"/>
              </w:numPr>
              <w:jc w:val="both"/>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Smernica Európskeho parlamentu a Rady (EÚ) 2019/2161 z 27. novembra 2019, ktorou sa menia smernica Rady 93/13/EHS a smernice Európskeho parlamentu a Rady 98/6/ES, 2005/29/ES a 2011/83/EÚ, pokiaľ ide o lepšie presadzovanie a modernizáciu predpisov Únie v oblasti ochrany spotrebiteľa (Ú. v. EÚ L 328, 18.12.2019).</w:t>
            </w:r>
            <w:r>
              <w:rPr>
                <w:rFonts w:ascii="Times New Roman" w:eastAsia="Times New Roman" w:hAnsi="Times New Roman" w:cs="Times New Roman"/>
                <w:lang w:eastAsia="sk-SK"/>
              </w:rPr>
              <w:t xml:space="preserve"> </w:t>
            </w:r>
          </w:p>
          <w:p w14:paraId="1C26F209" w14:textId="77777777" w:rsidR="001B23B7" w:rsidRPr="00E46B97" w:rsidRDefault="001B23B7" w:rsidP="00E46B97">
            <w:pPr>
              <w:jc w:val="both"/>
              <w:rPr>
                <w:rFonts w:ascii="Times New Roman" w:eastAsia="Times New Roman" w:hAnsi="Times New Roman" w:cs="Times New Roman"/>
                <w:lang w:eastAsia="sk-SK"/>
              </w:rPr>
            </w:pPr>
          </w:p>
        </w:tc>
      </w:tr>
      <w:tr w:rsidR="001B23B7" w:rsidRPr="00E46B97" w14:paraId="13042362" w14:textId="77777777" w:rsidTr="00D73B24">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6E2D1059" w14:textId="77777777" w:rsidR="001B23B7" w:rsidRPr="00E46B97" w:rsidRDefault="001B23B7" w:rsidP="00D73B24">
            <w:pPr>
              <w:spacing w:after="200" w:line="276" w:lineRule="auto"/>
              <w:ind w:left="142"/>
              <w:contextualSpacing/>
              <w:rPr>
                <w:rFonts w:ascii="Times New Roman" w:eastAsia="Calibri" w:hAnsi="Times New Roman" w:cs="Times New Roman"/>
                <w:b/>
              </w:rPr>
            </w:pPr>
            <w:r w:rsidRPr="00E46B97">
              <w:rPr>
                <w:rFonts w:ascii="Times New Roman" w:eastAsia="Calibri" w:hAnsi="Times New Roman" w:cs="Times New Roman"/>
                <w:b/>
              </w:rPr>
              <w:lastRenderedPageBreak/>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51D928EE" w14:textId="77777777" w:rsidR="00C4256D" w:rsidRPr="00C4256D" w:rsidRDefault="00C4256D" w:rsidP="00C4256D">
            <w:pPr>
              <w:rPr>
                <w:rFonts w:ascii="Times New Roman" w:hAnsi="Times New Roman" w:cs="Times New Roman"/>
                <w:color w:val="FF0000"/>
              </w:rPr>
            </w:pPr>
            <w:r w:rsidRPr="00186C58">
              <w:rPr>
                <w:rFonts w:ascii="Times New Roman" w:hAnsi="Times New Roman" w:cs="Times New Roman"/>
              </w:rPr>
              <w:t xml:space="preserve">23.12.2021 – </w:t>
            </w:r>
            <w:r w:rsidR="00186C58">
              <w:rPr>
                <w:rFonts w:ascii="Times New Roman" w:hAnsi="Times New Roman" w:cs="Times New Roman"/>
              </w:rPr>
              <w:t>0</w:t>
            </w:r>
            <w:r w:rsidR="00186C58" w:rsidRPr="00186C58">
              <w:rPr>
                <w:rFonts w:ascii="Times New Roman" w:hAnsi="Times New Roman" w:cs="Times New Roman"/>
              </w:rPr>
              <w:t>4.</w:t>
            </w:r>
            <w:r w:rsidR="00186C58">
              <w:rPr>
                <w:rFonts w:ascii="Times New Roman" w:hAnsi="Times New Roman" w:cs="Times New Roman"/>
              </w:rPr>
              <w:t>0</w:t>
            </w:r>
            <w:r w:rsidR="00186C58" w:rsidRPr="00186C58">
              <w:rPr>
                <w:rFonts w:ascii="Times New Roman" w:hAnsi="Times New Roman" w:cs="Times New Roman"/>
              </w:rPr>
              <w:t xml:space="preserve">1.2022 </w:t>
            </w:r>
          </w:p>
        </w:tc>
      </w:tr>
      <w:tr w:rsidR="001B23B7" w:rsidRPr="00E46B97" w14:paraId="16251F8F" w14:textId="77777777" w:rsidTr="00D73B24">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0CE0FD0" w14:textId="77777777" w:rsidR="001B23B7" w:rsidRPr="00E46B97" w:rsidRDefault="001B23B7" w:rsidP="00A340BB">
            <w:pPr>
              <w:spacing w:after="200" w:line="276" w:lineRule="auto"/>
              <w:ind w:left="142"/>
              <w:contextualSpacing/>
              <w:rPr>
                <w:rFonts w:ascii="Times New Roman" w:eastAsia="Calibri" w:hAnsi="Times New Roman" w:cs="Times New Roman"/>
                <w:b/>
              </w:rPr>
            </w:pPr>
            <w:r w:rsidRPr="00E46B97">
              <w:rPr>
                <w:rFonts w:ascii="Times New Roman" w:eastAsia="Calibri" w:hAnsi="Times New Roman" w:cs="Times New Roman"/>
                <w:b/>
              </w:rPr>
              <w:t xml:space="preserve">Predpokladaný termín predloženia na </w:t>
            </w:r>
            <w:r w:rsidR="00A340BB" w:rsidRPr="00E46B97">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1C4174A8" w14:textId="77777777" w:rsidR="001B23B7" w:rsidRPr="00E46B97" w:rsidRDefault="00186C58" w:rsidP="00D73B24">
            <w:pPr>
              <w:rPr>
                <w:rFonts w:ascii="Times New Roman" w:eastAsia="Times New Roman" w:hAnsi="Times New Roman" w:cs="Times New Roman"/>
                <w:i/>
                <w:lang w:eastAsia="sk-SK"/>
              </w:rPr>
            </w:pPr>
            <w:r w:rsidRPr="00186C58">
              <w:rPr>
                <w:rFonts w:ascii="Times New Roman" w:hAnsi="Times New Roman" w:cs="Times New Roman"/>
              </w:rPr>
              <w:t>26.01.2022</w:t>
            </w:r>
          </w:p>
        </w:tc>
      </w:tr>
      <w:tr w:rsidR="001B23B7" w:rsidRPr="00E46B97" w14:paraId="262EFB57"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9387237" w14:textId="77777777" w:rsidR="001B23B7" w:rsidRPr="00E46B97" w:rsidRDefault="001B23B7" w:rsidP="00D2313B">
            <w:pPr>
              <w:spacing w:line="276" w:lineRule="auto"/>
              <w:ind w:left="142"/>
              <w:contextualSpacing/>
              <w:rPr>
                <w:rFonts w:ascii="Times New Roman" w:eastAsia="Calibri" w:hAnsi="Times New Roman" w:cs="Times New Roman"/>
                <w:b/>
              </w:rPr>
            </w:pPr>
            <w:r w:rsidRPr="00E46B97">
              <w:rPr>
                <w:rFonts w:ascii="Times New Roman" w:eastAsia="Calibri" w:hAnsi="Times New Roman" w:cs="Times New Roman"/>
                <w:b/>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14:paraId="75826378" w14:textId="77777777" w:rsidR="001B23B7" w:rsidRPr="00E46B97" w:rsidRDefault="00E46B97">
            <w:pPr>
              <w:rPr>
                <w:rFonts w:ascii="Times New Roman" w:eastAsia="Times New Roman" w:hAnsi="Times New Roman" w:cs="Times New Roman"/>
                <w:i/>
                <w:lang w:eastAsia="sk-SK"/>
              </w:rPr>
            </w:pPr>
            <w:r w:rsidRPr="00E46B97">
              <w:rPr>
                <w:rFonts w:ascii="Times New Roman" w:hAnsi="Times New Roman" w:cs="Times New Roman"/>
              </w:rPr>
              <w:t>Február 2023</w:t>
            </w:r>
          </w:p>
        </w:tc>
      </w:tr>
      <w:tr w:rsidR="001B23B7" w:rsidRPr="00E46B97" w14:paraId="572D7A97" w14:textId="77777777" w:rsidTr="00D73B24">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36CFF1C" w14:textId="77777777" w:rsidR="001B23B7" w:rsidRPr="00E46B97" w:rsidRDefault="001B23B7" w:rsidP="00D73B24">
            <w:pPr>
              <w:spacing w:after="200" w:line="276" w:lineRule="auto"/>
              <w:ind w:left="142"/>
              <w:contextualSpacing/>
              <w:jc w:val="both"/>
              <w:rPr>
                <w:rFonts w:ascii="Times New Roman" w:eastAsia="Calibri" w:hAnsi="Times New Roman" w:cs="Times New Roman"/>
                <w:b/>
              </w:rPr>
            </w:pPr>
            <w:r w:rsidRPr="00E46B97">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3783D274" w14:textId="41401BCB" w:rsidR="001B23B7" w:rsidRPr="00E46B97" w:rsidRDefault="003F7B6F" w:rsidP="00D73B24">
            <w:pPr>
              <w:rPr>
                <w:rFonts w:ascii="Times New Roman" w:eastAsia="Times New Roman" w:hAnsi="Times New Roman" w:cs="Times New Roman"/>
                <w:i/>
                <w:lang w:eastAsia="sk-SK"/>
              </w:rPr>
            </w:pPr>
            <w:r>
              <w:rPr>
                <w:rFonts w:ascii="Times New Roman" w:hAnsi="Times New Roman" w:cs="Times New Roman"/>
              </w:rPr>
              <w:t>Apríl</w:t>
            </w:r>
            <w:r w:rsidRPr="00E46B97">
              <w:rPr>
                <w:rFonts w:ascii="Times New Roman" w:hAnsi="Times New Roman" w:cs="Times New Roman"/>
              </w:rPr>
              <w:t xml:space="preserve"> </w:t>
            </w:r>
            <w:r w:rsidR="00E46B97" w:rsidRPr="00E46B97">
              <w:rPr>
                <w:rFonts w:ascii="Times New Roman" w:hAnsi="Times New Roman" w:cs="Times New Roman"/>
              </w:rPr>
              <w:t>2023</w:t>
            </w:r>
          </w:p>
        </w:tc>
      </w:tr>
      <w:tr w:rsidR="001B23B7" w:rsidRPr="00E46B97" w14:paraId="47F32E91" w14:textId="77777777" w:rsidTr="00D73B24">
        <w:tc>
          <w:tcPr>
            <w:tcW w:w="9180" w:type="dxa"/>
            <w:gridSpan w:val="11"/>
            <w:tcBorders>
              <w:top w:val="single" w:sz="4" w:space="0" w:color="auto"/>
              <w:left w:val="nil"/>
              <w:bottom w:val="single" w:sz="4" w:space="0" w:color="auto"/>
              <w:right w:val="nil"/>
            </w:tcBorders>
            <w:shd w:val="clear" w:color="auto" w:fill="FFFFFF"/>
          </w:tcPr>
          <w:p w14:paraId="06C4D384" w14:textId="77777777" w:rsidR="001B23B7" w:rsidRPr="00E46B97" w:rsidRDefault="001B23B7" w:rsidP="00D73B24">
            <w:pPr>
              <w:rPr>
                <w:rFonts w:ascii="Times New Roman" w:eastAsia="Times New Roman" w:hAnsi="Times New Roman" w:cs="Times New Roman"/>
                <w:lang w:eastAsia="sk-SK"/>
              </w:rPr>
            </w:pPr>
          </w:p>
        </w:tc>
      </w:tr>
      <w:tr w:rsidR="001B23B7" w:rsidRPr="00E46B97" w14:paraId="72C6CD87" w14:textId="77777777" w:rsidTr="00D73B2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74E52AE" w14:textId="77777777" w:rsidR="001B23B7" w:rsidRPr="00E46B97" w:rsidRDefault="001B23B7" w:rsidP="00D73B24">
            <w:pPr>
              <w:numPr>
                <w:ilvl w:val="0"/>
                <w:numId w:val="1"/>
              </w:numPr>
              <w:ind w:left="426"/>
              <w:contextualSpacing/>
              <w:rPr>
                <w:rFonts w:ascii="Times New Roman" w:eastAsia="Calibri" w:hAnsi="Times New Roman" w:cs="Times New Roman"/>
                <w:b/>
              </w:rPr>
            </w:pPr>
            <w:r w:rsidRPr="00E46B97">
              <w:rPr>
                <w:rFonts w:ascii="Times New Roman" w:eastAsia="Calibri" w:hAnsi="Times New Roman" w:cs="Times New Roman"/>
                <w:b/>
              </w:rPr>
              <w:t>Definovanie problému</w:t>
            </w:r>
          </w:p>
        </w:tc>
      </w:tr>
      <w:tr w:rsidR="001B23B7" w:rsidRPr="00E46B97" w14:paraId="3735F66E" w14:textId="77777777" w:rsidTr="00D73B24">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FC79899" w14:textId="77777777" w:rsidR="001B23B7" w:rsidRPr="00E46B97" w:rsidRDefault="00E46B97" w:rsidP="00E46B97">
            <w:pPr>
              <w:jc w:val="both"/>
              <w:rPr>
                <w:rFonts w:ascii="Times New Roman" w:eastAsia="Times New Roman" w:hAnsi="Times New Roman" w:cs="Times New Roman"/>
                <w:b/>
                <w:lang w:eastAsia="sk-SK"/>
              </w:rPr>
            </w:pPr>
            <w:r w:rsidRPr="00E46B97">
              <w:rPr>
                <w:rFonts w:ascii="Times New Roman" w:eastAsia="Times New Roman" w:hAnsi="Times New Roman" w:cs="Times New Roman"/>
                <w:lang w:eastAsia="sk-SK"/>
              </w:rPr>
              <w:t xml:space="preserve">Návrhom zákona sa má zosúladiť úprava spotrebiteľských vzťahov v slovenskom právnom poriadku s právom EÚ, odstrániť aplikačné problémy, nežiaduce </w:t>
            </w:r>
            <w:proofErr w:type="spellStart"/>
            <w:r w:rsidRPr="00E46B97">
              <w:rPr>
                <w:rFonts w:ascii="Times New Roman" w:eastAsia="Times New Roman" w:hAnsi="Times New Roman" w:cs="Times New Roman"/>
                <w:lang w:eastAsia="sk-SK"/>
              </w:rPr>
              <w:t>goldplatingy</w:t>
            </w:r>
            <w:proofErr w:type="spellEnd"/>
            <w:r w:rsidRPr="00E46B97">
              <w:rPr>
                <w:rFonts w:ascii="Times New Roman" w:eastAsia="Times New Roman" w:hAnsi="Times New Roman" w:cs="Times New Roman"/>
                <w:lang w:eastAsia="sk-SK"/>
              </w:rPr>
              <w:t xml:space="preserve"> a duplicity. Medzi problémy doterajšej úpravy možno zaradiť najmä značnú roztrieštenosť úpravy ochrany spotrebite</w:t>
            </w:r>
            <w:r>
              <w:rPr>
                <w:rFonts w:ascii="Times New Roman" w:eastAsia="Times New Roman" w:hAnsi="Times New Roman" w:cs="Times New Roman"/>
                <w:lang w:eastAsia="sk-SK"/>
              </w:rPr>
              <w:t>ľa a počet orgánov vykonávajúcich</w:t>
            </w:r>
            <w:r w:rsidRPr="00E46B97">
              <w:rPr>
                <w:rFonts w:ascii="Times New Roman" w:eastAsia="Times New Roman" w:hAnsi="Times New Roman" w:cs="Times New Roman"/>
                <w:lang w:eastAsia="sk-SK"/>
              </w:rPr>
              <w:t xml:space="preserve"> dohľad nad dodržiavaním práv spotrebiteľov s rozdielnym právnym základom a postavením, čím je sťažená správna aplikácia a účinný dohľad nad dodržiavaním ustanovení na ochranu spotrebiteľa. Výkon dohľadu je potrebné prispôsobiť štandardom podľa práva EÚ.</w:t>
            </w:r>
          </w:p>
        </w:tc>
      </w:tr>
      <w:tr w:rsidR="001B23B7" w:rsidRPr="00E46B97" w14:paraId="095F31CB" w14:textId="77777777" w:rsidTr="00D73B24">
        <w:tc>
          <w:tcPr>
            <w:tcW w:w="9180" w:type="dxa"/>
            <w:gridSpan w:val="11"/>
            <w:tcBorders>
              <w:top w:val="single" w:sz="4" w:space="0" w:color="auto"/>
              <w:left w:val="single" w:sz="4" w:space="0" w:color="auto"/>
              <w:bottom w:val="nil"/>
              <w:right w:val="single" w:sz="4" w:space="0" w:color="auto"/>
            </w:tcBorders>
            <w:shd w:val="clear" w:color="auto" w:fill="E2E2E2"/>
          </w:tcPr>
          <w:p w14:paraId="2C3BB36D" w14:textId="77777777" w:rsidR="001B23B7" w:rsidRPr="00E46B97" w:rsidRDefault="001B23B7" w:rsidP="00D73B24">
            <w:pPr>
              <w:numPr>
                <w:ilvl w:val="0"/>
                <w:numId w:val="1"/>
              </w:numPr>
              <w:ind w:left="426"/>
              <w:contextualSpacing/>
              <w:rPr>
                <w:rFonts w:ascii="Times New Roman" w:eastAsia="Calibri" w:hAnsi="Times New Roman" w:cs="Times New Roman"/>
                <w:b/>
              </w:rPr>
            </w:pPr>
            <w:r w:rsidRPr="00E46B97">
              <w:rPr>
                <w:rFonts w:ascii="Times New Roman" w:eastAsia="Calibri" w:hAnsi="Times New Roman" w:cs="Times New Roman"/>
                <w:b/>
              </w:rPr>
              <w:t>Ciele a výsledný stav</w:t>
            </w:r>
          </w:p>
        </w:tc>
      </w:tr>
      <w:tr w:rsidR="001B23B7" w:rsidRPr="00E46B97" w14:paraId="720F0F28" w14:textId="77777777" w:rsidTr="00D73B24">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24060061" w14:textId="77777777" w:rsidR="00E46B97" w:rsidRPr="00E46B97" w:rsidRDefault="00E46B97" w:rsidP="00E46B97">
            <w:pPr>
              <w:jc w:val="both"/>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Cieľom návrhu zákona je transponovať smernic</w:t>
            </w:r>
            <w:r w:rsidR="00871C32">
              <w:rPr>
                <w:rFonts w:ascii="Times New Roman" w:eastAsia="Times New Roman" w:hAnsi="Times New Roman" w:cs="Times New Roman"/>
                <w:lang w:eastAsia="sk-SK"/>
              </w:rPr>
              <w:t>u</w:t>
            </w:r>
            <w:r w:rsidRPr="00E46B97">
              <w:rPr>
                <w:rFonts w:ascii="Times New Roman" w:eastAsia="Times New Roman" w:hAnsi="Times New Roman" w:cs="Times New Roman"/>
                <w:lang w:eastAsia="sk-SK"/>
              </w:rPr>
              <w:t xml:space="preserve"> Európskeho parlamentu a Rady (EÚ) 2019/770 o určitých aspektoch týkajúcich sa zmlúv o dodávaní digitálneho obsahu a digitálnych služieb, smernic</w:t>
            </w:r>
            <w:r w:rsidR="00871C32">
              <w:rPr>
                <w:rFonts w:ascii="Times New Roman" w:eastAsia="Times New Roman" w:hAnsi="Times New Roman" w:cs="Times New Roman"/>
                <w:lang w:eastAsia="sk-SK"/>
              </w:rPr>
              <w:t>u</w:t>
            </w:r>
            <w:r w:rsidRPr="00E46B97">
              <w:rPr>
                <w:rFonts w:ascii="Times New Roman" w:eastAsia="Times New Roman" w:hAnsi="Times New Roman" w:cs="Times New Roman"/>
                <w:lang w:eastAsia="sk-SK"/>
              </w:rPr>
              <w:t xml:space="preserve"> Európskeho parlamentu a Rady (EÚ) 2019/771 o určitých aspektoch týkajúcich sa zmlúv o predaji tovaru, ako aj smernic</w:t>
            </w:r>
            <w:r w:rsidR="00871C32">
              <w:rPr>
                <w:rFonts w:ascii="Times New Roman" w:eastAsia="Times New Roman" w:hAnsi="Times New Roman" w:cs="Times New Roman"/>
                <w:lang w:eastAsia="sk-SK"/>
              </w:rPr>
              <w:t>u</w:t>
            </w:r>
            <w:r w:rsidRPr="00E46B97">
              <w:rPr>
                <w:rFonts w:ascii="Times New Roman" w:eastAsia="Times New Roman" w:hAnsi="Times New Roman" w:cs="Times New Roman"/>
                <w:lang w:eastAsia="sk-SK"/>
              </w:rPr>
              <w:t xml:space="preserve"> Európskeho parlamentu a Rady (EÚ) 2019/2161, ktorou sa menia smernica Rady 93/13/EHS a smernice Európskeho parlamentu a Rady 98/6/ES, 2005/29/ES a 2011/83/EÚ, pokiaľ ide o lepšie presadzovanie a modernizáciu predpisov Únie v oblasti ochrany spotrebiteľa</w:t>
            </w:r>
            <w:r w:rsidR="00871C32">
              <w:rPr>
                <w:rFonts w:ascii="Times New Roman" w:eastAsia="Times New Roman" w:hAnsi="Times New Roman" w:cs="Times New Roman"/>
                <w:lang w:eastAsia="sk-SK"/>
              </w:rPr>
              <w:t xml:space="preserve"> do vnútroštátneho práva</w:t>
            </w:r>
            <w:r w:rsidRPr="00E46B97">
              <w:rPr>
                <w:rFonts w:ascii="Times New Roman" w:eastAsia="Times New Roman" w:hAnsi="Times New Roman" w:cs="Times New Roman"/>
                <w:lang w:eastAsia="sk-SK"/>
              </w:rPr>
              <w:t xml:space="preserve">. </w:t>
            </w:r>
          </w:p>
          <w:p w14:paraId="15495598" w14:textId="77777777" w:rsidR="00E46B97" w:rsidRPr="00E46B97" w:rsidRDefault="00E46B97" w:rsidP="00E46B97">
            <w:pPr>
              <w:jc w:val="both"/>
              <w:rPr>
                <w:rFonts w:ascii="Times New Roman" w:eastAsia="Times New Roman" w:hAnsi="Times New Roman" w:cs="Times New Roman"/>
                <w:lang w:eastAsia="sk-SK"/>
              </w:rPr>
            </w:pPr>
          </w:p>
          <w:p w14:paraId="39655F38" w14:textId="77777777" w:rsidR="00E46B97" w:rsidRPr="00E46B97" w:rsidRDefault="00E46B97" w:rsidP="00E46B97">
            <w:pPr>
              <w:jc w:val="both"/>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 xml:space="preserve">Cieľom návrhu zákona je tiež zjednotiť a modernizovať právnu úpravu ochrany spotrebiteľa s ohľadom na výzvy, ktoré prináša technický pokrok, akými je nepochybne napríklad ochrana spotrebiteľa v digitálnom prostredí. </w:t>
            </w:r>
          </w:p>
          <w:p w14:paraId="0102A743" w14:textId="77777777" w:rsidR="00E46B97" w:rsidRPr="00E46B97" w:rsidRDefault="00E46B97" w:rsidP="00E46B97">
            <w:pPr>
              <w:jc w:val="both"/>
              <w:rPr>
                <w:rFonts w:ascii="Times New Roman" w:eastAsia="Times New Roman" w:hAnsi="Times New Roman" w:cs="Times New Roman"/>
                <w:lang w:eastAsia="sk-SK"/>
              </w:rPr>
            </w:pPr>
          </w:p>
          <w:p w14:paraId="5DD7667E" w14:textId="77777777" w:rsidR="00E46B97" w:rsidRPr="00E46B97" w:rsidRDefault="00E46B97" w:rsidP="00E46B97">
            <w:pPr>
              <w:jc w:val="both"/>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Návrhom zákona by sa mala zabezpečiť prehľadnejšia úprava práv a povinností spotrebiteľov a obchodníkov, čím sa značne uľahčí aj dodržiavanie týchto povinností a vymožiteľnosť práv spotrebiteľov.</w:t>
            </w:r>
          </w:p>
          <w:p w14:paraId="2B83CF9C" w14:textId="77777777" w:rsidR="00E46B97" w:rsidRPr="00E46B97" w:rsidRDefault="00E46B97" w:rsidP="00E46B97">
            <w:pPr>
              <w:jc w:val="both"/>
              <w:rPr>
                <w:rFonts w:ascii="Times New Roman" w:eastAsia="Times New Roman" w:hAnsi="Times New Roman" w:cs="Times New Roman"/>
                <w:lang w:eastAsia="sk-SK"/>
              </w:rPr>
            </w:pPr>
          </w:p>
          <w:p w14:paraId="7AC05ED2" w14:textId="77777777" w:rsidR="00E46B97" w:rsidRPr="00E46B97" w:rsidRDefault="00E46B97" w:rsidP="00E46B97">
            <w:pPr>
              <w:jc w:val="both"/>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 xml:space="preserve">Návrh zákona má taktiež za cieľ implementovať nariadenie (EÚ) 2017/2394 o spolupráci medzi národnými orgánmi zodpovednými za presadzovanie právnych predpisov na ochranu spotrebiteľa a o zrušení nariadenia (ES) č. 2006/2004 v platnom znení. Výsledkom by malo byť jednoznačné a prehľadné vymedzenie pôsobnosti orgánov dohľadu v oblasti ochrany spotrebiteľa a vyjasnenie otázok správneho trestania. </w:t>
            </w:r>
          </w:p>
          <w:p w14:paraId="4102A59C" w14:textId="77777777" w:rsidR="00E46B97" w:rsidRPr="00E46B97" w:rsidRDefault="00E46B97" w:rsidP="00E46B97">
            <w:pPr>
              <w:jc w:val="both"/>
              <w:rPr>
                <w:rFonts w:ascii="Times New Roman" w:eastAsia="Times New Roman" w:hAnsi="Times New Roman" w:cs="Times New Roman"/>
                <w:lang w:eastAsia="sk-SK"/>
              </w:rPr>
            </w:pPr>
          </w:p>
          <w:p w14:paraId="1D982D50" w14:textId="77777777" w:rsidR="001B23B7" w:rsidRPr="00E46B97" w:rsidRDefault="00E46B97" w:rsidP="00E46B97">
            <w:pPr>
              <w:jc w:val="both"/>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Návrh zákona prepája súkromnoprávne ustanovenia s tými verejnoprávnymi a posilňuje najmä preventívnu funkciu dohľadu za súčasného posilnenia individualizácie správnej sankcie za porušenie, čo taktiež prispieva k lepšiemu a účinnejšiemu systému dohľadu a sprehľadneniu spotrebiteľského práva ako celku.</w:t>
            </w:r>
          </w:p>
        </w:tc>
      </w:tr>
      <w:tr w:rsidR="001B23B7" w:rsidRPr="00E46B97" w14:paraId="1C44F21A" w14:textId="77777777" w:rsidTr="00D73B24">
        <w:tc>
          <w:tcPr>
            <w:tcW w:w="9180" w:type="dxa"/>
            <w:gridSpan w:val="11"/>
            <w:tcBorders>
              <w:top w:val="single" w:sz="4" w:space="0" w:color="auto"/>
              <w:left w:val="single" w:sz="4" w:space="0" w:color="auto"/>
              <w:bottom w:val="nil"/>
              <w:right w:val="single" w:sz="4" w:space="0" w:color="auto"/>
            </w:tcBorders>
            <w:shd w:val="clear" w:color="auto" w:fill="E2E2E2"/>
          </w:tcPr>
          <w:p w14:paraId="46C55B1B" w14:textId="77777777" w:rsidR="001B23B7" w:rsidRPr="00E46B97" w:rsidRDefault="001B23B7" w:rsidP="00D73B24">
            <w:pPr>
              <w:numPr>
                <w:ilvl w:val="0"/>
                <w:numId w:val="1"/>
              </w:numPr>
              <w:ind w:left="426"/>
              <w:contextualSpacing/>
              <w:rPr>
                <w:rFonts w:ascii="Times New Roman" w:eastAsia="Calibri" w:hAnsi="Times New Roman" w:cs="Times New Roman"/>
                <w:b/>
              </w:rPr>
            </w:pPr>
            <w:r w:rsidRPr="00E46B97">
              <w:rPr>
                <w:rFonts w:ascii="Times New Roman" w:eastAsia="Calibri" w:hAnsi="Times New Roman" w:cs="Times New Roman"/>
                <w:b/>
              </w:rPr>
              <w:t>Dotknuté subjekty</w:t>
            </w:r>
          </w:p>
        </w:tc>
      </w:tr>
      <w:tr w:rsidR="001B23B7" w:rsidRPr="00E46B97" w14:paraId="111720EE" w14:textId="77777777" w:rsidTr="00D73B24">
        <w:tc>
          <w:tcPr>
            <w:tcW w:w="9180" w:type="dxa"/>
            <w:gridSpan w:val="11"/>
            <w:tcBorders>
              <w:top w:val="nil"/>
              <w:left w:val="single" w:sz="4" w:space="0" w:color="auto"/>
              <w:bottom w:val="single" w:sz="4" w:space="0" w:color="auto"/>
              <w:right w:val="single" w:sz="4" w:space="0" w:color="auto"/>
            </w:tcBorders>
            <w:shd w:val="clear" w:color="auto" w:fill="FFFFFF"/>
          </w:tcPr>
          <w:p w14:paraId="1C089A60" w14:textId="2926C3F4" w:rsidR="001B23B7" w:rsidRPr="00E46B97" w:rsidRDefault="00E46B97" w:rsidP="00E46B97">
            <w:pPr>
              <w:jc w:val="both"/>
              <w:rPr>
                <w:rFonts w:ascii="Times New Roman" w:eastAsia="Times New Roman" w:hAnsi="Times New Roman" w:cs="Times New Roman"/>
                <w:i/>
                <w:lang w:eastAsia="sk-SK"/>
              </w:rPr>
            </w:pPr>
            <w:r w:rsidRPr="00E46B97">
              <w:rPr>
                <w:rFonts w:ascii="Times New Roman" w:eastAsia="Times New Roman" w:hAnsi="Times New Roman" w:cs="Times New Roman"/>
                <w:lang w:eastAsia="sk-SK"/>
              </w:rPr>
              <w:t>Obchodníci, prevádzkovatelia online trhov, organizátori predajnej akcie, výrobcovia</w:t>
            </w:r>
            <w:r w:rsidR="007F600A">
              <w:rPr>
                <w:rFonts w:ascii="Times New Roman" w:eastAsia="Times New Roman" w:hAnsi="Times New Roman" w:cs="Times New Roman"/>
                <w:lang w:eastAsia="sk-SK"/>
              </w:rPr>
              <w:t>,</w:t>
            </w:r>
            <w:r w:rsidRPr="00E46B97">
              <w:rPr>
                <w:rFonts w:ascii="Times New Roman" w:eastAsia="Times New Roman" w:hAnsi="Times New Roman" w:cs="Times New Roman"/>
                <w:lang w:eastAsia="sk-SK"/>
              </w:rPr>
              <w:t xml:space="preserve"> splnomocnení zástupcovia výrobcov, dovozcovia, distribútori, osoby, ktoré v mene veriteľa alebo vo vlastnom mene uplatňujú alebo vymáhajú pohľadávku súvisiacu so spotrebiteľskou zmluvou, spotrebitelia, subjekty alternatívneho riešenia sporov, orgány verejnej moci (Ministerstvo hospodárstva SR, Ministerstvo </w:t>
            </w:r>
            <w:r w:rsidRPr="00E46B97">
              <w:rPr>
                <w:rFonts w:ascii="Times New Roman" w:eastAsia="Times New Roman" w:hAnsi="Times New Roman" w:cs="Times New Roman"/>
                <w:lang w:eastAsia="sk-SK"/>
              </w:rPr>
              <w:lastRenderedPageBreak/>
              <w:t>financií SR, Ministerstvo spravodlivosti SR, Slovenská obchodná inšpekcia, Národná banka Slovenska, Úrad pre reguláciu elektronických komunikácií a poštových služieb, Úrad pre reguláciu sieťových odvetví, Úrad verejného zdravotníctva Slovenskej republiky a regionálne úrady verejného zdravotníctva, Štátna veterinárna a potravinová správa Slovenskej republiky a regionálne veterinárne a potravinové správy, Štátny ústav pre kontrolu liečiv).</w:t>
            </w:r>
          </w:p>
        </w:tc>
      </w:tr>
      <w:tr w:rsidR="001B23B7" w:rsidRPr="00E46B97" w14:paraId="097239AE" w14:textId="77777777" w:rsidTr="00D73B24">
        <w:tc>
          <w:tcPr>
            <w:tcW w:w="9180" w:type="dxa"/>
            <w:gridSpan w:val="11"/>
            <w:tcBorders>
              <w:top w:val="single" w:sz="4" w:space="0" w:color="auto"/>
              <w:left w:val="single" w:sz="4" w:space="0" w:color="auto"/>
              <w:bottom w:val="nil"/>
              <w:right w:val="single" w:sz="4" w:space="0" w:color="auto"/>
            </w:tcBorders>
            <w:shd w:val="clear" w:color="auto" w:fill="E2E2E2"/>
          </w:tcPr>
          <w:p w14:paraId="3F570BF3" w14:textId="77777777" w:rsidR="001B23B7" w:rsidRPr="00E46B97" w:rsidRDefault="001B23B7" w:rsidP="00D73B24">
            <w:pPr>
              <w:numPr>
                <w:ilvl w:val="0"/>
                <w:numId w:val="1"/>
              </w:numPr>
              <w:ind w:left="426"/>
              <w:contextualSpacing/>
              <w:rPr>
                <w:rFonts w:ascii="Times New Roman" w:eastAsia="Calibri" w:hAnsi="Times New Roman" w:cs="Times New Roman"/>
                <w:b/>
              </w:rPr>
            </w:pPr>
            <w:r w:rsidRPr="00E46B97">
              <w:rPr>
                <w:rFonts w:ascii="Times New Roman" w:eastAsia="Calibri" w:hAnsi="Times New Roman" w:cs="Times New Roman"/>
                <w:b/>
              </w:rPr>
              <w:lastRenderedPageBreak/>
              <w:t>Alternatívne riešenia</w:t>
            </w:r>
          </w:p>
        </w:tc>
      </w:tr>
      <w:tr w:rsidR="001B23B7" w:rsidRPr="00E46B97" w14:paraId="26D9497C" w14:textId="77777777" w:rsidTr="00D73B24">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7E1B77DD" w14:textId="77777777" w:rsidR="001B23B7" w:rsidRPr="00E46B97" w:rsidRDefault="001B23B7" w:rsidP="00D73B24">
            <w:pPr>
              <w:jc w:val="both"/>
              <w:rPr>
                <w:rFonts w:ascii="Times New Roman" w:eastAsia="Times New Roman" w:hAnsi="Times New Roman" w:cs="Times New Roman"/>
                <w:i/>
                <w:lang w:eastAsia="sk-SK"/>
              </w:rPr>
            </w:pPr>
            <w:r w:rsidRPr="00E46B97">
              <w:rPr>
                <w:rFonts w:ascii="Times New Roman" w:eastAsia="Times New Roman" w:hAnsi="Times New Roman" w:cs="Times New Roman"/>
                <w:i/>
                <w:lang w:eastAsia="sk-SK"/>
              </w:rPr>
              <w:t>Aké alternatívne riešenia vedúce k stanovenému cieľu boli identifikované a posudzované pre riešenie definovaného problému?</w:t>
            </w:r>
          </w:p>
          <w:p w14:paraId="7ED24734" w14:textId="77777777" w:rsidR="001B23B7" w:rsidRDefault="001B23B7" w:rsidP="00D73B24">
            <w:pPr>
              <w:rPr>
                <w:rFonts w:ascii="Times New Roman" w:eastAsia="Times New Roman" w:hAnsi="Times New Roman" w:cs="Times New Roman"/>
                <w:i/>
                <w:lang w:eastAsia="sk-SK"/>
              </w:rPr>
            </w:pPr>
          </w:p>
          <w:p w14:paraId="640281B6" w14:textId="77777777" w:rsidR="00B33389" w:rsidRDefault="00B33389" w:rsidP="00B33389">
            <w:pPr>
              <w:pStyle w:val="Odsekzoznamu"/>
              <w:numPr>
                <w:ilvl w:val="0"/>
                <w:numId w:val="3"/>
              </w:numPr>
              <w:jc w:val="both"/>
              <w:rPr>
                <w:rFonts w:ascii="Times New Roman" w:eastAsia="Times New Roman" w:hAnsi="Times New Roman" w:cs="Times New Roman"/>
                <w:lang w:eastAsia="sk-SK"/>
              </w:rPr>
            </w:pPr>
            <w:r w:rsidRPr="00B33389">
              <w:rPr>
                <w:rFonts w:ascii="Times New Roman" w:eastAsia="Times New Roman" w:hAnsi="Times New Roman" w:cs="Times New Roman"/>
                <w:lang w:eastAsia="sk-SK"/>
              </w:rPr>
              <w:t xml:space="preserve">Alternatívou k návrhu zákona v súvislosti s povinnosťou transpozície príslušných smerníc EÚ bola novelizácia v súčasnosti účinných právnych predpisov. Táto alternatíva by však neprispela dostatočne k druhému cieľu, ktorým je zjednotenie úpravy ochrany spotrebiteľa. </w:t>
            </w:r>
          </w:p>
          <w:p w14:paraId="4F370BA4" w14:textId="77777777" w:rsidR="00B33389" w:rsidRPr="00B33389" w:rsidRDefault="00B33389" w:rsidP="00B33389">
            <w:pPr>
              <w:pStyle w:val="Odsekzoznamu"/>
              <w:numPr>
                <w:ilvl w:val="0"/>
                <w:numId w:val="3"/>
              </w:numPr>
              <w:jc w:val="both"/>
              <w:rPr>
                <w:rFonts w:ascii="Times New Roman" w:eastAsia="Times New Roman" w:hAnsi="Times New Roman" w:cs="Times New Roman"/>
                <w:lang w:eastAsia="sk-SK"/>
              </w:rPr>
            </w:pPr>
            <w:r w:rsidRPr="00B33389">
              <w:rPr>
                <w:rFonts w:ascii="Times New Roman" w:eastAsia="Times New Roman" w:hAnsi="Times New Roman" w:cs="Times New Roman"/>
                <w:lang w:eastAsia="sk-SK"/>
              </w:rPr>
              <w:t xml:space="preserve">Ďalšou zvažovanou alternatívou bolo čo najširšie poňatie spotrebiteľského práva v novom zákone o ochrane spotrebiteľa (vrátane vyňatia príslušných ustanovení z Občianskeho zákonníka). Alternatíva získala podporu niektorých členov pracovnej skupiny, iní však boli k zmene skeptickí. Alternatíva narazila na zásadný nesúhlas Ministerstva spravodlivosti SR ako </w:t>
            </w:r>
            <w:proofErr w:type="spellStart"/>
            <w:r w:rsidRPr="00B33389">
              <w:rPr>
                <w:rFonts w:ascii="Times New Roman" w:eastAsia="Times New Roman" w:hAnsi="Times New Roman" w:cs="Times New Roman"/>
                <w:lang w:eastAsia="sk-SK"/>
              </w:rPr>
              <w:t>spolugestora</w:t>
            </w:r>
            <w:proofErr w:type="spellEnd"/>
            <w:r w:rsidRPr="00B33389">
              <w:rPr>
                <w:rFonts w:ascii="Times New Roman" w:eastAsia="Times New Roman" w:hAnsi="Times New Roman" w:cs="Times New Roman"/>
                <w:lang w:eastAsia="sk-SK"/>
              </w:rPr>
              <w:t xml:space="preserve"> smernice (EÚ) 2019/770 a smernice (EÚ) 2019/771. Kompromisným riešením je úprava zodpovednosti za vady v jednom právnom predpise, a to v Občianskom zákonníku.</w:t>
            </w:r>
          </w:p>
          <w:p w14:paraId="0DC67B55" w14:textId="77777777" w:rsidR="00B33389" w:rsidRPr="00E46B97" w:rsidRDefault="00B33389" w:rsidP="00D73B24">
            <w:pPr>
              <w:rPr>
                <w:rFonts w:ascii="Times New Roman" w:eastAsia="Times New Roman" w:hAnsi="Times New Roman" w:cs="Times New Roman"/>
                <w:i/>
                <w:lang w:eastAsia="sk-SK"/>
              </w:rPr>
            </w:pPr>
          </w:p>
          <w:p w14:paraId="12761CCF" w14:textId="77777777" w:rsidR="001B23B7" w:rsidRDefault="001B23B7" w:rsidP="00D73B24">
            <w:pPr>
              <w:jc w:val="both"/>
              <w:rPr>
                <w:rFonts w:ascii="Times New Roman" w:eastAsia="Times New Roman" w:hAnsi="Times New Roman" w:cs="Times New Roman"/>
                <w:i/>
                <w:lang w:eastAsia="sk-SK"/>
              </w:rPr>
            </w:pPr>
            <w:r w:rsidRPr="00E46B97">
              <w:rPr>
                <w:rFonts w:ascii="Times New Roman" w:eastAsia="Times New Roman" w:hAnsi="Times New Roman" w:cs="Times New Roman"/>
                <w:i/>
                <w:lang w:eastAsia="sk-SK"/>
              </w:rPr>
              <w:t>Nulový variant - uveďte dôsledky, ku ktorým by došlo v prípade nevykonania úprav v predkladanom materiáli a alternatívne riešenia/spôsoby dosiahnutia cieľov uvedených v bode 3.</w:t>
            </w:r>
          </w:p>
          <w:p w14:paraId="583BFC20" w14:textId="77777777" w:rsidR="00B33389" w:rsidRDefault="00B33389" w:rsidP="00D73B24">
            <w:pPr>
              <w:jc w:val="both"/>
              <w:rPr>
                <w:rFonts w:ascii="Times New Roman" w:eastAsia="Times New Roman" w:hAnsi="Times New Roman" w:cs="Times New Roman"/>
                <w:lang w:eastAsia="sk-SK"/>
              </w:rPr>
            </w:pPr>
          </w:p>
          <w:p w14:paraId="10444A0B" w14:textId="77777777" w:rsidR="00B33389" w:rsidRPr="00B33389" w:rsidRDefault="00B33389" w:rsidP="00D73B24">
            <w:pPr>
              <w:jc w:val="both"/>
              <w:rPr>
                <w:rFonts w:ascii="Times New Roman" w:eastAsia="Times New Roman" w:hAnsi="Times New Roman" w:cs="Times New Roman"/>
                <w:lang w:eastAsia="sk-SK"/>
              </w:rPr>
            </w:pPr>
            <w:r w:rsidRPr="00B33389">
              <w:rPr>
                <w:rFonts w:ascii="Times New Roman" w:eastAsia="Times New Roman" w:hAnsi="Times New Roman" w:cs="Times New Roman"/>
                <w:lang w:eastAsia="sk-SK"/>
              </w:rPr>
              <w:t>V prípade nulového variantu by Slovenská republika nesplnila povinnosť transpozície príslušných smerníc EÚ.</w:t>
            </w:r>
          </w:p>
        </w:tc>
      </w:tr>
      <w:tr w:rsidR="001B23B7" w:rsidRPr="00E46B97" w14:paraId="0102ED70" w14:textId="77777777" w:rsidTr="00D73B2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8E4EA71" w14:textId="77777777" w:rsidR="001B23B7" w:rsidRPr="00E46B97" w:rsidRDefault="001B23B7" w:rsidP="00D73B24">
            <w:pPr>
              <w:numPr>
                <w:ilvl w:val="0"/>
                <w:numId w:val="1"/>
              </w:numPr>
              <w:ind w:left="426"/>
              <w:contextualSpacing/>
              <w:rPr>
                <w:rFonts w:ascii="Times New Roman" w:eastAsia="Calibri" w:hAnsi="Times New Roman" w:cs="Times New Roman"/>
                <w:b/>
              </w:rPr>
            </w:pPr>
            <w:r w:rsidRPr="00E46B97">
              <w:rPr>
                <w:rFonts w:ascii="Times New Roman" w:eastAsia="Calibri" w:hAnsi="Times New Roman" w:cs="Times New Roman"/>
                <w:b/>
              </w:rPr>
              <w:t>Vykonávacie predpisy</w:t>
            </w:r>
          </w:p>
        </w:tc>
      </w:tr>
      <w:tr w:rsidR="001B23B7" w:rsidRPr="00E46B97" w14:paraId="33195029" w14:textId="77777777" w:rsidTr="00D73B24">
        <w:tc>
          <w:tcPr>
            <w:tcW w:w="6203" w:type="dxa"/>
            <w:gridSpan w:val="7"/>
            <w:tcBorders>
              <w:top w:val="single" w:sz="4" w:space="0" w:color="FFFFFF"/>
              <w:left w:val="single" w:sz="4" w:space="0" w:color="auto"/>
              <w:bottom w:val="nil"/>
              <w:right w:val="nil"/>
            </w:tcBorders>
            <w:shd w:val="clear" w:color="auto" w:fill="FFFFFF"/>
          </w:tcPr>
          <w:p w14:paraId="685B82E1" w14:textId="77777777" w:rsidR="001B23B7" w:rsidRPr="00E46B97" w:rsidRDefault="001B23B7" w:rsidP="00D73B24">
            <w:pPr>
              <w:rPr>
                <w:rFonts w:ascii="Times New Roman" w:eastAsia="Times New Roman" w:hAnsi="Times New Roman" w:cs="Times New Roman"/>
                <w:i/>
                <w:lang w:eastAsia="sk-SK"/>
              </w:rPr>
            </w:pPr>
            <w:r w:rsidRPr="00E46B97">
              <w:rPr>
                <w:rFonts w:ascii="Times New Roman" w:eastAsia="Times New Roman" w:hAnsi="Times New Roman" w:cs="Times New Roman"/>
                <w:i/>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19B8DD7D" w14:textId="77777777" w:rsidR="001B23B7" w:rsidRPr="00E46B97" w:rsidRDefault="006A58BD" w:rsidP="00D73B24">
            <w:pPr>
              <w:jc w:val="center"/>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1929613764"/>
                <w14:checkbox>
                  <w14:checked w14:val="0"/>
                  <w14:checkedState w14:val="2612" w14:font="MS Gothic"/>
                  <w14:uncheckedState w14:val="2610" w14:font="MS Gothic"/>
                </w14:checkbox>
              </w:sdtPr>
              <w:sdtEndPr/>
              <w:sdtContent>
                <w:r w:rsidR="00203EE3" w:rsidRPr="00E46B97">
                  <w:rPr>
                    <w:rFonts w:ascii="Segoe UI Symbol" w:eastAsia="MS Gothic" w:hAnsi="Segoe UI Symbol" w:cs="Segoe UI Symbol"/>
                    <w:b/>
                    <w:lang w:eastAsia="sk-SK"/>
                  </w:rPr>
                  <w:t>☐</w:t>
                </w:r>
              </w:sdtContent>
            </w:sdt>
            <w:r w:rsidR="001B23B7" w:rsidRPr="00E46B97">
              <w:rPr>
                <w:rFonts w:ascii="Times New Roman" w:eastAsia="Times New Roman" w:hAnsi="Times New Roman" w:cs="Times New Roman"/>
                <w:b/>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6415CAFE" w14:textId="77777777" w:rsidR="001B23B7" w:rsidRPr="00E46B97" w:rsidRDefault="006A58BD" w:rsidP="00203EE3">
            <w:pPr>
              <w:jc w:val="center"/>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1594626508"/>
                <w14:checkbox>
                  <w14:checked w14:val="1"/>
                  <w14:checkedState w14:val="2612" w14:font="MS Gothic"/>
                  <w14:uncheckedState w14:val="2610" w14:font="MS Gothic"/>
                </w14:checkbox>
              </w:sdtPr>
              <w:sdtEndPr/>
              <w:sdtContent>
                <w:r w:rsidR="00B33389">
                  <w:rPr>
                    <w:rFonts w:ascii="MS Gothic" w:eastAsia="MS Gothic" w:hAnsi="MS Gothic" w:cs="Times New Roman" w:hint="eastAsia"/>
                    <w:b/>
                    <w:lang w:eastAsia="sk-SK"/>
                  </w:rPr>
                  <w:t>☒</w:t>
                </w:r>
              </w:sdtContent>
            </w:sdt>
            <w:r w:rsidR="001B23B7" w:rsidRPr="00E46B97">
              <w:rPr>
                <w:rFonts w:ascii="Times New Roman" w:eastAsia="Times New Roman" w:hAnsi="Times New Roman" w:cs="Times New Roman"/>
                <w:b/>
                <w:lang w:eastAsia="sk-SK"/>
              </w:rPr>
              <w:t xml:space="preserve">  Nie</w:t>
            </w:r>
          </w:p>
        </w:tc>
      </w:tr>
      <w:tr w:rsidR="001B23B7" w:rsidRPr="00E46B97" w14:paraId="63224B30" w14:textId="77777777" w:rsidTr="00D73B24">
        <w:tc>
          <w:tcPr>
            <w:tcW w:w="9180" w:type="dxa"/>
            <w:gridSpan w:val="11"/>
            <w:tcBorders>
              <w:top w:val="nil"/>
              <w:left w:val="single" w:sz="4" w:space="0" w:color="auto"/>
              <w:bottom w:val="single" w:sz="4" w:space="0" w:color="auto"/>
              <w:right w:val="single" w:sz="4" w:space="0" w:color="auto"/>
            </w:tcBorders>
            <w:shd w:val="clear" w:color="auto" w:fill="FFFFFF"/>
          </w:tcPr>
          <w:p w14:paraId="6D24FF39" w14:textId="77777777" w:rsidR="001B23B7" w:rsidRPr="00E46B97" w:rsidRDefault="001B23B7" w:rsidP="00D73B24">
            <w:pPr>
              <w:rPr>
                <w:rFonts w:ascii="Times New Roman" w:eastAsia="Times New Roman" w:hAnsi="Times New Roman" w:cs="Times New Roman"/>
                <w:i/>
                <w:lang w:eastAsia="sk-SK"/>
              </w:rPr>
            </w:pPr>
            <w:r w:rsidRPr="00E46B97">
              <w:rPr>
                <w:rFonts w:ascii="Times New Roman" w:eastAsia="Times New Roman" w:hAnsi="Times New Roman" w:cs="Times New Roman"/>
                <w:i/>
                <w:lang w:eastAsia="sk-SK"/>
              </w:rPr>
              <w:t>Ak áno, uveďte ktoré oblasti budú nimi upravené, resp. ktorých vykonávacích predpisov sa zmena dotkne:</w:t>
            </w:r>
          </w:p>
          <w:p w14:paraId="3F600EBD" w14:textId="77777777" w:rsidR="001B23B7" w:rsidRPr="00E46B97" w:rsidRDefault="001B23B7" w:rsidP="00D73B24">
            <w:pPr>
              <w:rPr>
                <w:rFonts w:ascii="Times New Roman" w:eastAsia="Times New Roman" w:hAnsi="Times New Roman" w:cs="Times New Roman"/>
                <w:lang w:eastAsia="sk-SK"/>
              </w:rPr>
            </w:pPr>
          </w:p>
        </w:tc>
      </w:tr>
      <w:tr w:rsidR="001B23B7" w:rsidRPr="00E46B97" w14:paraId="0C3B3EB2" w14:textId="77777777" w:rsidTr="00D73B2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5AB6B2C" w14:textId="77777777" w:rsidR="001B23B7" w:rsidRPr="00E46B97" w:rsidRDefault="001B23B7" w:rsidP="00D73B24">
            <w:pPr>
              <w:numPr>
                <w:ilvl w:val="0"/>
                <w:numId w:val="1"/>
              </w:numPr>
              <w:ind w:left="426"/>
              <w:contextualSpacing/>
              <w:rPr>
                <w:rFonts w:ascii="Times New Roman" w:eastAsia="Calibri" w:hAnsi="Times New Roman" w:cs="Times New Roman"/>
                <w:b/>
              </w:rPr>
            </w:pPr>
            <w:r w:rsidRPr="00E46B97">
              <w:rPr>
                <w:rFonts w:ascii="Times New Roman" w:eastAsia="Calibri" w:hAnsi="Times New Roman" w:cs="Times New Roman"/>
                <w:b/>
              </w:rPr>
              <w:t xml:space="preserve">Transpozícia práva EÚ </w:t>
            </w:r>
          </w:p>
        </w:tc>
      </w:tr>
      <w:tr w:rsidR="001B23B7" w:rsidRPr="00E46B97" w14:paraId="1965BA71" w14:textId="77777777" w:rsidTr="00D73B24">
        <w:trPr>
          <w:trHeight w:val="157"/>
        </w:trPr>
        <w:tc>
          <w:tcPr>
            <w:tcW w:w="9180" w:type="dxa"/>
            <w:gridSpan w:val="11"/>
            <w:tcBorders>
              <w:top w:val="nil"/>
              <w:left w:val="single" w:sz="4" w:space="0" w:color="000000"/>
              <w:bottom w:val="nil"/>
              <w:right w:val="single" w:sz="4" w:space="0" w:color="auto"/>
            </w:tcBorders>
            <w:shd w:val="clear" w:color="auto" w:fill="FFFFFF"/>
          </w:tcPr>
          <w:p w14:paraId="57E0DF9F" w14:textId="77777777" w:rsidR="00B33389" w:rsidRPr="00B33389" w:rsidRDefault="00B33389" w:rsidP="00B33389">
            <w:pPr>
              <w:pStyle w:val="Odsekzoznamu"/>
              <w:numPr>
                <w:ilvl w:val="0"/>
                <w:numId w:val="4"/>
              </w:numPr>
              <w:jc w:val="both"/>
              <w:rPr>
                <w:rFonts w:ascii="Times New Roman" w:eastAsia="Times New Roman" w:hAnsi="Times New Roman" w:cs="Times New Roman"/>
                <w:lang w:eastAsia="sk-SK"/>
              </w:rPr>
            </w:pPr>
            <w:r w:rsidRPr="00B33389">
              <w:rPr>
                <w:rFonts w:ascii="Times New Roman" w:eastAsia="Times New Roman" w:hAnsi="Times New Roman" w:cs="Times New Roman"/>
                <w:lang w:eastAsia="sk-SK"/>
              </w:rPr>
              <w:t xml:space="preserve">Smernica 93/13/EHS v platnom znení – návrhom zákona sa nezavádza národná úprava, ktorá by išla nad rámec minimálnych požiadaviek stanovených v smernici 93/13/EHS v platnom znení. </w:t>
            </w:r>
          </w:p>
          <w:p w14:paraId="68EFB000" w14:textId="47044F7D" w:rsidR="00B33389" w:rsidRPr="00B33389" w:rsidRDefault="00B33389" w:rsidP="00B33389">
            <w:pPr>
              <w:pStyle w:val="Odsekzoznamu"/>
              <w:numPr>
                <w:ilvl w:val="0"/>
                <w:numId w:val="4"/>
              </w:numPr>
              <w:jc w:val="both"/>
              <w:rPr>
                <w:rFonts w:ascii="Times New Roman" w:eastAsia="Times New Roman" w:hAnsi="Times New Roman" w:cs="Times New Roman"/>
                <w:lang w:eastAsia="sk-SK"/>
              </w:rPr>
            </w:pPr>
            <w:r w:rsidRPr="00B33389">
              <w:rPr>
                <w:rFonts w:ascii="Times New Roman" w:eastAsia="Times New Roman" w:hAnsi="Times New Roman" w:cs="Times New Roman"/>
                <w:lang w:eastAsia="sk-SK"/>
              </w:rPr>
              <w:t>Smernica 98/6/ES v platnom znení</w:t>
            </w:r>
            <w:r w:rsidR="007B69DC">
              <w:rPr>
                <w:rFonts w:ascii="Times New Roman" w:eastAsia="Times New Roman" w:hAnsi="Times New Roman" w:cs="Times New Roman"/>
                <w:lang w:eastAsia="sk-SK"/>
              </w:rPr>
              <w:t>:</w:t>
            </w:r>
            <w:r w:rsidRPr="00B33389">
              <w:rPr>
                <w:rFonts w:ascii="Times New Roman" w:eastAsia="Times New Roman" w:hAnsi="Times New Roman" w:cs="Times New Roman"/>
                <w:lang w:eastAsia="sk-SK"/>
              </w:rPr>
              <w:t xml:space="preserve"> </w:t>
            </w:r>
          </w:p>
          <w:p w14:paraId="3927F9BD" w14:textId="47A053BD" w:rsidR="007B69DC" w:rsidRDefault="00701DEF" w:rsidP="00701DEF">
            <w:pPr>
              <w:pStyle w:val="Odsekzoznamu"/>
              <w:numPr>
                <w:ilvl w:val="1"/>
                <w:numId w:val="4"/>
              </w:numPr>
              <w:jc w:val="both"/>
              <w:rPr>
                <w:rFonts w:ascii="Times New Roman" w:eastAsia="Times New Roman" w:hAnsi="Times New Roman" w:cs="Times New Roman"/>
                <w:lang w:eastAsia="sk-SK"/>
              </w:rPr>
            </w:pPr>
            <w:r>
              <w:rPr>
                <w:rFonts w:ascii="Times New Roman" w:eastAsia="Times New Roman" w:hAnsi="Times New Roman" w:cs="Times New Roman"/>
                <w:lang w:eastAsia="sk-SK"/>
              </w:rPr>
              <w:t>nevyužitie možnosti stanovenej v čl. 5 ods. 2 s</w:t>
            </w:r>
            <w:r w:rsidRPr="00701DEF">
              <w:rPr>
                <w:rFonts w:ascii="Times New Roman" w:eastAsia="Times New Roman" w:hAnsi="Times New Roman" w:cs="Times New Roman"/>
                <w:lang w:eastAsia="sk-SK"/>
              </w:rPr>
              <w:t>mernic</w:t>
            </w:r>
            <w:r>
              <w:rPr>
                <w:rFonts w:ascii="Times New Roman" w:eastAsia="Times New Roman" w:hAnsi="Times New Roman" w:cs="Times New Roman"/>
                <w:lang w:eastAsia="sk-SK"/>
              </w:rPr>
              <w:t>e</w:t>
            </w:r>
            <w:r w:rsidRPr="00701DEF">
              <w:rPr>
                <w:rFonts w:ascii="Times New Roman" w:eastAsia="Times New Roman" w:hAnsi="Times New Roman" w:cs="Times New Roman"/>
                <w:lang w:eastAsia="sk-SK"/>
              </w:rPr>
              <w:t xml:space="preserve"> 98/6/ES v platnom znení </w:t>
            </w:r>
            <w:r>
              <w:rPr>
                <w:rFonts w:ascii="Times New Roman" w:eastAsia="Times New Roman" w:hAnsi="Times New Roman" w:cs="Times New Roman"/>
                <w:lang w:eastAsia="sk-SK"/>
              </w:rPr>
              <w:t xml:space="preserve">vytvoriť v </w:t>
            </w:r>
            <w:r w:rsidRPr="00701DEF">
              <w:rPr>
                <w:rFonts w:ascii="Times New Roman" w:eastAsia="Times New Roman" w:hAnsi="Times New Roman" w:cs="Times New Roman"/>
                <w:lang w:eastAsia="sk-SK"/>
              </w:rPr>
              <w:t>prípade nepotravinárskych výrobkov zoznam výrobkov alebo kategórií výrobkov, na ktoré sa naďalej bude vzťahovať povinnosť označovať jednotkovú cenu.</w:t>
            </w:r>
            <w:r w:rsidR="007B69DC">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Uvedená potreba v nadväznosti na zavedenie možnosti stanovenej v čl. 5 ods. 1 s</w:t>
            </w:r>
            <w:r w:rsidRPr="00701DEF">
              <w:rPr>
                <w:rFonts w:ascii="Times New Roman" w:eastAsia="Times New Roman" w:hAnsi="Times New Roman" w:cs="Times New Roman"/>
                <w:lang w:eastAsia="sk-SK"/>
              </w:rPr>
              <w:t>mernic</w:t>
            </w:r>
            <w:r>
              <w:rPr>
                <w:rFonts w:ascii="Times New Roman" w:eastAsia="Times New Roman" w:hAnsi="Times New Roman" w:cs="Times New Roman"/>
                <w:lang w:eastAsia="sk-SK"/>
              </w:rPr>
              <w:t>e</w:t>
            </w:r>
            <w:r w:rsidRPr="00701DEF">
              <w:rPr>
                <w:rFonts w:ascii="Times New Roman" w:eastAsia="Times New Roman" w:hAnsi="Times New Roman" w:cs="Times New Roman"/>
                <w:lang w:eastAsia="sk-SK"/>
              </w:rPr>
              <w:t xml:space="preserve"> 98/6/ES</w:t>
            </w:r>
            <w:r w:rsidR="00450AEF">
              <w:rPr>
                <w:rFonts w:ascii="Times New Roman" w:eastAsia="Times New Roman" w:hAnsi="Times New Roman" w:cs="Times New Roman"/>
                <w:lang w:eastAsia="sk-SK"/>
              </w:rPr>
              <w:t xml:space="preserve"> </w:t>
            </w:r>
            <w:r w:rsidR="00450AEF" w:rsidRPr="00701DEF">
              <w:rPr>
                <w:rFonts w:ascii="Times New Roman" w:eastAsia="Times New Roman" w:hAnsi="Times New Roman" w:cs="Times New Roman"/>
                <w:lang w:eastAsia="sk-SK"/>
              </w:rPr>
              <w:t>v platnom znení</w:t>
            </w:r>
            <w:r>
              <w:rPr>
                <w:rFonts w:ascii="Times New Roman" w:eastAsia="Times New Roman" w:hAnsi="Times New Roman" w:cs="Times New Roman"/>
                <w:lang w:eastAsia="sk-SK"/>
              </w:rPr>
              <w:t xml:space="preserve"> nevznikla.</w:t>
            </w:r>
            <w:r w:rsidR="00AE536F">
              <w:rPr>
                <w:rFonts w:ascii="Times New Roman" w:eastAsia="Times New Roman" w:hAnsi="Times New Roman" w:cs="Times New Roman"/>
                <w:lang w:eastAsia="sk-SK"/>
              </w:rPr>
              <w:t xml:space="preserve"> </w:t>
            </w:r>
            <w:r w:rsidR="009B4901">
              <w:rPr>
                <w:rFonts w:ascii="Times New Roman" w:eastAsia="Times New Roman" w:hAnsi="Times New Roman" w:cs="Times New Roman"/>
                <w:lang w:eastAsia="sk-SK"/>
              </w:rPr>
              <w:t xml:space="preserve">Uvedené má </w:t>
            </w:r>
            <w:r w:rsidR="009B4901" w:rsidRPr="00E942C9">
              <w:rPr>
                <w:rFonts w:ascii="Times New Roman" w:eastAsia="Times New Roman" w:hAnsi="Times New Roman" w:cs="Times New Roman"/>
                <w:b/>
                <w:lang w:eastAsia="sk-SK"/>
              </w:rPr>
              <w:t>pozitívny vplyv na podnikateľské prostredie</w:t>
            </w:r>
            <w:r w:rsidR="004D39E4">
              <w:rPr>
                <w:rFonts w:ascii="Times New Roman" w:eastAsia="Times New Roman" w:hAnsi="Times New Roman" w:cs="Times New Roman"/>
                <w:lang w:eastAsia="sk-SK"/>
              </w:rPr>
              <w:t>;</w:t>
            </w:r>
          </w:p>
          <w:p w14:paraId="34D2810B" w14:textId="0B6A3A2B" w:rsidR="00701DEF" w:rsidRDefault="00701DEF" w:rsidP="00701DEF">
            <w:pPr>
              <w:pStyle w:val="Odsekzoznamu"/>
              <w:numPr>
                <w:ilvl w:val="1"/>
                <w:numId w:val="4"/>
              </w:numPr>
              <w:jc w:val="both"/>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čl. I § 7 ods. 2 písm. b) – </w:t>
            </w:r>
            <w:r w:rsidRPr="00701DEF">
              <w:rPr>
                <w:rFonts w:ascii="Times New Roman" w:eastAsia="Times New Roman" w:hAnsi="Times New Roman" w:cs="Times New Roman"/>
                <w:lang w:eastAsia="sk-SK"/>
              </w:rPr>
              <w:t xml:space="preserve">využitie možnosti stanovenej v čl. 6a ods. </w:t>
            </w:r>
            <w:r>
              <w:rPr>
                <w:rFonts w:ascii="Times New Roman" w:eastAsia="Times New Roman" w:hAnsi="Times New Roman" w:cs="Times New Roman"/>
                <w:lang w:eastAsia="sk-SK"/>
              </w:rPr>
              <w:t>4 s</w:t>
            </w:r>
            <w:r w:rsidRPr="00701DEF">
              <w:rPr>
                <w:rFonts w:ascii="Times New Roman" w:eastAsia="Times New Roman" w:hAnsi="Times New Roman" w:cs="Times New Roman"/>
                <w:lang w:eastAsia="sk-SK"/>
              </w:rPr>
              <w:t>mernic</w:t>
            </w:r>
            <w:r>
              <w:rPr>
                <w:rFonts w:ascii="Times New Roman" w:eastAsia="Times New Roman" w:hAnsi="Times New Roman" w:cs="Times New Roman"/>
                <w:lang w:eastAsia="sk-SK"/>
              </w:rPr>
              <w:t>e</w:t>
            </w:r>
            <w:r w:rsidRPr="00701DEF">
              <w:rPr>
                <w:rFonts w:ascii="Times New Roman" w:eastAsia="Times New Roman" w:hAnsi="Times New Roman" w:cs="Times New Roman"/>
                <w:lang w:eastAsia="sk-SK"/>
              </w:rPr>
              <w:t xml:space="preserve"> 98/6/ES</w:t>
            </w:r>
            <w:r w:rsidR="00450AEF">
              <w:rPr>
                <w:rFonts w:ascii="Times New Roman" w:eastAsia="Times New Roman" w:hAnsi="Times New Roman" w:cs="Times New Roman"/>
                <w:lang w:eastAsia="sk-SK"/>
              </w:rPr>
              <w:t xml:space="preserve"> </w:t>
            </w:r>
            <w:r w:rsidR="00450AEF" w:rsidRPr="00701DEF">
              <w:rPr>
                <w:rFonts w:ascii="Times New Roman" w:eastAsia="Times New Roman" w:hAnsi="Times New Roman" w:cs="Times New Roman"/>
                <w:lang w:eastAsia="sk-SK"/>
              </w:rPr>
              <w:t>v platnom znení</w:t>
            </w:r>
            <w:r>
              <w:rPr>
                <w:rFonts w:ascii="Times New Roman" w:eastAsia="Times New Roman" w:hAnsi="Times New Roman" w:cs="Times New Roman"/>
                <w:lang w:eastAsia="sk-SK"/>
              </w:rPr>
              <w:t xml:space="preserve"> stanoviť </w:t>
            </w:r>
            <w:r w:rsidRPr="00701DEF">
              <w:rPr>
                <w:rFonts w:ascii="Times New Roman" w:eastAsia="Times New Roman" w:hAnsi="Times New Roman" w:cs="Times New Roman"/>
                <w:lang w:eastAsia="sk-SK"/>
              </w:rPr>
              <w:t>kratšie obdobie</w:t>
            </w:r>
            <w:r w:rsidR="00255944">
              <w:rPr>
                <w:rFonts w:ascii="Times New Roman" w:eastAsia="Times New Roman" w:hAnsi="Times New Roman" w:cs="Times New Roman"/>
                <w:lang w:eastAsia="sk-SK"/>
              </w:rPr>
              <w:t xml:space="preserve"> na posudzovanie pre</w:t>
            </w:r>
            <w:r w:rsidR="00AE536F">
              <w:rPr>
                <w:rFonts w:ascii="Times New Roman" w:eastAsia="Times New Roman" w:hAnsi="Times New Roman" w:cs="Times New Roman"/>
                <w:lang w:eastAsia="sk-SK"/>
              </w:rPr>
              <w:t>d</w:t>
            </w:r>
            <w:r w:rsidR="00255944">
              <w:rPr>
                <w:rFonts w:ascii="Times New Roman" w:eastAsia="Times New Roman" w:hAnsi="Times New Roman" w:cs="Times New Roman"/>
                <w:lang w:eastAsia="sk-SK"/>
              </w:rPr>
              <w:t>chádzajúcej ceny ako 30 dní</w:t>
            </w:r>
            <w:r>
              <w:rPr>
                <w:rFonts w:ascii="Times New Roman" w:eastAsia="Times New Roman" w:hAnsi="Times New Roman" w:cs="Times New Roman"/>
                <w:lang w:eastAsia="sk-SK"/>
              </w:rPr>
              <w:t>, a</w:t>
            </w:r>
            <w:r w:rsidRPr="00701DEF">
              <w:rPr>
                <w:rFonts w:ascii="Times New Roman" w:eastAsia="Times New Roman" w:hAnsi="Times New Roman" w:cs="Times New Roman"/>
                <w:lang w:eastAsia="sk-SK"/>
              </w:rPr>
              <w:t>k bol výrobok na trhu menej ako 30</w:t>
            </w:r>
            <w:r>
              <w:rPr>
                <w:rFonts w:ascii="Times New Roman" w:eastAsia="Times New Roman" w:hAnsi="Times New Roman" w:cs="Times New Roman"/>
                <w:lang w:eastAsia="sk-SK"/>
              </w:rPr>
              <w:t xml:space="preserve"> dní</w:t>
            </w:r>
            <w:r w:rsidRPr="00701DEF">
              <w:rPr>
                <w:rFonts w:ascii="Times New Roman" w:eastAsia="Times New Roman" w:hAnsi="Times New Roman" w:cs="Times New Roman"/>
                <w:lang w:eastAsia="sk-SK"/>
              </w:rPr>
              <w:t>.</w:t>
            </w:r>
            <w:r>
              <w:rPr>
                <w:rFonts w:ascii="Times New Roman" w:eastAsia="Times New Roman" w:hAnsi="Times New Roman" w:cs="Times New Roman"/>
                <w:lang w:eastAsia="sk-SK"/>
              </w:rPr>
              <w:t xml:space="preserve"> </w:t>
            </w:r>
            <w:r w:rsidR="00255944">
              <w:rPr>
                <w:rFonts w:ascii="Times New Roman" w:eastAsia="Times New Roman" w:hAnsi="Times New Roman" w:cs="Times New Roman"/>
                <w:lang w:eastAsia="sk-SK"/>
              </w:rPr>
              <w:t>Právna úprava vychádza z praktickej aplikovateľnosti ustanovenia</w:t>
            </w:r>
            <w:r w:rsidR="004D39E4">
              <w:rPr>
                <w:rFonts w:ascii="Times New Roman" w:eastAsia="Times New Roman" w:hAnsi="Times New Roman" w:cs="Times New Roman"/>
                <w:lang w:eastAsia="sk-SK"/>
              </w:rPr>
              <w:t>;</w:t>
            </w:r>
            <w:r w:rsidR="00255944">
              <w:rPr>
                <w:rFonts w:ascii="Times New Roman" w:eastAsia="Times New Roman" w:hAnsi="Times New Roman" w:cs="Times New Roman"/>
                <w:lang w:eastAsia="sk-SK"/>
              </w:rPr>
              <w:t xml:space="preserve"> </w:t>
            </w:r>
          </w:p>
          <w:p w14:paraId="4273C5E2" w14:textId="0546293D" w:rsidR="00701DEF" w:rsidRDefault="00701DEF" w:rsidP="00701DEF">
            <w:pPr>
              <w:pStyle w:val="Odsekzoznamu"/>
              <w:numPr>
                <w:ilvl w:val="1"/>
                <w:numId w:val="4"/>
              </w:numPr>
              <w:jc w:val="both"/>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čl. I § 7 ods. 3 – </w:t>
            </w:r>
            <w:r w:rsidRPr="00701DEF">
              <w:rPr>
                <w:rFonts w:ascii="Times New Roman" w:eastAsia="Times New Roman" w:hAnsi="Times New Roman" w:cs="Times New Roman"/>
                <w:lang w:eastAsia="sk-SK"/>
              </w:rPr>
              <w:t xml:space="preserve">využitie možnosti stanovenej v čl. 6a ods. </w:t>
            </w:r>
            <w:r>
              <w:rPr>
                <w:rFonts w:ascii="Times New Roman" w:eastAsia="Times New Roman" w:hAnsi="Times New Roman" w:cs="Times New Roman"/>
                <w:lang w:eastAsia="sk-SK"/>
              </w:rPr>
              <w:t>5</w:t>
            </w:r>
            <w:r w:rsidRPr="00701DEF">
              <w:rPr>
                <w:rFonts w:ascii="Times New Roman" w:eastAsia="Times New Roman" w:hAnsi="Times New Roman" w:cs="Times New Roman"/>
                <w:lang w:eastAsia="sk-SK"/>
              </w:rPr>
              <w:t xml:space="preserve"> smernice 98/6/ES</w:t>
            </w:r>
            <w:r w:rsidR="00450AEF">
              <w:rPr>
                <w:rFonts w:ascii="Times New Roman" w:eastAsia="Times New Roman" w:hAnsi="Times New Roman" w:cs="Times New Roman"/>
                <w:lang w:eastAsia="sk-SK"/>
              </w:rPr>
              <w:t xml:space="preserve"> </w:t>
            </w:r>
            <w:r w:rsidR="00450AEF" w:rsidRPr="00701DEF">
              <w:rPr>
                <w:rFonts w:ascii="Times New Roman" w:eastAsia="Times New Roman" w:hAnsi="Times New Roman" w:cs="Times New Roman"/>
                <w:lang w:eastAsia="sk-SK"/>
              </w:rPr>
              <w:t>v platnom znení</w:t>
            </w:r>
            <w:r w:rsidRPr="00701DEF">
              <w:rPr>
                <w:rFonts w:ascii="Times New Roman" w:eastAsia="Times New Roman" w:hAnsi="Times New Roman" w:cs="Times New Roman"/>
                <w:lang w:eastAsia="sk-SK"/>
              </w:rPr>
              <w:t xml:space="preserve"> stanoviť, že ak sa zníženie ceny postupne zvyšuje, predchádzajúca cena je cena bez zníženia ceny pred prvým uplatnením zníženia ceny.</w:t>
            </w:r>
            <w:r>
              <w:rPr>
                <w:rFonts w:ascii="Times New Roman" w:eastAsia="Times New Roman" w:hAnsi="Times New Roman" w:cs="Times New Roman"/>
                <w:lang w:eastAsia="sk-SK"/>
              </w:rPr>
              <w:t xml:space="preserve"> </w:t>
            </w:r>
            <w:r w:rsidRPr="00701DEF">
              <w:rPr>
                <w:rFonts w:ascii="Times New Roman" w:eastAsia="Times New Roman" w:hAnsi="Times New Roman" w:cs="Times New Roman"/>
                <w:lang w:eastAsia="sk-SK"/>
              </w:rPr>
              <w:t xml:space="preserve">Uvedené má </w:t>
            </w:r>
            <w:r w:rsidRPr="00E942C9">
              <w:rPr>
                <w:rFonts w:ascii="Times New Roman" w:eastAsia="Times New Roman" w:hAnsi="Times New Roman" w:cs="Times New Roman"/>
                <w:b/>
                <w:lang w:eastAsia="sk-SK"/>
              </w:rPr>
              <w:t>pozitívny vplyv na podnikateľské prostredie</w:t>
            </w:r>
            <w:r w:rsidR="004D39E4">
              <w:rPr>
                <w:rFonts w:ascii="Times New Roman" w:eastAsia="Times New Roman" w:hAnsi="Times New Roman" w:cs="Times New Roman"/>
                <w:lang w:eastAsia="sk-SK"/>
              </w:rPr>
              <w:t>;</w:t>
            </w:r>
            <w:r>
              <w:rPr>
                <w:rFonts w:ascii="Times New Roman" w:eastAsia="Times New Roman" w:hAnsi="Times New Roman" w:cs="Times New Roman"/>
                <w:lang w:eastAsia="sk-SK"/>
              </w:rPr>
              <w:t xml:space="preserve"> </w:t>
            </w:r>
          </w:p>
          <w:p w14:paraId="661EC1EE" w14:textId="7F139D02" w:rsidR="004F68E7" w:rsidRPr="004F68E7" w:rsidRDefault="004F68E7" w:rsidP="004F68E7">
            <w:pPr>
              <w:pStyle w:val="Odsekzoznamu"/>
              <w:numPr>
                <w:ilvl w:val="1"/>
                <w:numId w:val="4"/>
              </w:numPr>
              <w:jc w:val="both"/>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čl. I § 7 ods. 4 – </w:t>
            </w:r>
            <w:r w:rsidRPr="00701DEF">
              <w:rPr>
                <w:rFonts w:ascii="Times New Roman" w:eastAsia="Times New Roman" w:hAnsi="Times New Roman" w:cs="Times New Roman"/>
                <w:lang w:eastAsia="sk-SK"/>
              </w:rPr>
              <w:t xml:space="preserve">využitie možnosti stanovenej v čl. 6a ods. 3 </w:t>
            </w:r>
            <w:r>
              <w:rPr>
                <w:rFonts w:ascii="Times New Roman" w:eastAsia="Times New Roman" w:hAnsi="Times New Roman" w:cs="Times New Roman"/>
                <w:lang w:eastAsia="sk-SK"/>
              </w:rPr>
              <w:t>s</w:t>
            </w:r>
            <w:r w:rsidRPr="00701DEF">
              <w:rPr>
                <w:rFonts w:ascii="Times New Roman" w:eastAsia="Times New Roman" w:hAnsi="Times New Roman" w:cs="Times New Roman"/>
                <w:lang w:eastAsia="sk-SK"/>
              </w:rPr>
              <w:t>mernic</w:t>
            </w:r>
            <w:r>
              <w:rPr>
                <w:rFonts w:ascii="Times New Roman" w:eastAsia="Times New Roman" w:hAnsi="Times New Roman" w:cs="Times New Roman"/>
                <w:lang w:eastAsia="sk-SK"/>
              </w:rPr>
              <w:t>e</w:t>
            </w:r>
            <w:r w:rsidRPr="00701DEF">
              <w:rPr>
                <w:rFonts w:ascii="Times New Roman" w:eastAsia="Times New Roman" w:hAnsi="Times New Roman" w:cs="Times New Roman"/>
                <w:lang w:eastAsia="sk-SK"/>
              </w:rPr>
              <w:t xml:space="preserve"> 98/6/ES </w:t>
            </w:r>
            <w:r w:rsidR="00450AEF" w:rsidRPr="00701DEF">
              <w:rPr>
                <w:rFonts w:ascii="Times New Roman" w:eastAsia="Times New Roman" w:hAnsi="Times New Roman" w:cs="Times New Roman"/>
                <w:lang w:eastAsia="sk-SK"/>
              </w:rPr>
              <w:t xml:space="preserve">v platnom znení </w:t>
            </w:r>
            <w:r w:rsidRPr="00701DEF">
              <w:rPr>
                <w:rFonts w:ascii="Times New Roman" w:eastAsia="Times New Roman" w:hAnsi="Times New Roman" w:cs="Times New Roman"/>
                <w:lang w:eastAsia="sk-SK"/>
              </w:rPr>
              <w:t xml:space="preserve">stanoviť odlišné pravidlá pre tovar, ktorý by sa mohol poškodiť alebo sa rýchlo kazí. Uvedené má </w:t>
            </w:r>
            <w:r w:rsidRPr="00E942C9">
              <w:rPr>
                <w:rFonts w:ascii="Times New Roman" w:eastAsia="Times New Roman" w:hAnsi="Times New Roman" w:cs="Times New Roman"/>
                <w:b/>
                <w:lang w:eastAsia="sk-SK"/>
              </w:rPr>
              <w:t>pozitívny vpl</w:t>
            </w:r>
            <w:r w:rsidR="00450AEF" w:rsidRPr="00E942C9">
              <w:rPr>
                <w:rFonts w:ascii="Times New Roman" w:eastAsia="Times New Roman" w:hAnsi="Times New Roman" w:cs="Times New Roman"/>
                <w:b/>
                <w:lang w:eastAsia="sk-SK"/>
              </w:rPr>
              <w:t>yv na podnikateľské prostredie</w:t>
            </w:r>
            <w:r w:rsidR="00450AEF">
              <w:rPr>
                <w:rFonts w:ascii="Times New Roman" w:eastAsia="Times New Roman" w:hAnsi="Times New Roman" w:cs="Times New Roman"/>
                <w:lang w:eastAsia="sk-SK"/>
              </w:rPr>
              <w:t>.</w:t>
            </w:r>
          </w:p>
          <w:p w14:paraId="29A9DB75" w14:textId="3884859F" w:rsidR="006347A4" w:rsidRDefault="006347A4" w:rsidP="006347A4">
            <w:pPr>
              <w:pStyle w:val="Odsekzoznamu"/>
              <w:numPr>
                <w:ilvl w:val="0"/>
                <w:numId w:val="4"/>
              </w:numPr>
              <w:jc w:val="both"/>
              <w:rPr>
                <w:rFonts w:ascii="Times New Roman" w:eastAsia="Times New Roman" w:hAnsi="Times New Roman" w:cs="Times New Roman"/>
                <w:lang w:eastAsia="sk-SK"/>
              </w:rPr>
            </w:pPr>
            <w:r w:rsidRPr="006347A4">
              <w:rPr>
                <w:rFonts w:ascii="Times New Roman" w:eastAsia="Times New Roman" w:hAnsi="Times New Roman" w:cs="Times New Roman"/>
                <w:lang w:eastAsia="sk-SK"/>
              </w:rPr>
              <w:t>Smernica 2000/31/ES</w:t>
            </w:r>
            <w:r>
              <w:t xml:space="preserve"> – </w:t>
            </w:r>
            <w:r w:rsidRPr="006347A4">
              <w:rPr>
                <w:rFonts w:ascii="Times New Roman" w:eastAsia="Times New Roman" w:hAnsi="Times New Roman" w:cs="Times New Roman"/>
                <w:lang w:eastAsia="sk-SK"/>
              </w:rPr>
              <w:t>návrhom zákona sa nezavádza národná úprava, ktorá by išla nad rámec minimálnych požiadaviek stanovených v</w:t>
            </w:r>
            <w:r>
              <w:rPr>
                <w:rFonts w:ascii="Times New Roman" w:eastAsia="Times New Roman" w:hAnsi="Times New Roman" w:cs="Times New Roman"/>
                <w:lang w:eastAsia="sk-SK"/>
              </w:rPr>
              <w:t> </w:t>
            </w:r>
            <w:r w:rsidRPr="006347A4">
              <w:rPr>
                <w:rFonts w:ascii="Times New Roman" w:eastAsia="Times New Roman" w:hAnsi="Times New Roman" w:cs="Times New Roman"/>
                <w:lang w:eastAsia="sk-SK"/>
              </w:rPr>
              <w:t>smernici</w:t>
            </w:r>
            <w:r>
              <w:rPr>
                <w:rFonts w:ascii="Times New Roman" w:eastAsia="Times New Roman" w:hAnsi="Times New Roman" w:cs="Times New Roman"/>
                <w:lang w:eastAsia="sk-SK"/>
              </w:rPr>
              <w:t xml:space="preserve"> </w:t>
            </w:r>
            <w:r w:rsidRPr="006347A4">
              <w:rPr>
                <w:rFonts w:ascii="Times New Roman" w:eastAsia="Times New Roman" w:hAnsi="Times New Roman" w:cs="Times New Roman"/>
                <w:lang w:eastAsia="sk-SK"/>
              </w:rPr>
              <w:t>2000/31/ES</w:t>
            </w:r>
            <w:r>
              <w:rPr>
                <w:rFonts w:ascii="Times New Roman" w:eastAsia="Times New Roman" w:hAnsi="Times New Roman" w:cs="Times New Roman"/>
                <w:lang w:eastAsia="sk-SK"/>
              </w:rPr>
              <w:t>.</w:t>
            </w:r>
          </w:p>
          <w:p w14:paraId="4F06ECD8" w14:textId="002E5A09" w:rsidR="006347A4" w:rsidRPr="006347A4" w:rsidRDefault="006347A4" w:rsidP="006347A4">
            <w:pPr>
              <w:pStyle w:val="Odsekzoznamu"/>
              <w:numPr>
                <w:ilvl w:val="0"/>
                <w:numId w:val="4"/>
              </w:numPr>
              <w:jc w:val="both"/>
              <w:rPr>
                <w:rFonts w:ascii="Times New Roman" w:eastAsia="Times New Roman" w:hAnsi="Times New Roman" w:cs="Times New Roman"/>
                <w:lang w:eastAsia="sk-SK"/>
              </w:rPr>
            </w:pPr>
            <w:r w:rsidRPr="006347A4">
              <w:rPr>
                <w:rFonts w:ascii="Times New Roman" w:eastAsia="Times New Roman" w:hAnsi="Times New Roman" w:cs="Times New Roman"/>
                <w:lang w:eastAsia="sk-SK"/>
              </w:rPr>
              <w:lastRenderedPageBreak/>
              <w:t>Smernica 2003/33/ES</w:t>
            </w:r>
            <w:r>
              <w:rPr>
                <w:rFonts w:ascii="Times New Roman" w:eastAsia="Times New Roman" w:hAnsi="Times New Roman" w:cs="Times New Roman"/>
                <w:lang w:eastAsia="sk-SK"/>
              </w:rPr>
              <w:t xml:space="preserve"> </w:t>
            </w:r>
            <w:r w:rsidRPr="006347A4">
              <w:rPr>
                <w:rFonts w:ascii="Times New Roman" w:eastAsia="Times New Roman" w:hAnsi="Times New Roman" w:cs="Times New Roman"/>
                <w:lang w:eastAsia="sk-SK"/>
              </w:rPr>
              <w:t>– návrhom zákona sa nezavádza národná úprava, ktorá by išla nad rámec minimálnych požiadaviek stanovených v</w:t>
            </w:r>
            <w:r>
              <w:rPr>
                <w:rFonts w:ascii="Times New Roman" w:eastAsia="Times New Roman" w:hAnsi="Times New Roman" w:cs="Times New Roman"/>
                <w:lang w:eastAsia="sk-SK"/>
              </w:rPr>
              <w:t> </w:t>
            </w:r>
            <w:r w:rsidRPr="006347A4">
              <w:rPr>
                <w:rFonts w:ascii="Times New Roman" w:eastAsia="Times New Roman" w:hAnsi="Times New Roman" w:cs="Times New Roman"/>
                <w:lang w:eastAsia="sk-SK"/>
              </w:rPr>
              <w:t>smernici</w:t>
            </w:r>
            <w:r>
              <w:rPr>
                <w:rFonts w:ascii="Times New Roman" w:eastAsia="Times New Roman" w:hAnsi="Times New Roman" w:cs="Times New Roman"/>
                <w:lang w:eastAsia="sk-SK"/>
              </w:rPr>
              <w:t xml:space="preserve"> </w:t>
            </w:r>
            <w:r w:rsidRPr="006347A4">
              <w:rPr>
                <w:rFonts w:ascii="Times New Roman" w:eastAsia="Times New Roman" w:hAnsi="Times New Roman" w:cs="Times New Roman"/>
                <w:lang w:eastAsia="sk-SK"/>
              </w:rPr>
              <w:t>2003/33/ES</w:t>
            </w:r>
            <w:r>
              <w:rPr>
                <w:rFonts w:ascii="Times New Roman" w:eastAsia="Times New Roman" w:hAnsi="Times New Roman" w:cs="Times New Roman"/>
                <w:lang w:eastAsia="sk-SK"/>
              </w:rPr>
              <w:t>.</w:t>
            </w:r>
          </w:p>
          <w:p w14:paraId="4E3FD6A7" w14:textId="554A97AE" w:rsidR="00B33389" w:rsidRPr="00B33389" w:rsidRDefault="00B33389" w:rsidP="00B33389">
            <w:pPr>
              <w:pStyle w:val="Odsekzoznamu"/>
              <w:numPr>
                <w:ilvl w:val="0"/>
                <w:numId w:val="4"/>
              </w:numPr>
              <w:jc w:val="both"/>
              <w:rPr>
                <w:rFonts w:ascii="Times New Roman" w:eastAsia="Times New Roman" w:hAnsi="Times New Roman" w:cs="Times New Roman"/>
                <w:lang w:eastAsia="sk-SK"/>
              </w:rPr>
            </w:pPr>
            <w:r w:rsidRPr="00B33389">
              <w:rPr>
                <w:rFonts w:ascii="Times New Roman" w:eastAsia="Times New Roman" w:hAnsi="Times New Roman" w:cs="Times New Roman"/>
                <w:lang w:eastAsia="sk-SK"/>
              </w:rPr>
              <w:t>Smernica 2005/29/ES v platnom znení:</w:t>
            </w:r>
          </w:p>
          <w:p w14:paraId="021A98AB" w14:textId="77777777" w:rsidR="00B33389" w:rsidRPr="00B33389" w:rsidRDefault="00B33389" w:rsidP="00B33389">
            <w:pPr>
              <w:pStyle w:val="Odsekzoznamu"/>
              <w:numPr>
                <w:ilvl w:val="1"/>
                <w:numId w:val="4"/>
              </w:numPr>
              <w:jc w:val="both"/>
              <w:rPr>
                <w:rFonts w:ascii="Times New Roman" w:eastAsia="Times New Roman" w:hAnsi="Times New Roman" w:cs="Times New Roman"/>
                <w:lang w:eastAsia="sk-SK"/>
              </w:rPr>
            </w:pPr>
            <w:r w:rsidRPr="00B33389">
              <w:rPr>
                <w:rFonts w:ascii="Times New Roman" w:eastAsia="Times New Roman" w:hAnsi="Times New Roman" w:cs="Times New Roman"/>
                <w:lang w:eastAsia="sk-SK"/>
              </w:rPr>
              <w:t>čl. I § 1</w:t>
            </w:r>
            <w:r>
              <w:rPr>
                <w:rFonts w:ascii="Times New Roman" w:eastAsia="Times New Roman" w:hAnsi="Times New Roman" w:cs="Times New Roman"/>
                <w:lang w:eastAsia="sk-SK"/>
              </w:rPr>
              <w:t>7</w:t>
            </w:r>
            <w:r w:rsidRPr="00B33389">
              <w:rPr>
                <w:rFonts w:ascii="Times New Roman" w:eastAsia="Times New Roman" w:hAnsi="Times New Roman" w:cs="Times New Roman"/>
                <w:lang w:eastAsia="sk-SK"/>
              </w:rPr>
              <w:t xml:space="preserve"> ods. 7 až 9 a § 1</w:t>
            </w:r>
            <w:r>
              <w:rPr>
                <w:rFonts w:ascii="Times New Roman" w:eastAsia="Times New Roman" w:hAnsi="Times New Roman" w:cs="Times New Roman"/>
                <w:lang w:eastAsia="sk-SK"/>
              </w:rPr>
              <w:t>8</w:t>
            </w:r>
            <w:r w:rsidRPr="00B33389">
              <w:rPr>
                <w:rFonts w:ascii="Times New Roman" w:eastAsia="Times New Roman" w:hAnsi="Times New Roman" w:cs="Times New Roman"/>
                <w:lang w:eastAsia="sk-SK"/>
              </w:rPr>
              <w:t xml:space="preserve"> návrhu zákona – využitie možnosti stanovenej v čl. 3 ods. 5 smernice 2005/29/ES v platnom znení prijať ustanovenia na ochranu oprávnených záujmov spotrebiteľov, pokiaľ ide o agresívne alebo klamlivé marketingové praktiky v súvislosti s nevyžiadanými návštevami obchodníka v domácnosti spotrebiteľa alebo so zájazdmi organizovanými obchodníkom s cieľom alebo výsledkom, ktorým je propagácia alebo predaj produktov spotrebiteľom – ponecháva sa doterajšia úprava inštitútu tzv. predajných akcií, ktorá sa v praxi ukázala ako účinná na boj proti podvodným praktikám. Dopĺňajú sa tiež nové pravidlá pre podomový predaj, najmä pre nevyžiadané návštevy v domácnostiach spotrebiteľov z dôvodu problémov avizovaných z prostredia podnikateľov aj spotrebiteľských organizácií.</w:t>
            </w:r>
          </w:p>
          <w:p w14:paraId="05EE7B8E" w14:textId="63865CD0" w:rsidR="006347A4" w:rsidRDefault="006347A4" w:rsidP="006347A4">
            <w:pPr>
              <w:pStyle w:val="Odsekzoznamu"/>
              <w:numPr>
                <w:ilvl w:val="0"/>
                <w:numId w:val="4"/>
              </w:numPr>
              <w:jc w:val="both"/>
              <w:rPr>
                <w:rFonts w:ascii="Times New Roman" w:eastAsia="Times New Roman" w:hAnsi="Times New Roman" w:cs="Times New Roman"/>
                <w:lang w:eastAsia="sk-SK"/>
              </w:rPr>
            </w:pPr>
            <w:r w:rsidRPr="006347A4">
              <w:rPr>
                <w:rFonts w:ascii="Times New Roman" w:eastAsia="Times New Roman" w:hAnsi="Times New Roman" w:cs="Times New Roman"/>
                <w:lang w:eastAsia="sk-SK"/>
              </w:rPr>
              <w:t>Smernica 2006/114/ES</w:t>
            </w:r>
            <w:r w:rsidR="00205CCB">
              <w:rPr>
                <w:rFonts w:ascii="Times New Roman" w:eastAsia="Times New Roman" w:hAnsi="Times New Roman" w:cs="Times New Roman"/>
                <w:lang w:eastAsia="sk-SK"/>
              </w:rPr>
              <w:t xml:space="preserve"> </w:t>
            </w:r>
            <w:r w:rsidR="00205CCB" w:rsidRPr="006347A4">
              <w:rPr>
                <w:rFonts w:ascii="Times New Roman" w:eastAsia="Times New Roman" w:hAnsi="Times New Roman" w:cs="Times New Roman"/>
                <w:lang w:eastAsia="sk-SK"/>
              </w:rPr>
              <w:t>– návrhom zákona sa nezavádza národná úprava, ktorá by išla nad rámec minimálnych požiadaviek stanovených v</w:t>
            </w:r>
            <w:r w:rsidR="00205CCB">
              <w:rPr>
                <w:rFonts w:ascii="Times New Roman" w:eastAsia="Times New Roman" w:hAnsi="Times New Roman" w:cs="Times New Roman"/>
                <w:lang w:eastAsia="sk-SK"/>
              </w:rPr>
              <w:t> </w:t>
            </w:r>
            <w:r w:rsidR="00205CCB" w:rsidRPr="006347A4">
              <w:rPr>
                <w:rFonts w:ascii="Times New Roman" w:eastAsia="Times New Roman" w:hAnsi="Times New Roman" w:cs="Times New Roman"/>
                <w:lang w:eastAsia="sk-SK"/>
              </w:rPr>
              <w:t>smernici</w:t>
            </w:r>
            <w:r w:rsidR="00205CCB">
              <w:rPr>
                <w:rFonts w:ascii="Times New Roman" w:eastAsia="Times New Roman" w:hAnsi="Times New Roman" w:cs="Times New Roman"/>
                <w:lang w:eastAsia="sk-SK"/>
              </w:rPr>
              <w:t xml:space="preserve"> </w:t>
            </w:r>
            <w:r w:rsidR="00205CCB" w:rsidRPr="006347A4">
              <w:rPr>
                <w:rFonts w:ascii="Times New Roman" w:eastAsia="Times New Roman" w:hAnsi="Times New Roman" w:cs="Times New Roman"/>
                <w:lang w:eastAsia="sk-SK"/>
              </w:rPr>
              <w:t>2006/114/ES</w:t>
            </w:r>
            <w:r w:rsidR="00205CCB">
              <w:rPr>
                <w:rFonts w:ascii="Times New Roman" w:eastAsia="Times New Roman" w:hAnsi="Times New Roman" w:cs="Times New Roman"/>
                <w:lang w:eastAsia="sk-SK"/>
              </w:rPr>
              <w:t xml:space="preserve">. </w:t>
            </w:r>
          </w:p>
          <w:p w14:paraId="797FFA4E" w14:textId="75C55357" w:rsidR="00205CCB" w:rsidRDefault="00205CCB" w:rsidP="00205CCB">
            <w:pPr>
              <w:pStyle w:val="Odsekzoznamu"/>
              <w:numPr>
                <w:ilvl w:val="0"/>
                <w:numId w:val="4"/>
              </w:numPr>
              <w:jc w:val="both"/>
              <w:rPr>
                <w:rFonts w:ascii="Times New Roman" w:eastAsia="Times New Roman" w:hAnsi="Times New Roman" w:cs="Times New Roman"/>
                <w:lang w:eastAsia="sk-SK"/>
              </w:rPr>
            </w:pPr>
            <w:r w:rsidRPr="00205CCB">
              <w:rPr>
                <w:rFonts w:ascii="Times New Roman" w:eastAsia="Times New Roman" w:hAnsi="Times New Roman" w:cs="Times New Roman"/>
                <w:lang w:eastAsia="sk-SK"/>
              </w:rPr>
              <w:t>Smernica 2008/122/ES</w:t>
            </w:r>
            <w:r>
              <w:rPr>
                <w:rFonts w:ascii="Times New Roman" w:eastAsia="Times New Roman" w:hAnsi="Times New Roman" w:cs="Times New Roman"/>
                <w:lang w:eastAsia="sk-SK"/>
              </w:rPr>
              <w:t xml:space="preserve"> </w:t>
            </w:r>
            <w:r w:rsidRPr="006347A4">
              <w:rPr>
                <w:rFonts w:ascii="Times New Roman" w:eastAsia="Times New Roman" w:hAnsi="Times New Roman" w:cs="Times New Roman"/>
                <w:lang w:eastAsia="sk-SK"/>
              </w:rPr>
              <w:t>– návrhom zákona sa nezavádza národná úprava, ktorá by išla nad rámec minimálnych požiadaviek stanovených v</w:t>
            </w:r>
            <w:r>
              <w:rPr>
                <w:rFonts w:ascii="Times New Roman" w:eastAsia="Times New Roman" w:hAnsi="Times New Roman" w:cs="Times New Roman"/>
                <w:lang w:eastAsia="sk-SK"/>
              </w:rPr>
              <w:t> </w:t>
            </w:r>
            <w:r w:rsidRPr="006347A4">
              <w:rPr>
                <w:rFonts w:ascii="Times New Roman" w:eastAsia="Times New Roman" w:hAnsi="Times New Roman" w:cs="Times New Roman"/>
                <w:lang w:eastAsia="sk-SK"/>
              </w:rPr>
              <w:t>smernici</w:t>
            </w:r>
            <w:r>
              <w:rPr>
                <w:rFonts w:ascii="Times New Roman" w:eastAsia="Times New Roman" w:hAnsi="Times New Roman" w:cs="Times New Roman"/>
                <w:lang w:eastAsia="sk-SK"/>
              </w:rPr>
              <w:t xml:space="preserve"> </w:t>
            </w:r>
            <w:r w:rsidRPr="00205CCB">
              <w:rPr>
                <w:rFonts w:ascii="Times New Roman" w:eastAsia="Times New Roman" w:hAnsi="Times New Roman" w:cs="Times New Roman"/>
                <w:lang w:eastAsia="sk-SK"/>
              </w:rPr>
              <w:t>2008/122/ES</w:t>
            </w:r>
            <w:r>
              <w:rPr>
                <w:rFonts w:ascii="Times New Roman" w:eastAsia="Times New Roman" w:hAnsi="Times New Roman" w:cs="Times New Roman"/>
                <w:lang w:eastAsia="sk-SK"/>
              </w:rPr>
              <w:t>.</w:t>
            </w:r>
          </w:p>
          <w:p w14:paraId="574AB779" w14:textId="06F1D113" w:rsidR="00B33389" w:rsidRPr="00B33389" w:rsidRDefault="00B33389" w:rsidP="00B33389">
            <w:pPr>
              <w:pStyle w:val="Odsekzoznamu"/>
              <w:numPr>
                <w:ilvl w:val="0"/>
                <w:numId w:val="4"/>
              </w:numPr>
              <w:jc w:val="both"/>
              <w:rPr>
                <w:rFonts w:ascii="Times New Roman" w:eastAsia="Times New Roman" w:hAnsi="Times New Roman" w:cs="Times New Roman"/>
                <w:lang w:eastAsia="sk-SK"/>
              </w:rPr>
            </w:pPr>
            <w:r w:rsidRPr="00B33389">
              <w:rPr>
                <w:rFonts w:ascii="Times New Roman" w:eastAsia="Times New Roman" w:hAnsi="Times New Roman" w:cs="Times New Roman"/>
                <w:lang w:eastAsia="sk-SK"/>
              </w:rPr>
              <w:t>Smernica 2011/83/EÚ v platnom znení:</w:t>
            </w:r>
          </w:p>
          <w:p w14:paraId="686D8B53" w14:textId="77777777" w:rsidR="00B33389" w:rsidRPr="00B33389" w:rsidRDefault="00B33389" w:rsidP="00B33389">
            <w:pPr>
              <w:pStyle w:val="Odsekzoznamu"/>
              <w:numPr>
                <w:ilvl w:val="1"/>
                <w:numId w:val="4"/>
              </w:numPr>
              <w:jc w:val="both"/>
              <w:rPr>
                <w:rFonts w:ascii="Times New Roman" w:eastAsia="Times New Roman" w:hAnsi="Times New Roman" w:cs="Times New Roman"/>
                <w:lang w:eastAsia="sk-SK"/>
              </w:rPr>
            </w:pPr>
            <w:r w:rsidRPr="00B33389">
              <w:rPr>
                <w:rFonts w:ascii="Times New Roman" w:eastAsia="Times New Roman" w:hAnsi="Times New Roman" w:cs="Times New Roman"/>
                <w:lang w:eastAsia="sk-SK"/>
              </w:rPr>
              <w:t>čl. I § 1</w:t>
            </w:r>
            <w:r>
              <w:rPr>
                <w:rFonts w:ascii="Times New Roman" w:eastAsia="Times New Roman" w:hAnsi="Times New Roman" w:cs="Times New Roman"/>
                <w:lang w:eastAsia="sk-SK"/>
              </w:rPr>
              <w:t>7</w:t>
            </w:r>
            <w:r w:rsidRPr="00B33389">
              <w:rPr>
                <w:rFonts w:ascii="Times New Roman" w:eastAsia="Times New Roman" w:hAnsi="Times New Roman" w:cs="Times New Roman"/>
                <w:lang w:eastAsia="sk-SK"/>
              </w:rPr>
              <w:t xml:space="preserve"> ods. 1 návrhu zákona – využitie možnosti stanovenej v čl. 8 ods. 6 smernice 2011/83/EÚ v platnom znení stanoviť obchodníkovi pri uzatváraní zmluvy na diaľku prostredníctvom telefónu povinnosť, aby potvrdil spotrebiteľovi ponuku, pričom spotrebiteľ je viazaný až po tom, čo podpíše ponuku alebo odošle svoj písomný súhlas vrátane možnosti stanoviť, aby potvrdenia boli vydávané na trvalom nosiči – ponecháva sa doterajšia právna úprava reagujúca na časté nekalé praktiky spočívajúce v kontaktovaní spotrebiteľov s cieľom uzavrieť zmluvu prostredníctvom telefonického hovoru, pri ktorom boli spotrebiteľom poskytované zavádzajúce informácie a spotrebitelia v mnohých prípadoch ani nevedeli, že v telefonickom hovore udeľujú súhlas s uzavretím zmluvy; </w:t>
            </w:r>
          </w:p>
          <w:p w14:paraId="4D86DE58" w14:textId="77777777" w:rsidR="00B33389" w:rsidRPr="003F40EF" w:rsidRDefault="00B33389" w:rsidP="003F40EF">
            <w:pPr>
              <w:pStyle w:val="Odsekzoznamu"/>
              <w:numPr>
                <w:ilvl w:val="1"/>
                <w:numId w:val="4"/>
              </w:numPr>
              <w:jc w:val="both"/>
              <w:rPr>
                <w:rFonts w:ascii="Times New Roman" w:eastAsia="Times New Roman" w:hAnsi="Times New Roman" w:cs="Times New Roman"/>
                <w:lang w:eastAsia="sk-SK"/>
              </w:rPr>
            </w:pPr>
            <w:r w:rsidRPr="00B33389">
              <w:rPr>
                <w:rFonts w:ascii="Times New Roman" w:eastAsia="Times New Roman" w:hAnsi="Times New Roman" w:cs="Times New Roman"/>
                <w:lang w:eastAsia="sk-SK"/>
              </w:rPr>
              <w:t>čl. I § 1</w:t>
            </w:r>
            <w:r>
              <w:rPr>
                <w:rFonts w:ascii="Times New Roman" w:eastAsia="Times New Roman" w:hAnsi="Times New Roman" w:cs="Times New Roman"/>
                <w:lang w:eastAsia="sk-SK"/>
              </w:rPr>
              <w:t>8</w:t>
            </w:r>
            <w:r w:rsidRPr="00B33389">
              <w:rPr>
                <w:rFonts w:ascii="Times New Roman" w:eastAsia="Times New Roman" w:hAnsi="Times New Roman" w:cs="Times New Roman"/>
                <w:lang w:eastAsia="sk-SK"/>
              </w:rPr>
              <w:t xml:space="preserve"> ods. 7 návrhu zákona – využitie možnosti stanovenej v čl. 9 ods. 3 smernice 2011/83/EÚ v platnom znení v prípade zmlúv uzatvorených mimo prevádzkových priestorov ponechať v platnosti existujúce vnútroštátne právne predpisy, ktoré zakazujú obchodníkom vyberať platby od spotrebiteľa počas určitého obdobia po uzatvorení zmluvy – uvedená možnosť bola využitá čiastočne v prípade jednej kategórie zmlúv uzavretých</w:t>
            </w:r>
            <w:r w:rsidR="003F40EF">
              <w:rPr>
                <w:rFonts w:ascii="Times New Roman" w:eastAsia="Times New Roman" w:hAnsi="Times New Roman" w:cs="Times New Roman"/>
                <w:lang w:eastAsia="sk-SK"/>
              </w:rPr>
              <w:t xml:space="preserve"> mimo prevádzkových priestorov – </w:t>
            </w:r>
            <w:r w:rsidRPr="003F40EF">
              <w:rPr>
                <w:rFonts w:ascii="Times New Roman" w:eastAsia="Times New Roman" w:hAnsi="Times New Roman" w:cs="Times New Roman"/>
                <w:lang w:eastAsia="sk-SK"/>
              </w:rPr>
              <w:t xml:space="preserve">zmlúv uzavretých na predajnej akcii (pri ktorých to bolo vzhľadom na aplikačnú prax nevyhnutné), s cieľom predísť neoprávnenej kumulácii bezdôvodného obohatenia na strane organizátora predajnej akcie alebo obchodníka, od ktorých sa pohľadávky spotrebiteľov stávali nevymožiteľné. Uvedená právna úprava má svoj základ v praktických zisteniach štátnych orgánov, ktoré zaznamenali prípady spoločností, ktoré prišli na slovenský trh a po získaní finančných prostriedkov od spotrebiteľov po krátkej dobe nenávratne odišli z trhu. V takom prípade nebolo možné po odstúpení spotrebiteľa od zmluvy dosiahnuť vrátenie zaplatených platieb; </w:t>
            </w:r>
          </w:p>
          <w:p w14:paraId="4A0CC516" w14:textId="77777777" w:rsidR="00B33389" w:rsidRPr="00B33389" w:rsidRDefault="00B33389" w:rsidP="00B33389">
            <w:pPr>
              <w:pStyle w:val="Odsekzoznamu"/>
              <w:numPr>
                <w:ilvl w:val="1"/>
                <w:numId w:val="4"/>
              </w:numPr>
              <w:jc w:val="both"/>
              <w:rPr>
                <w:rFonts w:ascii="Times New Roman" w:eastAsia="Times New Roman" w:hAnsi="Times New Roman" w:cs="Times New Roman"/>
                <w:lang w:eastAsia="sk-SK"/>
              </w:rPr>
            </w:pPr>
            <w:r w:rsidRPr="00B33389">
              <w:rPr>
                <w:rFonts w:ascii="Times New Roman" w:eastAsia="Times New Roman" w:hAnsi="Times New Roman" w:cs="Times New Roman"/>
                <w:lang w:eastAsia="sk-SK"/>
              </w:rPr>
              <w:t xml:space="preserve">čl. I § </w:t>
            </w:r>
            <w:r>
              <w:rPr>
                <w:rFonts w:ascii="Times New Roman" w:eastAsia="Times New Roman" w:hAnsi="Times New Roman" w:cs="Times New Roman"/>
                <w:lang w:eastAsia="sk-SK"/>
              </w:rPr>
              <w:t>20</w:t>
            </w:r>
            <w:r w:rsidRPr="00B33389">
              <w:rPr>
                <w:rFonts w:ascii="Times New Roman" w:eastAsia="Times New Roman" w:hAnsi="Times New Roman" w:cs="Times New Roman"/>
                <w:lang w:eastAsia="sk-SK"/>
              </w:rPr>
              <w:t xml:space="preserve"> ods. 1 písm. b) návrhu zákona – využitie možnosti stanovenej v čl. 9 ods. 1a smernice 2011/83/EÚ v platnom znení predĺžiť lehotu na odstúpenie od zmluvy zo 14 dní na 30 dní pre prípad zmlúv uzatvorených v súvislosti s nevyžiadanými návštevami obchodníka v domácnosti spotrebiteľa alebo so zájazdmi organizovanými obchodníkom s cieľom alebo výsledkom propagácie alebo predaja výrobkov spotrebiteľom (tzv. predajné akcie). Predĺženie lehoty nadväzuje na problémy v aplikačnej praxi, keďže pri predajných akciách a nevyžiadaných návštevách dochádza naďalej k nekalým praktikám a rovnako sú tieto formy obchodovania (v zmysle podnetov z podnikateľského prostredia) zneužívané v rámci konkurenčného boja;</w:t>
            </w:r>
          </w:p>
          <w:p w14:paraId="66F1C524" w14:textId="5AF90A72" w:rsidR="00B33389" w:rsidRPr="00B33389" w:rsidRDefault="00B33389" w:rsidP="00B33389">
            <w:pPr>
              <w:pStyle w:val="Odsekzoznamu"/>
              <w:numPr>
                <w:ilvl w:val="1"/>
                <w:numId w:val="4"/>
              </w:numPr>
              <w:jc w:val="both"/>
              <w:rPr>
                <w:rFonts w:ascii="Times New Roman" w:eastAsia="Times New Roman" w:hAnsi="Times New Roman" w:cs="Times New Roman"/>
                <w:lang w:eastAsia="sk-SK"/>
              </w:rPr>
            </w:pPr>
            <w:r w:rsidRPr="00B33389">
              <w:rPr>
                <w:rFonts w:ascii="Times New Roman" w:eastAsia="Times New Roman" w:hAnsi="Times New Roman" w:cs="Times New Roman"/>
                <w:lang w:eastAsia="sk-SK"/>
              </w:rPr>
              <w:t xml:space="preserve">využitie možnosti neuplatňovať čl. 7 ods. 4 smernice 2011/83/EÚ v platnom znení upravujúci informačné povinnosti obchodníka pri zmluvách uzavretých mimo prevádzkových priestorov o opravách a údržbe, ktorých cena, ktorú má spotrebiteľ zaplatiť nepresiahne 200 eur – pri doterajšej aplikácii plného rozsahu informačných </w:t>
            </w:r>
            <w:r w:rsidRPr="00B33389">
              <w:rPr>
                <w:rFonts w:ascii="Times New Roman" w:eastAsia="Times New Roman" w:hAnsi="Times New Roman" w:cs="Times New Roman"/>
                <w:lang w:eastAsia="sk-SK"/>
              </w:rPr>
              <w:lastRenderedPageBreak/>
              <w:t>povinností obchodníkov aj pri tomto type zmlúv uzatváraných mimo prevádzkových priestorov obchodníka neboli zaznamenané aplikačné problémy</w:t>
            </w:r>
            <w:r w:rsidR="009B4901">
              <w:rPr>
                <w:rFonts w:ascii="Times New Roman" w:eastAsia="Times New Roman" w:hAnsi="Times New Roman" w:cs="Times New Roman"/>
                <w:lang w:eastAsia="sk-SK"/>
              </w:rPr>
              <w:t>, pričom ustanovenie podporuje riadnu informovanosť spotrebiteľov, čo patrí medzi nástroje na predchádzanie vzniku spotrebiteľských sporov, a tým šetrí čas a prostriedky na obranu oboch zmluvných strán</w:t>
            </w:r>
            <w:r w:rsidRPr="00B33389">
              <w:rPr>
                <w:rFonts w:ascii="Times New Roman" w:eastAsia="Times New Roman" w:hAnsi="Times New Roman" w:cs="Times New Roman"/>
                <w:lang w:eastAsia="sk-SK"/>
              </w:rPr>
              <w:t xml:space="preserve">. </w:t>
            </w:r>
          </w:p>
          <w:p w14:paraId="6424E259" w14:textId="64AD4D77" w:rsidR="00B33389" w:rsidRDefault="00B33389" w:rsidP="000C1C13">
            <w:pPr>
              <w:pStyle w:val="Odsekzoznamu"/>
              <w:numPr>
                <w:ilvl w:val="0"/>
                <w:numId w:val="4"/>
              </w:numPr>
              <w:jc w:val="both"/>
              <w:rPr>
                <w:rFonts w:ascii="Times New Roman" w:eastAsia="Times New Roman" w:hAnsi="Times New Roman" w:cs="Times New Roman"/>
                <w:lang w:eastAsia="sk-SK"/>
              </w:rPr>
            </w:pPr>
            <w:r w:rsidRPr="00B33389">
              <w:rPr>
                <w:rFonts w:ascii="Times New Roman" w:eastAsia="Times New Roman" w:hAnsi="Times New Roman" w:cs="Times New Roman"/>
                <w:lang w:eastAsia="sk-SK"/>
              </w:rPr>
              <w:t>Smernica 2013/11/EÚ</w:t>
            </w:r>
            <w:r w:rsidR="000C1C13">
              <w:rPr>
                <w:rFonts w:ascii="Times New Roman" w:eastAsia="Times New Roman" w:hAnsi="Times New Roman" w:cs="Times New Roman"/>
                <w:lang w:eastAsia="sk-SK"/>
              </w:rPr>
              <w:t xml:space="preserve"> – </w:t>
            </w:r>
            <w:r w:rsidRPr="000C1C13">
              <w:rPr>
                <w:rFonts w:ascii="Times New Roman" w:eastAsia="Times New Roman" w:hAnsi="Times New Roman" w:cs="Times New Roman"/>
                <w:lang w:eastAsia="sk-SK"/>
              </w:rPr>
              <w:t>návrhom zákona sa nezavádza národná úprava, ktorá by išla nad rámec minimálnych požiadaviek stanovených v smernici 2013/11/EÚ.</w:t>
            </w:r>
            <w:r w:rsidR="000C1C13">
              <w:rPr>
                <w:rFonts w:ascii="Times New Roman" w:eastAsia="Times New Roman" w:hAnsi="Times New Roman" w:cs="Times New Roman"/>
                <w:lang w:eastAsia="sk-SK"/>
              </w:rPr>
              <w:t xml:space="preserve"> </w:t>
            </w:r>
            <w:r w:rsidR="00521684">
              <w:rPr>
                <w:rFonts w:ascii="Times New Roman" w:eastAsia="Times New Roman" w:hAnsi="Times New Roman" w:cs="Times New Roman"/>
                <w:lang w:eastAsia="sk-SK"/>
              </w:rPr>
              <w:t xml:space="preserve">Návrhom zákona sa </w:t>
            </w:r>
            <w:r w:rsidR="00BC48B9">
              <w:rPr>
                <w:rFonts w:ascii="Times New Roman" w:eastAsia="Times New Roman" w:hAnsi="Times New Roman" w:cs="Times New Roman"/>
                <w:lang w:eastAsia="sk-SK"/>
              </w:rPr>
              <w:t xml:space="preserve">iba </w:t>
            </w:r>
            <w:r w:rsidR="00521684">
              <w:rPr>
                <w:rFonts w:ascii="Times New Roman" w:eastAsia="Times New Roman" w:hAnsi="Times New Roman" w:cs="Times New Roman"/>
                <w:lang w:eastAsia="sk-SK"/>
              </w:rPr>
              <w:t>upravujú existujúce ustanovenia, ktoré idú na rámec minimálnych požiadaviek</w:t>
            </w:r>
            <w:r w:rsidR="003905F5">
              <w:rPr>
                <w:rFonts w:ascii="Times New Roman" w:eastAsia="Times New Roman" w:hAnsi="Times New Roman" w:cs="Times New Roman"/>
                <w:lang w:eastAsia="sk-SK"/>
              </w:rPr>
              <w:t xml:space="preserve"> smernice</w:t>
            </w:r>
            <w:r w:rsidR="00521684">
              <w:rPr>
                <w:rFonts w:ascii="Times New Roman" w:eastAsia="Times New Roman" w:hAnsi="Times New Roman" w:cs="Times New Roman"/>
                <w:lang w:eastAsia="sk-SK"/>
              </w:rPr>
              <w:t>:</w:t>
            </w:r>
          </w:p>
          <w:p w14:paraId="5C5ABA3C" w14:textId="58056DBF" w:rsidR="00521684" w:rsidRDefault="00521684" w:rsidP="00521684">
            <w:pPr>
              <w:pStyle w:val="Odsekzoznamu"/>
              <w:numPr>
                <w:ilvl w:val="0"/>
                <w:numId w:val="8"/>
              </w:numPr>
              <w:ind w:left="1440"/>
              <w:jc w:val="both"/>
              <w:rPr>
                <w:rFonts w:ascii="Times New Roman" w:eastAsia="Times New Roman" w:hAnsi="Times New Roman" w:cs="Times New Roman"/>
                <w:lang w:eastAsia="sk-SK"/>
              </w:rPr>
            </w:pPr>
            <w:r w:rsidRPr="00521684">
              <w:rPr>
                <w:rFonts w:ascii="Times New Roman" w:eastAsia="Times New Roman" w:hAnsi="Times New Roman" w:cs="Times New Roman"/>
                <w:lang w:eastAsia="sk-SK"/>
              </w:rPr>
              <w:t xml:space="preserve">§ 18 ods. 1 zákona č. 391/2015 Z. z. </w:t>
            </w:r>
            <w:r w:rsidR="00BC48B9">
              <w:rPr>
                <w:rFonts w:ascii="Times New Roman" w:eastAsia="Times New Roman" w:hAnsi="Times New Roman" w:cs="Times New Roman"/>
                <w:lang w:eastAsia="sk-SK"/>
              </w:rPr>
              <w:t xml:space="preserve">(možnosť subjektu ARS vydať odôvodnené stanovisko) </w:t>
            </w:r>
            <w:r w:rsidRPr="00521684">
              <w:rPr>
                <w:rFonts w:ascii="Times New Roman" w:eastAsia="Times New Roman" w:hAnsi="Times New Roman" w:cs="Times New Roman"/>
                <w:lang w:eastAsia="sk-SK"/>
              </w:rPr>
              <w:t xml:space="preserve">– </w:t>
            </w:r>
            <w:r w:rsidR="003905F5" w:rsidRPr="003905F5">
              <w:rPr>
                <w:rFonts w:ascii="Times New Roman" w:eastAsia="Times New Roman" w:hAnsi="Times New Roman" w:cs="Times New Roman"/>
                <w:b/>
                <w:lang w:eastAsia="sk-SK"/>
              </w:rPr>
              <w:t xml:space="preserve">výlučne </w:t>
            </w:r>
            <w:r w:rsidR="00BC48B9" w:rsidRPr="003905F5">
              <w:rPr>
                <w:rFonts w:ascii="Times New Roman" w:eastAsia="Times New Roman" w:hAnsi="Times New Roman" w:cs="Times New Roman"/>
                <w:b/>
                <w:lang w:eastAsia="sk-SK"/>
              </w:rPr>
              <w:t xml:space="preserve">formálna </w:t>
            </w:r>
            <w:r w:rsidRPr="003905F5">
              <w:rPr>
                <w:rFonts w:ascii="Times New Roman" w:eastAsia="Times New Roman" w:hAnsi="Times New Roman" w:cs="Times New Roman"/>
                <w:b/>
                <w:lang w:eastAsia="sk-SK"/>
              </w:rPr>
              <w:t xml:space="preserve">úprava </w:t>
            </w:r>
            <w:r w:rsidR="00BC48B9" w:rsidRPr="003905F5">
              <w:rPr>
                <w:rFonts w:ascii="Times New Roman" w:eastAsia="Times New Roman" w:hAnsi="Times New Roman" w:cs="Times New Roman"/>
                <w:b/>
                <w:lang w:eastAsia="sk-SK"/>
              </w:rPr>
              <w:t>ustanovenia</w:t>
            </w:r>
            <w:r w:rsidR="00BC48B9">
              <w:rPr>
                <w:rFonts w:ascii="Times New Roman" w:eastAsia="Times New Roman" w:hAnsi="Times New Roman" w:cs="Times New Roman"/>
                <w:lang w:eastAsia="sk-SK"/>
              </w:rPr>
              <w:t xml:space="preserve"> </w:t>
            </w:r>
            <w:r w:rsidRPr="00521684">
              <w:rPr>
                <w:rFonts w:ascii="Times New Roman" w:eastAsia="Times New Roman" w:hAnsi="Times New Roman" w:cs="Times New Roman"/>
                <w:lang w:eastAsia="sk-SK"/>
              </w:rPr>
              <w:t>v nadväznosti na zmenu terminológie (z „predávajúci“ na „obchodník“)</w:t>
            </w:r>
            <w:r w:rsidR="00FC4460">
              <w:rPr>
                <w:rFonts w:ascii="Times New Roman" w:eastAsia="Times New Roman" w:hAnsi="Times New Roman" w:cs="Times New Roman"/>
                <w:lang w:eastAsia="sk-SK"/>
              </w:rPr>
              <w:t>;</w:t>
            </w:r>
            <w:r>
              <w:rPr>
                <w:rFonts w:ascii="Times New Roman" w:eastAsia="Times New Roman" w:hAnsi="Times New Roman" w:cs="Times New Roman"/>
                <w:lang w:eastAsia="sk-SK"/>
              </w:rPr>
              <w:t xml:space="preserve"> </w:t>
            </w:r>
            <w:r w:rsidR="00BC48B9">
              <w:rPr>
                <w:rFonts w:ascii="Times New Roman" w:eastAsia="Times New Roman" w:hAnsi="Times New Roman" w:cs="Times New Roman"/>
                <w:lang w:eastAsia="sk-SK"/>
              </w:rPr>
              <w:t>odôvodnené stanovisko vydané subjektom ARS nie je právne záväzné a vydáva sa iba v prípadoch, kedy subjekt ARS dospeje k odôvodnenému záveru, že obchodník porušil práva spotrebiteľa</w:t>
            </w:r>
            <w:r w:rsidRPr="00521684">
              <w:rPr>
                <w:rFonts w:ascii="Times New Roman" w:eastAsia="Times New Roman" w:hAnsi="Times New Roman" w:cs="Times New Roman"/>
                <w:lang w:eastAsia="sk-SK"/>
              </w:rPr>
              <w:t>;</w:t>
            </w:r>
          </w:p>
          <w:p w14:paraId="6EE79EBF" w14:textId="63502D59" w:rsidR="00521684" w:rsidRPr="00521684" w:rsidRDefault="0060790C" w:rsidP="00521684">
            <w:pPr>
              <w:pStyle w:val="Odsekzoznamu"/>
              <w:numPr>
                <w:ilvl w:val="0"/>
                <w:numId w:val="8"/>
              </w:numPr>
              <w:ind w:left="1440"/>
              <w:jc w:val="both"/>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 10 ods. 2 </w:t>
            </w:r>
            <w:r w:rsidRPr="00521684">
              <w:rPr>
                <w:rFonts w:ascii="Times New Roman" w:eastAsia="Times New Roman" w:hAnsi="Times New Roman" w:cs="Times New Roman"/>
                <w:lang w:eastAsia="sk-SK"/>
              </w:rPr>
              <w:t>zákona č. 391/2015 Z. z.</w:t>
            </w:r>
            <w:r>
              <w:rPr>
                <w:rFonts w:ascii="Times New Roman" w:eastAsia="Times New Roman" w:hAnsi="Times New Roman" w:cs="Times New Roman"/>
                <w:lang w:eastAsia="sk-SK"/>
              </w:rPr>
              <w:t xml:space="preserve"> (povinnosť subjektu ARS vypracovať a zverejniť výročnú správu každoročne, hoci v zmysle smernice 2013/11/EÚ postačuje poskytovanie informácií každé dva roky) – doplnenie ustanovenia o dobu zverejňovania výročnej správy na webovom sídle</w:t>
            </w:r>
            <w:r w:rsidR="002D4B5C">
              <w:rPr>
                <w:rFonts w:ascii="Times New Roman" w:eastAsia="Times New Roman" w:hAnsi="Times New Roman" w:cs="Times New Roman"/>
                <w:lang w:eastAsia="sk-SK"/>
              </w:rPr>
              <w:t xml:space="preserve"> s cieľom zabezpečiť, aby MH SR ako príslušný orgán mohlo plniť svoje informačné povinnosti voči Európskej komisii</w:t>
            </w:r>
            <w:r w:rsidR="00FD2EE5">
              <w:rPr>
                <w:rFonts w:ascii="Times New Roman" w:eastAsia="Times New Roman" w:hAnsi="Times New Roman" w:cs="Times New Roman"/>
                <w:lang w:eastAsia="sk-SK"/>
              </w:rPr>
              <w:t>;</w:t>
            </w:r>
            <w:r w:rsidR="002D4B5C">
              <w:rPr>
                <w:rFonts w:ascii="Times New Roman" w:eastAsia="Times New Roman" w:hAnsi="Times New Roman" w:cs="Times New Roman"/>
                <w:lang w:eastAsia="sk-SK"/>
              </w:rPr>
              <w:t xml:space="preserve"> pôvodnou povinnosťou (stanovenou zákonom č. </w:t>
            </w:r>
            <w:r w:rsidR="002D4B5C" w:rsidRPr="00521684">
              <w:rPr>
                <w:rFonts w:ascii="Times New Roman" w:eastAsia="Times New Roman" w:hAnsi="Times New Roman" w:cs="Times New Roman"/>
                <w:lang w:eastAsia="sk-SK"/>
              </w:rPr>
              <w:t>391/2015 Z. z.</w:t>
            </w:r>
            <w:r w:rsidR="002D4B5C">
              <w:rPr>
                <w:rFonts w:ascii="Times New Roman" w:eastAsia="Times New Roman" w:hAnsi="Times New Roman" w:cs="Times New Roman"/>
                <w:lang w:eastAsia="sk-SK"/>
              </w:rPr>
              <w:t>) zverejňovania výročnej správy na ročnej báze sa zabezpečuje náležitá informovanosť MH SR, spotrebiteľov a obchodníkov o postupoch ARS uskutočňovaných pred daným subjektom ARS, okruh adresátov povinnosti je limitovaný – vzťahuje sa len na subjekty ARS</w:t>
            </w:r>
            <w:r w:rsidR="00F21683">
              <w:rPr>
                <w:rFonts w:ascii="Times New Roman" w:eastAsia="Times New Roman" w:hAnsi="Times New Roman" w:cs="Times New Roman"/>
                <w:lang w:eastAsia="sk-SK"/>
              </w:rPr>
              <w:t xml:space="preserve">, t. j. </w:t>
            </w:r>
            <w:r w:rsidR="00F21683" w:rsidRPr="00F21683">
              <w:rPr>
                <w:rFonts w:ascii="Times New Roman" w:eastAsia="Times New Roman" w:hAnsi="Times New Roman" w:cs="Times New Roman"/>
                <w:b/>
                <w:lang w:eastAsia="sk-SK"/>
              </w:rPr>
              <w:t>ustanovenie nemá vplyv na podnikateľské prostredie</w:t>
            </w:r>
            <w:r w:rsidR="002D4B5C">
              <w:rPr>
                <w:rFonts w:ascii="Times New Roman" w:eastAsia="Times New Roman" w:hAnsi="Times New Roman" w:cs="Times New Roman"/>
                <w:lang w:eastAsia="sk-SK"/>
              </w:rPr>
              <w:t xml:space="preserve">. </w:t>
            </w:r>
          </w:p>
          <w:p w14:paraId="4902C9BA" w14:textId="0CD8F8B5" w:rsidR="00444947" w:rsidRPr="00B33389" w:rsidRDefault="00444947" w:rsidP="00444947">
            <w:pPr>
              <w:pStyle w:val="Odsekzoznamu"/>
              <w:numPr>
                <w:ilvl w:val="0"/>
                <w:numId w:val="4"/>
              </w:numPr>
              <w:jc w:val="both"/>
              <w:rPr>
                <w:rFonts w:ascii="Times New Roman" w:eastAsia="Times New Roman" w:hAnsi="Times New Roman" w:cs="Times New Roman"/>
                <w:lang w:eastAsia="sk-SK"/>
              </w:rPr>
            </w:pPr>
            <w:r>
              <w:rPr>
                <w:rFonts w:ascii="Times New Roman" w:eastAsia="Times New Roman" w:hAnsi="Times New Roman" w:cs="Times New Roman"/>
                <w:lang w:eastAsia="sk-SK"/>
              </w:rPr>
              <w:t>S</w:t>
            </w:r>
            <w:r w:rsidRPr="00444947">
              <w:rPr>
                <w:rFonts w:ascii="Times New Roman" w:eastAsia="Times New Roman" w:hAnsi="Times New Roman" w:cs="Times New Roman"/>
                <w:lang w:eastAsia="sk-SK"/>
              </w:rPr>
              <w:t xml:space="preserve">mernica </w:t>
            </w:r>
            <w:r w:rsidR="005861DD">
              <w:rPr>
                <w:rFonts w:ascii="Times New Roman" w:eastAsia="Times New Roman" w:hAnsi="Times New Roman" w:cs="Times New Roman"/>
                <w:lang w:eastAsia="sk-SK"/>
              </w:rPr>
              <w:t>2014/94/EÚ</w:t>
            </w:r>
            <w:r w:rsidR="00052A32">
              <w:rPr>
                <w:rFonts w:ascii="Times New Roman" w:eastAsia="Times New Roman" w:hAnsi="Times New Roman" w:cs="Times New Roman"/>
                <w:lang w:eastAsia="sk-SK"/>
              </w:rPr>
              <w:t xml:space="preserve"> </w:t>
            </w:r>
            <w:r w:rsidR="005861DD">
              <w:rPr>
                <w:rFonts w:ascii="Times New Roman" w:eastAsia="Times New Roman" w:hAnsi="Times New Roman" w:cs="Times New Roman"/>
                <w:lang w:eastAsia="sk-SK"/>
              </w:rPr>
              <w:t xml:space="preserve">– </w:t>
            </w:r>
            <w:r w:rsidRPr="005F4FDD">
              <w:rPr>
                <w:rFonts w:ascii="Times New Roman" w:eastAsia="Times New Roman" w:hAnsi="Times New Roman" w:cs="Times New Roman"/>
                <w:lang w:eastAsia="sk-SK"/>
              </w:rPr>
              <w:t>návrhom zákona</w:t>
            </w:r>
            <w:r w:rsidR="00052A32">
              <w:rPr>
                <w:rFonts w:ascii="Times New Roman" w:eastAsia="Times New Roman" w:hAnsi="Times New Roman" w:cs="Times New Roman"/>
                <w:lang w:eastAsia="sk-SK"/>
              </w:rPr>
              <w:t xml:space="preserve"> sa </w:t>
            </w:r>
            <w:r w:rsidRPr="005F4FDD">
              <w:rPr>
                <w:rFonts w:ascii="Times New Roman" w:eastAsia="Times New Roman" w:hAnsi="Times New Roman" w:cs="Times New Roman"/>
                <w:lang w:eastAsia="sk-SK"/>
              </w:rPr>
              <w:t>nezavádza národná úprava, ktorá by išla nad rámec minimálnych požiad</w:t>
            </w:r>
            <w:r>
              <w:rPr>
                <w:rFonts w:ascii="Times New Roman" w:eastAsia="Times New Roman" w:hAnsi="Times New Roman" w:cs="Times New Roman"/>
                <w:lang w:eastAsia="sk-SK"/>
              </w:rPr>
              <w:t>aviek stanovených v</w:t>
            </w:r>
            <w:r w:rsidR="00052A32">
              <w:rPr>
                <w:rFonts w:ascii="Times New Roman" w:eastAsia="Times New Roman" w:hAnsi="Times New Roman" w:cs="Times New Roman"/>
                <w:lang w:eastAsia="sk-SK"/>
              </w:rPr>
              <w:t> čl. 7 ods. 3 smernice</w:t>
            </w:r>
            <w:r>
              <w:rPr>
                <w:rFonts w:ascii="Times New Roman" w:eastAsia="Times New Roman" w:hAnsi="Times New Roman" w:cs="Times New Roman"/>
                <w:lang w:eastAsia="sk-SK"/>
              </w:rPr>
              <w:t xml:space="preserve"> 2014/94/EÚ.</w:t>
            </w:r>
          </w:p>
          <w:p w14:paraId="760C5C3A" w14:textId="77777777" w:rsidR="00B33389" w:rsidRPr="005F4FDD" w:rsidRDefault="00B33389" w:rsidP="005F4FDD">
            <w:pPr>
              <w:pStyle w:val="Odsekzoznamu"/>
              <w:numPr>
                <w:ilvl w:val="0"/>
                <w:numId w:val="4"/>
              </w:numPr>
              <w:jc w:val="both"/>
              <w:rPr>
                <w:rFonts w:ascii="Times New Roman" w:eastAsia="Times New Roman" w:hAnsi="Times New Roman" w:cs="Times New Roman"/>
                <w:lang w:eastAsia="sk-SK"/>
              </w:rPr>
            </w:pPr>
            <w:r w:rsidRPr="00B33389">
              <w:rPr>
                <w:rFonts w:ascii="Times New Roman" w:eastAsia="Times New Roman" w:hAnsi="Times New Roman" w:cs="Times New Roman"/>
                <w:lang w:eastAsia="sk-SK"/>
              </w:rPr>
              <w:t>Smernica (EÚ) 2015/2302</w:t>
            </w:r>
            <w:r w:rsidR="005F4FDD">
              <w:t xml:space="preserve"> – </w:t>
            </w:r>
            <w:r w:rsidR="005F4FDD" w:rsidRPr="005F4FDD">
              <w:rPr>
                <w:rFonts w:ascii="Times New Roman" w:eastAsia="Times New Roman" w:hAnsi="Times New Roman" w:cs="Times New Roman"/>
                <w:lang w:eastAsia="sk-SK"/>
              </w:rPr>
              <w:t>návrhom zákona sa nezavádza národná úprava, ktorá by išla nad rámec minimálnych požiadaviek stanovených v smernici (EÚ) 2015/2302.</w:t>
            </w:r>
            <w:r w:rsidR="005F4FDD">
              <w:rPr>
                <w:rFonts w:ascii="Times New Roman" w:eastAsia="Times New Roman" w:hAnsi="Times New Roman" w:cs="Times New Roman"/>
                <w:lang w:eastAsia="sk-SK"/>
              </w:rPr>
              <w:t xml:space="preserve"> </w:t>
            </w:r>
          </w:p>
          <w:p w14:paraId="533B0C7D" w14:textId="77777777" w:rsidR="00B33389" w:rsidRPr="005F4FDD" w:rsidRDefault="00B33389" w:rsidP="005F4FDD">
            <w:pPr>
              <w:pStyle w:val="Odsekzoznamu"/>
              <w:numPr>
                <w:ilvl w:val="0"/>
                <w:numId w:val="4"/>
              </w:numPr>
              <w:jc w:val="both"/>
              <w:rPr>
                <w:rFonts w:ascii="Times New Roman" w:eastAsia="Times New Roman" w:hAnsi="Times New Roman" w:cs="Times New Roman"/>
                <w:lang w:eastAsia="sk-SK"/>
              </w:rPr>
            </w:pPr>
            <w:r w:rsidRPr="00B33389">
              <w:rPr>
                <w:rFonts w:ascii="Times New Roman" w:eastAsia="Times New Roman" w:hAnsi="Times New Roman" w:cs="Times New Roman"/>
                <w:lang w:eastAsia="sk-SK"/>
              </w:rPr>
              <w:t>Smernica (EÚ) 2019/770</w:t>
            </w:r>
            <w:r w:rsidR="005F4FDD">
              <w:rPr>
                <w:rFonts w:ascii="Times New Roman" w:eastAsia="Times New Roman" w:hAnsi="Times New Roman" w:cs="Times New Roman"/>
                <w:lang w:eastAsia="sk-SK"/>
              </w:rPr>
              <w:t xml:space="preserve"> –</w:t>
            </w:r>
            <w:r w:rsidR="005F4FDD" w:rsidRPr="005F4FDD">
              <w:rPr>
                <w:rFonts w:ascii="Times New Roman" w:eastAsia="Times New Roman" w:hAnsi="Times New Roman" w:cs="Times New Roman"/>
                <w:lang w:eastAsia="sk-SK"/>
              </w:rPr>
              <w:t xml:space="preserve"> návrhom zákona sa nezavádza národná úprava, ktorá by išla nad rámec minimálnych požiadaviek stanovených v smernici (EÚ) 2019/770.</w:t>
            </w:r>
          </w:p>
          <w:p w14:paraId="1B5AF526" w14:textId="3FF11CF0" w:rsidR="00B33389" w:rsidRPr="00B33389" w:rsidRDefault="00B33389" w:rsidP="00B33389">
            <w:pPr>
              <w:pStyle w:val="Odsekzoznamu"/>
              <w:numPr>
                <w:ilvl w:val="0"/>
                <w:numId w:val="4"/>
              </w:numPr>
              <w:jc w:val="both"/>
              <w:rPr>
                <w:rFonts w:ascii="Times New Roman" w:eastAsia="Times New Roman" w:hAnsi="Times New Roman" w:cs="Times New Roman"/>
                <w:lang w:eastAsia="sk-SK"/>
              </w:rPr>
            </w:pPr>
            <w:r w:rsidRPr="00B33389">
              <w:rPr>
                <w:rFonts w:ascii="Times New Roman" w:eastAsia="Times New Roman" w:hAnsi="Times New Roman" w:cs="Times New Roman"/>
                <w:lang w:eastAsia="sk-SK"/>
              </w:rPr>
              <w:t>Smernica (EÚ) 2019/77</w:t>
            </w:r>
            <w:r w:rsidR="0030680B">
              <w:rPr>
                <w:rFonts w:ascii="Times New Roman" w:eastAsia="Times New Roman" w:hAnsi="Times New Roman" w:cs="Times New Roman"/>
                <w:lang w:eastAsia="sk-SK"/>
              </w:rPr>
              <w:t>1</w:t>
            </w:r>
            <w:r w:rsidR="005F6244">
              <w:rPr>
                <w:rFonts w:ascii="Times New Roman" w:eastAsia="Times New Roman" w:hAnsi="Times New Roman" w:cs="Times New Roman"/>
                <w:lang w:eastAsia="sk-SK"/>
              </w:rPr>
              <w:t>:</w:t>
            </w:r>
            <w:r>
              <w:rPr>
                <w:rFonts w:ascii="Times New Roman" w:eastAsia="Times New Roman" w:hAnsi="Times New Roman" w:cs="Times New Roman"/>
                <w:lang w:eastAsia="sk-SK"/>
              </w:rPr>
              <w:t xml:space="preserve"> </w:t>
            </w:r>
          </w:p>
          <w:p w14:paraId="69489791" w14:textId="1FEFF742" w:rsidR="00CB21A9" w:rsidRDefault="00CB21A9" w:rsidP="00CB21A9">
            <w:pPr>
              <w:pStyle w:val="Odsekzoznamu"/>
              <w:numPr>
                <w:ilvl w:val="1"/>
                <w:numId w:val="4"/>
              </w:numPr>
              <w:jc w:val="both"/>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čl. II § 508 ods. 1 Občianskeho zákonníka – využitie možnosti vyplývajúcej z čl. 10 ods. 5 smernice </w:t>
            </w:r>
            <w:r w:rsidRPr="005F6244">
              <w:rPr>
                <w:rFonts w:ascii="Times New Roman" w:eastAsia="Times New Roman" w:hAnsi="Times New Roman" w:cs="Times New Roman"/>
                <w:lang w:eastAsia="sk-SK"/>
              </w:rPr>
              <w:t>(EÚ) 2019/771</w:t>
            </w:r>
            <w:r w:rsidRPr="00CB21A9">
              <w:rPr>
                <w:rFonts w:ascii="Times New Roman" w:eastAsia="Times New Roman" w:hAnsi="Times New Roman" w:cs="Times New Roman"/>
                <w:lang w:eastAsia="sk-SK"/>
              </w:rPr>
              <w:t xml:space="preserve"> stanoviť premlčaciu lehotu na uplatnenie nárok</w:t>
            </w:r>
            <w:r>
              <w:rPr>
                <w:rFonts w:ascii="Times New Roman" w:eastAsia="Times New Roman" w:hAnsi="Times New Roman" w:cs="Times New Roman"/>
                <w:lang w:eastAsia="sk-SK"/>
              </w:rPr>
              <w:t>ov</w:t>
            </w:r>
            <w:r w:rsidRPr="00CB21A9">
              <w:rPr>
                <w:rFonts w:ascii="Times New Roman" w:eastAsia="Times New Roman" w:hAnsi="Times New Roman" w:cs="Times New Roman"/>
                <w:lang w:eastAsia="sk-SK"/>
              </w:rPr>
              <w:t xml:space="preserve"> zo zodpovednosti za vady</w:t>
            </w:r>
            <w:r>
              <w:rPr>
                <w:rFonts w:ascii="Times New Roman" w:eastAsia="Times New Roman" w:hAnsi="Times New Roman" w:cs="Times New Roman"/>
                <w:lang w:eastAsia="sk-SK"/>
              </w:rPr>
              <w:t>. Ide o štandardnú súkromnoprávnu úpravu vyplývajúcu z princípu, že p</w:t>
            </w:r>
            <w:r w:rsidRPr="00CB21A9">
              <w:rPr>
                <w:rFonts w:ascii="Times New Roman" w:eastAsia="Times New Roman" w:hAnsi="Times New Roman" w:cs="Times New Roman"/>
                <w:lang w:eastAsia="sk-SK"/>
              </w:rPr>
              <w:t>rávo sa premlčí, ak sa nevykonalo v</w:t>
            </w:r>
            <w:r>
              <w:rPr>
                <w:rFonts w:ascii="Times New Roman" w:eastAsia="Times New Roman" w:hAnsi="Times New Roman" w:cs="Times New Roman"/>
                <w:lang w:eastAsia="sk-SK"/>
              </w:rPr>
              <w:t> zákonom ustanovenej lehote s cieľom posilniť</w:t>
            </w:r>
            <w:r w:rsidRPr="00CB21A9">
              <w:rPr>
                <w:rFonts w:ascii="Times New Roman" w:eastAsia="Times New Roman" w:hAnsi="Times New Roman" w:cs="Times New Roman"/>
                <w:lang w:eastAsia="sk-SK"/>
              </w:rPr>
              <w:t xml:space="preserve"> právnu istotu účastníkov právnych vzťahov.</w:t>
            </w:r>
            <w:r w:rsidR="007B69DC">
              <w:rPr>
                <w:rFonts w:ascii="Times New Roman" w:eastAsia="Times New Roman" w:hAnsi="Times New Roman" w:cs="Times New Roman"/>
                <w:lang w:eastAsia="sk-SK"/>
              </w:rPr>
              <w:t xml:space="preserve"> Uvedené má </w:t>
            </w:r>
            <w:r w:rsidR="007B69DC" w:rsidRPr="00E942C9">
              <w:rPr>
                <w:rFonts w:ascii="Times New Roman" w:eastAsia="Times New Roman" w:hAnsi="Times New Roman" w:cs="Times New Roman"/>
                <w:b/>
                <w:lang w:eastAsia="sk-SK"/>
              </w:rPr>
              <w:t>pozitívny vplyv na podnikateľské prostredie</w:t>
            </w:r>
            <w:r w:rsidR="004D39E4">
              <w:rPr>
                <w:rFonts w:ascii="Times New Roman" w:eastAsia="Times New Roman" w:hAnsi="Times New Roman" w:cs="Times New Roman"/>
                <w:lang w:eastAsia="sk-SK"/>
              </w:rPr>
              <w:t>;</w:t>
            </w:r>
            <w:r w:rsidR="007B69DC">
              <w:rPr>
                <w:rFonts w:ascii="Times New Roman" w:eastAsia="Times New Roman" w:hAnsi="Times New Roman" w:cs="Times New Roman"/>
                <w:lang w:eastAsia="sk-SK"/>
              </w:rPr>
              <w:t xml:space="preserve"> </w:t>
            </w:r>
          </w:p>
          <w:p w14:paraId="56959445" w14:textId="6200A72A" w:rsidR="009B4901" w:rsidRDefault="009B4901" w:rsidP="0020638A">
            <w:pPr>
              <w:pStyle w:val="Odsekzoznamu"/>
              <w:numPr>
                <w:ilvl w:val="1"/>
                <w:numId w:val="4"/>
              </w:numPr>
              <w:jc w:val="both"/>
              <w:rPr>
                <w:rFonts w:ascii="Times New Roman" w:eastAsia="Times New Roman" w:hAnsi="Times New Roman" w:cs="Times New Roman"/>
                <w:lang w:eastAsia="sk-SK"/>
              </w:rPr>
            </w:pPr>
            <w:r>
              <w:rPr>
                <w:rFonts w:ascii="Times New Roman" w:eastAsia="Times New Roman" w:hAnsi="Times New Roman" w:cs="Times New Roman"/>
                <w:lang w:eastAsia="sk-SK"/>
              </w:rPr>
              <w:t>čl. II § 612 ods. 3 písm. a) a d) Občianskeho zákonníka – využitie možnosti vyplývajúcej z čl. 3 ods. 5 smernice (EÚ) 2019/771</w:t>
            </w:r>
            <w:r w:rsidR="00E80EBA">
              <w:rPr>
                <w:rFonts w:ascii="Times New Roman" w:eastAsia="Times New Roman" w:hAnsi="Times New Roman" w:cs="Times New Roman"/>
                <w:lang w:eastAsia="sk-SK"/>
              </w:rPr>
              <w:t xml:space="preserve"> vylúčiť z režimu zodpovednosti za vady podľa ustanovení o spotrebiteľskej kúpnej zmluve živé zvieratá a použitý tovar predávaný na verejných dražbách. Uvedené má </w:t>
            </w:r>
            <w:r w:rsidR="00E80EBA" w:rsidRPr="00E942C9">
              <w:rPr>
                <w:rFonts w:ascii="Times New Roman" w:eastAsia="Times New Roman" w:hAnsi="Times New Roman" w:cs="Times New Roman"/>
                <w:b/>
                <w:lang w:eastAsia="sk-SK"/>
              </w:rPr>
              <w:t>pozitívny vplyv na podnikateľské prostredie</w:t>
            </w:r>
            <w:r w:rsidR="00E80EBA">
              <w:rPr>
                <w:rFonts w:ascii="Times New Roman" w:eastAsia="Times New Roman" w:hAnsi="Times New Roman" w:cs="Times New Roman"/>
                <w:lang w:eastAsia="sk-SK"/>
              </w:rPr>
              <w:t>.</w:t>
            </w:r>
          </w:p>
          <w:p w14:paraId="54A06A8D" w14:textId="72F61C47" w:rsidR="00E80EBA" w:rsidRDefault="00E80EBA" w:rsidP="0020638A">
            <w:pPr>
              <w:pStyle w:val="Odsekzoznamu"/>
              <w:numPr>
                <w:ilvl w:val="1"/>
                <w:numId w:val="4"/>
              </w:numPr>
              <w:jc w:val="both"/>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čl. II § 619 ods. 3 Občianskeho zákonníka – využitie možnosti, aby sa obchodník a spotrebiteľ mohli pri použitých veciach dohodnúť na kratšej dobe zodpovednosti ako dva roky, ale nie kratšej ako jeden rok. Uvedené má </w:t>
            </w:r>
            <w:r w:rsidRPr="00E942C9">
              <w:rPr>
                <w:rFonts w:ascii="Times New Roman" w:eastAsia="Times New Roman" w:hAnsi="Times New Roman" w:cs="Times New Roman"/>
                <w:b/>
                <w:lang w:eastAsia="sk-SK"/>
              </w:rPr>
              <w:t>pozitívny vplyv na podnikateľské prostredie</w:t>
            </w:r>
            <w:r>
              <w:rPr>
                <w:rFonts w:ascii="Times New Roman" w:eastAsia="Times New Roman" w:hAnsi="Times New Roman" w:cs="Times New Roman"/>
                <w:lang w:eastAsia="sk-SK"/>
              </w:rPr>
              <w:t>.</w:t>
            </w:r>
          </w:p>
          <w:p w14:paraId="06865BCF" w14:textId="53ED712C" w:rsidR="005F6244" w:rsidRDefault="005F6244" w:rsidP="0020638A">
            <w:pPr>
              <w:pStyle w:val="Odsekzoznamu"/>
              <w:numPr>
                <w:ilvl w:val="1"/>
                <w:numId w:val="4"/>
              </w:numPr>
              <w:jc w:val="both"/>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čl. II § </w:t>
            </w:r>
            <w:r w:rsidRPr="005F6244">
              <w:rPr>
                <w:rFonts w:ascii="Times New Roman" w:eastAsia="Times New Roman" w:hAnsi="Times New Roman" w:cs="Times New Roman"/>
                <w:lang w:eastAsia="sk-SK"/>
              </w:rPr>
              <w:t>620</w:t>
            </w:r>
            <w:r>
              <w:rPr>
                <w:rFonts w:ascii="Times New Roman" w:eastAsia="Times New Roman" w:hAnsi="Times New Roman" w:cs="Times New Roman"/>
                <w:lang w:eastAsia="sk-SK"/>
              </w:rPr>
              <w:t xml:space="preserve"> ods. 1 Občianskeho zákonníka – využitie možnosti vyplývajúcej z čl. 11 ods. 2 smernice </w:t>
            </w:r>
            <w:r w:rsidRPr="005F6244">
              <w:rPr>
                <w:rFonts w:ascii="Times New Roman" w:eastAsia="Times New Roman" w:hAnsi="Times New Roman" w:cs="Times New Roman"/>
                <w:lang w:eastAsia="sk-SK"/>
              </w:rPr>
              <w:t>(EÚ) 2019/771</w:t>
            </w:r>
            <w:r>
              <w:rPr>
                <w:rFonts w:ascii="Times New Roman" w:eastAsia="Times New Roman" w:hAnsi="Times New Roman" w:cs="Times New Roman"/>
                <w:lang w:eastAsia="sk-SK"/>
              </w:rPr>
              <w:t xml:space="preserve"> považovať vadu, ktorá sa</w:t>
            </w:r>
            <w:r w:rsidRPr="005F6244">
              <w:rPr>
                <w:rFonts w:ascii="Times New Roman" w:eastAsia="Times New Roman" w:hAnsi="Times New Roman" w:cs="Times New Roman"/>
                <w:lang w:eastAsia="sk-SK"/>
              </w:rPr>
              <w:t xml:space="preserve"> prejaví do uplynutia </w:t>
            </w:r>
            <w:r>
              <w:rPr>
                <w:rFonts w:ascii="Times New Roman" w:eastAsia="Times New Roman" w:hAnsi="Times New Roman" w:cs="Times New Roman"/>
                <w:lang w:eastAsia="sk-SK"/>
              </w:rPr>
              <w:t xml:space="preserve">dvoch rokov od dodania </w:t>
            </w:r>
            <w:r w:rsidR="0020638A">
              <w:rPr>
                <w:rFonts w:ascii="Times New Roman" w:eastAsia="Times New Roman" w:hAnsi="Times New Roman" w:cs="Times New Roman"/>
                <w:lang w:eastAsia="sk-SK"/>
              </w:rPr>
              <w:t>veci</w:t>
            </w:r>
            <w:r>
              <w:rPr>
                <w:rFonts w:ascii="Times New Roman" w:eastAsia="Times New Roman" w:hAnsi="Times New Roman" w:cs="Times New Roman"/>
                <w:lang w:eastAsia="sk-SK"/>
              </w:rPr>
              <w:t xml:space="preserve"> za </w:t>
            </w:r>
            <w:r w:rsidRPr="005F6244">
              <w:rPr>
                <w:rFonts w:ascii="Times New Roman" w:eastAsia="Times New Roman" w:hAnsi="Times New Roman" w:cs="Times New Roman"/>
                <w:lang w:eastAsia="sk-SK"/>
              </w:rPr>
              <w:t>vadu, ktorú mala vec už v čase dodania.</w:t>
            </w:r>
            <w:r w:rsidR="0020638A">
              <w:rPr>
                <w:rFonts w:ascii="Times New Roman" w:eastAsia="Times New Roman" w:hAnsi="Times New Roman" w:cs="Times New Roman"/>
                <w:lang w:eastAsia="sk-SK"/>
              </w:rPr>
              <w:t xml:space="preserve"> Uvedená možnosť bola využitá v nadväznosti na zrušenie právnej úpravy zákonnej záruky v trvaní dvoch rokov, ktorá sa doteraz uplatňovala v SR a s ohľadom na vyvrátiteľný charakter domnienky</w:t>
            </w:r>
            <w:r w:rsidR="004D39E4">
              <w:rPr>
                <w:rFonts w:ascii="Times New Roman" w:eastAsia="Times New Roman" w:hAnsi="Times New Roman" w:cs="Times New Roman"/>
                <w:lang w:eastAsia="sk-SK"/>
              </w:rPr>
              <w:t>;</w:t>
            </w:r>
            <w:r w:rsidR="007B69DC">
              <w:rPr>
                <w:rFonts w:ascii="Times New Roman" w:eastAsia="Times New Roman" w:hAnsi="Times New Roman" w:cs="Times New Roman"/>
                <w:lang w:eastAsia="sk-SK"/>
              </w:rPr>
              <w:t xml:space="preserve"> </w:t>
            </w:r>
          </w:p>
          <w:p w14:paraId="3A1C86C3" w14:textId="571B88CA" w:rsidR="00D92F21" w:rsidRDefault="00D92F21" w:rsidP="007B69DC">
            <w:pPr>
              <w:pStyle w:val="Odsekzoznamu"/>
              <w:numPr>
                <w:ilvl w:val="1"/>
                <w:numId w:val="4"/>
              </w:numPr>
              <w:jc w:val="both"/>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čl. II § 621 ods. 3 Občianskeho zákonníka – využitie možnosti vyplývajúcej z čl. 12 smernice </w:t>
            </w:r>
            <w:r w:rsidRPr="005F6244">
              <w:rPr>
                <w:rFonts w:ascii="Times New Roman" w:eastAsia="Times New Roman" w:hAnsi="Times New Roman" w:cs="Times New Roman"/>
                <w:lang w:eastAsia="sk-SK"/>
              </w:rPr>
              <w:t>(EÚ) 2019/771</w:t>
            </w:r>
            <w:r w:rsidR="00430062">
              <w:rPr>
                <w:rFonts w:ascii="Times New Roman" w:eastAsia="Times New Roman" w:hAnsi="Times New Roman" w:cs="Times New Roman"/>
                <w:lang w:eastAsia="sk-SK"/>
              </w:rPr>
              <w:t xml:space="preserve"> podmieniť možnosť kupujúceho uplatňovať práva zo zodpovednosti za vady vytknutím vady v lehote dvoch mesiacov odo dňa zistenia vady. Uvedenou právnou úpravou sa má prispieť k právnej istote účastníkov právnych </w:t>
            </w:r>
            <w:r w:rsidR="00430062">
              <w:rPr>
                <w:rFonts w:ascii="Times New Roman" w:eastAsia="Times New Roman" w:hAnsi="Times New Roman" w:cs="Times New Roman"/>
                <w:lang w:eastAsia="sk-SK"/>
              </w:rPr>
              <w:lastRenderedPageBreak/>
              <w:t xml:space="preserve">vzťahov, zamedziť ďalšiemu používaniu </w:t>
            </w:r>
            <w:proofErr w:type="spellStart"/>
            <w:r w:rsidR="00430062">
              <w:rPr>
                <w:rFonts w:ascii="Times New Roman" w:eastAsia="Times New Roman" w:hAnsi="Times New Roman" w:cs="Times New Roman"/>
                <w:lang w:eastAsia="sk-SK"/>
              </w:rPr>
              <w:t>vadnej</w:t>
            </w:r>
            <w:proofErr w:type="spellEnd"/>
            <w:r w:rsidR="00430062">
              <w:rPr>
                <w:rFonts w:ascii="Times New Roman" w:eastAsia="Times New Roman" w:hAnsi="Times New Roman" w:cs="Times New Roman"/>
                <w:lang w:eastAsia="sk-SK"/>
              </w:rPr>
              <w:t xml:space="preserve"> veci a sťaženému dokazovaniu.</w:t>
            </w:r>
            <w:r w:rsidR="007B69DC">
              <w:rPr>
                <w:rFonts w:ascii="Times New Roman" w:eastAsia="Times New Roman" w:hAnsi="Times New Roman" w:cs="Times New Roman"/>
                <w:lang w:eastAsia="sk-SK"/>
              </w:rPr>
              <w:t xml:space="preserve"> Uvedené má </w:t>
            </w:r>
            <w:r w:rsidR="007B69DC" w:rsidRPr="00E942C9">
              <w:rPr>
                <w:rFonts w:ascii="Times New Roman" w:eastAsia="Times New Roman" w:hAnsi="Times New Roman" w:cs="Times New Roman"/>
                <w:b/>
                <w:lang w:eastAsia="sk-SK"/>
              </w:rPr>
              <w:t>pozitívny vplyv na podnikateľské prostredie</w:t>
            </w:r>
            <w:r w:rsidR="003F14F6">
              <w:rPr>
                <w:rFonts w:ascii="Times New Roman" w:eastAsia="Times New Roman" w:hAnsi="Times New Roman" w:cs="Times New Roman"/>
                <w:lang w:eastAsia="sk-SK"/>
              </w:rPr>
              <w:t>;</w:t>
            </w:r>
          </w:p>
          <w:p w14:paraId="40C263FF" w14:textId="77777777" w:rsidR="00205CCB" w:rsidRPr="00205CCB" w:rsidRDefault="003F14F6" w:rsidP="007B69DC">
            <w:pPr>
              <w:pStyle w:val="Odsekzoznamu"/>
              <w:numPr>
                <w:ilvl w:val="1"/>
                <w:numId w:val="4"/>
              </w:numPr>
              <w:jc w:val="both"/>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čl. II § 624 ods. 4 Občianskeho zákonníka – využitie možnosti upraviť, v akom rozsahu má podiel spotrebiteľa na nesúlade vplyv na jeho právo na prostriedky nápravy pri zodpovednosti za vady. Uvedené má </w:t>
            </w:r>
            <w:r w:rsidRPr="00E942C9">
              <w:rPr>
                <w:rFonts w:ascii="Times New Roman" w:eastAsia="Times New Roman" w:hAnsi="Times New Roman" w:cs="Times New Roman"/>
                <w:b/>
                <w:lang w:eastAsia="sk-SK"/>
              </w:rPr>
              <w:t>pozitívny vplyv na podnikateľské prostredie</w:t>
            </w:r>
            <w:r w:rsidR="00205CCB" w:rsidRPr="00205CCB">
              <w:rPr>
                <w:rFonts w:ascii="Times New Roman" w:eastAsia="Times New Roman" w:hAnsi="Times New Roman" w:cs="Times New Roman"/>
                <w:lang w:eastAsia="sk-SK"/>
              </w:rPr>
              <w:t>;</w:t>
            </w:r>
          </w:p>
          <w:p w14:paraId="27136D42" w14:textId="6DA164AB" w:rsidR="003F14F6" w:rsidRPr="007B69DC" w:rsidRDefault="00205CCB" w:rsidP="00205CCB">
            <w:pPr>
              <w:pStyle w:val="Odsekzoznamu"/>
              <w:numPr>
                <w:ilvl w:val="1"/>
                <w:numId w:val="4"/>
              </w:numPr>
              <w:jc w:val="both"/>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čl. II § 626 ods. 3 </w:t>
            </w:r>
            <w:r w:rsidRPr="00205CCB">
              <w:rPr>
                <w:rFonts w:ascii="Times New Roman" w:eastAsia="Times New Roman" w:hAnsi="Times New Roman" w:cs="Times New Roman"/>
                <w:lang w:eastAsia="sk-SK"/>
              </w:rPr>
              <w:t>Občianskeho zákonníka</w:t>
            </w:r>
            <w:r>
              <w:rPr>
                <w:rFonts w:ascii="Times New Roman" w:eastAsia="Times New Roman" w:hAnsi="Times New Roman" w:cs="Times New Roman"/>
                <w:lang w:eastAsia="sk-SK"/>
              </w:rPr>
              <w:t xml:space="preserve"> – využitie možnosti vyplývajúcej z čl. 17 ods. 4 s</w:t>
            </w:r>
            <w:r w:rsidRPr="00205CCB">
              <w:rPr>
                <w:rFonts w:ascii="Times New Roman" w:eastAsia="Times New Roman" w:hAnsi="Times New Roman" w:cs="Times New Roman"/>
                <w:lang w:eastAsia="sk-SK"/>
              </w:rPr>
              <w:t>mernic</w:t>
            </w:r>
            <w:r>
              <w:rPr>
                <w:rFonts w:ascii="Times New Roman" w:eastAsia="Times New Roman" w:hAnsi="Times New Roman" w:cs="Times New Roman"/>
                <w:lang w:eastAsia="sk-SK"/>
              </w:rPr>
              <w:t>e</w:t>
            </w:r>
            <w:r w:rsidRPr="00205CCB">
              <w:rPr>
                <w:rFonts w:ascii="Times New Roman" w:eastAsia="Times New Roman" w:hAnsi="Times New Roman" w:cs="Times New Roman"/>
                <w:lang w:eastAsia="sk-SK"/>
              </w:rPr>
              <w:t xml:space="preserve"> (EÚ) 2019/771</w:t>
            </w:r>
            <w:r>
              <w:rPr>
                <w:rFonts w:ascii="Times New Roman" w:eastAsia="Times New Roman" w:hAnsi="Times New Roman" w:cs="Times New Roman"/>
                <w:lang w:eastAsia="sk-SK"/>
              </w:rPr>
              <w:t xml:space="preserve"> </w:t>
            </w:r>
            <w:r w:rsidRPr="00205CCB">
              <w:rPr>
                <w:rFonts w:ascii="Times New Roman" w:eastAsia="Times New Roman" w:hAnsi="Times New Roman" w:cs="Times New Roman"/>
                <w:lang w:eastAsia="sk-SK"/>
              </w:rPr>
              <w:t>ustanoviť pravidlá týkajúce sa jazyka, v ktor</w:t>
            </w:r>
            <w:r>
              <w:rPr>
                <w:rFonts w:ascii="Times New Roman" w:eastAsia="Times New Roman" w:hAnsi="Times New Roman" w:cs="Times New Roman"/>
                <w:lang w:eastAsia="sk-SK"/>
              </w:rPr>
              <w:t>om</w:t>
            </w:r>
            <w:r w:rsidRPr="00205CCB">
              <w:rPr>
                <w:rFonts w:ascii="Times New Roman" w:eastAsia="Times New Roman" w:hAnsi="Times New Roman" w:cs="Times New Roman"/>
                <w:lang w:eastAsia="sk-SK"/>
              </w:rPr>
              <w:t xml:space="preserve"> sa </w:t>
            </w:r>
            <w:r>
              <w:rPr>
                <w:rFonts w:ascii="Times New Roman" w:eastAsia="Times New Roman" w:hAnsi="Times New Roman" w:cs="Times New Roman"/>
                <w:lang w:eastAsia="sk-SK"/>
              </w:rPr>
              <w:t xml:space="preserve">má </w:t>
            </w:r>
            <w:r w:rsidRPr="00205CCB">
              <w:rPr>
                <w:rFonts w:ascii="Times New Roman" w:eastAsia="Times New Roman" w:hAnsi="Times New Roman" w:cs="Times New Roman"/>
                <w:lang w:eastAsia="sk-SK"/>
              </w:rPr>
              <w:t xml:space="preserve">záručný list </w:t>
            </w:r>
            <w:r>
              <w:rPr>
                <w:rFonts w:ascii="Times New Roman" w:eastAsia="Times New Roman" w:hAnsi="Times New Roman" w:cs="Times New Roman"/>
                <w:lang w:eastAsia="sk-SK"/>
              </w:rPr>
              <w:t>poskytnúť spotrebiteľovi, s cieľom zabezpečiť dostatočnú zrozumiteľnosť informácií poskytovaných spotrebiteľovi v záručnom liste</w:t>
            </w:r>
            <w:r w:rsidR="003F14F6">
              <w:rPr>
                <w:rFonts w:ascii="Times New Roman" w:eastAsia="Times New Roman" w:hAnsi="Times New Roman" w:cs="Times New Roman"/>
                <w:lang w:eastAsia="sk-SK"/>
              </w:rPr>
              <w:t>.</w:t>
            </w:r>
            <w:r w:rsidR="00FC4460">
              <w:rPr>
                <w:rFonts w:ascii="Times New Roman" w:eastAsia="Times New Roman" w:hAnsi="Times New Roman" w:cs="Times New Roman"/>
                <w:lang w:eastAsia="sk-SK"/>
              </w:rPr>
              <w:t xml:space="preserve"> Regulačná záťaž spojená s poskytovaním informácií v slovenskom jazyku je znížená možnosťou poskytovateľa záruky dohodnúť sa so spotrebiteľom na poskytnutí záručného listu v inom jazyku.</w:t>
            </w:r>
          </w:p>
          <w:p w14:paraId="0B7B6F33" w14:textId="50D3AED9" w:rsidR="001B23B7" w:rsidRPr="00190A13" w:rsidRDefault="00B33389" w:rsidP="00AB0698">
            <w:pPr>
              <w:pStyle w:val="Odsekzoznamu"/>
              <w:numPr>
                <w:ilvl w:val="0"/>
                <w:numId w:val="4"/>
              </w:numPr>
              <w:jc w:val="both"/>
              <w:rPr>
                <w:rFonts w:ascii="Times New Roman" w:eastAsia="Times New Roman" w:hAnsi="Times New Roman" w:cs="Times New Roman"/>
                <w:lang w:eastAsia="sk-SK"/>
              </w:rPr>
            </w:pPr>
            <w:r w:rsidRPr="00B33389">
              <w:rPr>
                <w:rFonts w:ascii="Times New Roman" w:eastAsia="Times New Roman" w:hAnsi="Times New Roman" w:cs="Times New Roman"/>
                <w:lang w:eastAsia="sk-SK"/>
              </w:rPr>
              <w:t>Smernica (EÚ) 2019/2161</w:t>
            </w:r>
            <w:r w:rsidR="005F4FDD">
              <w:rPr>
                <w:rFonts w:ascii="Times New Roman" w:eastAsia="Times New Roman" w:hAnsi="Times New Roman" w:cs="Times New Roman"/>
                <w:lang w:eastAsia="sk-SK"/>
              </w:rPr>
              <w:t xml:space="preserve"> </w:t>
            </w:r>
            <w:r w:rsidR="00190A13">
              <w:rPr>
                <w:rFonts w:ascii="Times New Roman" w:eastAsia="Times New Roman" w:hAnsi="Times New Roman" w:cs="Times New Roman"/>
                <w:lang w:eastAsia="sk-SK"/>
              </w:rPr>
              <w:t>–</w:t>
            </w:r>
            <w:r w:rsidR="005F4FDD">
              <w:rPr>
                <w:rFonts w:ascii="Times New Roman" w:eastAsia="Times New Roman" w:hAnsi="Times New Roman" w:cs="Times New Roman"/>
                <w:lang w:eastAsia="sk-SK"/>
              </w:rPr>
              <w:t xml:space="preserve"> </w:t>
            </w:r>
            <w:r w:rsidR="00190A13" w:rsidRPr="00190A13">
              <w:rPr>
                <w:rFonts w:ascii="Times New Roman" w:eastAsia="Times New Roman" w:hAnsi="Times New Roman" w:cs="Times New Roman"/>
                <w:lang w:eastAsia="sk-SK"/>
              </w:rPr>
              <w:t>využitie možnosti stanovenej v</w:t>
            </w:r>
            <w:r w:rsidR="003905F5">
              <w:rPr>
                <w:rFonts w:ascii="Times New Roman" w:eastAsia="Times New Roman" w:hAnsi="Times New Roman" w:cs="Times New Roman"/>
                <w:lang w:eastAsia="sk-SK"/>
              </w:rPr>
              <w:t xml:space="preserve"> čl. 3 ods. 2 smernice </w:t>
            </w:r>
            <w:r w:rsidR="003905F5" w:rsidRPr="003905F5">
              <w:rPr>
                <w:rFonts w:ascii="Times New Roman" w:eastAsia="Times New Roman" w:hAnsi="Times New Roman" w:cs="Times New Roman"/>
                <w:lang w:eastAsia="sk-SK"/>
              </w:rPr>
              <w:t>(EÚ) 2019/2161</w:t>
            </w:r>
            <w:r w:rsidR="003905F5">
              <w:rPr>
                <w:rFonts w:ascii="Times New Roman" w:eastAsia="Times New Roman" w:hAnsi="Times New Roman" w:cs="Times New Roman"/>
                <w:lang w:eastAsia="sk-SK"/>
              </w:rPr>
              <w:t xml:space="preserve">, ktorým sa mení </w:t>
            </w:r>
            <w:r w:rsidR="00190A13" w:rsidRPr="00190A13">
              <w:rPr>
                <w:rFonts w:ascii="Times New Roman" w:eastAsia="Times New Roman" w:hAnsi="Times New Roman" w:cs="Times New Roman"/>
                <w:lang w:eastAsia="sk-SK"/>
              </w:rPr>
              <w:t xml:space="preserve">čl. 3 ods. 5 smernice 2005/29/ES v </w:t>
            </w:r>
            <w:r w:rsidR="00190A13" w:rsidRPr="007B69DC">
              <w:rPr>
                <w:rFonts w:ascii="Times New Roman" w:eastAsia="Times New Roman" w:hAnsi="Times New Roman" w:cs="Times New Roman"/>
                <w:lang w:eastAsia="sk-SK"/>
              </w:rPr>
              <w:t>platnom znení</w:t>
            </w:r>
            <w:r w:rsidR="00FD2EE5">
              <w:rPr>
                <w:rFonts w:ascii="Times New Roman" w:eastAsia="Times New Roman" w:hAnsi="Times New Roman" w:cs="Times New Roman"/>
                <w:lang w:eastAsia="sk-SK"/>
              </w:rPr>
              <w:t>,</w:t>
            </w:r>
            <w:r w:rsidR="00190A13" w:rsidRPr="007B69DC">
              <w:rPr>
                <w:rFonts w:ascii="Times New Roman" w:eastAsia="Times New Roman" w:hAnsi="Times New Roman" w:cs="Times New Roman"/>
                <w:lang w:eastAsia="sk-SK"/>
              </w:rPr>
              <w:t xml:space="preserve"> a</w:t>
            </w:r>
            <w:r w:rsidR="00FD2EE5">
              <w:rPr>
                <w:rFonts w:ascii="Times New Roman" w:eastAsia="Times New Roman" w:hAnsi="Times New Roman" w:cs="Times New Roman"/>
                <w:lang w:eastAsia="sk-SK"/>
              </w:rPr>
              <w:t xml:space="preserve"> možnosti </w:t>
            </w:r>
            <w:r w:rsidR="003905F5">
              <w:rPr>
                <w:rFonts w:ascii="Times New Roman" w:eastAsia="Times New Roman" w:hAnsi="Times New Roman" w:cs="Times New Roman"/>
                <w:lang w:eastAsia="sk-SK"/>
              </w:rPr>
              <w:t xml:space="preserve">v čl. </w:t>
            </w:r>
            <w:r w:rsidR="00D73B24">
              <w:rPr>
                <w:rFonts w:ascii="Times New Roman" w:eastAsia="Times New Roman" w:hAnsi="Times New Roman" w:cs="Times New Roman"/>
                <w:lang w:eastAsia="sk-SK"/>
              </w:rPr>
              <w:t>4</w:t>
            </w:r>
            <w:r w:rsidR="003905F5">
              <w:rPr>
                <w:rFonts w:ascii="Times New Roman" w:eastAsia="Times New Roman" w:hAnsi="Times New Roman" w:cs="Times New Roman"/>
                <w:lang w:eastAsia="sk-SK"/>
              </w:rPr>
              <w:t xml:space="preserve"> ods. </w:t>
            </w:r>
            <w:r w:rsidR="00D73B24">
              <w:rPr>
                <w:rFonts w:ascii="Times New Roman" w:eastAsia="Times New Roman" w:hAnsi="Times New Roman" w:cs="Times New Roman"/>
                <w:lang w:eastAsia="sk-SK"/>
              </w:rPr>
              <w:t>8</w:t>
            </w:r>
            <w:r w:rsidR="003905F5">
              <w:rPr>
                <w:rFonts w:ascii="Times New Roman" w:eastAsia="Times New Roman" w:hAnsi="Times New Roman" w:cs="Times New Roman"/>
                <w:lang w:eastAsia="sk-SK"/>
              </w:rPr>
              <w:t xml:space="preserve"> smernice </w:t>
            </w:r>
            <w:r w:rsidR="003905F5" w:rsidRPr="003905F5">
              <w:rPr>
                <w:rFonts w:ascii="Times New Roman" w:eastAsia="Times New Roman" w:hAnsi="Times New Roman" w:cs="Times New Roman"/>
                <w:lang w:eastAsia="sk-SK"/>
              </w:rPr>
              <w:t>(EÚ) 2019/2161</w:t>
            </w:r>
            <w:r w:rsidR="003905F5">
              <w:rPr>
                <w:rFonts w:ascii="Times New Roman" w:eastAsia="Times New Roman" w:hAnsi="Times New Roman" w:cs="Times New Roman"/>
                <w:lang w:eastAsia="sk-SK"/>
              </w:rPr>
              <w:t xml:space="preserve">, ktorým sa mení </w:t>
            </w:r>
            <w:r w:rsidR="00190A13" w:rsidRPr="007B69DC">
              <w:rPr>
                <w:rFonts w:ascii="Times New Roman" w:eastAsia="Times New Roman" w:hAnsi="Times New Roman" w:cs="Times New Roman"/>
                <w:lang w:eastAsia="sk-SK"/>
              </w:rPr>
              <w:t>čl. 9 ods. 1a smernice 2011/83/EÚ v platnom znení</w:t>
            </w:r>
            <w:r w:rsidR="00FD2EE5">
              <w:rPr>
                <w:rFonts w:ascii="Times New Roman" w:eastAsia="Times New Roman" w:hAnsi="Times New Roman" w:cs="Times New Roman"/>
                <w:lang w:eastAsia="sk-SK"/>
              </w:rPr>
              <w:t xml:space="preserve">; </w:t>
            </w:r>
            <w:r w:rsidR="00190A13" w:rsidRPr="007B69DC">
              <w:rPr>
                <w:rFonts w:ascii="Times New Roman" w:eastAsia="Times New Roman" w:hAnsi="Times New Roman" w:cs="Times New Roman"/>
                <w:lang w:eastAsia="sk-SK"/>
              </w:rPr>
              <w:t xml:space="preserve">odôvodnenie </w:t>
            </w:r>
            <w:r w:rsidR="00AB0698">
              <w:rPr>
                <w:rFonts w:ascii="Times New Roman" w:eastAsia="Times New Roman" w:hAnsi="Times New Roman" w:cs="Times New Roman"/>
                <w:lang w:eastAsia="sk-SK"/>
              </w:rPr>
              <w:t xml:space="preserve">uvádzame </w:t>
            </w:r>
            <w:r w:rsidR="00190A13" w:rsidRPr="007B69DC">
              <w:rPr>
                <w:rFonts w:ascii="Times New Roman" w:eastAsia="Times New Roman" w:hAnsi="Times New Roman" w:cs="Times New Roman"/>
                <w:lang w:eastAsia="sk-SK"/>
              </w:rPr>
              <w:t xml:space="preserve">v bode </w:t>
            </w:r>
            <w:r w:rsidR="003905F5">
              <w:rPr>
                <w:rFonts w:ascii="Times New Roman" w:eastAsia="Times New Roman" w:hAnsi="Times New Roman" w:cs="Times New Roman"/>
                <w:lang w:eastAsia="sk-SK"/>
              </w:rPr>
              <w:t>5</w:t>
            </w:r>
            <w:r w:rsidR="00AB0698">
              <w:rPr>
                <w:rFonts w:ascii="Times New Roman" w:eastAsia="Times New Roman" w:hAnsi="Times New Roman" w:cs="Times New Roman"/>
                <w:lang w:eastAsia="sk-SK"/>
              </w:rPr>
              <w:t>.</w:t>
            </w:r>
            <w:r w:rsidR="003905F5" w:rsidRPr="007B69DC">
              <w:rPr>
                <w:rFonts w:ascii="Times New Roman" w:eastAsia="Times New Roman" w:hAnsi="Times New Roman" w:cs="Times New Roman"/>
                <w:lang w:eastAsia="sk-SK"/>
              </w:rPr>
              <w:t xml:space="preserve"> </w:t>
            </w:r>
            <w:r w:rsidR="00AB0698">
              <w:rPr>
                <w:rFonts w:ascii="Times New Roman" w:eastAsia="Times New Roman" w:hAnsi="Times New Roman" w:cs="Times New Roman"/>
                <w:lang w:eastAsia="sk-SK"/>
              </w:rPr>
              <w:t>S</w:t>
            </w:r>
            <w:r w:rsidR="00D73B24" w:rsidRPr="00D73B24">
              <w:rPr>
                <w:rFonts w:ascii="Times New Roman" w:eastAsia="Times New Roman" w:hAnsi="Times New Roman" w:cs="Times New Roman"/>
                <w:lang w:eastAsia="sk-SK"/>
              </w:rPr>
              <w:t>mernic</w:t>
            </w:r>
            <w:r w:rsidR="00AB0698">
              <w:rPr>
                <w:rFonts w:ascii="Times New Roman" w:eastAsia="Times New Roman" w:hAnsi="Times New Roman" w:cs="Times New Roman"/>
                <w:lang w:eastAsia="sk-SK"/>
              </w:rPr>
              <w:t>a</w:t>
            </w:r>
            <w:r w:rsidR="00D73B24" w:rsidRPr="00D73B24">
              <w:rPr>
                <w:rFonts w:ascii="Times New Roman" w:eastAsia="Times New Roman" w:hAnsi="Times New Roman" w:cs="Times New Roman"/>
                <w:lang w:eastAsia="sk-SK"/>
              </w:rPr>
              <w:t xml:space="preserve"> 2005/29/ES v platnom znení </w:t>
            </w:r>
            <w:r w:rsidR="00D73B24">
              <w:rPr>
                <w:rFonts w:ascii="Times New Roman" w:eastAsia="Times New Roman" w:hAnsi="Times New Roman" w:cs="Times New Roman"/>
                <w:lang w:eastAsia="sk-SK"/>
              </w:rPr>
              <w:t>(</w:t>
            </w:r>
            <w:r w:rsidR="00D73B24" w:rsidRPr="00D73B24">
              <w:rPr>
                <w:rFonts w:ascii="Times New Roman" w:eastAsia="Times New Roman" w:hAnsi="Times New Roman" w:cs="Times New Roman"/>
                <w:lang w:eastAsia="sk-SK"/>
              </w:rPr>
              <w:t>čl. I § 17 ods. 7 až 9 a § 18 návrhu zákona</w:t>
            </w:r>
            <w:r w:rsidR="00D73B24">
              <w:rPr>
                <w:rFonts w:ascii="Times New Roman" w:eastAsia="Times New Roman" w:hAnsi="Times New Roman" w:cs="Times New Roman"/>
                <w:lang w:eastAsia="sk-SK"/>
              </w:rPr>
              <w:t>)</w:t>
            </w:r>
            <w:r w:rsidR="00D73B24" w:rsidRPr="00D73B24">
              <w:rPr>
                <w:rFonts w:ascii="Times New Roman" w:eastAsia="Times New Roman" w:hAnsi="Times New Roman" w:cs="Times New Roman"/>
                <w:lang w:eastAsia="sk-SK"/>
              </w:rPr>
              <w:t xml:space="preserve"> </w:t>
            </w:r>
            <w:r w:rsidR="00190A13" w:rsidRPr="007B69DC">
              <w:rPr>
                <w:rFonts w:ascii="Times New Roman" w:eastAsia="Times New Roman" w:hAnsi="Times New Roman" w:cs="Times New Roman"/>
                <w:lang w:eastAsia="sk-SK"/>
              </w:rPr>
              <w:t>a</w:t>
            </w:r>
            <w:r w:rsidR="00AB0698">
              <w:rPr>
                <w:rFonts w:ascii="Times New Roman" w:eastAsia="Times New Roman" w:hAnsi="Times New Roman" w:cs="Times New Roman"/>
                <w:lang w:eastAsia="sk-SK"/>
              </w:rPr>
              <w:t> v bode</w:t>
            </w:r>
            <w:r w:rsidR="00D73B24">
              <w:rPr>
                <w:rFonts w:ascii="Times New Roman" w:eastAsia="Times New Roman" w:hAnsi="Times New Roman" w:cs="Times New Roman"/>
                <w:lang w:eastAsia="sk-SK"/>
              </w:rPr>
              <w:t> </w:t>
            </w:r>
            <w:r w:rsidR="003905F5">
              <w:rPr>
                <w:rFonts w:ascii="Times New Roman" w:eastAsia="Times New Roman" w:hAnsi="Times New Roman" w:cs="Times New Roman"/>
                <w:lang w:eastAsia="sk-SK"/>
              </w:rPr>
              <w:t>8</w:t>
            </w:r>
            <w:r w:rsidR="00AB0698">
              <w:rPr>
                <w:rFonts w:ascii="Times New Roman" w:eastAsia="Times New Roman" w:hAnsi="Times New Roman" w:cs="Times New Roman"/>
                <w:lang w:eastAsia="sk-SK"/>
              </w:rPr>
              <w:t>.</w:t>
            </w:r>
            <w:r w:rsidR="00D73B24">
              <w:rPr>
                <w:rFonts w:ascii="Times New Roman" w:eastAsia="Times New Roman" w:hAnsi="Times New Roman" w:cs="Times New Roman"/>
                <w:lang w:eastAsia="sk-SK"/>
              </w:rPr>
              <w:t xml:space="preserve"> </w:t>
            </w:r>
            <w:r w:rsidR="00AB0698">
              <w:rPr>
                <w:rFonts w:ascii="Times New Roman" w:eastAsia="Times New Roman" w:hAnsi="Times New Roman" w:cs="Times New Roman"/>
                <w:lang w:eastAsia="sk-SK"/>
              </w:rPr>
              <w:t>S</w:t>
            </w:r>
            <w:r w:rsidR="00D73B24">
              <w:rPr>
                <w:rFonts w:ascii="Times New Roman" w:eastAsia="Times New Roman" w:hAnsi="Times New Roman" w:cs="Times New Roman"/>
                <w:lang w:eastAsia="sk-SK"/>
              </w:rPr>
              <w:t>mernic</w:t>
            </w:r>
            <w:r w:rsidR="00AB0698">
              <w:rPr>
                <w:rFonts w:ascii="Times New Roman" w:eastAsia="Times New Roman" w:hAnsi="Times New Roman" w:cs="Times New Roman"/>
                <w:lang w:eastAsia="sk-SK"/>
              </w:rPr>
              <w:t>a</w:t>
            </w:r>
            <w:r w:rsidR="00D73B24" w:rsidRPr="00D73B24">
              <w:rPr>
                <w:rFonts w:ascii="Times New Roman" w:eastAsia="Times New Roman" w:hAnsi="Times New Roman" w:cs="Times New Roman"/>
                <w:lang w:eastAsia="sk-SK"/>
              </w:rPr>
              <w:t xml:space="preserve"> 2011/83/EÚ v platnom znení</w:t>
            </w:r>
            <w:r w:rsidR="00D73B24">
              <w:rPr>
                <w:rFonts w:ascii="Times New Roman" w:eastAsia="Times New Roman" w:hAnsi="Times New Roman" w:cs="Times New Roman"/>
                <w:lang w:eastAsia="sk-SK"/>
              </w:rPr>
              <w:t xml:space="preserve"> (</w:t>
            </w:r>
            <w:r w:rsidR="00D73B24" w:rsidRPr="00D73B24">
              <w:rPr>
                <w:rFonts w:ascii="Times New Roman" w:eastAsia="Times New Roman" w:hAnsi="Times New Roman" w:cs="Times New Roman"/>
                <w:lang w:eastAsia="sk-SK"/>
              </w:rPr>
              <w:t>čl. I § 20 ods. 1 písm. b) návrhu zákona</w:t>
            </w:r>
            <w:r w:rsidR="00D73B24">
              <w:rPr>
                <w:rFonts w:ascii="Times New Roman" w:eastAsia="Times New Roman" w:hAnsi="Times New Roman" w:cs="Times New Roman"/>
                <w:lang w:eastAsia="sk-SK"/>
              </w:rPr>
              <w:t>)</w:t>
            </w:r>
            <w:r w:rsidR="00190A13" w:rsidRPr="007B69DC">
              <w:rPr>
                <w:rFonts w:ascii="Times New Roman" w:eastAsia="Times New Roman" w:hAnsi="Times New Roman" w:cs="Times New Roman"/>
                <w:lang w:eastAsia="sk-SK"/>
              </w:rPr>
              <w:t>; smernica (EÚ) 2019/2161 novelizovala</w:t>
            </w:r>
            <w:r w:rsidR="00AB0698">
              <w:rPr>
                <w:rFonts w:ascii="Times New Roman" w:eastAsia="Times New Roman" w:hAnsi="Times New Roman" w:cs="Times New Roman"/>
                <w:lang w:eastAsia="sk-SK"/>
              </w:rPr>
              <w:t xml:space="preserve"> s</w:t>
            </w:r>
            <w:r w:rsidR="00AB0698" w:rsidRPr="00D73B24">
              <w:rPr>
                <w:rFonts w:ascii="Times New Roman" w:eastAsia="Times New Roman" w:hAnsi="Times New Roman" w:cs="Times New Roman"/>
                <w:lang w:eastAsia="sk-SK"/>
              </w:rPr>
              <w:t>mernic</w:t>
            </w:r>
            <w:r w:rsidR="00AB0698">
              <w:rPr>
                <w:rFonts w:ascii="Times New Roman" w:eastAsia="Times New Roman" w:hAnsi="Times New Roman" w:cs="Times New Roman"/>
                <w:lang w:eastAsia="sk-SK"/>
              </w:rPr>
              <w:t>u</w:t>
            </w:r>
            <w:r w:rsidR="00AB0698" w:rsidRPr="00D73B24">
              <w:rPr>
                <w:rFonts w:ascii="Times New Roman" w:eastAsia="Times New Roman" w:hAnsi="Times New Roman" w:cs="Times New Roman"/>
                <w:lang w:eastAsia="sk-SK"/>
              </w:rPr>
              <w:t xml:space="preserve"> 2005/29/ES</w:t>
            </w:r>
            <w:r w:rsidR="00AB0698">
              <w:rPr>
                <w:rFonts w:ascii="Times New Roman" w:eastAsia="Times New Roman" w:hAnsi="Times New Roman" w:cs="Times New Roman"/>
                <w:lang w:eastAsia="sk-SK"/>
              </w:rPr>
              <w:t xml:space="preserve"> a smernicu</w:t>
            </w:r>
            <w:r w:rsidR="00AB0698" w:rsidRPr="00D73B24">
              <w:rPr>
                <w:rFonts w:ascii="Times New Roman" w:eastAsia="Times New Roman" w:hAnsi="Times New Roman" w:cs="Times New Roman"/>
                <w:lang w:eastAsia="sk-SK"/>
              </w:rPr>
              <w:t xml:space="preserve"> 2011/83/EÚ</w:t>
            </w:r>
            <w:r w:rsidR="00FD2EE5">
              <w:rPr>
                <w:rFonts w:ascii="Times New Roman" w:eastAsia="Times New Roman" w:hAnsi="Times New Roman" w:cs="Times New Roman"/>
                <w:lang w:eastAsia="sk-SK"/>
              </w:rPr>
              <w:t xml:space="preserve">, odôvodnenie </w:t>
            </w:r>
            <w:proofErr w:type="spellStart"/>
            <w:r w:rsidR="00FD2EE5">
              <w:rPr>
                <w:rFonts w:ascii="Times New Roman" w:eastAsia="Times New Roman" w:hAnsi="Times New Roman" w:cs="Times New Roman"/>
                <w:lang w:eastAsia="sk-SK"/>
              </w:rPr>
              <w:t>goldplatingu</w:t>
            </w:r>
            <w:proofErr w:type="spellEnd"/>
            <w:r w:rsidR="00FD2EE5">
              <w:rPr>
                <w:rFonts w:ascii="Times New Roman" w:eastAsia="Times New Roman" w:hAnsi="Times New Roman" w:cs="Times New Roman"/>
                <w:lang w:eastAsia="sk-SK"/>
              </w:rPr>
              <w:t xml:space="preserve"> sa preto uvádza priamo pri novelizovaných smerniciach</w:t>
            </w:r>
            <w:r w:rsidR="00190A13" w:rsidRPr="007B69DC">
              <w:rPr>
                <w:rFonts w:ascii="Times New Roman" w:eastAsia="Times New Roman" w:hAnsi="Times New Roman" w:cs="Times New Roman"/>
                <w:lang w:eastAsia="sk-SK"/>
              </w:rPr>
              <w:t>.</w:t>
            </w:r>
          </w:p>
        </w:tc>
      </w:tr>
      <w:tr w:rsidR="001B23B7" w:rsidRPr="00E46B97" w14:paraId="2D4FC323" w14:textId="77777777" w:rsidTr="00D73B24">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6EAE3C64" w14:textId="77777777" w:rsidR="001B23B7" w:rsidRPr="00E46B97" w:rsidRDefault="001B23B7" w:rsidP="00D73B24">
            <w:pPr>
              <w:jc w:val="center"/>
              <w:rPr>
                <w:rFonts w:ascii="Times New Roman" w:eastAsia="Times New Roman" w:hAnsi="Times New Roman" w:cs="Times New Roman"/>
                <w:lang w:eastAsia="sk-SK"/>
              </w:rPr>
            </w:pPr>
          </w:p>
        </w:tc>
      </w:tr>
      <w:tr w:rsidR="001B23B7" w:rsidRPr="00E46B97" w14:paraId="12327F67" w14:textId="77777777" w:rsidTr="00D73B2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7FDE476" w14:textId="77777777" w:rsidR="001B23B7" w:rsidRPr="00E46B97" w:rsidRDefault="001B23B7" w:rsidP="00D73B24">
            <w:pPr>
              <w:numPr>
                <w:ilvl w:val="0"/>
                <w:numId w:val="1"/>
              </w:numPr>
              <w:ind w:left="426"/>
              <w:contextualSpacing/>
              <w:rPr>
                <w:rFonts w:ascii="Times New Roman" w:eastAsia="Calibri" w:hAnsi="Times New Roman" w:cs="Times New Roman"/>
                <w:b/>
              </w:rPr>
            </w:pPr>
            <w:r w:rsidRPr="00E46B97">
              <w:rPr>
                <w:rFonts w:ascii="Times New Roman" w:eastAsia="Calibri" w:hAnsi="Times New Roman" w:cs="Times New Roman"/>
                <w:b/>
              </w:rPr>
              <w:t>Preskúmanie účelnosti</w:t>
            </w:r>
          </w:p>
        </w:tc>
      </w:tr>
      <w:tr w:rsidR="001B23B7" w:rsidRPr="00E46B97" w14:paraId="73357B5D" w14:textId="77777777" w:rsidTr="00D73B24">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364E418C" w14:textId="77777777" w:rsidR="001B23B7" w:rsidRPr="00B33389" w:rsidRDefault="00B33389" w:rsidP="00871C32">
            <w:pPr>
              <w:jc w:val="both"/>
              <w:rPr>
                <w:rFonts w:ascii="Times New Roman" w:eastAsia="Times New Roman" w:hAnsi="Times New Roman" w:cs="Times New Roman"/>
                <w:lang w:eastAsia="sk-SK"/>
              </w:rPr>
            </w:pPr>
            <w:r>
              <w:rPr>
                <w:rFonts w:ascii="Times New Roman" w:eastAsia="Times New Roman" w:hAnsi="Times New Roman" w:cs="Times New Roman"/>
                <w:lang w:eastAsia="sk-SK"/>
              </w:rPr>
              <w:t>Európska k</w:t>
            </w:r>
            <w:r w:rsidRPr="00B33389">
              <w:rPr>
                <w:rFonts w:ascii="Times New Roman" w:eastAsia="Times New Roman" w:hAnsi="Times New Roman" w:cs="Times New Roman"/>
                <w:lang w:eastAsia="sk-SK"/>
              </w:rPr>
              <w:t xml:space="preserve">omisia najneskôr do 12. júna 2024 preskúma uplatňovanie smernice (EÚ) 2019/770 a smernice (EÚ) 2019/771. </w:t>
            </w:r>
            <w:r>
              <w:rPr>
                <w:rFonts w:ascii="Times New Roman" w:eastAsia="Times New Roman" w:hAnsi="Times New Roman" w:cs="Times New Roman"/>
                <w:lang w:eastAsia="sk-SK"/>
              </w:rPr>
              <w:t>Európska k</w:t>
            </w:r>
            <w:r w:rsidRPr="00B33389">
              <w:rPr>
                <w:rFonts w:ascii="Times New Roman" w:eastAsia="Times New Roman" w:hAnsi="Times New Roman" w:cs="Times New Roman"/>
                <w:lang w:eastAsia="sk-SK"/>
              </w:rPr>
              <w:t>omisia uplatňovanie smernice (EÚ) 2019/2161 preskúma najneskôr do 24. mája 2024. V pravidelných intervaloch dochádza k preskúmaniu aj ostatných smerníc a nariadení EÚ, ktoré tvoria východisko pre návrh zákona. Preskúmanie účelnosti národnej úpravy bude prebiehať paralelne s preskúmavaním účelnosti regulácie EÚ.</w:t>
            </w:r>
          </w:p>
        </w:tc>
      </w:tr>
      <w:tr w:rsidR="001B23B7" w:rsidRPr="00E46B97" w14:paraId="6B352426" w14:textId="77777777" w:rsidTr="00D73B24">
        <w:tc>
          <w:tcPr>
            <w:tcW w:w="9180" w:type="dxa"/>
            <w:gridSpan w:val="11"/>
            <w:tcBorders>
              <w:top w:val="nil"/>
              <w:left w:val="nil"/>
              <w:bottom w:val="single" w:sz="4" w:space="0" w:color="auto"/>
              <w:right w:val="nil"/>
            </w:tcBorders>
            <w:shd w:val="clear" w:color="auto" w:fill="FFFFFF"/>
          </w:tcPr>
          <w:p w14:paraId="65CA8104" w14:textId="77777777" w:rsidR="001B23B7" w:rsidRPr="00E46B97" w:rsidRDefault="001B23B7" w:rsidP="00D73B24">
            <w:pPr>
              <w:rPr>
                <w:rFonts w:ascii="Times New Roman" w:eastAsia="Times New Roman" w:hAnsi="Times New Roman" w:cs="Times New Roman"/>
                <w:b/>
                <w:lang w:eastAsia="sk-SK"/>
              </w:rPr>
            </w:pPr>
          </w:p>
          <w:p w14:paraId="24C45564" w14:textId="77777777" w:rsidR="001B23B7" w:rsidRPr="00E46B97" w:rsidRDefault="001B23B7" w:rsidP="00D73B24">
            <w:pPr>
              <w:rPr>
                <w:rFonts w:ascii="Times New Roman" w:eastAsia="Times New Roman" w:hAnsi="Times New Roman" w:cs="Times New Roman"/>
                <w:b/>
                <w:lang w:eastAsia="sk-SK"/>
              </w:rPr>
            </w:pPr>
          </w:p>
          <w:p w14:paraId="1B0C9620" w14:textId="77777777" w:rsidR="001B23B7" w:rsidRPr="00E46B97" w:rsidRDefault="001B23B7" w:rsidP="00D73B24">
            <w:pPr>
              <w:ind w:left="142" w:hanging="142"/>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 xml:space="preserve">* vyplniť iba v prípade, ak materiál nie je zahrnutý do Plánu práce vlády Slovenskej republiky alebo Plánu        legislatívnych úloh vlády Slovenskej republiky. </w:t>
            </w:r>
          </w:p>
          <w:p w14:paraId="4CE81753" w14:textId="77777777" w:rsidR="00A340BB" w:rsidRPr="00E46B97" w:rsidRDefault="001B23B7">
            <w:pPr>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 vyplniť iba v prípade, ak sa záverečné posúdenie</w:t>
            </w:r>
            <w:r w:rsidR="00A340BB" w:rsidRPr="00E46B97">
              <w:rPr>
                <w:rFonts w:ascii="Times New Roman" w:eastAsia="Times New Roman" w:hAnsi="Times New Roman" w:cs="Times New Roman"/>
                <w:lang w:eastAsia="sk-SK"/>
              </w:rPr>
              <w:t xml:space="preserve"> vybraných vplyvov</w:t>
            </w:r>
            <w:r w:rsidRPr="00E46B97">
              <w:rPr>
                <w:rFonts w:ascii="Times New Roman" w:eastAsia="Times New Roman" w:hAnsi="Times New Roman" w:cs="Times New Roman"/>
                <w:lang w:eastAsia="sk-SK"/>
              </w:rPr>
              <w:t xml:space="preserve"> uskutočnilo v zmysle bodu 9.1. </w:t>
            </w:r>
            <w:r w:rsidR="00A340BB" w:rsidRPr="00E46B97">
              <w:rPr>
                <w:rFonts w:ascii="Times New Roman" w:eastAsia="Times New Roman" w:hAnsi="Times New Roman" w:cs="Times New Roman"/>
                <w:lang w:eastAsia="sk-SK"/>
              </w:rPr>
              <w:t>j</w:t>
            </w:r>
            <w:r w:rsidRPr="00E46B97">
              <w:rPr>
                <w:rFonts w:ascii="Times New Roman" w:eastAsia="Times New Roman" w:hAnsi="Times New Roman" w:cs="Times New Roman"/>
                <w:lang w:eastAsia="sk-SK"/>
              </w:rPr>
              <w:t>ednotnej metodiky</w:t>
            </w:r>
            <w:r w:rsidR="00A340BB" w:rsidRPr="00E46B97">
              <w:rPr>
                <w:rFonts w:ascii="Times New Roman" w:eastAsia="Times New Roman" w:hAnsi="Times New Roman" w:cs="Times New Roman"/>
                <w:lang w:eastAsia="sk-SK"/>
              </w:rPr>
              <w:t>.</w:t>
            </w:r>
          </w:p>
          <w:p w14:paraId="1A813E06" w14:textId="77777777" w:rsidR="001B23B7" w:rsidRPr="00E46B97" w:rsidRDefault="001B23B7">
            <w:pPr>
              <w:rPr>
                <w:rFonts w:ascii="Times New Roman" w:eastAsia="Times New Roman" w:hAnsi="Times New Roman" w:cs="Times New Roman"/>
                <w:b/>
                <w:lang w:eastAsia="sk-SK"/>
              </w:rPr>
            </w:pPr>
          </w:p>
        </w:tc>
      </w:tr>
      <w:tr w:rsidR="001B23B7" w:rsidRPr="00E46B97" w14:paraId="79C2415E"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70B8B9F1" w14:textId="77777777" w:rsidR="001B23B7" w:rsidRPr="00E46B97" w:rsidRDefault="001B23B7" w:rsidP="00D73B24">
            <w:pPr>
              <w:numPr>
                <w:ilvl w:val="0"/>
                <w:numId w:val="1"/>
              </w:numPr>
              <w:ind w:left="426"/>
              <w:contextualSpacing/>
              <w:rPr>
                <w:rFonts w:ascii="Times New Roman" w:eastAsia="Calibri" w:hAnsi="Times New Roman" w:cs="Times New Roman"/>
                <w:b/>
              </w:rPr>
            </w:pPr>
            <w:r w:rsidRPr="00E46B97">
              <w:rPr>
                <w:rFonts w:ascii="Times New Roman" w:eastAsia="Calibri" w:hAnsi="Times New Roman" w:cs="Times New Roman"/>
                <w:b/>
              </w:rPr>
              <w:t>Vybrané vplyvy  materiálu</w:t>
            </w:r>
          </w:p>
        </w:tc>
      </w:tr>
      <w:tr w:rsidR="001B23B7" w:rsidRPr="00E46B97" w14:paraId="36F2362D"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2C52A5DD" w14:textId="77777777" w:rsidR="001B23B7" w:rsidRPr="00E46B97" w:rsidRDefault="001B23B7" w:rsidP="00D73B24">
            <w:pPr>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Vplyvy na rozpočet verejnej správy</w:t>
            </w:r>
          </w:p>
        </w:tc>
        <w:sdt>
          <w:sdtPr>
            <w:rPr>
              <w:rFonts w:ascii="Times New Roman" w:eastAsia="Times New Roman" w:hAnsi="Times New Roman" w:cs="Times New Roman"/>
              <w:b/>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79B1ECB8" w14:textId="77777777" w:rsidR="001B23B7" w:rsidRPr="00E46B97" w:rsidRDefault="003145AE" w:rsidP="00D73B24">
                <w:pPr>
                  <w:jc w:val="center"/>
                  <w:rPr>
                    <w:rFonts w:ascii="Times New Roman" w:eastAsia="Times New Roman" w:hAnsi="Times New Roman" w:cs="Times New Roman"/>
                    <w:b/>
                    <w:lang w:eastAsia="sk-SK"/>
                  </w:rPr>
                </w:pPr>
                <w:r w:rsidRPr="00E46B97">
                  <w:rPr>
                    <w:rFonts w:ascii="Segoe UI Symbol" w:eastAsia="MS Gothic" w:hAnsi="Segoe UI Symbol" w:cs="Segoe UI Symbol"/>
                    <w:b/>
                    <w:lang w:eastAsia="sk-SK"/>
                  </w:rPr>
                  <w:t>☐</w:t>
                </w:r>
              </w:p>
            </w:tc>
          </w:sdtContent>
        </w:sdt>
        <w:tc>
          <w:tcPr>
            <w:tcW w:w="1312" w:type="dxa"/>
            <w:gridSpan w:val="2"/>
            <w:tcBorders>
              <w:top w:val="single" w:sz="4" w:space="0" w:color="auto"/>
              <w:left w:val="nil"/>
              <w:bottom w:val="dotted" w:sz="4" w:space="0" w:color="auto"/>
              <w:right w:val="nil"/>
            </w:tcBorders>
          </w:tcPr>
          <w:p w14:paraId="39D33C17" w14:textId="77777777" w:rsidR="001B23B7" w:rsidRPr="00E46B97" w:rsidRDefault="001B23B7" w:rsidP="00D73B24">
            <w:pPr>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Pozitívne</w:t>
            </w:r>
          </w:p>
        </w:tc>
        <w:sdt>
          <w:sdtPr>
            <w:rPr>
              <w:rFonts w:ascii="Times New Roman" w:eastAsia="Times New Roman" w:hAnsi="Times New Roman" w:cs="Times New Roman"/>
              <w:b/>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77B511E6" w14:textId="77777777" w:rsidR="001B23B7" w:rsidRPr="00E46B97" w:rsidRDefault="00203EE3" w:rsidP="00D73B24">
                <w:pPr>
                  <w:jc w:val="center"/>
                  <w:rPr>
                    <w:rFonts w:ascii="Times New Roman" w:eastAsia="Times New Roman" w:hAnsi="Times New Roman" w:cs="Times New Roman"/>
                    <w:b/>
                    <w:lang w:eastAsia="sk-SK"/>
                  </w:rPr>
                </w:pPr>
                <w:r w:rsidRPr="00E46B97">
                  <w:rPr>
                    <w:rFonts w:ascii="Segoe UI Symbol" w:eastAsia="MS Gothic" w:hAnsi="Segoe UI Symbol" w:cs="Segoe UI Symbol"/>
                    <w:b/>
                    <w:lang w:eastAsia="sk-SK"/>
                  </w:rPr>
                  <w:t>☐</w:t>
                </w:r>
              </w:p>
            </w:tc>
          </w:sdtContent>
        </w:sdt>
        <w:tc>
          <w:tcPr>
            <w:tcW w:w="1133" w:type="dxa"/>
            <w:tcBorders>
              <w:top w:val="single" w:sz="4" w:space="0" w:color="auto"/>
              <w:left w:val="nil"/>
              <w:bottom w:val="dotted" w:sz="4" w:space="0" w:color="auto"/>
              <w:right w:val="nil"/>
            </w:tcBorders>
          </w:tcPr>
          <w:p w14:paraId="787C92B2" w14:textId="77777777" w:rsidR="001B23B7" w:rsidRPr="00E46B97" w:rsidRDefault="001B23B7" w:rsidP="00D73B24">
            <w:pPr>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Žiadne</w:t>
            </w:r>
          </w:p>
        </w:tc>
        <w:sdt>
          <w:sdtPr>
            <w:rPr>
              <w:rFonts w:ascii="Times New Roman" w:eastAsia="Times New Roman" w:hAnsi="Times New Roman" w:cs="Times New Roman"/>
              <w:b/>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5E14B777" w14:textId="77777777" w:rsidR="001B23B7" w:rsidRPr="00E46B97" w:rsidRDefault="0030680B" w:rsidP="00D73B24">
                <w:pPr>
                  <w:ind w:left="-107" w:right="-108"/>
                  <w:jc w:val="center"/>
                  <w:rPr>
                    <w:rFonts w:ascii="Times New Roman" w:eastAsia="Times New Roman" w:hAnsi="Times New Roman" w:cs="Times New Roman"/>
                    <w:b/>
                    <w:lang w:eastAsia="sk-SK"/>
                  </w:rPr>
                </w:pPr>
                <w:r>
                  <w:rPr>
                    <w:rFonts w:ascii="MS Gothic" w:eastAsia="MS Gothic" w:hAnsi="MS Gothic" w:cs="Times New Roman" w:hint="eastAsia"/>
                    <w:b/>
                    <w:lang w:eastAsia="sk-SK"/>
                  </w:rPr>
                  <w:t>☒</w:t>
                </w:r>
              </w:p>
            </w:tc>
          </w:sdtContent>
        </w:sdt>
        <w:tc>
          <w:tcPr>
            <w:tcW w:w="1297" w:type="dxa"/>
            <w:tcBorders>
              <w:top w:val="single" w:sz="4" w:space="0" w:color="auto"/>
              <w:left w:val="nil"/>
              <w:bottom w:val="dotted" w:sz="4" w:space="0" w:color="auto"/>
              <w:right w:val="single" w:sz="4" w:space="0" w:color="auto"/>
            </w:tcBorders>
          </w:tcPr>
          <w:p w14:paraId="5BCF335C" w14:textId="77777777" w:rsidR="001B23B7" w:rsidRPr="00E46B97" w:rsidRDefault="001B23B7" w:rsidP="00D73B24">
            <w:pPr>
              <w:ind w:left="34"/>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Negatívne</w:t>
            </w:r>
          </w:p>
        </w:tc>
      </w:tr>
      <w:tr w:rsidR="001B23B7" w:rsidRPr="00E46B97" w14:paraId="19C0814C" w14:textId="77777777" w:rsidTr="004C6831">
        <w:tc>
          <w:tcPr>
            <w:tcW w:w="3812" w:type="dxa"/>
            <w:tcBorders>
              <w:top w:val="nil"/>
              <w:left w:val="single" w:sz="4" w:space="0" w:color="auto"/>
              <w:bottom w:val="nil"/>
              <w:right w:val="single" w:sz="4" w:space="0" w:color="auto"/>
            </w:tcBorders>
            <w:shd w:val="clear" w:color="auto" w:fill="E2E2E2"/>
          </w:tcPr>
          <w:p w14:paraId="05152974" w14:textId="77777777" w:rsidR="00B84F87" w:rsidRPr="00E46B97" w:rsidRDefault="00B84F87">
            <w:pPr>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 xml:space="preserve">    </w:t>
            </w:r>
            <w:r w:rsidR="001B23B7" w:rsidRPr="00E46B97">
              <w:rPr>
                <w:rFonts w:ascii="Times New Roman" w:eastAsia="Times New Roman" w:hAnsi="Times New Roman" w:cs="Times New Roman"/>
                <w:lang w:eastAsia="sk-SK"/>
              </w:rPr>
              <w:t xml:space="preserve">z toho rozpočtovo zabezpečené vplyvy, </w:t>
            </w:r>
            <w:r w:rsidR="00A340BB" w:rsidRPr="00E46B97">
              <w:rPr>
                <w:rFonts w:ascii="Times New Roman" w:eastAsia="Times New Roman" w:hAnsi="Times New Roman" w:cs="Times New Roman"/>
                <w:lang w:eastAsia="sk-SK"/>
              </w:rPr>
              <w:t xml:space="preserve">    </w:t>
            </w:r>
            <w:r w:rsidRPr="00E46B97">
              <w:rPr>
                <w:rFonts w:ascii="Times New Roman" w:eastAsia="Times New Roman" w:hAnsi="Times New Roman" w:cs="Times New Roman"/>
                <w:lang w:eastAsia="sk-SK"/>
              </w:rPr>
              <w:t xml:space="preserve">    </w:t>
            </w:r>
          </w:p>
          <w:p w14:paraId="17E3F719" w14:textId="77777777" w:rsidR="00B84F87" w:rsidRPr="00E46B97" w:rsidRDefault="00B84F87">
            <w:pPr>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 xml:space="preserve">    </w:t>
            </w:r>
            <w:r w:rsidR="001B23B7" w:rsidRPr="00E46B97">
              <w:rPr>
                <w:rFonts w:ascii="Times New Roman" w:eastAsia="Times New Roman" w:hAnsi="Times New Roman" w:cs="Times New Roman"/>
                <w:lang w:eastAsia="sk-SK"/>
              </w:rPr>
              <w:t xml:space="preserve">v prípade identifikovaného negatívneho </w:t>
            </w:r>
          </w:p>
          <w:p w14:paraId="1F8B3727" w14:textId="77777777" w:rsidR="003145AE" w:rsidRPr="00E46B97" w:rsidRDefault="00B84F87">
            <w:pPr>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 xml:space="preserve">    </w:t>
            </w:r>
            <w:r w:rsidR="001B23B7" w:rsidRPr="00E46B97">
              <w:rPr>
                <w:rFonts w:ascii="Times New Roman" w:eastAsia="Times New Roman" w:hAnsi="Times New Roman" w:cs="Times New Roman"/>
                <w:lang w:eastAsia="sk-SK"/>
              </w:rPr>
              <w:t>vplyvu</w:t>
            </w:r>
          </w:p>
        </w:tc>
        <w:sdt>
          <w:sdtPr>
            <w:rPr>
              <w:rFonts w:ascii="Times New Roman" w:eastAsia="Times New Roman" w:hAnsi="Times New Roman" w:cs="Times New Roman"/>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3ACF8811" w14:textId="77777777" w:rsidR="001B23B7" w:rsidRPr="00E46B97" w:rsidRDefault="003145AE" w:rsidP="00203EE3">
                <w:pPr>
                  <w:jc w:val="center"/>
                  <w:rPr>
                    <w:rFonts w:ascii="Times New Roman" w:eastAsia="Times New Roman" w:hAnsi="Times New Roman" w:cs="Times New Roman"/>
                    <w:lang w:eastAsia="sk-SK"/>
                  </w:rPr>
                </w:pPr>
                <w:r w:rsidRPr="00E46B97">
                  <w:rPr>
                    <w:rFonts w:ascii="Segoe UI Symbol" w:eastAsia="MS Gothic" w:hAnsi="Segoe UI Symbol" w:cs="Segoe UI Symbol"/>
                    <w:lang w:eastAsia="sk-SK"/>
                  </w:rPr>
                  <w:t>☐</w:t>
                </w:r>
              </w:p>
            </w:tc>
          </w:sdtContent>
        </w:sdt>
        <w:tc>
          <w:tcPr>
            <w:tcW w:w="1312" w:type="dxa"/>
            <w:gridSpan w:val="2"/>
            <w:tcBorders>
              <w:top w:val="dotted" w:sz="4" w:space="0" w:color="auto"/>
              <w:left w:val="nil"/>
              <w:bottom w:val="dotted" w:sz="4" w:space="0" w:color="auto"/>
              <w:right w:val="nil"/>
            </w:tcBorders>
            <w:vAlign w:val="center"/>
          </w:tcPr>
          <w:p w14:paraId="46A3D728" w14:textId="77777777" w:rsidR="001B23B7" w:rsidRPr="00E46B97" w:rsidRDefault="001B23B7" w:rsidP="00203EE3">
            <w:pPr>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Áno</w:t>
            </w:r>
          </w:p>
        </w:tc>
        <w:sdt>
          <w:sdtPr>
            <w:rPr>
              <w:rFonts w:ascii="Times New Roman" w:eastAsia="Times New Roman" w:hAnsi="Times New Roman" w:cs="Times New Roman"/>
              <w:lang w:eastAsia="sk-SK"/>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681F15A" w14:textId="77777777" w:rsidR="001B23B7" w:rsidRPr="00E46B97" w:rsidRDefault="0030680B" w:rsidP="00203EE3">
                <w:pPr>
                  <w:jc w:val="center"/>
                  <w:rPr>
                    <w:rFonts w:ascii="Times New Roman" w:eastAsia="Times New Roman" w:hAnsi="Times New Roman" w:cs="Times New Roman"/>
                    <w:lang w:eastAsia="sk-SK"/>
                  </w:rPr>
                </w:pPr>
                <w:r>
                  <w:rPr>
                    <w:rFonts w:ascii="MS Gothic" w:eastAsia="MS Gothic" w:hAnsi="MS Gothic" w:cs="Times New Roman" w:hint="eastAsia"/>
                    <w:lang w:eastAsia="sk-SK"/>
                  </w:rPr>
                  <w:t>☒</w:t>
                </w:r>
              </w:p>
            </w:tc>
          </w:sdtContent>
        </w:sdt>
        <w:tc>
          <w:tcPr>
            <w:tcW w:w="1133" w:type="dxa"/>
            <w:tcBorders>
              <w:top w:val="dotted" w:sz="4" w:space="0" w:color="auto"/>
              <w:left w:val="nil"/>
              <w:bottom w:val="dotted" w:sz="4" w:space="0" w:color="auto"/>
              <w:right w:val="nil"/>
            </w:tcBorders>
            <w:vAlign w:val="center"/>
          </w:tcPr>
          <w:p w14:paraId="1214B8AE" w14:textId="77777777" w:rsidR="001B23B7" w:rsidRPr="00E46B97" w:rsidRDefault="001B23B7" w:rsidP="00203EE3">
            <w:pPr>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Nie</w:t>
            </w:r>
          </w:p>
        </w:tc>
        <w:sdt>
          <w:sdtPr>
            <w:rPr>
              <w:rFonts w:ascii="Times New Roman" w:eastAsia="Times New Roman" w:hAnsi="Times New Roman" w:cs="Times New Roman"/>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3FFD9A6B" w14:textId="77777777" w:rsidR="001B23B7" w:rsidRPr="00E46B97" w:rsidRDefault="00203EE3" w:rsidP="00203EE3">
                <w:pPr>
                  <w:ind w:left="-107" w:right="-108"/>
                  <w:jc w:val="center"/>
                  <w:rPr>
                    <w:rFonts w:ascii="Times New Roman" w:eastAsia="Times New Roman" w:hAnsi="Times New Roman" w:cs="Times New Roman"/>
                    <w:lang w:eastAsia="sk-SK"/>
                  </w:rPr>
                </w:pPr>
                <w:r w:rsidRPr="00E46B97">
                  <w:rPr>
                    <w:rFonts w:ascii="Segoe UI Symbol" w:eastAsia="MS Gothic" w:hAnsi="Segoe UI Symbol" w:cs="Segoe UI Symbol"/>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7F19BEFA" w14:textId="77777777" w:rsidR="001B23B7" w:rsidRPr="00E46B97" w:rsidRDefault="001B23B7" w:rsidP="00203EE3">
            <w:pPr>
              <w:ind w:left="34"/>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Čiastočne</w:t>
            </w:r>
          </w:p>
        </w:tc>
      </w:tr>
      <w:tr w:rsidR="003145AE" w:rsidRPr="00E46B97" w14:paraId="275B9FAD" w14:textId="77777777" w:rsidTr="004C6831">
        <w:tc>
          <w:tcPr>
            <w:tcW w:w="3812" w:type="dxa"/>
            <w:tcBorders>
              <w:top w:val="nil"/>
              <w:left w:val="single" w:sz="4" w:space="0" w:color="auto"/>
              <w:bottom w:val="nil"/>
              <w:right w:val="single" w:sz="4" w:space="0" w:color="auto"/>
            </w:tcBorders>
            <w:shd w:val="clear" w:color="auto" w:fill="E2E2E2"/>
          </w:tcPr>
          <w:p w14:paraId="092CF97C" w14:textId="77777777" w:rsidR="003145AE" w:rsidRPr="00E46B97" w:rsidRDefault="003145AE" w:rsidP="003145AE">
            <w:pPr>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v tom vplyvy na rozpočty obcí a vyšších územných celkov</w:t>
            </w:r>
          </w:p>
        </w:tc>
        <w:sdt>
          <w:sdtPr>
            <w:rPr>
              <w:rFonts w:ascii="Times New Roman" w:eastAsia="Times New Roman" w:hAnsi="Times New Roman" w:cs="Times New Roman"/>
              <w:b/>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1D6BB85B" w14:textId="77777777" w:rsidR="003145AE" w:rsidRPr="00E46B97" w:rsidRDefault="003145AE" w:rsidP="003145AE">
                <w:pPr>
                  <w:jc w:val="center"/>
                  <w:rPr>
                    <w:rFonts w:ascii="Times New Roman" w:eastAsia="Times New Roman" w:hAnsi="Times New Roman" w:cs="Times New Roman"/>
                    <w:b/>
                    <w:lang w:eastAsia="sk-SK"/>
                  </w:rPr>
                </w:pPr>
                <w:r w:rsidRPr="00E46B97">
                  <w:rPr>
                    <w:rFonts w:ascii="Segoe UI Symbol" w:eastAsia="MS Gothic" w:hAnsi="Segoe UI Symbol" w:cs="Segoe UI Symbol"/>
                    <w:b/>
                    <w:lang w:eastAsia="sk-SK"/>
                  </w:rPr>
                  <w:t>☐</w:t>
                </w:r>
              </w:p>
            </w:tc>
          </w:sdtContent>
        </w:sdt>
        <w:tc>
          <w:tcPr>
            <w:tcW w:w="1312" w:type="dxa"/>
            <w:gridSpan w:val="2"/>
            <w:tcBorders>
              <w:top w:val="dotted" w:sz="4" w:space="0" w:color="auto"/>
              <w:left w:val="nil"/>
              <w:bottom w:val="dotted" w:sz="4" w:space="0" w:color="auto"/>
              <w:right w:val="nil"/>
            </w:tcBorders>
          </w:tcPr>
          <w:p w14:paraId="488C3846" w14:textId="77777777" w:rsidR="003145AE" w:rsidRPr="00E46B97" w:rsidRDefault="003145AE" w:rsidP="003145AE">
            <w:pPr>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Pozitívne</w:t>
            </w:r>
          </w:p>
        </w:tc>
        <w:sdt>
          <w:sdtPr>
            <w:rPr>
              <w:rFonts w:ascii="Times New Roman" w:eastAsia="Times New Roman" w:hAnsi="Times New Roman" w:cs="Times New Roman"/>
              <w:b/>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4657BEA1" w14:textId="77777777" w:rsidR="003145AE" w:rsidRPr="00E46B97" w:rsidRDefault="0030680B" w:rsidP="003145AE">
                <w:pPr>
                  <w:jc w:val="center"/>
                  <w:rPr>
                    <w:rFonts w:ascii="Times New Roman" w:eastAsia="Times New Roman" w:hAnsi="Times New Roman" w:cs="Times New Roman"/>
                    <w:b/>
                    <w:lang w:eastAsia="sk-SK"/>
                  </w:rPr>
                </w:pPr>
                <w:r>
                  <w:rPr>
                    <w:rFonts w:ascii="MS Gothic" w:eastAsia="MS Gothic" w:hAnsi="MS Gothic" w:cs="Times New Roman" w:hint="eastAsia"/>
                    <w:b/>
                    <w:lang w:eastAsia="sk-SK"/>
                  </w:rPr>
                  <w:t>☒</w:t>
                </w:r>
              </w:p>
            </w:tc>
          </w:sdtContent>
        </w:sdt>
        <w:tc>
          <w:tcPr>
            <w:tcW w:w="1133" w:type="dxa"/>
            <w:tcBorders>
              <w:top w:val="dotted" w:sz="4" w:space="0" w:color="auto"/>
              <w:left w:val="nil"/>
              <w:bottom w:val="dotted" w:sz="4" w:space="0" w:color="auto"/>
              <w:right w:val="nil"/>
            </w:tcBorders>
          </w:tcPr>
          <w:p w14:paraId="2F39013A" w14:textId="77777777" w:rsidR="003145AE" w:rsidRPr="00E46B97" w:rsidRDefault="003145AE" w:rsidP="003145AE">
            <w:pPr>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Žiadne</w:t>
            </w:r>
          </w:p>
        </w:tc>
        <w:sdt>
          <w:sdtPr>
            <w:rPr>
              <w:rFonts w:ascii="Times New Roman" w:eastAsia="Times New Roman" w:hAnsi="Times New Roman" w:cs="Times New Roman"/>
              <w:b/>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38F0E6A3" w14:textId="77777777" w:rsidR="003145AE" w:rsidRPr="00E46B97" w:rsidRDefault="003145AE" w:rsidP="003145AE">
                <w:pPr>
                  <w:ind w:left="-107" w:right="-108"/>
                  <w:jc w:val="center"/>
                  <w:rPr>
                    <w:rFonts w:ascii="Times New Roman" w:eastAsia="Times New Roman" w:hAnsi="Times New Roman" w:cs="Times New Roman"/>
                    <w:b/>
                    <w:lang w:eastAsia="sk-SK"/>
                  </w:rPr>
                </w:pPr>
                <w:r w:rsidRPr="00E46B97">
                  <w:rPr>
                    <w:rFonts w:ascii="Segoe UI Symbol" w:eastAsia="MS Gothic" w:hAnsi="Segoe UI Symbol" w:cs="Segoe UI Symbol"/>
                    <w:b/>
                    <w:lang w:eastAsia="sk-SK"/>
                  </w:rPr>
                  <w:t>☐</w:t>
                </w:r>
              </w:p>
            </w:tc>
          </w:sdtContent>
        </w:sdt>
        <w:tc>
          <w:tcPr>
            <w:tcW w:w="1297" w:type="dxa"/>
            <w:tcBorders>
              <w:top w:val="dotted" w:sz="4" w:space="0" w:color="auto"/>
              <w:left w:val="nil"/>
              <w:bottom w:val="dotted" w:sz="4" w:space="0" w:color="auto"/>
              <w:right w:val="single" w:sz="4" w:space="0" w:color="auto"/>
            </w:tcBorders>
          </w:tcPr>
          <w:p w14:paraId="0CCCC985" w14:textId="77777777" w:rsidR="003145AE" w:rsidRPr="00E46B97" w:rsidRDefault="003145AE" w:rsidP="003145AE">
            <w:pPr>
              <w:ind w:left="34"/>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Negatívne</w:t>
            </w:r>
          </w:p>
        </w:tc>
      </w:tr>
      <w:tr w:rsidR="003145AE" w:rsidRPr="00E46B97" w14:paraId="475A90E4" w14:textId="77777777" w:rsidTr="004C6831">
        <w:tc>
          <w:tcPr>
            <w:tcW w:w="3812" w:type="dxa"/>
            <w:tcBorders>
              <w:top w:val="nil"/>
              <w:left w:val="single" w:sz="4" w:space="0" w:color="auto"/>
              <w:bottom w:val="single" w:sz="4" w:space="0" w:color="000000"/>
              <w:right w:val="single" w:sz="4" w:space="0" w:color="auto"/>
            </w:tcBorders>
            <w:shd w:val="clear" w:color="auto" w:fill="E2E2E2"/>
          </w:tcPr>
          <w:p w14:paraId="010977B5" w14:textId="77777777" w:rsidR="003145AE" w:rsidRPr="00E46B97" w:rsidRDefault="003145AE" w:rsidP="003145AE">
            <w:pPr>
              <w:ind w:left="171"/>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z toho rozpočtovo zabezpečené vplyvy,</w:t>
            </w:r>
          </w:p>
          <w:p w14:paraId="634215A5" w14:textId="77777777" w:rsidR="003145AE" w:rsidRPr="00E46B97" w:rsidRDefault="003145AE" w:rsidP="003145AE">
            <w:pPr>
              <w:ind w:left="171"/>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v prípade identifikovaného negatívneho vplyvu</w:t>
            </w:r>
          </w:p>
        </w:tc>
        <w:sdt>
          <w:sdtPr>
            <w:rPr>
              <w:rFonts w:ascii="Times New Roman" w:eastAsia="Times New Roman" w:hAnsi="Times New Roman" w:cs="Times New Roman"/>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7945524D" w14:textId="77777777" w:rsidR="003145AE" w:rsidRPr="00E46B97" w:rsidRDefault="003145AE" w:rsidP="003145AE">
                <w:pPr>
                  <w:jc w:val="center"/>
                  <w:rPr>
                    <w:rFonts w:ascii="Times New Roman" w:eastAsia="Times New Roman" w:hAnsi="Times New Roman" w:cs="Times New Roman"/>
                    <w:lang w:eastAsia="sk-SK"/>
                  </w:rPr>
                </w:pPr>
                <w:r w:rsidRPr="00E46B97">
                  <w:rPr>
                    <w:rFonts w:ascii="Segoe UI Symbol" w:eastAsia="MS Gothic" w:hAnsi="Segoe UI Symbol" w:cs="Segoe UI Symbol"/>
                    <w:lang w:eastAsia="sk-SK"/>
                  </w:rPr>
                  <w:t>☐</w:t>
                </w:r>
              </w:p>
            </w:tc>
          </w:sdtContent>
        </w:sdt>
        <w:tc>
          <w:tcPr>
            <w:tcW w:w="1312" w:type="dxa"/>
            <w:gridSpan w:val="2"/>
            <w:tcBorders>
              <w:top w:val="dotted" w:sz="4" w:space="0" w:color="auto"/>
              <w:left w:val="nil"/>
              <w:bottom w:val="dotted" w:sz="4" w:space="0" w:color="auto"/>
              <w:right w:val="nil"/>
            </w:tcBorders>
            <w:vAlign w:val="center"/>
          </w:tcPr>
          <w:p w14:paraId="737346D6" w14:textId="77777777" w:rsidR="003145AE" w:rsidRPr="00E46B97" w:rsidRDefault="003145AE" w:rsidP="003145AE">
            <w:pPr>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Áno</w:t>
            </w:r>
          </w:p>
        </w:tc>
        <w:sdt>
          <w:sdtPr>
            <w:rPr>
              <w:rFonts w:ascii="Times New Roman" w:eastAsia="Times New Roman" w:hAnsi="Times New Roman" w:cs="Times New Roman"/>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28716B1E" w14:textId="77777777" w:rsidR="003145AE" w:rsidRPr="00E46B97" w:rsidRDefault="003145AE" w:rsidP="003145AE">
                <w:pPr>
                  <w:jc w:val="center"/>
                  <w:rPr>
                    <w:rFonts w:ascii="Times New Roman" w:eastAsia="Times New Roman" w:hAnsi="Times New Roman" w:cs="Times New Roman"/>
                    <w:lang w:eastAsia="sk-SK"/>
                  </w:rPr>
                </w:pPr>
                <w:r w:rsidRPr="00E46B97">
                  <w:rPr>
                    <w:rFonts w:ascii="Segoe UI Symbol" w:eastAsia="MS Gothic" w:hAnsi="Segoe UI Symbol" w:cs="Segoe UI Symbol"/>
                    <w:lang w:eastAsia="sk-SK"/>
                  </w:rPr>
                  <w:t>☐</w:t>
                </w:r>
              </w:p>
            </w:tc>
          </w:sdtContent>
        </w:sdt>
        <w:tc>
          <w:tcPr>
            <w:tcW w:w="1133" w:type="dxa"/>
            <w:tcBorders>
              <w:top w:val="dotted" w:sz="4" w:space="0" w:color="auto"/>
              <w:left w:val="nil"/>
              <w:bottom w:val="dotted" w:sz="4" w:space="0" w:color="auto"/>
              <w:right w:val="nil"/>
            </w:tcBorders>
            <w:vAlign w:val="center"/>
          </w:tcPr>
          <w:p w14:paraId="22271C9E" w14:textId="77777777" w:rsidR="003145AE" w:rsidRPr="00E46B97" w:rsidRDefault="003145AE" w:rsidP="003145AE">
            <w:pPr>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Nie</w:t>
            </w:r>
          </w:p>
        </w:tc>
        <w:sdt>
          <w:sdtPr>
            <w:rPr>
              <w:rFonts w:ascii="Times New Roman" w:eastAsia="Times New Roman" w:hAnsi="Times New Roman" w:cs="Times New Roman"/>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51818E26" w14:textId="77777777" w:rsidR="003145AE" w:rsidRPr="00E46B97" w:rsidRDefault="003145AE" w:rsidP="003145AE">
                <w:pPr>
                  <w:ind w:left="-107" w:right="-108"/>
                  <w:jc w:val="center"/>
                  <w:rPr>
                    <w:rFonts w:ascii="Times New Roman" w:eastAsia="Times New Roman" w:hAnsi="Times New Roman" w:cs="Times New Roman"/>
                    <w:lang w:eastAsia="sk-SK"/>
                  </w:rPr>
                </w:pPr>
                <w:r w:rsidRPr="00E46B97">
                  <w:rPr>
                    <w:rFonts w:ascii="Segoe UI Symbol" w:eastAsia="MS Gothic" w:hAnsi="Segoe UI Symbol" w:cs="Segoe UI Symbol"/>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72371CD8" w14:textId="77777777" w:rsidR="003145AE" w:rsidRPr="00E46B97" w:rsidRDefault="003145AE" w:rsidP="003145AE">
            <w:pPr>
              <w:ind w:left="34"/>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Čiastočne</w:t>
            </w:r>
          </w:p>
        </w:tc>
      </w:tr>
      <w:tr w:rsidR="003145AE" w:rsidRPr="00E46B97" w14:paraId="49D37B7A" w14:textId="77777777" w:rsidTr="00203EE3">
        <w:tc>
          <w:tcPr>
            <w:tcW w:w="3812" w:type="dxa"/>
            <w:tcBorders>
              <w:top w:val="single" w:sz="4" w:space="0" w:color="000000"/>
              <w:left w:val="single" w:sz="4" w:space="0" w:color="auto"/>
              <w:bottom w:val="nil"/>
              <w:right w:val="single" w:sz="4" w:space="0" w:color="auto"/>
            </w:tcBorders>
            <w:shd w:val="clear" w:color="auto" w:fill="E2E2E2"/>
          </w:tcPr>
          <w:p w14:paraId="78754F92" w14:textId="77777777" w:rsidR="003145AE" w:rsidRPr="00E46B97" w:rsidRDefault="003145AE" w:rsidP="003145AE">
            <w:pPr>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Vplyvy na podnikateľské prostredie</w:t>
            </w:r>
          </w:p>
        </w:tc>
        <w:sdt>
          <w:sdtPr>
            <w:rPr>
              <w:rFonts w:ascii="Times New Roman" w:eastAsia="Times New Roman" w:hAnsi="Times New Roman" w:cs="Times New Roman"/>
              <w:b/>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477A7E96" w14:textId="77777777" w:rsidR="003145AE" w:rsidRPr="00E46B97" w:rsidRDefault="0030680B" w:rsidP="003145AE">
                <w:pPr>
                  <w:jc w:val="center"/>
                  <w:rPr>
                    <w:rFonts w:ascii="Times New Roman" w:eastAsia="Times New Roman" w:hAnsi="Times New Roman" w:cs="Times New Roman"/>
                    <w:b/>
                    <w:lang w:eastAsia="sk-SK"/>
                  </w:rPr>
                </w:pPr>
                <w:r>
                  <w:rPr>
                    <w:rFonts w:ascii="MS Gothic" w:eastAsia="MS Gothic" w:hAnsi="MS Gothic" w:cs="Times New Roman" w:hint="eastAsia"/>
                    <w:b/>
                    <w:lang w:eastAsia="sk-SK"/>
                  </w:rPr>
                  <w:t>☒</w:t>
                </w:r>
              </w:p>
            </w:tc>
          </w:sdtContent>
        </w:sdt>
        <w:tc>
          <w:tcPr>
            <w:tcW w:w="1312" w:type="dxa"/>
            <w:gridSpan w:val="2"/>
            <w:tcBorders>
              <w:top w:val="single" w:sz="4" w:space="0" w:color="auto"/>
              <w:left w:val="nil"/>
              <w:bottom w:val="dotted" w:sz="4" w:space="0" w:color="auto"/>
              <w:right w:val="nil"/>
            </w:tcBorders>
            <w:vAlign w:val="center"/>
          </w:tcPr>
          <w:p w14:paraId="415725B8" w14:textId="77777777" w:rsidR="003145AE" w:rsidRPr="00E46B97" w:rsidRDefault="003145AE" w:rsidP="003145AE">
            <w:pPr>
              <w:ind w:right="-108"/>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Pozitívne</w:t>
            </w:r>
          </w:p>
        </w:tc>
        <w:sdt>
          <w:sdtPr>
            <w:rPr>
              <w:rFonts w:ascii="Times New Roman" w:eastAsia="Times New Roman" w:hAnsi="Times New Roman" w:cs="Times New Roman"/>
              <w:b/>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474EECE5" w14:textId="77777777" w:rsidR="003145AE" w:rsidRPr="00E46B97" w:rsidRDefault="003145AE" w:rsidP="003145AE">
                <w:pPr>
                  <w:jc w:val="center"/>
                  <w:rPr>
                    <w:rFonts w:ascii="Times New Roman" w:eastAsia="Times New Roman" w:hAnsi="Times New Roman" w:cs="Times New Roman"/>
                    <w:b/>
                    <w:lang w:eastAsia="sk-SK"/>
                  </w:rPr>
                </w:pPr>
                <w:r w:rsidRPr="00E46B97">
                  <w:rPr>
                    <w:rFonts w:ascii="Segoe UI Symbol" w:eastAsia="MS Gothic" w:hAnsi="Segoe UI Symbol" w:cs="Segoe UI Symbol"/>
                    <w:b/>
                    <w:lang w:eastAsia="sk-SK"/>
                  </w:rPr>
                  <w:t>☐</w:t>
                </w:r>
              </w:p>
            </w:tc>
          </w:sdtContent>
        </w:sdt>
        <w:tc>
          <w:tcPr>
            <w:tcW w:w="1133" w:type="dxa"/>
            <w:tcBorders>
              <w:top w:val="single" w:sz="4" w:space="0" w:color="auto"/>
              <w:left w:val="nil"/>
              <w:bottom w:val="dotted" w:sz="4" w:space="0" w:color="auto"/>
              <w:right w:val="nil"/>
            </w:tcBorders>
            <w:vAlign w:val="center"/>
          </w:tcPr>
          <w:p w14:paraId="39E2D9FE" w14:textId="77777777" w:rsidR="003145AE" w:rsidRPr="00E46B97" w:rsidRDefault="003145AE" w:rsidP="003145AE">
            <w:pPr>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Žiadne</w:t>
            </w:r>
          </w:p>
        </w:tc>
        <w:sdt>
          <w:sdtPr>
            <w:rPr>
              <w:rFonts w:ascii="Times New Roman" w:eastAsia="Times New Roman" w:hAnsi="Times New Roman" w:cs="Times New Roman"/>
              <w:b/>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4ED1C615" w14:textId="77777777" w:rsidR="003145AE" w:rsidRPr="00E46B97" w:rsidRDefault="0030680B" w:rsidP="003145AE">
                <w:pPr>
                  <w:jc w:val="center"/>
                  <w:rPr>
                    <w:rFonts w:ascii="Times New Roman" w:eastAsia="Times New Roman" w:hAnsi="Times New Roman" w:cs="Times New Roman"/>
                    <w:b/>
                    <w:lang w:eastAsia="sk-SK"/>
                  </w:rPr>
                </w:pPr>
                <w:r>
                  <w:rPr>
                    <w:rFonts w:ascii="MS Gothic" w:eastAsia="MS Gothic" w:hAnsi="MS Gothic" w:cs="Times New Roman" w:hint="eastAsia"/>
                    <w:b/>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60A8E12E" w14:textId="77777777" w:rsidR="003145AE" w:rsidRPr="00E46B97" w:rsidRDefault="003145AE" w:rsidP="003145AE">
            <w:pPr>
              <w:ind w:left="54"/>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Negatívne</w:t>
            </w:r>
          </w:p>
        </w:tc>
      </w:tr>
      <w:tr w:rsidR="003145AE" w:rsidRPr="00E46B97" w14:paraId="582A269F" w14:textId="77777777" w:rsidTr="00203EE3">
        <w:tc>
          <w:tcPr>
            <w:tcW w:w="3812" w:type="dxa"/>
            <w:tcBorders>
              <w:top w:val="nil"/>
              <w:left w:val="single" w:sz="4" w:space="0" w:color="000000"/>
              <w:bottom w:val="nil"/>
              <w:right w:val="single" w:sz="4" w:space="0" w:color="000000"/>
            </w:tcBorders>
            <w:shd w:val="clear" w:color="auto" w:fill="E2E2E2"/>
          </w:tcPr>
          <w:p w14:paraId="5134C206" w14:textId="77777777" w:rsidR="003145AE" w:rsidRPr="00E46B97" w:rsidRDefault="003145AE" w:rsidP="003145AE">
            <w:pPr>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 xml:space="preserve">    z toho vplyvy na MSP</w:t>
            </w:r>
          </w:p>
          <w:p w14:paraId="70043DB0" w14:textId="77777777" w:rsidR="003145AE" w:rsidRPr="00E46B97" w:rsidRDefault="003145AE" w:rsidP="003145AE">
            <w:pPr>
              <w:rPr>
                <w:rFonts w:ascii="Times New Roman" w:eastAsia="Times New Roman" w:hAnsi="Times New Roman" w:cs="Times New Roman"/>
                <w:lang w:eastAsia="sk-SK"/>
              </w:rPr>
            </w:pPr>
          </w:p>
        </w:tc>
        <w:sdt>
          <w:sdtPr>
            <w:rPr>
              <w:rFonts w:ascii="Times New Roman" w:eastAsia="Times New Roman" w:hAnsi="Times New Roman" w:cs="Times New Roman"/>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6DBF7D26" w14:textId="77777777" w:rsidR="003145AE" w:rsidRPr="00E46B97" w:rsidRDefault="0030680B" w:rsidP="003145AE">
                <w:pPr>
                  <w:jc w:val="center"/>
                  <w:rPr>
                    <w:rFonts w:ascii="Times New Roman" w:eastAsia="Times New Roman" w:hAnsi="Times New Roman" w:cs="Times New Roman"/>
                    <w:lang w:eastAsia="sk-SK"/>
                  </w:rPr>
                </w:pPr>
                <w:r>
                  <w:rPr>
                    <w:rFonts w:ascii="MS Gothic" w:eastAsia="MS Gothic" w:hAnsi="MS Gothic" w:cs="Times New Roman" w:hint="eastAsia"/>
                    <w:lang w:eastAsia="sk-SK"/>
                  </w:rPr>
                  <w:t>☒</w:t>
                </w:r>
              </w:p>
            </w:tc>
          </w:sdtContent>
        </w:sdt>
        <w:tc>
          <w:tcPr>
            <w:tcW w:w="1312" w:type="dxa"/>
            <w:gridSpan w:val="2"/>
            <w:tcBorders>
              <w:top w:val="dotted" w:sz="4" w:space="0" w:color="auto"/>
              <w:left w:val="nil"/>
              <w:bottom w:val="dotted" w:sz="4" w:space="0" w:color="auto"/>
              <w:right w:val="nil"/>
            </w:tcBorders>
            <w:vAlign w:val="center"/>
          </w:tcPr>
          <w:p w14:paraId="66311084" w14:textId="77777777" w:rsidR="003145AE" w:rsidRPr="00E46B97" w:rsidRDefault="003145AE" w:rsidP="003145AE">
            <w:pPr>
              <w:ind w:right="-108"/>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Pozitívne</w:t>
            </w:r>
          </w:p>
        </w:tc>
        <w:sdt>
          <w:sdtPr>
            <w:rPr>
              <w:rFonts w:ascii="Times New Roman" w:eastAsia="Times New Roman" w:hAnsi="Times New Roman" w:cs="Times New Roman"/>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03537F95" w14:textId="77777777" w:rsidR="003145AE" w:rsidRPr="00E46B97" w:rsidRDefault="003145AE" w:rsidP="003145AE">
                <w:pPr>
                  <w:jc w:val="center"/>
                  <w:rPr>
                    <w:rFonts w:ascii="Times New Roman" w:eastAsia="Times New Roman" w:hAnsi="Times New Roman" w:cs="Times New Roman"/>
                    <w:lang w:eastAsia="sk-SK"/>
                  </w:rPr>
                </w:pPr>
                <w:r w:rsidRPr="00E46B97">
                  <w:rPr>
                    <w:rFonts w:ascii="Segoe UI Symbol" w:eastAsia="MS Gothic" w:hAnsi="Segoe UI Symbol" w:cs="Segoe UI Symbol"/>
                    <w:lang w:eastAsia="sk-SK"/>
                  </w:rPr>
                  <w:t>☐</w:t>
                </w:r>
              </w:p>
            </w:tc>
          </w:sdtContent>
        </w:sdt>
        <w:tc>
          <w:tcPr>
            <w:tcW w:w="1133" w:type="dxa"/>
            <w:tcBorders>
              <w:top w:val="dotted" w:sz="4" w:space="0" w:color="auto"/>
              <w:left w:val="nil"/>
              <w:bottom w:val="dotted" w:sz="4" w:space="0" w:color="auto"/>
              <w:right w:val="nil"/>
            </w:tcBorders>
            <w:vAlign w:val="center"/>
          </w:tcPr>
          <w:p w14:paraId="3552329F" w14:textId="77777777" w:rsidR="003145AE" w:rsidRPr="00E46B97" w:rsidRDefault="003145AE" w:rsidP="003145AE">
            <w:pPr>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Žiadne</w:t>
            </w:r>
          </w:p>
        </w:tc>
        <w:sdt>
          <w:sdtPr>
            <w:rPr>
              <w:rFonts w:ascii="Times New Roman" w:eastAsia="Times New Roman" w:hAnsi="Times New Roman" w:cs="Times New Roman"/>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2D6CE025" w14:textId="77777777" w:rsidR="003145AE" w:rsidRPr="00E46B97" w:rsidRDefault="0030680B" w:rsidP="003145AE">
                <w:pPr>
                  <w:jc w:val="center"/>
                  <w:rPr>
                    <w:rFonts w:ascii="Times New Roman" w:eastAsia="Times New Roman" w:hAnsi="Times New Roman" w:cs="Times New Roman"/>
                    <w:lang w:eastAsia="sk-SK"/>
                  </w:rPr>
                </w:pPr>
                <w:r>
                  <w:rPr>
                    <w:rFonts w:ascii="MS Gothic" w:eastAsia="MS Gothic" w:hAnsi="MS Gothic" w:cs="Times New Roman" w:hint="eastAsia"/>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44DFC8E1" w14:textId="77777777" w:rsidR="003145AE" w:rsidRPr="00E46B97" w:rsidRDefault="003145AE" w:rsidP="003145AE">
            <w:pPr>
              <w:ind w:left="54"/>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Negatívne</w:t>
            </w:r>
          </w:p>
        </w:tc>
      </w:tr>
      <w:tr w:rsidR="003145AE" w:rsidRPr="00E46B97" w14:paraId="790F3DCF"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64187528" w14:textId="77777777" w:rsidR="003145AE" w:rsidRPr="00E46B97" w:rsidRDefault="003145AE" w:rsidP="003145AE">
            <w:pPr>
              <w:rPr>
                <w:rFonts w:ascii="Times New Roman" w:eastAsia="Times New Roman" w:hAnsi="Times New Roman" w:cs="Times New Roman"/>
                <w:lang w:eastAsia="sk-SK"/>
              </w:rPr>
            </w:pPr>
            <w:r w:rsidRPr="00E46B97">
              <w:rPr>
                <w:rFonts w:ascii="Times New Roman" w:eastAsia="Times New Roman" w:hAnsi="Times New Roman" w:cs="Times New Roman"/>
                <w:lang w:eastAsia="sk-SK"/>
              </w:rPr>
              <w:t xml:space="preserve">    Mechanizmus znižovania byrokracie    </w:t>
            </w:r>
          </w:p>
          <w:p w14:paraId="19535FBE" w14:textId="77777777" w:rsidR="003145AE" w:rsidRPr="00E46B97" w:rsidRDefault="003145AE" w:rsidP="003145AE">
            <w:pPr>
              <w:rPr>
                <w:rFonts w:ascii="Times New Roman" w:eastAsia="Times New Roman" w:hAnsi="Times New Roman" w:cs="Times New Roman"/>
                <w:b/>
                <w:lang w:eastAsia="sk-SK"/>
              </w:rPr>
            </w:pPr>
            <w:r w:rsidRPr="00E46B97">
              <w:rPr>
                <w:rFonts w:ascii="Times New Roman" w:eastAsia="Times New Roman" w:hAnsi="Times New Roman" w:cs="Times New Roman"/>
                <w:lang w:eastAsia="sk-SK"/>
              </w:rPr>
              <w:t xml:space="preserve">    a nákladov sa uplatňuje:</w:t>
            </w:r>
          </w:p>
        </w:tc>
        <w:sdt>
          <w:sdtPr>
            <w:rPr>
              <w:rFonts w:ascii="Times New Roman" w:eastAsia="Times New Roman" w:hAnsi="Times New Roman" w:cs="Times New Roman"/>
              <w:b/>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E8CB831" w14:textId="77777777" w:rsidR="003145AE" w:rsidRPr="00E46B97" w:rsidRDefault="0030680B" w:rsidP="003145AE">
                <w:pPr>
                  <w:jc w:val="center"/>
                  <w:rPr>
                    <w:rFonts w:ascii="Times New Roman" w:eastAsia="Times New Roman" w:hAnsi="Times New Roman" w:cs="Times New Roman"/>
                    <w:b/>
                    <w:lang w:eastAsia="sk-SK"/>
                  </w:rPr>
                </w:pPr>
                <w:r>
                  <w:rPr>
                    <w:rFonts w:ascii="MS Gothic" w:eastAsia="MS Gothic" w:hAnsi="MS Gothic" w:cs="Times New Roman" w:hint="eastAsia"/>
                    <w:b/>
                    <w:lang w:eastAsia="sk-SK"/>
                  </w:rPr>
                  <w:t>☒</w:t>
                </w:r>
              </w:p>
            </w:tc>
          </w:sdtContent>
        </w:sdt>
        <w:tc>
          <w:tcPr>
            <w:tcW w:w="1596" w:type="dxa"/>
            <w:gridSpan w:val="3"/>
            <w:tcBorders>
              <w:top w:val="dotted" w:sz="4" w:space="0" w:color="auto"/>
              <w:left w:val="nil"/>
              <w:bottom w:val="single" w:sz="4" w:space="0" w:color="auto"/>
              <w:right w:val="nil"/>
            </w:tcBorders>
            <w:vAlign w:val="center"/>
          </w:tcPr>
          <w:p w14:paraId="6783042B" w14:textId="77777777" w:rsidR="003145AE" w:rsidRPr="00E46B97" w:rsidRDefault="003145AE" w:rsidP="003145AE">
            <w:pPr>
              <w:ind w:right="-108"/>
              <w:rPr>
                <w:rFonts w:ascii="Times New Roman" w:eastAsia="Times New Roman" w:hAnsi="Times New Roman" w:cs="Times New Roman"/>
                <w:b/>
                <w:lang w:eastAsia="sk-SK"/>
              </w:rPr>
            </w:pPr>
            <w:r w:rsidRPr="00E46B97">
              <w:rPr>
                <w:rFonts w:ascii="Times New Roman" w:eastAsia="Times New Roman" w:hAnsi="Times New Roman" w:cs="Times New Roman"/>
                <w:lang w:eastAsia="sk-SK"/>
              </w:rPr>
              <w:t>Áno</w:t>
            </w:r>
          </w:p>
        </w:tc>
        <w:tc>
          <w:tcPr>
            <w:tcW w:w="254" w:type="dxa"/>
            <w:tcBorders>
              <w:top w:val="dotted" w:sz="4" w:space="0" w:color="auto"/>
              <w:left w:val="nil"/>
              <w:bottom w:val="single" w:sz="4" w:space="0" w:color="auto"/>
              <w:right w:val="nil"/>
            </w:tcBorders>
            <w:vAlign w:val="center"/>
          </w:tcPr>
          <w:p w14:paraId="2843D3B1" w14:textId="77777777" w:rsidR="003145AE" w:rsidRPr="00E46B97" w:rsidRDefault="003145AE" w:rsidP="003145AE">
            <w:pPr>
              <w:jc w:val="center"/>
              <w:rPr>
                <w:rFonts w:ascii="Times New Roman" w:eastAsia="Times New Roman" w:hAnsi="Times New Roman" w:cs="Times New Roman"/>
                <w:b/>
                <w:lang w:eastAsia="sk-SK"/>
              </w:rPr>
            </w:pPr>
          </w:p>
        </w:tc>
        <w:tc>
          <w:tcPr>
            <w:tcW w:w="1133" w:type="dxa"/>
            <w:tcBorders>
              <w:top w:val="dotted" w:sz="4" w:space="0" w:color="auto"/>
              <w:left w:val="nil"/>
              <w:bottom w:val="single" w:sz="4" w:space="0" w:color="auto"/>
              <w:right w:val="nil"/>
            </w:tcBorders>
            <w:vAlign w:val="center"/>
          </w:tcPr>
          <w:p w14:paraId="4D1D009F" w14:textId="77777777" w:rsidR="003145AE" w:rsidRPr="00E46B97" w:rsidRDefault="003145AE" w:rsidP="003145AE">
            <w:pPr>
              <w:jc w:val="center"/>
              <w:rPr>
                <w:rFonts w:ascii="Times New Roman" w:eastAsia="Times New Roman" w:hAnsi="Times New Roman" w:cs="Times New Roman"/>
                <w:b/>
                <w:lang w:eastAsia="sk-SK"/>
              </w:rPr>
            </w:pPr>
          </w:p>
        </w:tc>
        <w:sdt>
          <w:sdtPr>
            <w:rPr>
              <w:rFonts w:ascii="Times New Roman" w:eastAsia="Times New Roman" w:hAnsi="Times New Roman" w:cs="Times New Roman"/>
              <w:b/>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6CADAD00" w14:textId="77777777" w:rsidR="003145AE" w:rsidRPr="00E46B97" w:rsidRDefault="003145AE" w:rsidP="003145AE">
                <w:pPr>
                  <w:jc w:val="center"/>
                  <w:rPr>
                    <w:rFonts w:ascii="Times New Roman" w:eastAsia="Times New Roman" w:hAnsi="Times New Roman" w:cs="Times New Roman"/>
                    <w:b/>
                    <w:lang w:eastAsia="sk-SK"/>
                  </w:rPr>
                </w:pPr>
                <w:r w:rsidRPr="00E46B97">
                  <w:rPr>
                    <w:rFonts w:ascii="Segoe UI Symbol" w:eastAsia="MS Gothic" w:hAnsi="Segoe UI Symbol" w:cs="Segoe UI Symbol"/>
                    <w:b/>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5DD2BFA6" w14:textId="77777777" w:rsidR="003145AE" w:rsidRPr="00E46B97" w:rsidRDefault="003145AE" w:rsidP="003145AE">
            <w:pPr>
              <w:ind w:left="54"/>
              <w:rPr>
                <w:rFonts w:ascii="Times New Roman" w:eastAsia="Times New Roman" w:hAnsi="Times New Roman" w:cs="Times New Roman"/>
                <w:b/>
                <w:lang w:eastAsia="sk-SK"/>
              </w:rPr>
            </w:pPr>
            <w:r w:rsidRPr="00E46B97">
              <w:rPr>
                <w:rFonts w:ascii="Times New Roman" w:eastAsia="Times New Roman" w:hAnsi="Times New Roman" w:cs="Times New Roman"/>
                <w:lang w:eastAsia="sk-SK"/>
              </w:rPr>
              <w:t>Nie</w:t>
            </w:r>
          </w:p>
        </w:tc>
      </w:tr>
      <w:tr w:rsidR="003145AE" w:rsidRPr="00E46B97" w14:paraId="626130DB" w14:textId="77777777"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14:paraId="58C32DBA" w14:textId="77777777" w:rsidR="003145AE" w:rsidRPr="00E46B97" w:rsidRDefault="003145AE" w:rsidP="003145AE">
            <w:pPr>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Sociálne vplyvy</w:t>
            </w:r>
          </w:p>
        </w:tc>
        <w:sdt>
          <w:sdtPr>
            <w:rPr>
              <w:rFonts w:ascii="Times New Roman" w:eastAsia="Times New Roman" w:hAnsi="Times New Roman" w:cs="Times New Roman"/>
              <w:b/>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2BE1867" w14:textId="77777777" w:rsidR="003145AE" w:rsidRPr="00E46B97" w:rsidRDefault="0030680B" w:rsidP="003145AE">
                <w:pPr>
                  <w:jc w:val="center"/>
                  <w:rPr>
                    <w:rFonts w:ascii="Times New Roman" w:eastAsia="Times New Roman" w:hAnsi="Times New Roman" w:cs="Times New Roman"/>
                    <w:b/>
                    <w:lang w:eastAsia="sk-SK"/>
                  </w:rPr>
                </w:pPr>
                <w:r>
                  <w:rPr>
                    <w:rFonts w:ascii="MS Gothic" w:eastAsia="MS Gothic" w:hAnsi="MS Gothic" w:cs="Times New Roman" w:hint="eastAsia"/>
                    <w:b/>
                    <w:lang w:eastAsia="sk-SK"/>
                  </w:rPr>
                  <w:t>☒</w:t>
                </w:r>
              </w:p>
            </w:tc>
          </w:sdtContent>
        </w:sdt>
        <w:tc>
          <w:tcPr>
            <w:tcW w:w="1312" w:type="dxa"/>
            <w:gridSpan w:val="2"/>
            <w:tcBorders>
              <w:top w:val="single" w:sz="4" w:space="0" w:color="auto"/>
              <w:left w:val="nil"/>
              <w:bottom w:val="single" w:sz="4" w:space="0" w:color="auto"/>
              <w:right w:val="nil"/>
            </w:tcBorders>
          </w:tcPr>
          <w:p w14:paraId="61BB0D78" w14:textId="77777777" w:rsidR="003145AE" w:rsidRPr="00E46B97" w:rsidRDefault="003145AE" w:rsidP="003145AE">
            <w:pPr>
              <w:ind w:right="-108"/>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Pozitívne</w:t>
            </w:r>
          </w:p>
        </w:tc>
        <w:sdt>
          <w:sdtPr>
            <w:rPr>
              <w:rFonts w:ascii="Times New Roman" w:eastAsia="Times New Roman" w:hAnsi="Times New Roman" w:cs="Times New Roman"/>
              <w:b/>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0009D91" w14:textId="77777777" w:rsidR="003145AE" w:rsidRPr="00E46B97" w:rsidRDefault="003145AE" w:rsidP="003145AE">
                <w:pPr>
                  <w:jc w:val="center"/>
                  <w:rPr>
                    <w:rFonts w:ascii="Times New Roman" w:eastAsia="Times New Roman" w:hAnsi="Times New Roman" w:cs="Times New Roman"/>
                    <w:b/>
                    <w:lang w:eastAsia="sk-SK"/>
                  </w:rPr>
                </w:pPr>
                <w:r w:rsidRPr="00E46B97">
                  <w:rPr>
                    <w:rFonts w:ascii="Segoe UI Symbol" w:eastAsia="MS Gothic" w:hAnsi="Segoe UI Symbol" w:cs="Segoe UI Symbol"/>
                    <w:b/>
                    <w:lang w:eastAsia="sk-SK"/>
                  </w:rPr>
                  <w:t>☐</w:t>
                </w:r>
              </w:p>
            </w:tc>
          </w:sdtContent>
        </w:sdt>
        <w:tc>
          <w:tcPr>
            <w:tcW w:w="1133" w:type="dxa"/>
            <w:tcBorders>
              <w:top w:val="single" w:sz="4" w:space="0" w:color="auto"/>
              <w:left w:val="nil"/>
              <w:bottom w:val="single" w:sz="4" w:space="0" w:color="auto"/>
              <w:right w:val="nil"/>
            </w:tcBorders>
          </w:tcPr>
          <w:p w14:paraId="12A9AFE0" w14:textId="77777777" w:rsidR="003145AE" w:rsidRPr="00E46B97" w:rsidRDefault="003145AE" w:rsidP="003145AE">
            <w:pPr>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Žiadne</w:t>
            </w:r>
          </w:p>
        </w:tc>
        <w:sdt>
          <w:sdtPr>
            <w:rPr>
              <w:rFonts w:ascii="Times New Roman" w:eastAsia="Times New Roman" w:hAnsi="Times New Roman" w:cs="Times New Roman"/>
              <w:b/>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2CCE2F1" w14:textId="77777777" w:rsidR="003145AE" w:rsidRPr="00E46B97" w:rsidRDefault="003145AE" w:rsidP="003145AE">
                <w:pPr>
                  <w:jc w:val="center"/>
                  <w:rPr>
                    <w:rFonts w:ascii="Times New Roman" w:eastAsia="Times New Roman" w:hAnsi="Times New Roman" w:cs="Times New Roman"/>
                    <w:b/>
                    <w:lang w:eastAsia="sk-SK"/>
                  </w:rPr>
                </w:pPr>
                <w:r w:rsidRPr="00E46B97">
                  <w:rPr>
                    <w:rFonts w:ascii="Segoe UI Symbol" w:eastAsia="MS Gothic" w:hAnsi="Segoe UI Symbol" w:cs="Segoe UI Symbol"/>
                    <w:b/>
                    <w:lang w:eastAsia="sk-SK"/>
                  </w:rPr>
                  <w:t>☐</w:t>
                </w:r>
              </w:p>
            </w:tc>
          </w:sdtContent>
        </w:sdt>
        <w:tc>
          <w:tcPr>
            <w:tcW w:w="1297" w:type="dxa"/>
            <w:tcBorders>
              <w:top w:val="single" w:sz="4" w:space="0" w:color="auto"/>
              <w:left w:val="nil"/>
              <w:bottom w:val="single" w:sz="4" w:space="0" w:color="auto"/>
              <w:right w:val="single" w:sz="4" w:space="0" w:color="auto"/>
            </w:tcBorders>
          </w:tcPr>
          <w:p w14:paraId="592B04BA" w14:textId="77777777" w:rsidR="003145AE" w:rsidRPr="00E46B97" w:rsidRDefault="003145AE" w:rsidP="003145AE">
            <w:pPr>
              <w:ind w:left="54"/>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Negatívne</w:t>
            </w:r>
          </w:p>
        </w:tc>
      </w:tr>
      <w:tr w:rsidR="003145AE" w:rsidRPr="00E46B97" w14:paraId="2CAB3629"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459C20DE" w14:textId="77777777" w:rsidR="003145AE" w:rsidRPr="00E46B97" w:rsidRDefault="003145AE" w:rsidP="003145AE">
            <w:pPr>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Vplyvy na životné prostredie</w:t>
            </w:r>
          </w:p>
        </w:tc>
        <w:sdt>
          <w:sdtPr>
            <w:rPr>
              <w:rFonts w:ascii="Times New Roman" w:eastAsia="Times New Roman" w:hAnsi="Times New Roman" w:cs="Times New Roman"/>
              <w:b/>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1A5C04A" w14:textId="77777777" w:rsidR="003145AE" w:rsidRPr="00E46B97" w:rsidRDefault="003145AE" w:rsidP="003145AE">
                <w:pPr>
                  <w:jc w:val="center"/>
                  <w:rPr>
                    <w:rFonts w:ascii="Times New Roman" w:eastAsia="Times New Roman" w:hAnsi="Times New Roman" w:cs="Times New Roman"/>
                    <w:b/>
                    <w:lang w:eastAsia="sk-SK"/>
                  </w:rPr>
                </w:pPr>
                <w:r w:rsidRPr="00E46B97">
                  <w:rPr>
                    <w:rFonts w:ascii="Segoe UI Symbol" w:eastAsia="MS Gothic" w:hAnsi="Segoe UI Symbol" w:cs="Segoe UI Symbol"/>
                    <w:b/>
                    <w:lang w:eastAsia="sk-SK"/>
                  </w:rPr>
                  <w:t>☐</w:t>
                </w:r>
              </w:p>
            </w:tc>
          </w:sdtContent>
        </w:sdt>
        <w:tc>
          <w:tcPr>
            <w:tcW w:w="1312" w:type="dxa"/>
            <w:gridSpan w:val="2"/>
            <w:tcBorders>
              <w:top w:val="single" w:sz="4" w:space="0" w:color="auto"/>
              <w:left w:val="nil"/>
              <w:bottom w:val="single" w:sz="4" w:space="0" w:color="auto"/>
              <w:right w:val="nil"/>
            </w:tcBorders>
          </w:tcPr>
          <w:p w14:paraId="1ECE8FFB" w14:textId="77777777" w:rsidR="003145AE" w:rsidRPr="00E46B97" w:rsidRDefault="003145AE" w:rsidP="003145AE">
            <w:pPr>
              <w:ind w:right="-108"/>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Pozitívne</w:t>
            </w:r>
          </w:p>
        </w:tc>
        <w:sdt>
          <w:sdtPr>
            <w:rPr>
              <w:rFonts w:ascii="Times New Roman" w:eastAsia="Times New Roman" w:hAnsi="Times New Roman" w:cs="Times New Roman"/>
              <w:b/>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5765364" w14:textId="77777777" w:rsidR="003145AE" w:rsidRPr="00E46B97" w:rsidRDefault="0030680B" w:rsidP="003145AE">
                <w:pPr>
                  <w:jc w:val="center"/>
                  <w:rPr>
                    <w:rFonts w:ascii="Times New Roman" w:eastAsia="Times New Roman" w:hAnsi="Times New Roman" w:cs="Times New Roman"/>
                    <w:b/>
                    <w:lang w:eastAsia="sk-SK"/>
                  </w:rPr>
                </w:pPr>
                <w:r>
                  <w:rPr>
                    <w:rFonts w:ascii="MS Gothic" w:eastAsia="MS Gothic" w:hAnsi="MS Gothic" w:cs="Times New Roman" w:hint="eastAsia"/>
                    <w:b/>
                    <w:lang w:eastAsia="sk-SK"/>
                  </w:rPr>
                  <w:t>☒</w:t>
                </w:r>
              </w:p>
            </w:tc>
          </w:sdtContent>
        </w:sdt>
        <w:tc>
          <w:tcPr>
            <w:tcW w:w="1133" w:type="dxa"/>
            <w:tcBorders>
              <w:top w:val="single" w:sz="4" w:space="0" w:color="auto"/>
              <w:left w:val="nil"/>
              <w:bottom w:val="single" w:sz="4" w:space="0" w:color="auto"/>
              <w:right w:val="nil"/>
            </w:tcBorders>
          </w:tcPr>
          <w:p w14:paraId="576A20E8" w14:textId="77777777" w:rsidR="003145AE" w:rsidRPr="00E46B97" w:rsidRDefault="003145AE" w:rsidP="003145AE">
            <w:pPr>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Žiadne</w:t>
            </w:r>
          </w:p>
        </w:tc>
        <w:sdt>
          <w:sdtPr>
            <w:rPr>
              <w:rFonts w:ascii="Times New Roman" w:eastAsia="Times New Roman" w:hAnsi="Times New Roman" w:cs="Times New Roman"/>
              <w:b/>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D7D4E9B" w14:textId="77777777" w:rsidR="003145AE" w:rsidRPr="00E46B97" w:rsidRDefault="003145AE" w:rsidP="003145AE">
                <w:pPr>
                  <w:jc w:val="center"/>
                  <w:rPr>
                    <w:rFonts w:ascii="Times New Roman" w:eastAsia="Times New Roman" w:hAnsi="Times New Roman" w:cs="Times New Roman"/>
                    <w:b/>
                    <w:lang w:eastAsia="sk-SK"/>
                  </w:rPr>
                </w:pPr>
                <w:r w:rsidRPr="00E46B97">
                  <w:rPr>
                    <w:rFonts w:ascii="Segoe UI Symbol" w:eastAsia="MS Gothic" w:hAnsi="Segoe UI Symbol" w:cs="Segoe UI Symbol"/>
                    <w:b/>
                    <w:lang w:eastAsia="sk-SK"/>
                  </w:rPr>
                  <w:t>☐</w:t>
                </w:r>
              </w:p>
            </w:tc>
          </w:sdtContent>
        </w:sdt>
        <w:tc>
          <w:tcPr>
            <w:tcW w:w="1297" w:type="dxa"/>
            <w:tcBorders>
              <w:top w:val="single" w:sz="4" w:space="0" w:color="auto"/>
              <w:left w:val="nil"/>
              <w:bottom w:val="single" w:sz="4" w:space="0" w:color="auto"/>
              <w:right w:val="single" w:sz="4" w:space="0" w:color="auto"/>
            </w:tcBorders>
          </w:tcPr>
          <w:p w14:paraId="6B3D607B" w14:textId="77777777" w:rsidR="003145AE" w:rsidRPr="00E46B97" w:rsidRDefault="003145AE" w:rsidP="003145AE">
            <w:pPr>
              <w:ind w:left="54"/>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Negatívne</w:t>
            </w:r>
          </w:p>
        </w:tc>
      </w:tr>
      <w:tr w:rsidR="003145AE" w:rsidRPr="00E46B97" w14:paraId="5D915CD3"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3F4996E4" w14:textId="77777777" w:rsidR="003145AE" w:rsidRPr="00E46B97" w:rsidRDefault="003145AE" w:rsidP="003145AE">
            <w:pPr>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lastRenderedPageBreak/>
              <w:t>Vplyvy na informatizáciu spoločnosti</w:t>
            </w:r>
          </w:p>
        </w:tc>
        <w:sdt>
          <w:sdtPr>
            <w:rPr>
              <w:rFonts w:ascii="Times New Roman" w:eastAsia="Times New Roman" w:hAnsi="Times New Roman" w:cs="Times New Roman"/>
              <w:b/>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52E740F" w14:textId="77777777" w:rsidR="003145AE" w:rsidRPr="00E46B97" w:rsidRDefault="003145AE" w:rsidP="003145AE">
                <w:pPr>
                  <w:jc w:val="center"/>
                  <w:rPr>
                    <w:rFonts w:ascii="Times New Roman" w:eastAsia="Times New Roman" w:hAnsi="Times New Roman" w:cs="Times New Roman"/>
                    <w:b/>
                    <w:lang w:eastAsia="sk-SK"/>
                  </w:rPr>
                </w:pPr>
                <w:r w:rsidRPr="00E46B97">
                  <w:rPr>
                    <w:rFonts w:ascii="Segoe UI Symbol" w:eastAsia="MS Gothic" w:hAnsi="Segoe UI Symbol" w:cs="Segoe UI Symbol"/>
                    <w:b/>
                    <w:lang w:eastAsia="sk-SK"/>
                  </w:rPr>
                  <w:t>☐</w:t>
                </w:r>
              </w:p>
            </w:tc>
          </w:sdtContent>
        </w:sdt>
        <w:tc>
          <w:tcPr>
            <w:tcW w:w="1312" w:type="dxa"/>
            <w:gridSpan w:val="2"/>
            <w:tcBorders>
              <w:top w:val="single" w:sz="4" w:space="0" w:color="auto"/>
              <w:left w:val="nil"/>
              <w:bottom w:val="single" w:sz="4" w:space="0" w:color="auto"/>
              <w:right w:val="nil"/>
            </w:tcBorders>
          </w:tcPr>
          <w:p w14:paraId="62272502" w14:textId="77777777" w:rsidR="003145AE" w:rsidRPr="00E46B97" w:rsidRDefault="003145AE" w:rsidP="003145AE">
            <w:pPr>
              <w:ind w:right="-108"/>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Pozitívne</w:t>
            </w:r>
          </w:p>
        </w:tc>
        <w:sdt>
          <w:sdtPr>
            <w:rPr>
              <w:rFonts w:ascii="Times New Roman" w:eastAsia="Times New Roman" w:hAnsi="Times New Roman" w:cs="Times New Roman"/>
              <w:b/>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2C3BB76" w14:textId="77777777" w:rsidR="003145AE" w:rsidRPr="00E46B97" w:rsidRDefault="0030680B" w:rsidP="003145AE">
                <w:pPr>
                  <w:jc w:val="center"/>
                  <w:rPr>
                    <w:rFonts w:ascii="Times New Roman" w:eastAsia="Times New Roman" w:hAnsi="Times New Roman" w:cs="Times New Roman"/>
                    <w:b/>
                    <w:lang w:eastAsia="sk-SK"/>
                  </w:rPr>
                </w:pPr>
                <w:r>
                  <w:rPr>
                    <w:rFonts w:ascii="MS Gothic" w:eastAsia="MS Gothic" w:hAnsi="MS Gothic" w:cs="Times New Roman" w:hint="eastAsia"/>
                    <w:b/>
                    <w:lang w:eastAsia="sk-SK"/>
                  </w:rPr>
                  <w:t>☒</w:t>
                </w:r>
              </w:p>
            </w:tc>
          </w:sdtContent>
        </w:sdt>
        <w:tc>
          <w:tcPr>
            <w:tcW w:w="1133" w:type="dxa"/>
            <w:tcBorders>
              <w:top w:val="single" w:sz="4" w:space="0" w:color="auto"/>
              <w:left w:val="nil"/>
              <w:bottom w:val="single" w:sz="4" w:space="0" w:color="auto"/>
              <w:right w:val="nil"/>
            </w:tcBorders>
          </w:tcPr>
          <w:p w14:paraId="79FB4966" w14:textId="77777777" w:rsidR="003145AE" w:rsidRPr="00E46B97" w:rsidRDefault="003145AE" w:rsidP="003145AE">
            <w:pPr>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Žiadne</w:t>
            </w:r>
          </w:p>
        </w:tc>
        <w:sdt>
          <w:sdtPr>
            <w:rPr>
              <w:rFonts w:ascii="Times New Roman" w:eastAsia="Times New Roman" w:hAnsi="Times New Roman" w:cs="Times New Roman"/>
              <w:b/>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83BBC5A" w14:textId="77777777" w:rsidR="003145AE" w:rsidRPr="00E46B97" w:rsidRDefault="003145AE" w:rsidP="003145AE">
                <w:pPr>
                  <w:jc w:val="center"/>
                  <w:rPr>
                    <w:rFonts w:ascii="Times New Roman" w:eastAsia="Times New Roman" w:hAnsi="Times New Roman" w:cs="Times New Roman"/>
                    <w:b/>
                    <w:lang w:eastAsia="sk-SK"/>
                  </w:rPr>
                </w:pPr>
                <w:r w:rsidRPr="00E46B97">
                  <w:rPr>
                    <w:rFonts w:ascii="Segoe UI Symbol" w:eastAsia="MS Gothic" w:hAnsi="Segoe UI Symbol" w:cs="Segoe UI Symbol"/>
                    <w:b/>
                    <w:lang w:eastAsia="sk-SK"/>
                  </w:rPr>
                  <w:t>☐</w:t>
                </w:r>
              </w:p>
            </w:tc>
          </w:sdtContent>
        </w:sdt>
        <w:tc>
          <w:tcPr>
            <w:tcW w:w="1297" w:type="dxa"/>
            <w:tcBorders>
              <w:top w:val="single" w:sz="4" w:space="0" w:color="auto"/>
              <w:left w:val="nil"/>
              <w:bottom w:val="single" w:sz="4" w:space="0" w:color="auto"/>
              <w:right w:val="single" w:sz="4" w:space="0" w:color="auto"/>
            </w:tcBorders>
          </w:tcPr>
          <w:p w14:paraId="66B58A8E" w14:textId="77777777" w:rsidR="003145AE" w:rsidRPr="00E46B97" w:rsidRDefault="003145AE" w:rsidP="003145AE">
            <w:pPr>
              <w:ind w:left="54"/>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E46B97" w14:paraId="32B79FB0"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2CA2F26E" w14:textId="2224CD2A" w:rsidR="000F2BE9" w:rsidRPr="00E46B97" w:rsidRDefault="000F2BE9" w:rsidP="00D73B24">
            <w:pPr>
              <w:spacing w:after="0" w:line="240" w:lineRule="auto"/>
              <w:rPr>
                <w:rFonts w:ascii="Times New Roman" w:eastAsia="Times New Roman" w:hAnsi="Times New Roman" w:cs="Times New Roman"/>
                <w:b/>
                <w:lang w:eastAsia="sk-SK"/>
              </w:rPr>
            </w:pPr>
            <w:r w:rsidRPr="00E46B97">
              <w:rPr>
                <w:rFonts w:ascii="Times New Roman" w:eastAsia="Calibri" w:hAnsi="Times New Roman" w:cs="Times New Roman"/>
                <w:b/>
              </w:rPr>
              <w:t>Vplyvy na služby verejnej správy pre občana, z</w:t>
            </w:r>
            <w:r w:rsidR="00444CD3">
              <w:rPr>
                <w:rFonts w:ascii="Times New Roman" w:eastAsia="Calibri" w:hAnsi="Times New Roman" w:cs="Times New Roman"/>
                <w:b/>
              </w:rPr>
              <w:t> </w:t>
            </w:r>
            <w:r w:rsidRPr="00E46B97">
              <w:rPr>
                <w:rFonts w:ascii="Times New Roman" w:eastAsia="Calibri" w:hAnsi="Times New Roman" w:cs="Times New Roman"/>
                <w:b/>
              </w:rPr>
              <w:t>toho</w:t>
            </w:r>
          </w:p>
        </w:tc>
        <w:tc>
          <w:tcPr>
            <w:tcW w:w="541" w:type="dxa"/>
            <w:tcBorders>
              <w:top w:val="single" w:sz="4" w:space="0" w:color="auto"/>
              <w:left w:val="single" w:sz="4" w:space="0" w:color="auto"/>
              <w:bottom w:val="nil"/>
              <w:right w:val="nil"/>
            </w:tcBorders>
            <w:shd w:val="clear" w:color="auto" w:fill="auto"/>
          </w:tcPr>
          <w:p w14:paraId="023B2F65" w14:textId="77777777" w:rsidR="000F2BE9" w:rsidRPr="00E46B97" w:rsidRDefault="000F2BE9" w:rsidP="00D73B24">
            <w:pPr>
              <w:spacing w:after="0" w:line="240" w:lineRule="auto"/>
              <w:jc w:val="center"/>
              <w:rPr>
                <w:rFonts w:ascii="Times New Roman" w:eastAsia="MS Mincho" w:hAnsi="Times New Roman" w:cs="Times New Roman"/>
                <w:b/>
                <w:lang w:eastAsia="sk-SK"/>
              </w:rPr>
            </w:pPr>
          </w:p>
        </w:tc>
        <w:tc>
          <w:tcPr>
            <w:tcW w:w="1281" w:type="dxa"/>
            <w:tcBorders>
              <w:top w:val="single" w:sz="4" w:space="0" w:color="auto"/>
              <w:left w:val="nil"/>
              <w:bottom w:val="nil"/>
              <w:right w:val="nil"/>
            </w:tcBorders>
            <w:shd w:val="clear" w:color="auto" w:fill="auto"/>
          </w:tcPr>
          <w:p w14:paraId="3395E978" w14:textId="77777777" w:rsidR="000F2BE9" w:rsidRPr="00E46B97" w:rsidRDefault="000F2BE9" w:rsidP="00D73B24">
            <w:pPr>
              <w:spacing w:after="0" w:line="240" w:lineRule="auto"/>
              <w:ind w:right="-108"/>
              <w:rPr>
                <w:rFonts w:ascii="Times New Roman" w:eastAsia="Times New Roman" w:hAnsi="Times New Roman" w:cs="Times New Roman"/>
                <w:b/>
                <w:lang w:eastAsia="sk-SK"/>
              </w:rPr>
            </w:pPr>
          </w:p>
        </w:tc>
        <w:tc>
          <w:tcPr>
            <w:tcW w:w="569" w:type="dxa"/>
            <w:gridSpan w:val="2"/>
            <w:tcBorders>
              <w:top w:val="single" w:sz="4" w:space="0" w:color="auto"/>
              <w:left w:val="nil"/>
              <w:bottom w:val="nil"/>
              <w:right w:val="nil"/>
            </w:tcBorders>
            <w:shd w:val="clear" w:color="auto" w:fill="auto"/>
          </w:tcPr>
          <w:p w14:paraId="192A67C8" w14:textId="77777777" w:rsidR="000F2BE9" w:rsidRPr="00E46B97" w:rsidRDefault="000F2BE9" w:rsidP="00D73B24">
            <w:pPr>
              <w:spacing w:after="0" w:line="240" w:lineRule="auto"/>
              <w:jc w:val="center"/>
              <w:rPr>
                <w:rFonts w:ascii="Times New Roman" w:eastAsia="MS Mincho" w:hAnsi="Times New Roman" w:cs="Times New Roman"/>
                <w:b/>
                <w:lang w:eastAsia="sk-SK"/>
              </w:rPr>
            </w:pPr>
          </w:p>
        </w:tc>
        <w:tc>
          <w:tcPr>
            <w:tcW w:w="1133" w:type="dxa"/>
            <w:tcBorders>
              <w:top w:val="single" w:sz="4" w:space="0" w:color="auto"/>
              <w:left w:val="nil"/>
              <w:bottom w:val="nil"/>
              <w:right w:val="nil"/>
            </w:tcBorders>
            <w:shd w:val="clear" w:color="auto" w:fill="auto"/>
          </w:tcPr>
          <w:p w14:paraId="0ADC1D34" w14:textId="77777777" w:rsidR="000F2BE9" w:rsidRPr="00E46B97" w:rsidRDefault="000F2BE9" w:rsidP="00D73B24">
            <w:pPr>
              <w:spacing w:after="0" w:line="240" w:lineRule="auto"/>
              <w:rPr>
                <w:rFonts w:ascii="Times New Roman" w:eastAsia="Times New Roman" w:hAnsi="Times New Roman" w:cs="Times New Roman"/>
                <w:b/>
                <w:lang w:eastAsia="sk-SK"/>
              </w:rPr>
            </w:pPr>
          </w:p>
        </w:tc>
        <w:tc>
          <w:tcPr>
            <w:tcW w:w="547" w:type="dxa"/>
            <w:tcBorders>
              <w:top w:val="single" w:sz="4" w:space="0" w:color="auto"/>
              <w:left w:val="nil"/>
              <w:bottom w:val="nil"/>
              <w:right w:val="nil"/>
            </w:tcBorders>
            <w:shd w:val="clear" w:color="auto" w:fill="auto"/>
          </w:tcPr>
          <w:p w14:paraId="39591A8C" w14:textId="77777777" w:rsidR="000F2BE9" w:rsidRPr="00E46B97" w:rsidRDefault="000F2BE9" w:rsidP="00D73B24">
            <w:pPr>
              <w:spacing w:after="0" w:line="240" w:lineRule="auto"/>
              <w:jc w:val="center"/>
              <w:rPr>
                <w:rFonts w:ascii="Times New Roman" w:eastAsia="MS Mincho" w:hAnsi="Times New Roman" w:cs="Times New Roman"/>
                <w:b/>
                <w:lang w:eastAsia="sk-SK"/>
              </w:rPr>
            </w:pPr>
          </w:p>
        </w:tc>
        <w:tc>
          <w:tcPr>
            <w:tcW w:w="1297" w:type="dxa"/>
            <w:tcBorders>
              <w:top w:val="single" w:sz="4" w:space="0" w:color="auto"/>
              <w:left w:val="nil"/>
              <w:bottom w:val="nil"/>
              <w:right w:val="single" w:sz="4" w:space="0" w:color="auto"/>
            </w:tcBorders>
            <w:shd w:val="clear" w:color="auto" w:fill="auto"/>
          </w:tcPr>
          <w:p w14:paraId="2A5C51B7" w14:textId="77777777" w:rsidR="000F2BE9" w:rsidRPr="00E46B97" w:rsidRDefault="000F2BE9" w:rsidP="00D73B24">
            <w:pPr>
              <w:spacing w:after="0" w:line="240" w:lineRule="auto"/>
              <w:ind w:left="54"/>
              <w:rPr>
                <w:rFonts w:ascii="Times New Roman" w:eastAsia="Times New Roman" w:hAnsi="Times New Roman" w:cs="Times New Roman"/>
                <w:b/>
                <w:lang w:eastAsia="sk-SK"/>
              </w:rPr>
            </w:pPr>
          </w:p>
        </w:tc>
      </w:tr>
      <w:tr w:rsidR="000F2BE9" w:rsidRPr="00E46B97" w14:paraId="294E8C1D" w14:textId="77777777" w:rsidTr="00B547F5">
        <w:tc>
          <w:tcPr>
            <w:tcW w:w="3812" w:type="dxa"/>
            <w:tcBorders>
              <w:top w:val="nil"/>
              <w:left w:val="single" w:sz="4" w:space="0" w:color="auto"/>
              <w:bottom w:val="nil"/>
              <w:right w:val="single" w:sz="4" w:space="0" w:color="auto"/>
            </w:tcBorders>
            <w:shd w:val="clear" w:color="auto" w:fill="E2E2E2"/>
          </w:tcPr>
          <w:p w14:paraId="49760458" w14:textId="77777777" w:rsidR="000F2BE9" w:rsidRPr="00E46B97" w:rsidRDefault="000F2BE9" w:rsidP="00D73B24">
            <w:pPr>
              <w:spacing w:after="0" w:line="240" w:lineRule="auto"/>
              <w:ind w:left="196" w:hanging="196"/>
              <w:rPr>
                <w:rFonts w:ascii="Times New Roman" w:eastAsia="Calibri" w:hAnsi="Times New Roman" w:cs="Times New Roman"/>
                <w:b/>
              </w:rPr>
            </w:pPr>
            <w:r w:rsidRPr="00E46B97">
              <w:rPr>
                <w:rFonts w:ascii="Times New Roman" w:eastAsia="Calibri" w:hAnsi="Times New Roman" w:cs="Times New Roman"/>
                <w:b/>
              </w:rPr>
              <w:t xml:space="preserve">    vplyvy služieb verejnej správy na občana</w:t>
            </w:r>
          </w:p>
        </w:tc>
        <w:sdt>
          <w:sdtPr>
            <w:rPr>
              <w:rFonts w:ascii="Times New Roman" w:eastAsia="Times New Roman" w:hAnsi="Times New Roman" w:cs="Times New Roman"/>
              <w:b/>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4F9182E7" w14:textId="77777777" w:rsidR="000F2BE9" w:rsidRPr="00E46B97" w:rsidRDefault="0023360B" w:rsidP="00B547F5">
                <w:pPr>
                  <w:spacing w:after="0" w:line="240" w:lineRule="auto"/>
                  <w:jc w:val="center"/>
                  <w:rPr>
                    <w:rFonts w:ascii="Times New Roman" w:eastAsia="Times New Roman" w:hAnsi="Times New Roman" w:cs="Times New Roman"/>
                    <w:b/>
                    <w:lang w:eastAsia="sk-SK"/>
                  </w:rPr>
                </w:pPr>
                <w:r w:rsidRPr="00E46B97">
                  <w:rPr>
                    <w:rFonts w:ascii="Segoe UI Symbol" w:eastAsia="MS Gothic" w:hAnsi="Segoe UI Symbol" w:cs="Segoe UI Symbol"/>
                    <w:b/>
                    <w:lang w:eastAsia="sk-SK"/>
                  </w:rPr>
                  <w:t>☐</w:t>
                </w:r>
              </w:p>
            </w:tc>
          </w:sdtContent>
        </w:sdt>
        <w:tc>
          <w:tcPr>
            <w:tcW w:w="1312" w:type="dxa"/>
            <w:gridSpan w:val="2"/>
            <w:tcBorders>
              <w:top w:val="nil"/>
              <w:left w:val="nil"/>
              <w:bottom w:val="dotted" w:sz="4" w:space="0" w:color="auto"/>
              <w:right w:val="nil"/>
            </w:tcBorders>
            <w:shd w:val="clear" w:color="auto" w:fill="auto"/>
          </w:tcPr>
          <w:p w14:paraId="1C57B714" w14:textId="77777777" w:rsidR="000F2BE9" w:rsidRPr="00E46B97" w:rsidRDefault="000F2BE9" w:rsidP="00B547F5">
            <w:pPr>
              <w:spacing w:after="0" w:line="240" w:lineRule="auto"/>
              <w:ind w:right="-108"/>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Pozitívne</w:t>
            </w:r>
          </w:p>
        </w:tc>
        <w:sdt>
          <w:sdtPr>
            <w:rPr>
              <w:rFonts w:ascii="Times New Roman" w:eastAsia="Times New Roman" w:hAnsi="Times New Roman" w:cs="Times New Roman"/>
              <w:b/>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6C1747F7" w14:textId="77777777" w:rsidR="000F2BE9" w:rsidRPr="00E46B97" w:rsidRDefault="0030680B" w:rsidP="00B547F5">
                <w:pPr>
                  <w:spacing w:after="0" w:line="240" w:lineRule="auto"/>
                  <w:jc w:val="center"/>
                  <w:rPr>
                    <w:rFonts w:ascii="Times New Roman" w:eastAsia="Times New Roman" w:hAnsi="Times New Roman" w:cs="Times New Roman"/>
                    <w:b/>
                    <w:lang w:eastAsia="sk-SK"/>
                  </w:rPr>
                </w:pPr>
                <w:r>
                  <w:rPr>
                    <w:rFonts w:ascii="MS Gothic" w:eastAsia="MS Gothic" w:hAnsi="MS Gothic" w:cs="Times New Roman" w:hint="eastAsia"/>
                    <w:b/>
                    <w:lang w:eastAsia="sk-SK"/>
                  </w:rPr>
                  <w:t>☒</w:t>
                </w:r>
              </w:p>
            </w:tc>
          </w:sdtContent>
        </w:sdt>
        <w:tc>
          <w:tcPr>
            <w:tcW w:w="1133" w:type="dxa"/>
            <w:tcBorders>
              <w:top w:val="nil"/>
              <w:left w:val="nil"/>
              <w:bottom w:val="dotted" w:sz="4" w:space="0" w:color="auto"/>
              <w:right w:val="nil"/>
            </w:tcBorders>
            <w:shd w:val="clear" w:color="auto" w:fill="auto"/>
          </w:tcPr>
          <w:p w14:paraId="5430B66E" w14:textId="77777777" w:rsidR="000F2BE9" w:rsidRPr="00E46B97" w:rsidRDefault="000F2BE9" w:rsidP="00B547F5">
            <w:pPr>
              <w:spacing w:after="0" w:line="240" w:lineRule="auto"/>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Žiadne</w:t>
            </w:r>
          </w:p>
        </w:tc>
        <w:sdt>
          <w:sdtPr>
            <w:rPr>
              <w:rFonts w:ascii="Times New Roman" w:eastAsia="Times New Roman" w:hAnsi="Times New Roman" w:cs="Times New Roman"/>
              <w:b/>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6BD382C9" w14:textId="77777777" w:rsidR="000F2BE9" w:rsidRPr="00E46B97" w:rsidRDefault="0023360B" w:rsidP="00B547F5">
                <w:pPr>
                  <w:spacing w:after="0" w:line="240" w:lineRule="auto"/>
                  <w:jc w:val="center"/>
                  <w:rPr>
                    <w:rFonts w:ascii="Times New Roman" w:eastAsia="Times New Roman" w:hAnsi="Times New Roman" w:cs="Times New Roman"/>
                    <w:b/>
                    <w:lang w:eastAsia="sk-SK"/>
                  </w:rPr>
                </w:pPr>
                <w:r w:rsidRPr="00E46B97">
                  <w:rPr>
                    <w:rFonts w:ascii="Segoe UI Symbol" w:eastAsia="MS Gothic" w:hAnsi="Segoe UI Symbol" w:cs="Segoe UI Symbol"/>
                    <w:b/>
                    <w:lang w:eastAsia="sk-SK"/>
                  </w:rPr>
                  <w:t>☐</w:t>
                </w:r>
              </w:p>
            </w:tc>
          </w:sdtContent>
        </w:sdt>
        <w:tc>
          <w:tcPr>
            <w:tcW w:w="1297" w:type="dxa"/>
            <w:tcBorders>
              <w:top w:val="nil"/>
              <w:left w:val="nil"/>
              <w:bottom w:val="dotted" w:sz="4" w:space="0" w:color="auto"/>
              <w:right w:val="single" w:sz="4" w:space="0" w:color="auto"/>
            </w:tcBorders>
            <w:shd w:val="clear" w:color="auto" w:fill="auto"/>
          </w:tcPr>
          <w:p w14:paraId="2C4D3748" w14:textId="77777777" w:rsidR="000F2BE9" w:rsidRPr="00E46B97" w:rsidRDefault="000F2BE9" w:rsidP="00B547F5">
            <w:pPr>
              <w:spacing w:after="0" w:line="240" w:lineRule="auto"/>
              <w:ind w:left="54"/>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Negatívne</w:t>
            </w:r>
          </w:p>
        </w:tc>
      </w:tr>
      <w:tr w:rsidR="000F2BE9" w:rsidRPr="00E46B97" w14:paraId="6AD8B5BE" w14:textId="77777777" w:rsidTr="00B547F5">
        <w:tc>
          <w:tcPr>
            <w:tcW w:w="3812" w:type="dxa"/>
            <w:tcBorders>
              <w:top w:val="nil"/>
              <w:left w:val="single" w:sz="4" w:space="0" w:color="auto"/>
              <w:bottom w:val="nil"/>
              <w:right w:val="single" w:sz="4" w:space="0" w:color="auto"/>
            </w:tcBorders>
            <w:shd w:val="clear" w:color="auto" w:fill="E2E2E2"/>
          </w:tcPr>
          <w:p w14:paraId="45620EE6" w14:textId="77777777" w:rsidR="000F2BE9" w:rsidRPr="00E46B97" w:rsidRDefault="000F2BE9" w:rsidP="00D73B24">
            <w:pPr>
              <w:spacing w:after="0" w:line="240" w:lineRule="auto"/>
              <w:ind w:left="168" w:hanging="168"/>
              <w:rPr>
                <w:rFonts w:ascii="Times New Roman" w:eastAsia="Calibri" w:hAnsi="Times New Roman" w:cs="Times New Roman"/>
                <w:b/>
              </w:rPr>
            </w:pPr>
            <w:r w:rsidRPr="00E46B97">
              <w:rPr>
                <w:rFonts w:ascii="Times New Roman" w:eastAsia="Calibri" w:hAnsi="Times New Roman" w:cs="Times New Roman"/>
                <w:b/>
              </w:rPr>
              <w:t xml:space="preserve">    vplyvy na procesy služieb vo verejnej správe</w:t>
            </w:r>
          </w:p>
        </w:tc>
        <w:sdt>
          <w:sdtPr>
            <w:rPr>
              <w:rFonts w:ascii="Times New Roman" w:eastAsia="Times New Roman" w:hAnsi="Times New Roman" w:cs="Times New Roman"/>
              <w:b/>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5DE269A4" w14:textId="77777777" w:rsidR="000F2BE9" w:rsidRPr="00E46B97" w:rsidRDefault="0023360B" w:rsidP="00B547F5">
                <w:pPr>
                  <w:spacing w:after="0" w:line="240" w:lineRule="auto"/>
                  <w:jc w:val="center"/>
                  <w:rPr>
                    <w:rFonts w:ascii="Times New Roman" w:eastAsia="Times New Roman" w:hAnsi="Times New Roman" w:cs="Times New Roman"/>
                    <w:b/>
                    <w:lang w:eastAsia="sk-SK"/>
                  </w:rPr>
                </w:pPr>
                <w:r w:rsidRPr="00E46B97">
                  <w:rPr>
                    <w:rFonts w:ascii="Segoe UI Symbol" w:eastAsia="MS Gothic" w:hAnsi="Segoe UI Symbol" w:cs="Segoe UI Symbol"/>
                    <w:b/>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51FB9B7C" w14:textId="77777777" w:rsidR="000F2BE9" w:rsidRPr="00E46B97" w:rsidRDefault="000F2BE9" w:rsidP="00B547F5">
            <w:pPr>
              <w:spacing w:after="0" w:line="240" w:lineRule="auto"/>
              <w:ind w:right="-108"/>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Pozitívne</w:t>
            </w:r>
          </w:p>
        </w:tc>
        <w:sdt>
          <w:sdtPr>
            <w:rPr>
              <w:rFonts w:ascii="Times New Roman" w:eastAsia="Times New Roman" w:hAnsi="Times New Roman" w:cs="Times New Roman"/>
              <w:b/>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3C88B4E5" w14:textId="77777777" w:rsidR="000F2BE9" w:rsidRPr="00E46B97" w:rsidRDefault="0030680B" w:rsidP="00B547F5">
                <w:pPr>
                  <w:spacing w:after="0" w:line="240" w:lineRule="auto"/>
                  <w:jc w:val="center"/>
                  <w:rPr>
                    <w:rFonts w:ascii="Times New Roman" w:eastAsia="Times New Roman" w:hAnsi="Times New Roman" w:cs="Times New Roman"/>
                    <w:b/>
                    <w:lang w:eastAsia="sk-SK"/>
                  </w:rPr>
                </w:pPr>
                <w:r>
                  <w:rPr>
                    <w:rFonts w:ascii="MS Gothic" w:eastAsia="MS Gothic" w:hAnsi="MS Gothic" w:cs="Times New Roman" w:hint="eastAsia"/>
                    <w:b/>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63908EA7" w14:textId="77777777" w:rsidR="000F2BE9" w:rsidRPr="00E46B97" w:rsidRDefault="000F2BE9" w:rsidP="00B547F5">
            <w:pPr>
              <w:spacing w:after="0" w:line="240" w:lineRule="auto"/>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Žiadne</w:t>
            </w:r>
          </w:p>
        </w:tc>
        <w:sdt>
          <w:sdtPr>
            <w:rPr>
              <w:rFonts w:ascii="Times New Roman" w:eastAsia="Times New Roman" w:hAnsi="Times New Roman" w:cs="Times New Roman"/>
              <w:b/>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3BBD983A" w14:textId="77777777" w:rsidR="000F2BE9" w:rsidRPr="00E46B97" w:rsidRDefault="0023360B" w:rsidP="00B547F5">
                <w:pPr>
                  <w:spacing w:after="0" w:line="240" w:lineRule="auto"/>
                  <w:jc w:val="center"/>
                  <w:rPr>
                    <w:rFonts w:ascii="Times New Roman" w:eastAsia="Times New Roman" w:hAnsi="Times New Roman" w:cs="Times New Roman"/>
                    <w:b/>
                    <w:lang w:eastAsia="sk-SK"/>
                  </w:rPr>
                </w:pPr>
                <w:r w:rsidRPr="00E46B97">
                  <w:rPr>
                    <w:rFonts w:ascii="Segoe UI Symbol" w:eastAsia="MS Gothic" w:hAnsi="Segoe UI Symbol" w:cs="Segoe UI Symbol"/>
                    <w:b/>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7385B0B3" w14:textId="77777777" w:rsidR="000F2BE9" w:rsidRPr="00E46B97" w:rsidRDefault="000F2BE9" w:rsidP="00B547F5">
            <w:pPr>
              <w:spacing w:after="0" w:line="240" w:lineRule="auto"/>
              <w:ind w:left="54"/>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E46B97" w14:paraId="2E6D2E26"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16C11776" w14:textId="19876113" w:rsidR="00A340BB" w:rsidRPr="00E46B97" w:rsidRDefault="00A340BB" w:rsidP="00D73B24">
            <w:pPr>
              <w:rPr>
                <w:rFonts w:ascii="Times New Roman" w:eastAsia="Times New Roman" w:hAnsi="Times New Roman" w:cs="Times New Roman"/>
                <w:b/>
                <w:lang w:eastAsia="sk-SK"/>
              </w:rPr>
            </w:pPr>
            <w:r w:rsidRPr="00E46B97">
              <w:rPr>
                <w:rFonts w:ascii="Times New Roman" w:eastAsia="Times New Roman" w:hAnsi="Times New Roman" w:cs="Times New Roman"/>
                <w:b/>
              </w:rPr>
              <w:t>Vplyvy na manželstvo</w:t>
            </w:r>
            <w:r w:rsidR="00DF357C" w:rsidRPr="00E46B97">
              <w:rPr>
                <w:rFonts w:ascii="Times New Roman" w:eastAsia="Times New Roman" w:hAnsi="Times New Roman" w:cs="Times New Roman"/>
                <w:b/>
              </w:rPr>
              <w:t>,</w:t>
            </w:r>
            <w:r w:rsidRPr="00E46B97">
              <w:rPr>
                <w:rFonts w:ascii="Times New Roman" w:eastAsia="Times New Roman" w:hAnsi="Times New Roman" w:cs="Times New Roman"/>
                <w:b/>
              </w:rPr>
              <w:t xml:space="preserve"> rodičovstvo a</w:t>
            </w:r>
            <w:r w:rsidR="00444CD3">
              <w:rPr>
                <w:rFonts w:ascii="Times New Roman" w:eastAsia="Times New Roman" w:hAnsi="Times New Roman" w:cs="Times New Roman"/>
                <w:b/>
              </w:rPr>
              <w:t> </w:t>
            </w:r>
            <w:r w:rsidRPr="00E46B97">
              <w:rPr>
                <w:rFonts w:ascii="Times New Roman" w:eastAsia="Times New Roman" w:hAnsi="Times New Roman" w:cs="Times New Roman"/>
                <w:b/>
              </w:rPr>
              <w:t>rodinu</w:t>
            </w:r>
          </w:p>
        </w:tc>
        <w:sdt>
          <w:sdtPr>
            <w:rPr>
              <w:rFonts w:ascii="Times New Roman" w:eastAsia="Times New Roman" w:hAnsi="Times New Roman" w:cs="Times New Roman"/>
              <w:b/>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08ADD0D4" w14:textId="77777777" w:rsidR="00A340BB" w:rsidRPr="00E46B97" w:rsidRDefault="0023360B" w:rsidP="0023360B">
                <w:pPr>
                  <w:jc w:val="center"/>
                  <w:rPr>
                    <w:rFonts w:ascii="Times New Roman" w:eastAsia="Times New Roman" w:hAnsi="Times New Roman" w:cs="Times New Roman"/>
                    <w:b/>
                    <w:lang w:eastAsia="sk-SK"/>
                  </w:rPr>
                </w:pPr>
                <w:r w:rsidRPr="00E46B97">
                  <w:rPr>
                    <w:rFonts w:ascii="Segoe UI Symbol" w:eastAsia="MS Gothic" w:hAnsi="Segoe UI Symbol" w:cs="Segoe UI Symbol"/>
                    <w:b/>
                    <w:lang w:eastAsia="sk-SK"/>
                  </w:rPr>
                  <w:t>☐</w:t>
                </w:r>
              </w:p>
            </w:tc>
          </w:sdtContent>
        </w:sdt>
        <w:tc>
          <w:tcPr>
            <w:tcW w:w="1312" w:type="dxa"/>
            <w:tcBorders>
              <w:top w:val="single" w:sz="4" w:space="0" w:color="auto"/>
              <w:left w:val="nil"/>
              <w:bottom w:val="single" w:sz="4" w:space="0" w:color="auto"/>
              <w:right w:val="nil"/>
            </w:tcBorders>
            <w:vAlign w:val="center"/>
          </w:tcPr>
          <w:p w14:paraId="0F310905" w14:textId="77777777" w:rsidR="00A340BB" w:rsidRPr="00E46B97" w:rsidRDefault="00A340BB" w:rsidP="0023360B">
            <w:pPr>
              <w:ind w:right="-108"/>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Pozitívne</w:t>
            </w:r>
          </w:p>
        </w:tc>
        <w:sdt>
          <w:sdtPr>
            <w:rPr>
              <w:rFonts w:ascii="Times New Roman" w:eastAsia="Times New Roman" w:hAnsi="Times New Roman" w:cs="Times New Roman"/>
              <w:b/>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6733BA8A" w14:textId="77777777" w:rsidR="00A340BB" w:rsidRPr="00E46B97" w:rsidRDefault="0030680B" w:rsidP="0023360B">
                <w:pPr>
                  <w:jc w:val="center"/>
                  <w:rPr>
                    <w:rFonts w:ascii="Times New Roman" w:eastAsia="Times New Roman" w:hAnsi="Times New Roman" w:cs="Times New Roman"/>
                    <w:b/>
                    <w:lang w:eastAsia="sk-SK"/>
                  </w:rPr>
                </w:pPr>
                <w:r>
                  <w:rPr>
                    <w:rFonts w:ascii="MS Gothic" w:eastAsia="MS Gothic" w:hAnsi="MS Gothic" w:cs="Times New Roman" w:hint="eastAsia"/>
                    <w:b/>
                    <w:lang w:eastAsia="sk-SK"/>
                  </w:rPr>
                  <w:t>☒</w:t>
                </w:r>
              </w:p>
            </w:tc>
          </w:sdtContent>
        </w:sdt>
        <w:tc>
          <w:tcPr>
            <w:tcW w:w="1133" w:type="dxa"/>
            <w:tcBorders>
              <w:top w:val="single" w:sz="4" w:space="0" w:color="auto"/>
              <w:left w:val="nil"/>
              <w:bottom w:val="single" w:sz="4" w:space="0" w:color="auto"/>
              <w:right w:val="nil"/>
            </w:tcBorders>
            <w:vAlign w:val="center"/>
          </w:tcPr>
          <w:p w14:paraId="4688230A" w14:textId="77777777" w:rsidR="00A340BB" w:rsidRPr="00E46B97" w:rsidRDefault="00A340BB" w:rsidP="0023360B">
            <w:pPr>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Žiadne</w:t>
            </w:r>
          </w:p>
        </w:tc>
        <w:sdt>
          <w:sdtPr>
            <w:rPr>
              <w:rFonts w:ascii="Times New Roman" w:eastAsia="Times New Roman" w:hAnsi="Times New Roman" w:cs="Times New Roman"/>
              <w:b/>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6FB5077A" w14:textId="77777777" w:rsidR="00A340BB" w:rsidRPr="00E46B97" w:rsidRDefault="0023360B" w:rsidP="0023360B">
                <w:pPr>
                  <w:jc w:val="center"/>
                  <w:rPr>
                    <w:rFonts w:ascii="Times New Roman" w:eastAsia="Times New Roman" w:hAnsi="Times New Roman" w:cs="Times New Roman"/>
                    <w:b/>
                    <w:lang w:eastAsia="sk-SK"/>
                  </w:rPr>
                </w:pPr>
                <w:r w:rsidRPr="00E46B97">
                  <w:rPr>
                    <w:rFonts w:ascii="Segoe UI Symbol" w:eastAsia="MS Gothic" w:hAnsi="Segoe UI Symbol" w:cs="Segoe UI Symbol"/>
                    <w:b/>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EECD327" w14:textId="77777777" w:rsidR="00A340BB" w:rsidRPr="00E46B97" w:rsidRDefault="00A340BB" w:rsidP="0023360B">
            <w:pPr>
              <w:ind w:left="54"/>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Negatívne</w:t>
            </w:r>
          </w:p>
        </w:tc>
      </w:tr>
    </w:tbl>
    <w:p w14:paraId="2D903D60" w14:textId="77777777" w:rsidR="001B23B7" w:rsidRPr="00E46B97" w:rsidRDefault="001B23B7" w:rsidP="001B23B7">
      <w:pPr>
        <w:spacing w:after="0" w:line="240" w:lineRule="auto"/>
        <w:ind w:right="141"/>
        <w:rPr>
          <w:rFonts w:ascii="Times New Roman" w:eastAsia="Times New Roman" w:hAnsi="Times New Roman" w:cs="Times New Roman"/>
          <w:b/>
          <w:lang w:eastAsia="sk-SK"/>
        </w:rPr>
      </w:pPr>
    </w:p>
    <w:tbl>
      <w:tblPr>
        <w:tblStyle w:val="Mriekatabuky1"/>
        <w:tblW w:w="9176" w:type="dxa"/>
        <w:tblLayout w:type="fixed"/>
        <w:tblLook w:val="04A0" w:firstRow="1" w:lastRow="0" w:firstColumn="1" w:lastColumn="0" w:noHBand="0" w:noVBand="1"/>
      </w:tblPr>
      <w:tblGrid>
        <w:gridCol w:w="9176"/>
      </w:tblGrid>
      <w:tr w:rsidR="001B23B7" w:rsidRPr="00E46B97" w14:paraId="41FC54A8" w14:textId="77777777" w:rsidTr="00D73B24">
        <w:tc>
          <w:tcPr>
            <w:tcW w:w="9176" w:type="dxa"/>
            <w:tcBorders>
              <w:top w:val="single" w:sz="4" w:space="0" w:color="auto"/>
              <w:left w:val="single" w:sz="4" w:space="0" w:color="auto"/>
              <w:bottom w:val="nil"/>
              <w:right w:val="single" w:sz="4" w:space="0" w:color="auto"/>
            </w:tcBorders>
            <w:shd w:val="clear" w:color="auto" w:fill="E2E2E2"/>
          </w:tcPr>
          <w:p w14:paraId="118F4FFD" w14:textId="77777777" w:rsidR="001B23B7" w:rsidRPr="00E46B97" w:rsidRDefault="001B23B7" w:rsidP="00D73B24">
            <w:pPr>
              <w:numPr>
                <w:ilvl w:val="0"/>
                <w:numId w:val="1"/>
              </w:numPr>
              <w:ind w:left="426"/>
              <w:contextualSpacing/>
              <w:rPr>
                <w:rFonts w:ascii="Times New Roman" w:eastAsia="Calibri" w:hAnsi="Times New Roman" w:cs="Times New Roman"/>
                <w:b/>
              </w:rPr>
            </w:pPr>
            <w:r w:rsidRPr="00E46B97">
              <w:rPr>
                <w:rFonts w:ascii="Times New Roman" w:eastAsia="Calibri" w:hAnsi="Times New Roman" w:cs="Times New Roman"/>
                <w:b/>
              </w:rPr>
              <w:t>Poznámky</w:t>
            </w:r>
          </w:p>
        </w:tc>
      </w:tr>
      <w:tr w:rsidR="001B23B7" w:rsidRPr="00E46B97" w14:paraId="766B2402" w14:textId="77777777" w:rsidTr="00D73B24">
        <w:trPr>
          <w:trHeight w:val="713"/>
        </w:trPr>
        <w:tc>
          <w:tcPr>
            <w:tcW w:w="9176" w:type="dxa"/>
            <w:tcBorders>
              <w:top w:val="nil"/>
              <w:left w:val="single" w:sz="4" w:space="0" w:color="auto"/>
              <w:bottom w:val="single" w:sz="4" w:space="0" w:color="FFFFFF"/>
              <w:right w:val="single" w:sz="4" w:space="0" w:color="auto"/>
            </w:tcBorders>
            <w:shd w:val="clear" w:color="auto" w:fill="auto"/>
          </w:tcPr>
          <w:p w14:paraId="08489045" w14:textId="77777777" w:rsidR="0030680B" w:rsidRPr="0030680B" w:rsidRDefault="0030680B" w:rsidP="0030680B">
            <w:pPr>
              <w:jc w:val="both"/>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Identifikované vplyvy v rámci ich analýz indikujú prevládajúce pozitívne vplyvy návrhu zákona. Návrh zákona bude mať tak pozitívne ako i negatívne vplyvy na podnikateľské prostredie a pozitívne vplyvy na sociálne prostredie. Predpokladajú sa negatívne vplyvy návrhu na rozpočet verenej správy. Ostatné oblasti návrh zákona neovplyvní.</w:t>
            </w:r>
          </w:p>
          <w:p w14:paraId="62D3555F" w14:textId="77777777" w:rsidR="0030680B" w:rsidRPr="0030680B" w:rsidRDefault="0030680B" w:rsidP="0030680B">
            <w:pPr>
              <w:jc w:val="both"/>
              <w:rPr>
                <w:rFonts w:ascii="Times New Roman" w:eastAsia="Times New Roman" w:hAnsi="Times New Roman" w:cs="Times New Roman"/>
                <w:lang w:eastAsia="sk-SK"/>
              </w:rPr>
            </w:pPr>
          </w:p>
          <w:p w14:paraId="607F0117" w14:textId="77777777" w:rsidR="0030680B" w:rsidRPr="0030680B" w:rsidRDefault="0030680B" w:rsidP="0030680B">
            <w:pPr>
              <w:jc w:val="both"/>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Výhradne pozitívne sociálne vplyvy návrhu zákona vyplývajú z predpokladu, že vypustenie povinností a zakázaného správania obchodníka, ktoré obsahovala predošlá právna úprava, nebude mať za následok negatívne vplyvy na prístup spotrebiteľov k zdrojom, právam, tovarom a službám.</w:t>
            </w:r>
          </w:p>
          <w:p w14:paraId="0359B88F" w14:textId="77777777" w:rsidR="0030680B" w:rsidRPr="0030680B" w:rsidRDefault="0030680B" w:rsidP="0030680B">
            <w:pPr>
              <w:jc w:val="both"/>
              <w:rPr>
                <w:rFonts w:ascii="Times New Roman" w:eastAsia="Times New Roman" w:hAnsi="Times New Roman" w:cs="Times New Roman"/>
                <w:lang w:eastAsia="sk-SK"/>
              </w:rPr>
            </w:pPr>
          </w:p>
          <w:p w14:paraId="2409FA53" w14:textId="1012E683" w:rsidR="0030680B" w:rsidRPr="0030680B" w:rsidRDefault="0030680B" w:rsidP="0030680B">
            <w:pPr>
              <w:jc w:val="both"/>
              <w:rPr>
                <w:rFonts w:ascii="Times New Roman" w:eastAsia="Times New Roman" w:hAnsi="Times New Roman" w:cs="Times New Roman"/>
                <w:lang w:eastAsia="sk-SK"/>
              </w:rPr>
            </w:pPr>
            <w:r w:rsidRPr="008F7865">
              <w:rPr>
                <w:rFonts w:ascii="Times New Roman" w:eastAsia="Times New Roman" w:hAnsi="Times New Roman" w:cs="Times New Roman"/>
                <w:lang w:eastAsia="sk-SK"/>
              </w:rPr>
              <w:t>K vypusteniu povinnosti obchodníka vydať spotrebiteľovi doklad o vybavení reklamácie</w:t>
            </w:r>
            <w:r w:rsidRPr="0030680B">
              <w:rPr>
                <w:rFonts w:ascii="Times New Roman" w:eastAsia="Times New Roman" w:hAnsi="Times New Roman" w:cs="Times New Roman"/>
                <w:lang w:eastAsia="sk-SK"/>
              </w:rPr>
              <w:t xml:space="preserve"> dochádza z dôvodu, že ani podľa predchádzajúcej právnej úpravy neboli žiadne práva spotrebiteľa naviazané priamo na existenciu alebo vydanie </w:t>
            </w:r>
            <w:r w:rsidR="008F7865">
              <w:rPr>
                <w:rFonts w:ascii="Times New Roman" w:eastAsia="Times New Roman" w:hAnsi="Times New Roman" w:cs="Times New Roman"/>
                <w:lang w:eastAsia="sk-SK"/>
              </w:rPr>
              <w:t>tohto</w:t>
            </w:r>
            <w:r w:rsidR="008F7865" w:rsidRPr="0030680B">
              <w:rPr>
                <w:rFonts w:ascii="Times New Roman" w:eastAsia="Times New Roman" w:hAnsi="Times New Roman" w:cs="Times New Roman"/>
                <w:lang w:eastAsia="sk-SK"/>
              </w:rPr>
              <w:t xml:space="preserve"> </w:t>
            </w:r>
            <w:r w:rsidRPr="0030680B">
              <w:rPr>
                <w:rFonts w:ascii="Times New Roman" w:eastAsia="Times New Roman" w:hAnsi="Times New Roman" w:cs="Times New Roman"/>
                <w:lang w:eastAsia="sk-SK"/>
              </w:rPr>
              <w:t>dokument</w:t>
            </w:r>
            <w:r w:rsidR="008F7865">
              <w:rPr>
                <w:rFonts w:ascii="Times New Roman" w:eastAsia="Times New Roman" w:hAnsi="Times New Roman" w:cs="Times New Roman"/>
                <w:lang w:eastAsia="sk-SK"/>
              </w:rPr>
              <w:t>u</w:t>
            </w:r>
            <w:r w:rsidRPr="0030680B">
              <w:rPr>
                <w:rFonts w:ascii="Times New Roman" w:eastAsia="Times New Roman" w:hAnsi="Times New Roman" w:cs="Times New Roman"/>
                <w:lang w:eastAsia="sk-SK"/>
              </w:rPr>
              <w:t xml:space="preserve">. Vypustením </w:t>
            </w:r>
            <w:r w:rsidR="008F7865">
              <w:rPr>
                <w:rFonts w:ascii="Times New Roman" w:eastAsia="Times New Roman" w:hAnsi="Times New Roman" w:cs="Times New Roman"/>
                <w:lang w:eastAsia="sk-SK"/>
              </w:rPr>
              <w:t>tejto</w:t>
            </w:r>
            <w:r w:rsidR="008F7865" w:rsidRPr="0030680B">
              <w:rPr>
                <w:rFonts w:ascii="Times New Roman" w:eastAsia="Times New Roman" w:hAnsi="Times New Roman" w:cs="Times New Roman"/>
                <w:lang w:eastAsia="sk-SK"/>
              </w:rPr>
              <w:t xml:space="preserve"> povinnost</w:t>
            </w:r>
            <w:r w:rsidR="008F7865">
              <w:rPr>
                <w:rFonts w:ascii="Times New Roman" w:eastAsia="Times New Roman" w:hAnsi="Times New Roman" w:cs="Times New Roman"/>
                <w:lang w:eastAsia="sk-SK"/>
              </w:rPr>
              <w:t>i</w:t>
            </w:r>
            <w:r w:rsidR="008F7865" w:rsidRPr="0030680B">
              <w:rPr>
                <w:rFonts w:ascii="Times New Roman" w:eastAsia="Times New Roman" w:hAnsi="Times New Roman" w:cs="Times New Roman"/>
                <w:lang w:eastAsia="sk-SK"/>
              </w:rPr>
              <w:t xml:space="preserve"> </w:t>
            </w:r>
            <w:r w:rsidRPr="0030680B">
              <w:rPr>
                <w:rFonts w:ascii="Times New Roman" w:eastAsia="Times New Roman" w:hAnsi="Times New Roman" w:cs="Times New Roman"/>
                <w:lang w:eastAsia="sk-SK"/>
              </w:rPr>
              <w:t>tak nedochádza k reálnemu ani formálnemu obmedzeniu práv spotrebiteľov alebo prístupu k nim. V prípade vrátenia peňazí pri odstúpení od zmluvy musí byť spotrebiteľovi z elektronickej registračnej pokladnice vydaný doklad o vrátení platby za tovar alebo poskytnutú službu pri ich reklamácii. V prípade opravy veci nie je potrebné žiadne potvrdenie alebo doklad, rovnako ako pri výmene veci. V prípade zamietnutia reklamácie sa uplatní nové znenie § 622 ods. 3 zákona č. 40/1964 Zb. Občiansky zákonník v znení neskorších predpisov, podľa ktorého „ak predávajúci odmiet</w:t>
            </w:r>
            <w:r w:rsidR="002B20BA">
              <w:rPr>
                <w:rFonts w:ascii="Times New Roman" w:eastAsia="Times New Roman" w:hAnsi="Times New Roman" w:cs="Times New Roman"/>
                <w:lang w:eastAsia="sk-SK"/>
              </w:rPr>
              <w:t>ne</w:t>
            </w:r>
            <w:r w:rsidRPr="0030680B">
              <w:rPr>
                <w:rFonts w:ascii="Times New Roman" w:eastAsia="Times New Roman" w:hAnsi="Times New Roman" w:cs="Times New Roman"/>
                <w:lang w:eastAsia="sk-SK"/>
              </w:rPr>
              <w:t xml:space="preserve"> zodpovednosť za vady, dôvody odmietnutia písomne oznámi kupujúcemu.“ Spotrebiteľ tak v prípade odmietnutia vždy dostane potvrdenie, že obchodník odmietol vybaviť jeho reklamáciu. Z uvedených dôvodov nepredpokladáme negatívne sociálne vplyvy v súvislosti s vypustením </w:t>
            </w:r>
            <w:r w:rsidR="008F7865">
              <w:rPr>
                <w:rFonts w:ascii="Times New Roman" w:eastAsia="Times New Roman" w:hAnsi="Times New Roman" w:cs="Times New Roman"/>
                <w:lang w:eastAsia="sk-SK"/>
              </w:rPr>
              <w:t>tejto</w:t>
            </w:r>
            <w:r w:rsidR="008F7865" w:rsidRPr="0030680B">
              <w:rPr>
                <w:rFonts w:ascii="Times New Roman" w:eastAsia="Times New Roman" w:hAnsi="Times New Roman" w:cs="Times New Roman"/>
                <w:lang w:eastAsia="sk-SK"/>
              </w:rPr>
              <w:t xml:space="preserve"> povinnost</w:t>
            </w:r>
            <w:r w:rsidR="008F7865">
              <w:rPr>
                <w:rFonts w:ascii="Times New Roman" w:eastAsia="Times New Roman" w:hAnsi="Times New Roman" w:cs="Times New Roman"/>
                <w:lang w:eastAsia="sk-SK"/>
              </w:rPr>
              <w:t>i</w:t>
            </w:r>
            <w:r w:rsidR="008F7865" w:rsidRPr="0030680B">
              <w:rPr>
                <w:rFonts w:ascii="Times New Roman" w:eastAsia="Times New Roman" w:hAnsi="Times New Roman" w:cs="Times New Roman"/>
                <w:lang w:eastAsia="sk-SK"/>
              </w:rPr>
              <w:t xml:space="preserve"> </w:t>
            </w:r>
            <w:r w:rsidRPr="0030680B">
              <w:rPr>
                <w:rFonts w:ascii="Times New Roman" w:eastAsia="Times New Roman" w:hAnsi="Times New Roman" w:cs="Times New Roman"/>
                <w:lang w:eastAsia="sk-SK"/>
              </w:rPr>
              <w:t xml:space="preserve">obchodníka. Zároveň návrh zákona nevylučuje dohodu s predávajúcim o vydaní dokladu o vybavení reklamácie. </w:t>
            </w:r>
          </w:p>
          <w:p w14:paraId="2DD51AB8" w14:textId="77777777" w:rsidR="0030680B" w:rsidRPr="0030680B" w:rsidRDefault="0030680B" w:rsidP="0030680B">
            <w:pPr>
              <w:jc w:val="both"/>
              <w:rPr>
                <w:rFonts w:ascii="Times New Roman" w:eastAsia="Times New Roman" w:hAnsi="Times New Roman" w:cs="Times New Roman"/>
                <w:lang w:eastAsia="sk-SK"/>
              </w:rPr>
            </w:pPr>
          </w:p>
          <w:p w14:paraId="636ED324" w14:textId="77777777" w:rsidR="0030680B" w:rsidRPr="0030680B" w:rsidRDefault="0030680B" w:rsidP="0030680B">
            <w:pPr>
              <w:jc w:val="both"/>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Vypustenie výslovného zákazu ukladať spotrebiteľom povinnosti bez právneho dôvodu by nemalo viesť k negatívnym vplyvom na prístup k zdrojom, právam, tovarom a službám, nakoľko ide o zákaz, ktorý bol v predošlej právnej úprave veľmi široko definovaný a mohol viesť až k výkladom, ktoré nezodpovedali potrebám a očakávaniam aplikačnej praxe. Ostáva zachovaná úprava neprijateľných zmluvných podmienok, nekalých obchodných praktík a zákazu diskriminácie, ktorá zabezpečuje, že obchodníci nebudú ukladať spotrebiteľom povinnosti bez právneho dôvodu, avšak s jasnejšími mantinelmi pre obchodníkov aj spotrebiteľov. Cieľom tejto zmeny je docieliť vyššiu právnu istotu subjektov, pričom nedochádza k ohrozeniu základných práv spotrebiteľov. Vypustenie tejto povinnosti však potvrdzuje zachovanie určitého stupňa zmluvnej voľnosti aj v spotrebiteľských vzťahoch.</w:t>
            </w:r>
          </w:p>
          <w:p w14:paraId="2DA7052A" w14:textId="77777777" w:rsidR="0030680B" w:rsidRPr="0030680B" w:rsidRDefault="0030680B" w:rsidP="0030680B">
            <w:pPr>
              <w:jc w:val="both"/>
              <w:rPr>
                <w:rFonts w:ascii="Times New Roman" w:eastAsia="Times New Roman" w:hAnsi="Times New Roman" w:cs="Times New Roman"/>
                <w:lang w:eastAsia="sk-SK"/>
              </w:rPr>
            </w:pPr>
          </w:p>
          <w:p w14:paraId="7B7DE41C" w14:textId="4238A80B" w:rsidR="0030680B" w:rsidRDefault="0030680B" w:rsidP="0030680B">
            <w:pPr>
              <w:jc w:val="both"/>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 xml:space="preserve">Takisto sa neočakáva, že by vypustenie zákazu odmietnuť predať spotrebiteľovi vystavený výrobok viedlo k zvýšenej diskriminácii spotrebiteľov alebo reálne obmedzilo prístup spotrebiteľov k tovarom. Je potrebné vychádzať z premisy, že primárnym cieľom obchodníkov je dosiahnuť zisk, a teda predaj skladového tovaru je ich záujmom. Zohľadniť by sa mali opodstatnené dôvody pre odmietnutie predaja konkrétneho vystaveného tovaru. Potrebné je však zabrániť tomu, aby obchodníci rozhodovali o predaji tovaru konkrétnemu spotrebiteľovi podľa faktorov, ktoré môžu byť diskriminačné.  Zákaz diskriminácie ponecháva aj návrh zákona v § 4 ods. </w:t>
            </w:r>
            <w:r w:rsidR="008F7865">
              <w:rPr>
                <w:rFonts w:ascii="Times New Roman" w:eastAsia="Times New Roman" w:hAnsi="Times New Roman" w:cs="Times New Roman"/>
                <w:lang w:eastAsia="sk-SK"/>
              </w:rPr>
              <w:t>1</w:t>
            </w:r>
            <w:r w:rsidR="008F7865" w:rsidRPr="0030680B">
              <w:rPr>
                <w:rFonts w:ascii="Times New Roman" w:eastAsia="Times New Roman" w:hAnsi="Times New Roman" w:cs="Times New Roman"/>
                <w:lang w:eastAsia="sk-SK"/>
              </w:rPr>
              <w:t xml:space="preserve"> </w:t>
            </w:r>
            <w:r w:rsidRPr="0030680B">
              <w:rPr>
                <w:rFonts w:ascii="Times New Roman" w:eastAsia="Times New Roman" w:hAnsi="Times New Roman" w:cs="Times New Roman"/>
                <w:lang w:eastAsia="sk-SK"/>
              </w:rPr>
              <w:t xml:space="preserve">písm. </w:t>
            </w:r>
            <w:r w:rsidR="008F7865">
              <w:rPr>
                <w:rFonts w:ascii="Times New Roman" w:eastAsia="Times New Roman" w:hAnsi="Times New Roman" w:cs="Times New Roman"/>
                <w:lang w:eastAsia="sk-SK"/>
              </w:rPr>
              <w:t>h</w:t>
            </w:r>
            <w:r w:rsidRPr="0030680B">
              <w:rPr>
                <w:rFonts w:ascii="Times New Roman" w:eastAsia="Times New Roman" w:hAnsi="Times New Roman" w:cs="Times New Roman"/>
                <w:lang w:eastAsia="sk-SK"/>
              </w:rPr>
              <w:t xml:space="preserve">). Obchodník napríklad bude môcť na marketingové účely vystaviť konkrétny kus tovaru, ktorý nebude predávať, avšak v rámci dodržania zákazu diskriminácie nemôže tento tovar ponúkať na predaj žiadnemu spotrebiteľovi. Vypustením tejto povinnosti nie sú dotknuté ani  ustanovenia o klamlivom konaní. Spotrebitelia ostávajú cez inštitút </w:t>
            </w:r>
            <w:r w:rsidRPr="0030680B">
              <w:rPr>
                <w:rFonts w:ascii="Times New Roman" w:eastAsia="Times New Roman" w:hAnsi="Times New Roman" w:cs="Times New Roman"/>
                <w:lang w:eastAsia="sk-SK"/>
              </w:rPr>
              <w:lastRenderedPageBreak/>
              <w:t xml:space="preserve">nekalých obchodných praktík naďalej chránení pred klamlivým konaním spočívajúcom v nalákaní na predaj tovaru, ktorý v skutočnosti obchodník nepredáva, s cieľom ovplyvniť spotrebiteľov k nákupu iného tovaru. </w:t>
            </w:r>
          </w:p>
          <w:p w14:paraId="12938B0F" w14:textId="05FDE19E" w:rsidR="004C5FEA" w:rsidRDefault="004C5FEA" w:rsidP="0030680B">
            <w:pPr>
              <w:jc w:val="both"/>
              <w:rPr>
                <w:rFonts w:ascii="Times New Roman" w:eastAsia="Times New Roman" w:hAnsi="Times New Roman" w:cs="Times New Roman"/>
                <w:lang w:eastAsia="sk-SK"/>
              </w:rPr>
            </w:pPr>
          </w:p>
          <w:p w14:paraId="77C515C7" w14:textId="03F5CD3A" w:rsidR="004C5FEA" w:rsidRDefault="004C5FEA" w:rsidP="0030680B">
            <w:pPr>
              <w:jc w:val="both"/>
              <w:rPr>
                <w:rFonts w:ascii="Times New Roman" w:eastAsia="Times New Roman" w:hAnsi="Times New Roman" w:cs="Times New Roman"/>
                <w:lang w:eastAsia="sk-SK"/>
              </w:rPr>
            </w:pPr>
            <w:r>
              <w:rPr>
                <w:rFonts w:ascii="Times New Roman" w:eastAsia="Times New Roman" w:hAnsi="Times New Roman" w:cs="Times New Roman"/>
                <w:lang w:eastAsia="sk-SK"/>
              </w:rPr>
              <w:t>V</w:t>
            </w:r>
            <w:r w:rsidRPr="004C5FEA">
              <w:rPr>
                <w:rFonts w:ascii="Times New Roman" w:eastAsia="Times New Roman" w:hAnsi="Times New Roman" w:cs="Times New Roman"/>
                <w:lang w:eastAsia="sk-SK"/>
              </w:rPr>
              <w:t xml:space="preserve">ypustenie povinnosti obchodníka vypracovať a predložiť </w:t>
            </w:r>
            <w:r w:rsidR="002624B5">
              <w:rPr>
                <w:rFonts w:ascii="Times New Roman" w:eastAsia="Times New Roman" w:hAnsi="Times New Roman" w:cs="Times New Roman"/>
                <w:lang w:eastAsia="sk-SK"/>
              </w:rPr>
              <w:t xml:space="preserve">spotrebiteľovi </w:t>
            </w:r>
            <w:r w:rsidRPr="004C5FEA">
              <w:rPr>
                <w:rFonts w:ascii="Times New Roman" w:eastAsia="Times New Roman" w:hAnsi="Times New Roman" w:cs="Times New Roman"/>
                <w:lang w:eastAsia="sk-SK"/>
              </w:rPr>
              <w:t>odborné posúdenie</w:t>
            </w:r>
            <w:r>
              <w:t xml:space="preserve"> </w:t>
            </w:r>
            <w:r w:rsidR="00731EA1">
              <w:rPr>
                <w:rFonts w:ascii="Times New Roman" w:eastAsia="Times New Roman" w:hAnsi="Times New Roman" w:cs="Times New Roman"/>
                <w:lang w:eastAsia="sk-SK"/>
              </w:rPr>
              <w:t xml:space="preserve">podľa názoru predkladateľa nebude </w:t>
            </w:r>
            <w:r w:rsidR="00EB1D93">
              <w:rPr>
                <w:rFonts w:ascii="Times New Roman" w:eastAsia="Times New Roman" w:hAnsi="Times New Roman" w:cs="Times New Roman"/>
                <w:lang w:eastAsia="sk-SK"/>
              </w:rPr>
              <w:t>zakladať</w:t>
            </w:r>
            <w:r w:rsidR="00731EA1">
              <w:rPr>
                <w:rFonts w:ascii="Times New Roman" w:eastAsia="Times New Roman" w:hAnsi="Times New Roman" w:cs="Times New Roman"/>
                <w:lang w:eastAsia="sk-SK"/>
              </w:rPr>
              <w:t xml:space="preserve"> negatívny vplyv</w:t>
            </w:r>
            <w:r w:rsidRPr="004C5FEA">
              <w:rPr>
                <w:rFonts w:ascii="Times New Roman" w:eastAsia="Times New Roman" w:hAnsi="Times New Roman" w:cs="Times New Roman"/>
                <w:lang w:eastAsia="sk-SK"/>
              </w:rPr>
              <w:t xml:space="preserve"> na prístup </w:t>
            </w:r>
            <w:r>
              <w:rPr>
                <w:rFonts w:ascii="Times New Roman" w:eastAsia="Times New Roman" w:hAnsi="Times New Roman" w:cs="Times New Roman"/>
                <w:lang w:eastAsia="sk-SK"/>
              </w:rPr>
              <w:t xml:space="preserve">spotrebiteľov </w:t>
            </w:r>
            <w:r w:rsidRPr="004C5FEA">
              <w:rPr>
                <w:rFonts w:ascii="Times New Roman" w:eastAsia="Times New Roman" w:hAnsi="Times New Roman" w:cs="Times New Roman"/>
                <w:lang w:eastAsia="sk-SK"/>
              </w:rPr>
              <w:t>k zdrojom, právam, tovarom a</w:t>
            </w:r>
            <w:r>
              <w:rPr>
                <w:rFonts w:ascii="Times New Roman" w:eastAsia="Times New Roman" w:hAnsi="Times New Roman" w:cs="Times New Roman"/>
                <w:lang w:eastAsia="sk-SK"/>
              </w:rPr>
              <w:t> </w:t>
            </w:r>
            <w:r w:rsidRPr="004C5FEA">
              <w:rPr>
                <w:rFonts w:ascii="Times New Roman" w:eastAsia="Times New Roman" w:hAnsi="Times New Roman" w:cs="Times New Roman"/>
                <w:lang w:eastAsia="sk-SK"/>
              </w:rPr>
              <w:t>službám</w:t>
            </w:r>
            <w:r>
              <w:rPr>
                <w:rFonts w:ascii="Times New Roman" w:eastAsia="Times New Roman" w:hAnsi="Times New Roman" w:cs="Times New Roman"/>
                <w:lang w:eastAsia="sk-SK"/>
              </w:rPr>
              <w:t xml:space="preserve">. </w:t>
            </w:r>
            <w:r w:rsidRPr="004C5FEA">
              <w:rPr>
                <w:rFonts w:ascii="Times New Roman" w:eastAsia="Times New Roman" w:hAnsi="Times New Roman" w:cs="Times New Roman"/>
                <w:lang w:eastAsia="sk-SK"/>
              </w:rPr>
              <w:t xml:space="preserve">Právna úprava odborných posúdení podľa </w:t>
            </w:r>
            <w:r>
              <w:rPr>
                <w:rFonts w:ascii="Times New Roman" w:eastAsia="Times New Roman" w:hAnsi="Times New Roman" w:cs="Times New Roman"/>
                <w:lang w:eastAsia="sk-SK"/>
              </w:rPr>
              <w:t xml:space="preserve">súčasného </w:t>
            </w:r>
            <w:r w:rsidRPr="004C5FEA">
              <w:rPr>
                <w:rFonts w:ascii="Times New Roman" w:eastAsia="Times New Roman" w:hAnsi="Times New Roman" w:cs="Times New Roman"/>
                <w:lang w:eastAsia="sk-SK"/>
              </w:rPr>
              <w:t xml:space="preserve">§ 18 a § 18a zákona č. 250/2007 Z. z. </w:t>
            </w:r>
            <w:r w:rsidR="002C327A" w:rsidRPr="002C327A">
              <w:rPr>
                <w:rFonts w:ascii="Times New Roman" w:eastAsia="Times New Roman" w:hAnsi="Times New Roman" w:cs="Times New Roman"/>
                <w:lang w:eastAsia="sk-SK"/>
              </w:rPr>
              <w:t xml:space="preserve">a o zmene zákona Slovenskej národnej rady č. 372/1990 Zb. o priestupkoch v znení neskorších predpisov v znení neskorších predpisov </w:t>
            </w:r>
            <w:r w:rsidRPr="004C5FEA">
              <w:rPr>
                <w:rFonts w:ascii="Times New Roman" w:eastAsia="Times New Roman" w:hAnsi="Times New Roman" w:cs="Times New Roman"/>
                <w:lang w:eastAsia="sk-SK"/>
              </w:rPr>
              <w:t>sa v aplikačnej praxi nepreukázala ako efektívny nástroj na zabezpečenie nezávislého a nestranného posúdenia vady.</w:t>
            </w:r>
            <w:r w:rsidR="002C327A">
              <w:rPr>
                <w:rFonts w:ascii="Times New Roman" w:eastAsia="Times New Roman" w:hAnsi="Times New Roman" w:cs="Times New Roman"/>
                <w:lang w:eastAsia="sk-SK"/>
              </w:rPr>
              <w:t xml:space="preserve"> Odborné posúdenia mali často len formálny charakter, neboli vyhotov</w:t>
            </w:r>
            <w:r w:rsidR="00731EA1">
              <w:rPr>
                <w:rFonts w:ascii="Times New Roman" w:eastAsia="Times New Roman" w:hAnsi="Times New Roman" w:cs="Times New Roman"/>
                <w:lang w:eastAsia="sk-SK"/>
              </w:rPr>
              <w:t>ova</w:t>
            </w:r>
            <w:r w:rsidR="002C327A">
              <w:rPr>
                <w:rFonts w:ascii="Times New Roman" w:eastAsia="Times New Roman" w:hAnsi="Times New Roman" w:cs="Times New Roman"/>
                <w:lang w:eastAsia="sk-SK"/>
              </w:rPr>
              <w:t>né nezávislou osobou a</w:t>
            </w:r>
            <w:r w:rsidR="00731EA1">
              <w:rPr>
                <w:rFonts w:ascii="Times New Roman" w:eastAsia="Times New Roman" w:hAnsi="Times New Roman" w:cs="Times New Roman"/>
                <w:lang w:eastAsia="sk-SK"/>
              </w:rPr>
              <w:t> v</w:t>
            </w:r>
            <w:r w:rsidR="00DA1D22">
              <w:rPr>
                <w:rFonts w:ascii="Times New Roman" w:eastAsia="Times New Roman" w:hAnsi="Times New Roman" w:cs="Times New Roman"/>
                <w:lang w:eastAsia="sk-SK"/>
              </w:rPr>
              <w:t> mnohých prípadoch</w:t>
            </w:r>
            <w:r w:rsidR="00731EA1">
              <w:rPr>
                <w:rFonts w:ascii="Times New Roman" w:eastAsia="Times New Roman" w:hAnsi="Times New Roman" w:cs="Times New Roman"/>
                <w:lang w:eastAsia="sk-SK"/>
              </w:rPr>
              <w:t xml:space="preserve"> neposkytovali reálny obraz o stave tovaru </w:t>
            </w:r>
            <w:r w:rsidR="00DA1D22">
              <w:rPr>
                <w:rFonts w:ascii="Times New Roman" w:eastAsia="Times New Roman" w:hAnsi="Times New Roman" w:cs="Times New Roman"/>
                <w:lang w:eastAsia="sk-SK"/>
              </w:rPr>
              <w:t xml:space="preserve">a o posudzovanej vade. </w:t>
            </w:r>
          </w:p>
          <w:p w14:paraId="1841A2CC" w14:textId="5C4B428F" w:rsidR="00DA1D22" w:rsidRDefault="00DA1D22" w:rsidP="0030680B">
            <w:pPr>
              <w:jc w:val="both"/>
              <w:rPr>
                <w:rFonts w:ascii="Times New Roman" w:eastAsia="Times New Roman" w:hAnsi="Times New Roman" w:cs="Times New Roman"/>
                <w:lang w:eastAsia="sk-SK"/>
              </w:rPr>
            </w:pPr>
          </w:p>
          <w:p w14:paraId="27A50DCB" w14:textId="200F8912" w:rsidR="0030680B" w:rsidRDefault="00D84F22" w:rsidP="0030680B">
            <w:pPr>
              <w:jc w:val="both"/>
              <w:rPr>
                <w:rFonts w:ascii="Times New Roman" w:eastAsia="Times New Roman" w:hAnsi="Times New Roman" w:cs="Times New Roman"/>
                <w:lang w:eastAsia="sk-SK"/>
              </w:rPr>
            </w:pPr>
            <w:r>
              <w:rPr>
                <w:rFonts w:ascii="Times New Roman" w:eastAsia="Times New Roman" w:hAnsi="Times New Roman" w:cs="Times New Roman"/>
                <w:lang w:eastAsia="sk-SK"/>
              </w:rPr>
              <w:t>Negatívne sociálne vplyvy neboli identifikované ani v súvislosti so zavedením</w:t>
            </w:r>
            <w:r w:rsidRPr="00D84F22">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osobitnej úpravy</w:t>
            </w:r>
            <w:r w:rsidRPr="00D84F22">
              <w:rPr>
                <w:rFonts w:ascii="Times New Roman" w:eastAsia="Times New Roman" w:hAnsi="Times New Roman" w:cs="Times New Roman"/>
                <w:lang w:eastAsia="sk-SK"/>
              </w:rPr>
              <w:t xml:space="preserve"> povinností </w:t>
            </w:r>
            <w:r>
              <w:rPr>
                <w:rFonts w:ascii="Times New Roman" w:eastAsia="Times New Roman" w:hAnsi="Times New Roman" w:cs="Times New Roman"/>
                <w:lang w:eastAsia="sk-SK"/>
              </w:rPr>
              <w:t xml:space="preserve">obchodníka </w:t>
            </w:r>
            <w:r w:rsidRPr="00D84F22">
              <w:rPr>
                <w:rFonts w:ascii="Times New Roman" w:eastAsia="Times New Roman" w:hAnsi="Times New Roman" w:cs="Times New Roman"/>
                <w:lang w:eastAsia="sk-SK"/>
              </w:rPr>
              <w:t>pri zmluve uzatvorenej mimo prevádzkových priestorov</w:t>
            </w:r>
            <w:r>
              <w:rPr>
                <w:rFonts w:ascii="Times New Roman" w:eastAsia="Times New Roman" w:hAnsi="Times New Roman" w:cs="Times New Roman"/>
                <w:lang w:eastAsia="sk-SK"/>
              </w:rPr>
              <w:t xml:space="preserve"> obchodníka v súlade s čl. </w:t>
            </w:r>
            <w:r w:rsidRPr="00D84F22">
              <w:rPr>
                <w:rFonts w:ascii="Times New Roman" w:eastAsia="Times New Roman" w:hAnsi="Times New Roman" w:cs="Times New Roman"/>
                <w:lang w:eastAsia="sk-SK"/>
              </w:rPr>
              <w:t>3 ods. 4</w:t>
            </w:r>
            <w:r>
              <w:t xml:space="preserve"> </w:t>
            </w:r>
            <w:r w:rsidRPr="00D84F22">
              <w:rPr>
                <w:rFonts w:ascii="Times New Roman" w:eastAsia="Times New Roman" w:hAnsi="Times New Roman" w:cs="Times New Roman"/>
                <w:lang w:eastAsia="sk-SK"/>
              </w:rPr>
              <w:t>smernic</w:t>
            </w:r>
            <w:r>
              <w:rPr>
                <w:rFonts w:ascii="Times New Roman" w:eastAsia="Times New Roman" w:hAnsi="Times New Roman" w:cs="Times New Roman"/>
                <w:lang w:eastAsia="sk-SK"/>
              </w:rPr>
              <w:t>e</w:t>
            </w:r>
            <w:r w:rsidRPr="00D84F22">
              <w:rPr>
                <w:rFonts w:ascii="Times New Roman" w:eastAsia="Times New Roman" w:hAnsi="Times New Roman" w:cs="Times New Roman"/>
                <w:lang w:eastAsia="sk-SK"/>
              </w:rPr>
              <w:t xml:space="preserve"> 2011/83/EÚ v platnom znení</w:t>
            </w:r>
            <w:r>
              <w:rPr>
                <w:rFonts w:ascii="Times New Roman" w:eastAsia="Times New Roman" w:hAnsi="Times New Roman" w:cs="Times New Roman"/>
                <w:lang w:eastAsia="sk-SK"/>
              </w:rPr>
              <w:t>, a to s ohľadom na limitovaný rozsah pôso</w:t>
            </w:r>
            <w:r w:rsidR="00EB1D93">
              <w:rPr>
                <w:rFonts w:ascii="Times New Roman" w:eastAsia="Times New Roman" w:hAnsi="Times New Roman" w:cs="Times New Roman"/>
                <w:lang w:eastAsia="sk-SK"/>
              </w:rPr>
              <w:t>bnosti predmetného ustanovenia, vymedzený okruh vylúčených povinností a</w:t>
            </w:r>
            <w:r w:rsidR="002624B5">
              <w:rPr>
                <w:rFonts w:ascii="Times New Roman" w:eastAsia="Times New Roman" w:hAnsi="Times New Roman" w:cs="Times New Roman"/>
                <w:lang w:eastAsia="sk-SK"/>
              </w:rPr>
              <w:t xml:space="preserve"> </w:t>
            </w:r>
            <w:r w:rsidR="00EB1D93">
              <w:rPr>
                <w:rFonts w:ascii="Times New Roman" w:eastAsia="Times New Roman" w:hAnsi="Times New Roman" w:cs="Times New Roman"/>
                <w:lang w:eastAsia="sk-SK"/>
              </w:rPr>
              <w:t xml:space="preserve">súvisiacu predzmluvnú informačnú povinnosť obchodníka. </w:t>
            </w:r>
          </w:p>
          <w:p w14:paraId="0F0A4DEF" w14:textId="77777777" w:rsidR="00C374AF" w:rsidRPr="0030680B" w:rsidRDefault="00C374AF" w:rsidP="0030680B">
            <w:pPr>
              <w:jc w:val="both"/>
              <w:rPr>
                <w:rFonts w:ascii="Times New Roman" w:eastAsia="Times New Roman" w:hAnsi="Times New Roman" w:cs="Times New Roman"/>
                <w:lang w:eastAsia="sk-SK"/>
              </w:rPr>
            </w:pPr>
          </w:p>
          <w:p w14:paraId="020EF5E6" w14:textId="15832640" w:rsidR="0030680B" w:rsidRPr="0030680B" w:rsidRDefault="0030680B" w:rsidP="0030680B">
            <w:pPr>
              <w:jc w:val="both"/>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 xml:space="preserve">V súvislosti s návrhom zákona boli identifikované negatívne vplyvy na rozpočet verejnej správy. Návrh zákona evokuje aj možné pozitívne vplyvy na rozpočet verejnej správy v nadväznosti na úpravu poplatku za začatie alternatívneho riešenia spotrebiteľských sporov – maximálny poplatok sa z aktuálnych 5 eur mení na 10 % hodnoty predmetu sporu, najviac </w:t>
            </w:r>
            <w:r w:rsidR="008F7865">
              <w:rPr>
                <w:rFonts w:ascii="Times New Roman" w:eastAsia="Times New Roman" w:hAnsi="Times New Roman" w:cs="Times New Roman"/>
                <w:lang w:eastAsia="sk-SK"/>
              </w:rPr>
              <w:t xml:space="preserve">však </w:t>
            </w:r>
            <w:r w:rsidRPr="0030680B">
              <w:rPr>
                <w:rFonts w:ascii="Times New Roman" w:eastAsia="Times New Roman" w:hAnsi="Times New Roman" w:cs="Times New Roman"/>
                <w:lang w:eastAsia="sk-SK"/>
              </w:rPr>
              <w:t>20 eur</w:t>
            </w:r>
            <w:r w:rsidR="008F7865">
              <w:rPr>
                <w:rFonts w:ascii="Times New Roman" w:eastAsia="Times New Roman" w:hAnsi="Times New Roman" w:cs="Times New Roman"/>
                <w:lang w:eastAsia="sk-SK"/>
              </w:rPr>
              <w:t xml:space="preserve"> vrátane DPH</w:t>
            </w:r>
            <w:r w:rsidRPr="0030680B">
              <w:rPr>
                <w:rFonts w:ascii="Times New Roman" w:eastAsia="Times New Roman" w:hAnsi="Times New Roman" w:cs="Times New Roman"/>
                <w:lang w:eastAsia="sk-SK"/>
              </w:rPr>
              <w:t>. Poplatok môžu požadovať všetky subjekty alternatívneho riešenia spotrebiteľských sporov, teda aj orgány alternatívneho riešenia spotrebiteľských sporov (t.</w:t>
            </w:r>
            <w:r w:rsidR="00B75673">
              <w:rPr>
                <w:rFonts w:ascii="Times New Roman" w:eastAsia="Times New Roman" w:hAnsi="Times New Roman" w:cs="Times New Roman"/>
                <w:lang w:eastAsia="sk-SK"/>
              </w:rPr>
              <w:t xml:space="preserve"> </w:t>
            </w:r>
            <w:r w:rsidRPr="0030680B">
              <w:rPr>
                <w:rFonts w:ascii="Times New Roman" w:eastAsia="Times New Roman" w:hAnsi="Times New Roman" w:cs="Times New Roman"/>
                <w:lang w:eastAsia="sk-SK"/>
              </w:rPr>
              <w:t>j. štátne orgány SOI, ÚREKPS a ÚRSO). Aktuálne nemajú orgány alternatívneho riešenia spotrebiteľských sporov zavedený žiadny poplatok za začatie alternatívneho riešenia spotrebiteľských sporov a jeho zavedenie toho času ani neavizujú. V prípade orgánov alternatívneho riešenia spotrebiteľských sporov by bolo aj v prípade zavedenia poplatkovej povinnosti potrebné trvať na požiadavke na viaceré výnimky (napr. pre určité skupiny spotrebiteľov, osoby s nižším príjmom, zraniteľných spotrebiteľov a pod.), aby sa zabezpečila dostupnosť systému alternatívneho riešenia spotrebiteľských sporov pre všetky skupiny spotrebiteľov. Ostatné zmeny v povinnostiach subjektov/orgánov alternatívneho riešenia spotrebiteľských sporov sú zmeny technické, spresnenia na základe skúseností z aplikačnej praxe a pod., s ktorými nie sú spojené vplyvy na rozpočet verejnej správy.</w:t>
            </w:r>
          </w:p>
          <w:p w14:paraId="12FC212B" w14:textId="77777777" w:rsidR="0030680B" w:rsidRPr="0030680B" w:rsidRDefault="0030680B" w:rsidP="0030680B">
            <w:pPr>
              <w:jc w:val="both"/>
              <w:rPr>
                <w:rFonts w:ascii="Times New Roman" w:eastAsia="Times New Roman" w:hAnsi="Times New Roman" w:cs="Times New Roman"/>
                <w:lang w:eastAsia="sk-SK"/>
              </w:rPr>
            </w:pPr>
          </w:p>
          <w:p w14:paraId="6D913355" w14:textId="77777777" w:rsidR="001B23B7" w:rsidRPr="0030680B" w:rsidRDefault="0030680B" w:rsidP="0030680B">
            <w:pPr>
              <w:jc w:val="both"/>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 xml:space="preserve">Nová povinnosť vyplývajúca z návrhu zákona pre MH SR týkajúca sa vedenia zoznamu subjektov oprávnených zasielať vonkajšie výstrahy nie je spojená s vplyvmi na rozpočet verejnej správy. Ide o povinnosť blízku výkonu aktuálnych úloh MH SR na úseku ochrany spotrebiteľa, ktorá </w:t>
            </w:r>
            <w:r>
              <w:rPr>
                <w:rFonts w:ascii="Times New Roman" w:eastAsia="Times New Roman" w:hAnsi="Times New Roman" w:cs="Times New Roman"/>
                <w:lang w:eastAsia="sk-SK"/>
              </w:rPr>
              <w:t>si nevyžaduje dodatočné zdroje.</w:t>
            </w:r>
          </w:p>
        </w:tc>
      </w:tr>
      <w:tr w:rsidR="001B23B7" w:rsidRPr="00E46B97" w14:paraId="5845591A" w14:textId="77777777" w:rsidTr="00D73B24">
        <w:tc>
          <w:tcPr>
            <w:tcW w:w="9176" w:type="dxa"/>
            <w:tcBorders>
              <w:top w:val="single" w:sz="4" w:space="0" w:color="auto"/>
              <w:left w:val="single" w:sz="4" w:space="0" w:color="auto"/>
              <w:bottom w:val="single" w:sz="4" w:space="0" w:color="FFFFFF"/>
              <w:right w:val="single" w:sz="4" w:space="0" w:color="auto"/>
            </w:tcBorders>
            <w:shd w:val="clear" w:color="auto" w:fill="E2E2E2"/>
          </w:tcPr>
          <w:p w14:paraId="075162BB" w14:textId="77777777" w:rsidR="001B23B7" w:rsidRPr="00E46B97" w:rsidRDefault="001B23B7" w:rsidP="00D73B24">
            <w:pPr>
              <w:numPr>
                <w:ilvl w:val="0"/>
                <w:numId w:val="1"/>
              </w:numPr>
              <w:ind w:left="426"/>
              <w:contextualSpacing/>
              <w:rPr>
                <w:rFonts w:ascii="Times New Roman" w:eastAsia="Calibri" w:hAnsi="Times New Roman" w:cs="Times New Roman"/>
                <w:b/>
              </w:rPr>
            </w:pPr>
            <w:r w:rsidRPr="00E46B97">
              <w:rPr>
                <w:rFonts w:ascii="Times New Roman" w:eastAsia="Calibri" w:hAnsi="Times New Roman" w:cs="Times New Roman"/>
                <w:b/>
              </w:rPr>
              <w:lastRenderedPageBreak/>
              <w:t>Kontakt na spracovateľa</w:t>
            </w:r>
          </w:p>
        </w:tc>
      </w:tr>
      <w:tr w:rsidR="001B23B7" w:rsidRPr="00E46B97" w14:paraId="06DF7657" w14:textId="77777777" w:rsidTr="00D73B24">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7782AFC" w14:textId="77777777" w:rsidR="0030680B" w:rsidRPr="0030680B" w:rsidRDefault="0030680B" w:rsidP="0030680B">
            <w:pPr>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 xml:space="preserve">Mgr. Ivana </w:t>
            </w:r>
            <w:proofErr w:type="spellStart"/>
            <w:r w:rsidRPr="0030680B">
              <w:rPr>
                <w:rFonts w:ascii="Times New Roman" w:eastAsia="Times New Roman" w:hAnsi="Times New Roman" w:cs="Times New Roman"/>
                <w:lang w:eastAsia="sk-SK"/>
              </w:rPr>
              <w:t>Pavlovská</w:t>
            </w:r>
            <w:proofErr w:type="spellEnd"/>
            <w:r w:rsidRPr="0030680B">
              <w:rPr>
                <w:rFonts w:ascii="Times New Roman" w:eastAsia="Times New Roman" w:hAnsi="Times New Roman" w:cs="Times New Roman"/>
                <w:lang w:eastAsia="sk-SK"/>
              </w:rPr>
              <w:t xml:space="preserve"> (pavlovska@mhsr.sk), poverená zastupovaním generálnej riaditeľky sekcie ochrany spotrebiteľa a trhového dohľadu MH SR, 02/4854 2514</w:t>
            </w:r>
          </w:p>
          <w:p w14:paraId="5EE4B422" w14:textId="77777777" w:rsidR="001B23B7" w:rsidRPr="0030680B" w:rsidRDefault="0030680B" w:rsidP="0030680B">
            <w:pPr>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 xml:space="preserve">JUDr. Zuzana </w:t>
            </w:r>
            <w:proofErr w:type="spellStart"/>
            <w:r w:rsidRPr="0030680B">
              <w:rPr>
                <w:rFonts w:ascii="Times New Roman" w:eastAsia="Times New Roman" w:hAnsi="Times New Roman" w:cs="Times New Roman"/>
                <w:lang w:eastAsia="sk-SK"/>
              </w:rPr>
              <w:t>Kvetková</w:t>
            </w:r>
            <w:proofErr w:type="spellEnd"/>
            <w:r>
              <w:rPr>
                <w:rFonts w:ascii="Times New Roman" w:eastAsia="Times New Roman" w:hAnsi="Times New Roman" w:cs="Times New Roman"/>
                <w:lang w:eastAsia="sk-SK"/>
              </w:rPr>
              <w:t xml:space="preserve"> </w:t>
            </w:r>
            <w:r w:rsidRPr="0030680B">
              <w:rPr>
                <w:rFonts w:ascii="Times New Roman" w:eastAsia="Times New Roman" w:hAnsi="Times New Roman" w:cs="Times New Roman"/>
                <w:lang w:eastAsia="sk-SK"/>
              </w:rPr>
              <w:t>(</w:t>
            </w:r>
            <w:r>
              <w:rPr>
                <w:rFonts w:ascii="Times New Roman" w:eastAsia="Times New Roman" w:hAnsi="Times New Roman" w:cs="Times New Roman"/>
                <w:lang w:eastAsia="sk-SK"/>
              </w:rPr>
              <w:t>zuzana</w:t>
            </w:r>
            <w:r w:rsidRPr="0030680B">
              <w:rPr>
                <w:rFonts w:ascii="Times New Roman" w:eastAsia="Times New Roman" w:hAnsi="Times New Roman" w:cs="Times New Roman"/>
                <w:lang w:eastAsia="sk-SK"/>
              </w:rPr>
              <w:t>.</w:t>
            </w:r>
            <w:r>
              <w:rPr>
                <w:rFonts w:ascii="Times New Roman" w:eastAsia="Times New Roman" w:hAnsi="Times New Roman" w:cs="Times New Roman"/>
                <w:lang w:eastAsia="sk-SK"/>
              </w:rPr>
              <w:t>kvetkova</w:t>
            </w:r>
            <w:r w:rsidRPr="0030680B">
              <w:rPr>
                <w:rFonts w:ascii="Times New Roman" w:eastAsia="Times New Roman" w:hAnsi="Times New Roman" w:cs="Times New Roman"/>
                <w:lang w:eastAsia="sk-SK"/>
              </w:rPr>
              <w:t>@mhsr.sk), odbor ochrany spotrebiteľa MH SR, 02/4854 7290</w:t>
            </w:r>
          </w:p>
        </w:tc>
      </w:tr>
      <w:tr w:rsidR="001B23B7" w:rsidRPr="00E46B97" w14:paraId="2D5FD971" w14:textId="77777777" w:rsidTr="00D73B24">
        <w:tc>
          <w:tcPr>
            <w:tcW w:w="9176" w:type="dxa"/>
            <w:tcBorders>
              <w:top w:val="single" w:sz="4" w:space="0" w:color="auto"/>
              <w:left w:val="single" w:sz="4" w:space="0" w:color="auto"/>
              <w:bottom w:val="single" w:sz="4" w:space="0" w:color="FFFFFF"/>
              <w:right w:val="single" w:sz="4" w:space="0" w:color="auto"/>
            </w:tcBorders>
            <w:shd w:val="clear" w:color="auto" w:fill="E2E2E2"/>
          </w:tcPr>
          <w:p w14:paraId="45CB8FFE" w14:textId="77777777" w:rsidR="001B23B7" w:rsidRPr="00E46B97" w:rsidRDefault="001B23B7" w:rsidP="00D73B24">
            <w:pPr>
              <w:numPr>
                <w:ilvl w:val="0"/>
                <w:numId w:val="1"/>
              </w:numPr>
              <w:ind w:left="426"/>
              <w:contextualSpacing/>
              <w:rPr>
                <w:rFonts w:ascii="Times New Roman" w:eastAsia="Calibri" w:hAnsi="Times New Roman" w:cs="Times New Roman"/>
                <w:b/>
              </w:rPr>
            </w:pPr>
            <w:r w:rsidRPr="00E46B97">
              <w:rPr>
                <w:rFonts w:ascii="Times New Roman" w:eastAsia="Calibri" w:hAnsi="Times New Roman" w:cs="Times New Roman"/>
                <w:b/>
              </w:rPr>
              <w:t>Zdroje</w:t>
            </w:r>
          </w:p>
        </w:tc>
      </w:tr>
      <w:tr w:rsidR="001B23B7" w:rsidRPr="00E46B97" w14:paraId="7D892A8D" w14:textId="77777777" w:rsidTr="00D73B24">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125998B" w14:textId="77777777" w:rsidR="0030680B" w:rsidRPr="0030680B" w:rsidRDefault="0030680B" w:rsidP="0030680B">
            <w:pPr>
              <w:pStyle w:val="Odsekzoznamu"/>
              <w:numPr>
                <w:ilvl w:val="0"/>
                <w:numId w:val="5"/>
              </w:numPr>
              <w:jc w:val="both"/>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štatistická klasifikácia ekonomických činností SK NACE</w:t>
            </w:r>
          </w:p>
          <w:p w14:paraId="2A804D01" w14:textId="77777777" w:rsidR="0030680B" w:rsidRPr="0030680B" w:rsidRDefault="0030680B" w:rsidP="0030680B">
            <w:pPr>
              <w:pStyle w:val="Odsekzoznamu"/>
              <w:numPr>
                <w:ilvl w:val="0"/>
                <w:numId w:val="5"/>
              </w:numPr>
              <w:jc w:val="both"/>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register účtovných závierok</w:t>
            </w:r>
          </w:p>
          <w:p w14:paraId="1716DB3C" w14:textId="77777777" w:rsidR="0030680B" w:rsidRPr="0030680B" w:rsidRDefault="0030680B" w:rsidP="0030680B">
            <w:pPr>
              <w:pStyle w:val="Odsekzoznamu"/>
              <w:numPr>
                <w:ilvl w:val="0"/>
                <w:numId w:val="5"/>
              </w:numPr>
              <w:jc w:val="both"/>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údaje od Slovenskej obchodnej inšpekcie</w:t>
            </w:r>
          </w:p>
          <w:p w14:paraId="62E5454A" w14:textId="77777777" w:rsidR="0030680B" w:rsidRPr="0030680B" w:rsidRDefault="0030680B" w:rsidP="0030680B">
            <w:pPr>
              <w:pStyle w:val="Odsekzoznamu"/>
              <w:numPr>
                <w:ilvl w:val="0"/>
                <w:numId w:val="5"/>
              </w:numPr>
              <w:jc w:val="both"/>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kalkulačka nákladov regulácie</w:t>
            </w:r>
          </w:p>
          <w:p w14:paraId="10A02671" w14:textId="77777777" w:rsidR="001B23B7" w:rsidRPr="0030680B" w:rsidRDefault="0030680B" w:rsidP="0030680B">
            <w:pPr>
              <w:pStyle w:val="Odsekzoznamu"/>
              <w:numPr>
                <w:ilvl w:val="0"/>
                <w:numId w:val="5"/>
              </w:numPr>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expertný odhad</w:t>
            </w:r>
          </w:p>
          <w:p w14:paraId="6AEF6882" w14:textId="77777777" w:rsidR="001B23B7" w:rsidRPr="00E46B97" w:rsidRDefault="001B23B7" w:rsidP="00D73B24">
            <w:pPr>
              <w:rPr>
                <w:rFonts w:ascii="Times New Roman" w:eastAsia="Times New Roman" w:hAnsi="Times New Roman" w:cs="Times New Roman"/>
                <w:b/>
                <w:lang w:eastAsia="sk-SK"/>
              </w:rPr>
            </w:pPr>
          </w:p>
        </w:tc>
      </w:tr>
      <w:tr w:rsidR="001B23B7" w:rsidRPr="00E46B97" w14:paraId="6984C330" w14:textId="77777777" w:rsidTr="00D73B24">
        <w:tc>
          <w:tcPr>
            <w:tcW w:w="9176" w:type="dxa"/>
            <w:tcBorders>
              <w:top w:val="single" w:sz="4" w:space="0" w:color="auto"/>
              <w:left w:val="single" w:sz="4" w:space="0" w:color="auto"/>
              <w:bottom w:val="single" w:sz="4" w:space="0" w:color="FFFFFF"/>
              <w:right w:val="single" w:sz="4" w:space="0" w:color="auto"/>
            </w:tcBorders>
            <w:shd w:val="clear" w:color="auto" w:fill="E2E2E2"/>
          </w:tcPr>
          <w:p w14:paraId="12324FA6" w14:textId="77777777" w:rsidR="001B23B7" w:rsidRPr="00E46B97" w:rsidRDefault="001B23B7" w:rsidP="00D73B24">
            <w:pPr>
              <w:numPr>
                <w:ilvl w:val="0"/>
                <w:numId w:val="1"/>
              </w:numPr>
              <w:ind w:left="447" w:hanging="425"/>
              <w:contextualSpacing/>
              <w:rPr>
                <w:rFonts w:ascii="Times New Roman" w:eastAsia="Calibri" w:hAnsi="Times New Roman" w:cs="Times New Roman"/>
                <w:b/>
              </w:rPr>
            </w:pPr>
            <w:r w:rsidRPr="00E46B97">
              <w:rPr>
                <w:rFonts w:ascii="Times New Roman" w:eastAsia="Calibri" w:hAnsi="Times New Roman" w:cs="Times New Roman"/>
                <w:b/>
              </w:rPr>
              <w:t xml:space="preserve">Stanovisko Komisie na posudzovanie vybraných vplyvov z PPK č. </w:t>
            </w:r>
            <w:r w:rsidR="0030680B">
              <w:rPr>
                <w:rFonts w:ascii="Times New Roman" w:eastAsia="Calibri" w:hAnsi="Times New Roman" w:cs="Times New Roman"/>
                <w:b/>
              </w:rPr>
              <w:t>282/2021</w:t>
            </w:r>
          </w:p>
          <w:p w14:paraId="2F26407D" w14:textId="77777777" w:rsidR="001B23B7" w:rsidRPr="00E46B97" w:rsidRDefault="001B23B7" w:rsidP="00D73B24">
            <w:pPr>
              <w:ind w:left="502"/>
              <w:rPr>
                <w:rFonts w:ascii="Times New Roman" w:eastAsia="Times New Roman" w:hAnsi="Times New Roman" w:cs="Times New Roman"/>
                <w:b/>
                <w:lang w:eastAsia="sk-SK"/>
              </w:rPr>
            </w:pPr>
            <w:r w:rsidRPr="00E46B97">
              <w:rPr>
                <w:rFonts w:ascii="Times New Roman" w:eastAsia="Calibri" w:hAnsi="Times New Roman" w:cs="Times New Roman"/>
              </w:rPr>
              <w:t>(v prípade, ak sa uskutočnilo v zmysle bodu 8.1 Jednotnej metodiky)</w:t>
            </w:r>
          </w:p>
        </w:tc>
      </w:tr>
      <w:tr w:rsidR="001B23B7" w:rsidRPr="00E46B97" w14:paraId="78F2283D" w14:textId="77777777"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5410917" w14:textId="77777777" w:rsidR="001B23B7" w:rsidRPr="00E46B97" w:rsidRDefault="001B23B7" w:rsidP="00D73B24">
            <w:pPr>
              <w:rPr>
                <w:rFonts w:ascii="Times New Roman" w:eastAsia="Times New Roman" w:hAnsi="Times New Roman" w:cs="Times New Roman"/>
                <w:b/>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E46B97" w14:paraId="232B64CE" w14:textId="77777777" w:rsidTr="00D73B24">
              <w:trPr>
                <w:trHeight w:val="396"/>
              </w:trPr>
              <w:tc>
                <w:tcPr>
                  <w:tcW w:w="2552" w:type="dxa"/>
                </w:tcPr>
                <w:p w14:paraId="4B068C79" w14:textId="77777777" w:rsidR="001B23B7" w:rsidRPr="00E46B97" w:rsidRDefault="006A58BD" w:rsidP="00D73B24">
                  <w:pPr>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1874910888"/>
                      <w14:checkbox>
                        <w14:checked w14:val="0"/>
                        <w14:checkedState w14:val="2612" w14:font="MS Gothic"/>
                        <w14:uncheckedState w14:val="2610" w14:font="MS Gothic"/>
                      </w14:checkbox>
                    </w:sdtPr>
                    <w:sdtEndPr/>
                    <w:sdtContent>
                      <w:r w:rsidR="0023360B" w:rsidRPr="00E46B97">
                        <w:rPr>
                          <w:rFonts w:ascii="Segoe UI Symbol" w:eastAsia="MS Gothic" w:hAnsi="Segoe UI Symbol" w:cs="Segoe UI Symbol"/>
                          <w:b/>
                          <w:lang w:eastAsia="sk-SK"/>
                        </w:rPr>
                        <w:t>☐</w:t>
                      </w:r>
                    </w:sdtContent>
                  </w:sdt>
                  <w:r w:rsidR="0023360B" w:rsidRPr="00E46B97">
                    <w:rPr>
                      <w:rFonts w:ascii="Times New Roman" w:eastAsia="Times New Roman" w:hAnsi="Times New Roman" w:cs="Times New Roman"/>
                      <w:b/>
                      <w:lang w:eastAsia="sk-SK"/>
                    </w:rPr>
                    <w:t xml:space="preserve">  </w:t>
                  </w:r>
                  <w:r w:rsidR="001B23B7" w:rsidRPr="00E46B97">
                    <w:rPr>
                      <w:rFonts w:ascii="Times New Roman" w:eastAsia="Times New Roman" w:hAnsi="Times New Roman" w:cs="Times New Roman"/>
                      <w:b/>
                      <w:lang w:eastAsia="sk-SK"/>
                    </w:rPr>
                    <w:t xml:space="preserve">Súhlasné </w:t>
                  </w:r>
                </w:p>
              </w:tc>
              <w:tc>
                <w:tcPr>
                  <w:tcW w:w="3827" w:type="dxa"/>
                </w:tcPr>
                <w:p w14:paraId="5547E4FC" w14:textId="77777777" w:rsidR="001B23B7" w:rsidRPr="00E46B97" w:rsidRDefault="006A58BD" w:rsidP="00D73B24">
                  <w:pPr>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1697888127"/>
                      <w14:checkbox>
                        <w14:checked w14:val="0"/>
                        <w14:checkedState w14:val="2612" w14:font="MS Gothic"/>
                        <w14:uncheckedState w14:val="2610" w14:font="MS Gothic"/>
                      </w14:checkbox>
                    </w:sdtPr>
                    <w:sdtEndPr/>
                    <w:sdtContent>
                      <w:r w:rsidR="0023360B" w:rsidRPr="00E46B97">
                        <w:rPr>
                          <w:rFonts w:ascii="Segoe UI Symbol" w:eastAsia="MS Gothic" w:hAnsi="Segoe UI Symbol" w:cs="Segoe UI Symbol"/>
                          <w:b/>
                          <w:lang w:eastAsia="sk-SK"/>
                        </w:rPr>
                        <w:t>☐</w:t>
                      </w:r>
                    </w:sdtContent>
                  </w:sdt>
                  <w:r w:rsidR="0023360B" w:rsidRPr="00E46B97">
                    <w:rPr>
                      <w:rFonts w:ascii="Times New Roman" w:eastAsia="Times New Roman" w:hAnsi="Times New Roman" w:cs="Times New Roman"/>
                      <w:b/>
                      <w:lang w:eastAsia="sk-SK"/>
                    </w:rPr>
                    <w:t xml:space="preserve">  </w:t>
                  </w:r>
                  <w:r w:rsidR="001B23B7" w:rsidRPr="00E46B97">
                    <w:rPr>
                      <w:rFonts w:ascii="Times New Roman" w:eastAsia="Times New Roman" w:hAnsi="Times New Roman" w:cs="Times New Roman"/>
                      <w:b/>
                      <w:lang w:eastAsia="sk-SK"/>
                    </w:rPr>
                    <w:t>Súhlasné s návrhom na dopracovanie</w:t>
                  </w:r>
                </w:p>
              </w:tc>
              <w:tc>
                <w:tcPr>
                  <w:tcW w:w="2534" w:type="dxa"/>
                </w:tcPr>
                <w:p w14:paraId="42286805" w14:textId="77777777" w:rsidR="001B23B7" w:rsidRPr="00E46B97" w:rsidRDefault="006A58BD" w:rsidP="00D73B24">
                  <w:pPr>
                    <w:ind w:right="459"/>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647822913"/>
                      <w14:checkbox>
                        <w14:checked w14:val="1"/>
                        <w14:checkedState w14:val="2612" w14:font="MS Gothic"/>
                        <w14:uncheckedState w14:val="2610" w14:font="MS Gothic"/>
                      </w14:checkbox>
                    </w:sdtPr>
                    <w:sdtEndPr/>
                    <w:sdtContent>
                      <w:r w:rsidR="0030680B">
                        <w:rPr>
                          <w:rFonts w:ascii="MS Gothic" w:eastAsia="MS Gothic" w:hAnsi="MS Gothic" w:cs="Times New Roman" w:hint="eastAsia"/>
                          <w:b/>
                          <w:lang w:eastAsia="sk-SK"/>
                        </w:rPr>
                        <w:t>☒</w:t>
                      </w:r>
                    </w:sdtContent>
                  </w:sdt>
                  <w:r w:rsidR="0023360B" w:rsidRPr="00E46B97">
                    <w:rPr>
                      <w:rFonts w:ascii="Times New Roman" w:eastAsia="Times New Roman" w:hAnsi="Times New Roman" w:cs="Times New Roman"/>
                      <w:b/>
                      <w:lang w:eastAsia="sk-SK"/>
                    </w:rPr>
                    <w:t xml:space="preserve">  </w:t>
                  </w:r>
                  <w:r w:rsidR="001B23B7" w:rsidRPr="00E46B97">
                    <w:rPr>
                      <w:rFonts w:ascii="Times New Roman" w:eastAsia="Times New Roman" w:hAnsi="Times New Roman" w:cs="Times New Roman"/>
                      <w:b/>
                      <w:lang w:eastAsia="sk-SK"/>
                    </w:rPr>
                    <w:t>Nesúhlasné</w:t>
                  </w:r>
                </w:p>
              </w:tc>
            </w:tr>
          </w:tbl>
          <w:p w14:paraId="52C6F645" w14:textId="77777777" w:rsidR="001B23B7" w:rsidRPr="00E46B97" w:rsidRDefault="001B23B7" w:rsidP="00D73B24">
            <w:pPr>
              <w:jc w:val="both"/>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Uveďte pripomienky zo stanoviska Komisie z časti II. spolu s Vaším vyhodnotením:</w:t>
            </w:r>
          </w:p>
          <w:p w14:paraId="35E2A130" w14:textId="77777777" w:rsidR="001B23B7" w:rsidRPr="00E46B97" w:rsidRDefault="001B23B7" w:rsidP="00D73B24">
            <w:pPr>
              <w:rPr>
                <w:rFonts w:ascii="Times New Roman" w:eastAsia="Times New Roman" w:hAnsi="Times New Roman" w:cs="Times New Roman"/>
                <w:b/>
                <w:lang w:eastAsia="sk-SK"/>
              </w:rPr>
            </w:pPr>
          </w:p>
          <w:p w14:paraId="524E8C66" w14:textId="77777777" w:rsidR="0030680B" w:rsidRPr="0030680B" w:rsidRDefault="0030680B" w:rsidP="0030680B">
            <w:pPr>
              <w:rPr>
                <w:rFonts w:ascii="Times New Roman" w:eastAsia="Times New Roman" w:hAnsi="Times New Roman" w:cs="Times New Roman"/>
                <w:b/>
                <w:lang w:eastAsia="sk-SK"/>
              </w:rPr>
            </w:pPr>
            <w:r w:rsidRPr="0030680B">
              <w:rPr>
                <w:rFonts w:ascii="Times New Roman" w:eastAsia="Times New Roman" w:hAnsi="Times New Roman" w:cs="Times New Roman"/>
                <w:b/>
                <w:lang w:eastAsia="sk-SK"/>
              </w:rPr>
              <w:t>K vplyvom na podnikateľské prostredie</w:t>
            </w:r>
          </w:p>
          <w:p w14:paraId="2A6CF65B" w14:textId="77777777" w:rsidR="0030680B" w:rsidRPr="0030680B" w:rsidRDefault="0030680B" w:rsidP="0030680B">
            <w:pPr>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 xml:space="preserve">Komisia žiada presunúť v Analýze vplyvov na podnikateľské prostredie body 7, 8 a 9 z časti 3.4 „Iné vplyvy“ do časti 3.1 a tým pádom aj do Kalkulačky nákladov. Zároveň Komisia žiada využiť modelový príklad napr. na 1000 subjektov. </w:t>
            </w:r>
          </w:p>
          <w:p w14:paraId="3133B79C" w14:textId="77777777" w:rsidR="0030680B" w:rsidRPr="0030680B" w:rsidRDefault="0030680B" w:rsidP="0030680B">
            <w:pPr>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 xml:space="preserve">Spomínané body predstavujú náklady, ktoré podľa správnosti patria do časti 3.1. „Náklady regulácie“. Zároveň v prípade, že nie je možné určiť počet dotknutých subjektov, je možné použiť modelový príklad. </w:t>
            </w:r>
          </w:p>
          <w:p w14:paraId="28179824" w14:textId="77777777" w:rsidR="0030680B" w:rsidRPr="0030680B" w:rsidRDefault="0030680B" w:rsidP="0030680B">
            <w:pPr>
              <w:rPr>
                <w:rFonts w:ascii="Times New Roman" w:eastAsia="Times New Roman" w:hAnsi="Times New Roman" w:cs="Times New Roman"/>
                <w:lang w:eastAsia="sk-SK"/>
              </w:rPr>
            </w:pPr>
          </w:p>
          <w:p w14:paraId="2C3466F5" w14:textId="77777777" w:rsidR="0030680B" w:rsidRPr="0030680B" w:rsidRDefault="0030680B" w:rsidP="0030680B">
            <w:pPr>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 xml:space="preserve">Komisia odporúča v Analýze vplyvov na podnikateľské prostredie pri opatreniach č. 1 a 7 prehodnotiť počet dotknutých subjektov. </w:t>
            </w:r>
          </w:p>
          <w:p w14:paraId="715EA296" w14:textId="77777777" w:rsidR="0030680B" w:rsidRPr="0030680B" w:rsidRDefault="0030680B" w:rsidP="0030680B">
            <w:pPr>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Podľa článku publikovaného  v júni 2021 na trend.sk bol celkový počet e-</w:t>
            </w:r>
            <w:proofErr w:type="spellStart"/>
            <w:r w:rsidRPr="0030680B">
              <w:rPr>
                <w:rFonts w:ascii="Times New Roman" w:eastAsia="Times New Roman" w:hAnsi="Times New Roman" w:cs="Times New Roman"/>
                <w:lang w:eastAsia="sk-SK"/>
              </w:rPr>
              <w:t>shopov</w:t>
            </w:r>
            <w:proofErr w:type="spellEnd"/>
            <w:r w:rsidRPr="0030680B">
              <w:rPr>
                <w:rFonts w:ascii="Times New Roman" w:eastAsia="Times New Roman" w:hAnsi="Times New Roman" w:cs="Times New Roman"/>
                <w:lang w:eastAsia="sk-SK"/>
              </w:rPr>
              <w:t xml:space="preserve"> na Slovensku koncom roka 2020 na úrovni 14 300. Zdroj: </w:t>
            </w:r>
            <w:hyperlink r:id="rId9" w:history="1">
              <w:r w:rsidR="001F1672" w:rsidRPr="001F1672">
                <w:rPr>
                  <w:rStyle w:val="Hypertextovprepojenie"/>
                  <w:rFonts w:ascii="Times New Roman" w:hAnsi="Times New Roman" w:cs="Times New Roman"/>
                </w:rPr>
                <w:t>Slovenský e-</w:t>
              </w:r>
              <w:proofErr w:type="spellStart"/>
              <w:r w:rsidR="001F1672" w:rsidRPr="001F1672">
                <w:rPr>
                  <w:rStyle w:val="Hypertextovprepojenie"/>
                  <w:rFonts w:ascii="Times New Roman" w:hAnsi="Times New Roman" w:cs="Times New Roman"/>
                </w:rPr>
                <w:t>commerce</w:t>
              </w:r>
              <w:proofErr w:type="spellEnd"/>
              <w:r w:rsidR="001F1672" w:rsidRPr="001F1672">
                <w:rPr>
                  <w:rStyle w:val="Hypertextovprepojenie"/>
                  <w:rFonts w:ascii="Times New Roman" w:hAnsi="Times New Roman" w:cs="Times New Roman"/>
                </w:rPr>
                <w:t xml:space="preserve"> nezastaviteľne rastie. | TREND</w:t>
              </w:r>
            </w:hyperlink>
            <w:r w:rsidRPr="0030680B">
              <w:rPr>
                <w:rFonts w:ascii="Times New Roman" w:eastAsia="Times New Roman" w:hAnsi="Times New Roman" w:cs="Times New Roman"/>
                <w:lang w:eastAsia="sk-SK"/>
              </w:rPr>
              <w:t xml:space="preserve"> </w:t>
            </w:r>
          </w:p>
          <w:p w14:paraId="56904FAC" w14:textId="77777777" w:rsidR="0030680B" w:rsidRPr="0030680B" w:rsidRDefault="0030680B" w:rsidP="0030680B">
            <w:pPr>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 xml:space="preserve"> </w:t>
            </w:r>
          </w:p>
          <w:p w14:paraId="794D6AFF" w14:textId="77777777" w:rsidR="0030680B" w:rsidRPr="0030680B" w:rsidRDefault="0030680B" w:rsidP="0030680B">
            <w:pPr>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 xml:space="preserve">Komisia odporúča v Analýze vplyvov na podnikateľské prostredie v časti 3.1.2 pri opatreniach č. 2 až 5, prehodnotiť frekvenciu plnenia povinnosti z nepravidelne/jednorazovo na častejšiu. </w:t>
            </w:r>
          </w:p>
          <w:p w14:paraId="2A0EBFF5" w14:textId="77777777" w:rsidR="0030680B" w:rsidRPr="0030680B" w:rsidRDefault="0030680B" w:rsidP="0030680B">
            <w:pPr>
              <w:rPr>
                <w:rFonts w:ascii="Times New Roman" w:eastAsia="Times New Roman" w:hAnsi="Times New Roman" w:cs="Times New Roman"/>
                <w:lang w:eastAsia="sk-SK"/>
              </w:rPr>
            </w:pPr>
          </w:p>
          <w:p w14:paraId="12E6F5A5" w14:textId="77777777" w:rsidR="0030680B" w:rsidRPr="0030680B" w:rsidRDefault="0030680B" w:rsidP="0030680B">
            <w:pPr>
              <w:rPr>
                <w:rFonts w:ascii="Times New Roman" w:eastAsia="Times New Roman" w:hAnsi="Times New Roman" w:cs="Times New Roman"/>
                <w:b/>
                <w:lang w:eastAsia="sk-SK"/>
              </w:rPr>
            </w:pPr>
            <w:r w:rsidRPr="0030680B">
              <w:rPr>
                <w:rFonts w:ascii="Times New Roman" w:eastAsia="Times New Roman" w:hAnsi="Times New Roman" w:cs="Times New Roman"/>
                <w:b/>
                <w:lang w:eastAsia="sk-SK"/>
              </w:rPr>
              <w:t>Vyhodnotenie:</w:t>
            </w:r>
          </w:p>
          <w:p w14:paraId="416A7409" w14:textId="77777777" w:rsidR="0030680B" w:rsidRPr="0030680B" w:rsidRDefault="0030680B" w:rsidP="0030680B">
            <w:pPr>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Pripomienka týkajúca sa presunu bodov 7, 8 a 9 z časti 3.4 „Iné vplyvy“ do časti 3.1. a tým pádom aj do Kalkulačky nákladov bola akceptovaná. Predkladateľ sa v tejto súvislosti rozhodol nevyužiť modelový príklad na navrhovaných 1000 subjektoch, a to z dôvodu, že predkladateľ má za to, že uvedené číslo nezodpovedá reálnemu počtu dotknutých subjektov a použitie tohto modelového príkladu by skreslilo výsledné dáta. Namiesto uvedeného modelového príkladu sa predkladateľ rozhodol využiť expertný odhad založený na dátach bližšie špecifikovaných pre konkrétne kvantifikácie v bodoch 8, 9 a 10 v časti 3.1.2 Doplňujúce informácie k spôsobu výpočtu vplyvov jednotlivých regulácií na zmenu nákladov, ktoré sa podľa predkladateľa väčšmi približujú reálnemu počtu dotknutých subjektov, a tým prispievajú k vytvoreniu vernejšieho obrazu o vplyve príslušných regulácií na podnikateľské prostredie.</w:t>
            </w:r>
          </w:p>
          <w:p w14:paraId="2BF266D8" w14:textId="77777777" w:rsidR="0030680B" w:rsidRPr="0030680B" w:rsidRDefault="0030680B" w:rsidP="0030680B">
            <w:pPr>
              <w:rPr>
                <w:rFonts w:ascii="Times New Roman" w:eastAsia="Times New Roman" w:hAnsi="Times New Roman" w:cs="Times New Roman"/>
                <w:lang w:eastAsia="sk-SK"/>
              </w:rPr>
            </w:pPr>
          </w:p>
          <w:p w14:paraId="0D6043B0" w14:textId="77777777" w:rsidR="0030680B" w:rsidRPr="0030680B" w:rsidRDefault="0030680B" w:rsidP="0030680B">
            <w:pPr>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 xml:space="preserve">Predkladateľ akceptoval odporúčanie prehodnotiť počet dotknutých subjektov pri opatreniach č. 1 a 7 a využil pri kvantifikácii navrhovaný počet 14 300 subjektov. </w:t>
            </w:r>
          </w:p>
          <w:p w14:paraId="41117AE6" w14:textId="77777777" w:rsidR="0030680B" w:rsidRPr="0030680B" w:rsidRDefault="0030680B" w:rsidP="0030680B">
            <w:pPr>
              <w:rPr>
                <w:rFonts w:ascii="Times New Roman" w:eastAsia="Times New Roman" w:hAnsi="Times New Roman" w:cs="Times New Roman"/>
                <w:lang w:eastAsia="sk-SK"/>
              </w:rPr>
            </w:pPr>
          </w:p>
          <w:p w14:paraId="56A499BA" w14:textId="77777777" w:rsidR="0030680B" w:rsidRPr="0030680B" w:rsidRDefault="0030680B" w:rsidP="0030680B">
            <w:pPr>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 xml:space="preserve">Predkladateľ akceptoval odporúčanie Komisie prehodnotiť frekvenciu plnenia povinností vyplývajúcich z príslušných regulácií v časti 3.1.2 pri opatreniach č. 2 až 5 z nepravidelne/jednorazovo na častejšie, konkrétne sa predkladateľ rozhodol zvýšiť uvedenú frekvenciu na raz ročne. </w:t>
            </w:r>
          </w:p>
          <w:p w14:paraId="03AA5C0D" w14:textId="77777777" w:rsidR="0030680B" w:rsidRPr="0030680B" w:rsidRDefault="0030680B" w:rsidP="0030680B">
            <w:pPr>
              <w:rPr>
                <w:rFonts w:ascii="Times New Roman" w:eastAsia="Times New Roman" w:hAnsi="Times New Roman" w:cs="Times New Roman"/>
                <w:lang w:eastAsia="sk-SK"/>
              </w:rPr>
            </w:pPr>
          </w:p>
          <w:p w14:paraId="399A0C48" w14:textId="77777777" w:rsidR="0030680B" w:rsidRPr="0030680B" w:rsidRDefault="0030680B" w:rsidP="0030680B">
            <w:pPr>
              <w:rPr>
                <w:rFonts w:ascii="Times New Roman" w:eastAsia="Times New Roman" w:hAnsi="Times New Roman" w:cs="Times New Roman"/>
                <w:b/>
                <w:lang w:eastAsia="sk-SK"/>
              </w:rPr>
            </w:pPr>
            <w:r w:rsidRPr="0030680B">
              <w:rPr>
                <w:rFonts w:ascii="Times New Roman" w:eastAsia="Times New Roman" w:hAnsi="Times New Roman" w:cs="Times New Roman"/>
                <w:b/>
                <w:lang w:eastAsia="sk-SK"/>
              </w:rPr>
              <w:t>K vplyvom na rozpočet verejnej správy</w:t>
            </w:r>
          </w:p>
          <w:p w14:paraId="65D5EA6A" w14:textId="77777777" w:rsidR="0030680B" w:rsidRPr="0030680B" w:rsidRDefault="0030680B" w:rsidP="0030680B">
            <w:pPr>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V doložke vybraných vplyvov, ako aj v dôvodovej správe sa uvádza, že predmetný návrh zákona nemá vplyvy na rozpočet verejnej správy. S uvedeným konštatovaním sa Komisia nestotožňuje, nakoľko napr. navrhované úpravy v oblasti alternatívneho riešenia sporov (informačné a evidenčné povinnosti subjektu alternatívneho riešenia sporov, právo subjektu alternatívneho riešenia sporov požadovať za vedenie sporu od spotrebiteľa primeraný poplatok), zmeny v oblasti sankčných ustanovení a povinnosť MH SR viesť zoznam osôb oprávnených zasielať vonkajšie výstrahy môžu zakladať vplyvy na rozpočet verejnej správy.</w:t>
            </w:r>
          </w:p>
          <w:p w14:paraId="5A8ED08E" w14:textId="77777777" w:rsidR="0030680B" w:rsidRPr="0030680B" w:rsidRDefault="0030680B" w:rsidP="0030680B">
            <w:pPr>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 xml:space="preserve">Vzhľadom na uvedené je potrebné v celom materiáli upraviť vykazovanie vplyvov predmetného návrhu zákona na rozpočet verejnej správy. Súčasne podľa § 33 ods. 1 zákona č. 523/2004 Z. z. o rozpočtových pravidlách verejnej správy a o zmene a doplnení niektorých zákonov v znení neskorších predpisov, ako aj podľa platnej Jednotnej metodiky na posudzovanie vybraných vplyvov je potrebné dopracovať analýzu vplyvov na rozpočet verejnej správy, v ktorej predkladateľ kvantifikuje vplyvy návrhu zákona na rozpočet verejnej správy na bežný rok a na tri nasledujúce rozpočtové roky spolu s uvedením návrhov na úhradu zvýšených výdavkov alebo na úhradu úbytku </w:t>
            </w:r>
            <w:r w:rsidRPr="0030680B">
              <w:rPr>
                <w:rFonts w:ascii="Times New Roman" w:eastAsia="Times New Roman" w:hAnsi="Times New Roman" w:cs="Times New Roman"/>
                <w:lang w:eastAsia="sk-SK"/>
              </w:rPr>
              <w:lastRenderedPageBreak/>
              <w:t>príjmov. Pokiaľ takáto kvantifikácia nie je možná, Komisia žiada v časti 10. Poznámky doložky vybraných vplyvov uviesť zdôvodnenie.</w:t>
            </w:r>
          </w:p>
          <w:p w14:paraId="33E3AE94" w14:textId="77777777" w:rsidR="0030680B" w:rsidRPr="0030680B" w:rsidRDefault="0030680B" w:rsidP="0030680B">
            <w:pPr>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 xml:space="preserve"> </w:t>
            </w:r>
          </w:p>
          <w:p w14:paraId="40AD392F" w14:textId="77777777" w:rsidR="0030680B" w:rsidRPr="0030680B" w:rsidRDefault="0030680B" w:rsidP="0030680B">
            <w:pPr>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Pre informáciu Komisia uvádza, že v prípade žiadnych vplyvov materiálu na rozpočet verejnej správy sa rozpočtová zabezpečenosť identifikovaného negatívneho vplyvu na rozpočet verejnej správy neoznačuje.</w:t>
            </w:r>
          </w:p>
          <w:p w14:paraId="50779C9C" w14:textId="77777777" w:rsidR="0030680B" w:rsidRPr="0030680B" w:rsidRDefault="0030680B" w:rsidP="0030680B">
            <w:pPr>
              <w:rPr>
                <w:rFonts w:ascii="Times New Roman" w:eastAsia="Times New Roman" w:hAnsi="Times New Roman" w:cs="Times New Roman"/>
                <w:lang w:eastAsia="sk-SK"/>
              </w:rPr>
            </w:pPr>
          </w:p>
          <w:p w14:paraId="17BFF307" w14:textId="77777777" w:rsidR="0030680B" w:rsidRPr="0030680B" w:rsidRDefault="0030680B" w:rsidP="0030680B">
            <w:pPr>
              <w:rPr>
                <w:rFonts w:ascii="Times New Roman" w:eastAsia="Times New Roman" w:hAnsi="Times New Roman" w:cs="Times New Roman"/>
                <w:b/>
                <w:lang w:eastAsia="sk-SK"/>
              </w:rPr>
            </w:pPr>
            <w:r w:rsidRPr="0030680B">
              <w:rPr>
                <w:rFonts w:ascii="Times New Roman" w:eastAsia="Times New Roman" w:hAnsi="Times New Roman" w:cs="Times New Roman"/>
                <w:b/>
                <w:lang w:eastAsia="sk-SK"/>
              </w:rPr>
              <w:t xml:space="preserve">Vyhodnotenie: </w:t>
            </w:r>
          </w:p>
          <w:p w14:paraId="39DB0BAA" w14:textId="7DAC4EE5" w:rsidR="0030680B" w:rsidRPr="0030680B" w:rsidRDefault="0030680B" w:rsidP="0030680B">
            <w:pPr>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Predkladateľ prehodnotil vplyvy, ktoré návrh zákona zakladá na rozpočet verejnej správy. Predkladateľ identifikoval negatívne vplyvy súvisiace s návrhom ustanovení o výkone dohľadu a sankciách, ktoré sú zachytené v doplnenej analýze vplyvov na rozpočet verejnej správy. Predkladateľ má za to, že ostatné časti návrhu zákona nebudú zakladať vplyvy na verejný rozpočet, čo premietol aj do časti 10 tejto doložky.</w:t>
            </w:r>
          </w:p>
          <w:p w14:paraId="235B5479" w14:textId="77777777" w:rsidR="0030680B" w:rsidRPr="0030680B" w:rsidRDefault="0030680B" w:rsidP="0030680B">
            <w:pPr>
              <w:rPr>
                <w:rFonts w:ascii="Times New Roman" w:eastAsia="Times New Roman" w:hAnsi="Times New Roman" w:cs="Times New Roman"/>
                <w:lang w:eastAsia="sk-SK"/>
              </w:rPr>
            </w:pPr>
          </w:p>
          <w:p w14:paraId="01C46606" w14:textId="77777777" w:rsidR="0030680B" w:rsidRPr="0030680B" w:rsidRDefault="0030680B" w:rsidP="0030680B">
            <w:pPr>
              <w:rPr>
                <w:rFonts w:ascii="Times New Roman" w:eastAsia="Times New Roman" w:hAnsi="Times New Roman" w:cs="Times New Roman"/>
                <w:b/>
                <w:lang w:eastAsia="sk-SK"/>
              </w:rPr>
            </w:pPr>
            <w:r w:rsidRPr="0030680B">
              <w:rPr>
                <w:rFonts w:ascii="Times New Roman" w:eastAsia="Times New Roman" w:hAnsi="Times New Roman" w:cs="Times New Roman"/>
                <w:b/>
                <w:lang w:eastAsia="sk-SK"/>
              </w:rPr>
              <w:t>K vplyvom na informatizáciu spoločnosti</w:t>
            </w:r>
          </w:p>
          <w:p w14:paraId="668AB344" w14:textId="77777777" w:rsidR="0030680B" w:rsidRPr="0030680B" w:rsidRDefault="0030680B" w:rsidP="0030680B">
            <w:pPr>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Komisia nesúhlasí s tým, že „Návrh zákona o ochrane spotrebiteľa a o zmene a doplnení niektorých zákonov.“ nemá vplyv na informatizáciu spoločnosti. V rámci návrhu zákona sa vedú elektronické zoznamy /subjektov alternatívneho riešenia sporov, osôb oprávnených zasielať vonkajšie výstrahy/, zverejňujú informácie na webových sídlach alebo zasielajú elektronické žiadosti. Všetko vymenované predstavuje pozitívny vplyv na informatizáciu spoločnosti a preto je nutné uvedené premietnuť do doložky a analýzy vplyvov.</w:t>
            </w:r>
          </w:p>
          <w:p w14:paraId="720C35A8" w14:textId="77777777" w:rsidR="0030680B" w:rsidRPr="0030680B" w:rsidRDefault="0030680B" w:rsidP="0030680B">
            <w:pPr>
              <w:rPr>
                <w:rFonts w:ascii="Times New Roman" w:eastAsia="Times New Roman" w:hAnsi="Times New Roman" w:cs="Times New Roman"/>
                <w:lang w:eastAsia="sk-SK"/>
              </w:rPr>
            </w:pPr>
          </w:p>
          <w:p w14:paraId="59736BD6" w14:textId="77777777" w:rsidR="0030680B" w:rsidRPr="0030680B" w:rsidRDefault="0030680B" w:rsidP="0030680B">
            <w:pPr>
              <w:rPr>
                <w:rFonts w:ascii="Times New Roman" w:eastAsia="Times New Roman" w:hAnsi="Times New Roman" w:cs="Times New Roman"/>
                <w:b/>
                <w:lang w:eastAsia="sk-SK"/>
              </w:rPr>
            </w:pPr>
            <w:r w:rsidRPr="0030680B">
              <w:rPr>
                <w:rFonts w:ascii="Times New Roman" w:eastAsia="Times New Roman" w:hAnsi="Times New Roman" w:cs="Times New Roman"/>
                <w:b/>
                <w:lang w:eastAsia="sk-SK"/>
              </w:rPr>
              <w:t xml:space="preserve">Vyhodnotenie: </w:t>
            </w:r>
          </w:p>
          <w:p w14:paraId="3BFCC9AF" w14:textId="77777777" w:rsidR="0030680B" w:rsidRPr="0030680B" w:rsidRDefault="0030680B" w:rsidP="0030680B">
            <w:pPr>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V prípade zoznamu subjektov alternatívneho riešenia sporov a zoznamu osôb oprávnených zasielať vonkajšie výstrahy ide o jednoduché dokumenty, ktoré sa zverejňujú na webovom sídle ministerstva, pričom komunikácia s dotknutými subjektmi v týchto veciach prebieha prostredníctvom e-mailovej komunikácie, bez použitia informačného systému a osobitných formulárov. Z vedenia týchto zoznamov a zo zavedenia zoznamu osôb oprávnených zasielať vonkajšie výstrahy nevznikajú žiadne výdavky ani potreba finančných investícií. Vzhľadom na tieto skutočnosti príslušný gestor dospel pri konzultáciách s predkladateľom návrhu zákona k záveru, že ide o nepatrné vplyvy na informatizáciu a nie je potrebné posudzovať tieto vplyvy a vyhodnocovať ich v rámci analýzy vplyvov na informatizáciu spoločnosti.</w:t>
            </w:r>
          </w:p>
          <w:p w14:paraId="6BD2095A" w14:textId="77777777" w:rsidR="0030680B" w:rsidRPr="0030680B" w:rsidRDefault="0030680B" w:rsidP="0030680B">
            <w:pPr>
              <w:rPr>
                <w:rFonts w:ascii="Times New Roman" w:eastAsia="Times New Roman" w:hAnsi="Times New Roman" w:cs="Times New Roman"/>
                <w:lang w:eastAsia="sk-SK"/>
              </w:rPr>
            </w:pPr>
          </w:p>
          <w:p w14:paraId="73BDA62C" w14:textId="77777777" w:rsidR="0030680B" w:rsidRPr="0030680B" w:rsidRDefault="0030680B" w:rsidP="0030680B">
            <w:pPr>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V súvislosti s pripomienkou týkajúcou sa elektronických žiadostí ide o legislatívno-technickú úpravu, kedy v návrhu zákona bude upravená možnosť strán sporu komunikovať so štátnymi orgánmi aj prostredníctvom elektronickej schránky podľa zákona o e-</w:t>
            </w:r>
            <w:proofErr w:type="spellStart"/>
            <w:r w:rsidRPr="0030680B">
              <w:rPr>
                <w:rFonts w:ascii="Times New Roman" w:eastAsia="Times New Roman" w:hAnsi="Times New Roman" w:cs="Times New Roman"/>
                <w:lang w:eastAsia="sk-SK"/>
              </w:rPr>
              <w:t>governmente</w:t>
            </w:r>
            <w:proofErr w:type="spellEnd"/>
            <w:r w:rsidRPr="0030680B">
              <w:rPr>
                <w:rFonts w:ascii="Times New Roman" w:eastAsia="Times New Roman" w:hAnsi="Times New Roman" w:cs="Times New Roman"/>
                <w:lang w:eastAsia="sk-SK"/>
              </w:rPr>
              <w:t>. Ide teda o formálne zosúladenie znenia právnej úpravy s faktickým stavom, keďže na základe iných právnych predpisov už táto možnosť, resp. povinnosť existuje a je využívaná. Vzhľadom na tieto skutočnosti príslušný gestor dospel pri konzultáciách s predkladateľom návrhu zákona k záveru, že táto legislatívno-technická zmena nemá vplyv na informatizáciu spoločnosti.</w:t>
            </w:r>
          </w:p>
          <w:p w14:paraId="4D9CD627" w14:textId="77777777" w:rsidR="0030680B" w:rsidRPr="0030680B" w:rsidRDefault="0030680B" w:rsidP="0030680B">
            <w:pPr>
              <w:rPr>
                <w:rFonts w:ascii="Times New Roman" w:eastAsia="Times New Roman" w:hAnsi="Times New Roman" w:cs="Times New Roman"/>
                <w:lang w:eastAsia="sk-SK"/>
              </w:rPr>
            </w:pPr>
          </w:p>
          <w:p w14:paraId="14D06CDD" w14:textId="77777777" w:rsidR="0030680B" w:rsidRPr="0030680B" w:rsidRDefault="0030680B" w:rsidP="0030680B">
            <w:pPr>
              <w:rPr>
                <w:rFonts w:ascii="Times New Roman" w:eastAsia="Times New Roman" w:hAnsi="Times New Roman" w:cs="Times New Roman"/>
                <w:b/>
                <w:lang w:eastAsia="sk-SK"/>
              </w:rPr>
            </w:pPr>
            <w:r w:rsidRPr="0030680B">
              <w:rPr>
                <w:rFonts w:ascii="Times New Roman" w:eastAsia="Times New Roman" w:hAnsi="Times New Roman" w:cs="Times New Roman"/>
                <w:b/>
                <w:lang w:eastAsia="sk-SK"/>
              </w:rPr>
              <w:t>K sociálnym vplyvom</w:t>
            </w:r>
          </w:p>
          <w:p w14:paraId="1AED13D5" w14:textId="77777777" w:rsidR="0030680B" w:rsidRPr="0030680B" w:rsidRDefault="0030680B" w:rsidP="0030680B">
            <w:pPr>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Komisia zásadne žiada predkladateľa, aby v súlade s Jednotnou metodikou na posudzovanie vybraných vplyvov identifikoval v doložke vybraných vplyvov v bode 9. aj negatívne sociálne vplyvy. Negatívne sociálne vplyvy je potrebné zhodnotiť v analýze sociálnych vplyvov v bode 4.2 – prístup k zdrojom, právam, tovarom a službám za nasledujúce štyri opatrenia navrhnuté predkladateľom:</w:t>
            </w:r>
          </w:p>
          <w:p w14:paraId="141E990A" w14:textId="77777777" w:rsidR="0030680B" w:rsidRPr="0030680B" w:rsidRDefault="0030680B" w:rsidP="0030680B">
            <w:pPr>
              <w:pStyle w:val="Odsekzoznamu"/>
              <w:numPr>
                <w:ilvl w:val="0"/>
                <w:numId w:val="6"/>
              </w:numPr>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vypustenie povinnosti obchodníka vydať spotrebiteľovi potvrdenie o prijatí reklamácie,</w:t>
            </w:r>
          </w:p>
          <w:p w14:paraId="74E1D31F" w14:textId="77777777" w:rsidR="0030680B" w:rsidRPr="0030680B" w:rsidRDefault="0030680B" w:rsidP="0030680B">
            <w:pPr>
              <w:pStyle w:val="Odsekzoznamu"/>
              <w:numPr>
                <w:ilvl w:val="0"/>
                <w:numId w:val="6"/>
              </w:numPr>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vypustenie povinnosti obchodníka vydať spotrebiteľovi doklad o vybavení reklamácie,</w:t>
            </w:r>
          </w:p>
          <w:p w14:paraId="166D38D6" w14:textId="77777777" w:rsidR="0030680B" w:rsidRPr="0030680B" w:rsidRDefault="0030680B" w:rsidP="0030680B">
            <w:pPr>
              <w:pStyle w:val="Odsekzoznamu"/>
              <w:numPr>
                <w:ilvl w:val="0"/>
                <w:numId w:val="6"/>
              </w:numPr>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vypustenie zákazu ukladať spotrebiteľom povinnosti bez právneho dôvodu,</w:t>
            </w:r>
          </w:p>
          <w:p w14:paraId="772A24DC" w14:textId="77777777" w:rsidR="0030680B" w:rsidRPr="0030680B" w:rsidRDefault="0030680B" w:rsidP="0030680B">
            <w:pPr>
              <w:pStyle w:val="Odsekzoznamu"/>
              <w:numPr>
                <w:ilvl w:val="0"/>
                <w:numId w:val="6"/>
              </w:numPr>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vypustenie zákazu odmietnuť predať spotrebiteľovi vystavený výrobok.</w:t>
            </w:r>
          </w:p>
          <w:p w14:paraId="26D4F1D4" w14:textId="77777777" w:rsidR="0030680B" w:rsidRPr="0030680B" w:rsidRDefault="0030680B" w:rsidP="0030680B">
            <w:pPr>
              <w:rPr>
                <w:rFonts w:ascii="Times New Roman" w:eastAsia="Times New Roman" w:hAnsi="Times New Roman" w:cs="Times New Roman"/>
                <w:lang w:eastAsia="sk-SK"/>
              </w:rPr>
            </w:pPr>
            <w:r w:rsidRPr="001F1672">
              <w:rPr>
                <w:rFonts w:ascii="Times New Roman" w:eastAsia="Times New Roman" w:hAnsi="Times New Roman" w:cs="Times New Roman"/>
                <w:u w:val="single"/>
                <w:lang w:eastAsia="sk-SK"/>
              </w:rPr>
              <w:t>Odôvodnenie:</w:t>
            </w:r>
            <w:r w:rsidRPr="0030680B">
              <w:rPr>
                <w:rFonts w:ascii="Times New Roman" w:eastAsia="Times New Roman" w:hAnsi="Times New Roman" w:cs="Times New Roman"/>
                <w:lang w:eastAsia="sk-SK"/>
              </w:rPr>
              <w:t xml:space="preserve"> Predkladateľ identifikoval sociálne vplyvy predloženého materiálu v bode 9. doložky vybraných vplyvov len ako pozitívne sociálne vplyvy a neidentifikoval žiadne negatívne sociálne vplyvy. Všetky vyššie uvedené opatrenia zhodnotil predkladateľ v analýze vplyvov na podnikateľské prostredie ako opatrenia s pozitívnym vplyvom na podnikateľské prostredie. Z obsahu opatrení je </w:t>
            </w:r>
            <w:r w:rsidRPr="0030680B">
              <w:rPr>
                <w:rFonts w:ascii="Times New Roman" w:eastAsia="Times New Roman" w:hAnsi="Times New Roman" w:cs="Times New Roman"/>
                <w:lang w:eastAsia="sk-SK"/>
              </w:rPr>
              <w:lastRenderedPageBreak/>
              <w:t>však zrejmé, že všetky idú na úkor spotrebiteľov a preto majú, resp. môžu mať negatívne sociálne vplyvy. V prípade, ak predkladateľ zastáva názor, že uvedené opatrenia nebudú mať negatívny sociálny vplyv, žiadame predkladateľa, aby v doložke vybraných vplyvov v bode 10. Poznámky bližšie odôvodnil názor jednotlivo pre všetky štyri opatrenia, prečo k negatívnym sociálnym vplyvom nedochádza.</w:t>
            </w:r>
          </w:p>
          <w:p w14:paraId="524E06B0" w14:textId="77777777" w:rsidR="0030680B" w:rsidRPr="0030680B" w:rsidRDefault="0030680B" w:rsidP="0030680B">
            <w:pPr>
              <w:rPr>
                <w:rFonts w:ascii="Times New Roman" w:eastAsia="Times New Roman" w:hAnsi="Times New Roman" w:cs="Times New Roman"/>
                <w:lang w:eastAsia="sk-SK"/>
              </w:rPr>
            </w:pPr>
          </w:p>
          <w:p w14:paraId="16638261" w14:textId="77777777" w:rsidR="0030680B" w:rsidRPr="0030680B" w:rsidRDefault="0030680B" w:rsidP="0030680B">
            <w:pPr>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Je potrebné, aby predkladateľ presunul text (prvé tri odstavce) týkajúce sa modernizácie právnej úpravy ochrany spotrebiteľa pre digitálnu ekonomiku z časti 4.1.1 analýzy sociálnych vplyvov do časti 4.2 analýzy sociálnych vplyvov.</w:t>
            </w:r>
          </w:p>
          <w:p w14:paraId="028D810F" w14:textId="77777777" w:rsidR="0030680B" w:rsidRPr="0030680B" w:rsidRDefault="0030680B" w:rsidP="0030680B">
            <w:pPr>
              <w:rPr>
                <w:rFonts w:ascii="Times New Roman" w:eastAsia="Times New Roman" w:hAnsi="Times New Roman" w:cs="Times New Roman"/>
                <w:lang w:eastAsia="sk-SK"/>
              </w:rPr>
            </w:pPr>
            <w:r w:rsidRPr="001F1672">
              <w:rPr>
                <w:rFonts w:ascii="Times New Roman" w:eastAsia="Times New Roman" w:hAnsi="Times New Roman" w:cs="Times New Roman"/>
                <w:u w:val="single"/>
                <w:lang w:eastAsia="sk-SK"/>
              </w:rPr>
              <w:t>Odôvodnenie:</w:t>
            </w:r>
            <w:r w:rsidRPr="0030680B">
              <w:rPr>
                <w:rFonts w:ascii="Times New Roman" w:eastAsia="Times New Roman" w:hAnsi="Times New Roman" w:cs="Times New Roman"/>
                <w:lang w:eastAsia="sk-SK"/>
              </w:rPr>
              <w:t xml:space="preserve"> Ako uvádza predkladateľ, výsledným vplyvom tejto novej právnej regulácie by mala byť lepšia právna istota pri digitálnych produktoch, digitálnych službách a tovaroch s digitálnymi prvkami, ako aj lepšia prehľadnosť práv na online trhoch. Tento typ opatrení nezakladá priame finančné vplyvy na hospodárenie domácností, ale týka sa zlepšenia práv domácností – spotrebiteľov, a preto sa hodnotí v časti 4.2 analýzy sociálnych vplyvov, ktorá sa týka prístupu k zdrojom, právam, tovarom a službám u jednotlivých ovplyvnených skupín obyvateľstva.</w:t>
            </w:r>
          </w:p>
          <w:p w14:paraId="099CCA4F" w14:textId="77777777" w:rsidR="0030680B" w:rsidRPr="0030680B" w:rsidRDefault="0030680B" w:rsidP="0030680B">
            <w:pPr>
              <w:rPr>
                <w:rFonts w:ascii="Times New Roman" w:eastAsia="Times New Roman" w:hAnsi="Times New Roman" w:cs="Times New Roman"/>
                <w:lang w:eastAsia="sk-SK"/>
              </w:rPr>
            </w:pPr>
          </w:p>
          <w:p w14:paraId="5F09F278" w14:textId="77777777" w:rsidR="0030680B" w:rsidRPr="0030680B" w:rsidRDefault="0030680B" w:rsidP="0030680B">
            <w:pPr>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Komisia odporúča predkladateľovi, aby v časti 4.2 analýzy sociálnych vplyvov zhodnotil aj opatrenie, ktorým je predĺženie lehoty na odstúpenie od zmluvy uzavretej pri nevyžiadanej návšteve alebo v súvislosti s ňou alebo na predajnej akcii alebo v súvislosti s ňou zo 14 na 30 dní. Zároveň Komisia odporúča predkladateľovi, aby sa snažil bližšie konkretizovať hodnotenie sociálnych vplyvov časti 4.1 a 4.2 analýzy sociálnych vplyvov o hodnotenie konkrétnych opatrení.</w:t>
            </w:r>
          </w:p>
          <w:p w14:paraId="1BA7D827" w14:textId="77777777" w:rsidR="0030680B" w:rsidRPr="0030680B" w:rsidRDefault="0030680B" w:rsidP="0030680B">
            <w:pPr>
              <w:rPr>
                <w:rFonts w:ascii="Times New Roman" w:eastAsia="Times New Roman" w:hAnsi="Times New Roman" w:cs="Times New Roman"/>
                <w:lang w:eastAsia="sk-SK"/>
              </w:rPr>
            </w:pPr>
            <w:r w:rsidRPr="001F1672">
              <w:rPr>
                <w:rFonts w:ascii="Times New Roman" w:eastAsia="Times New Roman" w:hAnsi="Times New Roman" w:cs="Times New Roman"/>
                <w:u w:val="single"/>
                <w:lang w:eastAsia="sk-SK"/>
              </w:rPr>
              <w:t>Odôvodnenie:</w:t>
            </w:r>
            <w:r w:rsidRPr="0030680B">
              <w:rPr>
                <w:rFonts w:ascii="Times New Roman" w:eastAsia="Times New Roman" w:hAnsi="Times New Roman" w:cs="Times New Roman"/>
                <w:lang w:eastAsia="sk-SK"/>
              </w:rPr>
              <w:t xml:space="preserve"> Uvedené opatrenie má jednoznačne pozitívny sociálny vplyv, pretože zlepšuje právo spotrebiteľov na odstúpenie od uzavretej zmluvy s obchodníkom. Potreba bližšej konkretizácie opatrení v hodnotení sociálnych vplyvov vyplýva z faktu, že predkladateľ v častiach 4.1 a 4.2 analýzy sociálnych vplyvov väčšinou uvádza všeobecné opisy zámerov a cieľov navrhnutej právnej úpravy a nehodnotí konkrétne opatrenia, ako napríklad uvedené predĺženie lehoty na odstúpenie od zmluvy zo 14 na 30 dní.</w:t>
            </w:r>
          </w:p>
          <w:p w14:paraId="111C104F" w14:textId="77777777" w:rsidR="0030680B" w:rsidRPr="0030680B" w:rsidRDefault="0030680B" w:rsidP="0030680B">
            <w:pPr>
              <w:rPr>
                <w:rFonts w:ascii="Times New Roman" w:eastAsia="Times New Roman" w:hAnsi="Times New Roman" w:cs="Times New Roman"/>
                <w:lang w:eastAsia="sk-SK"/>
              </w:rPr>
            </w:pPr>
          </w:p>
          <w:p w14:paraId="7CAA6CC1" w14:textId="77777777" w:rsidR="0030680B" w:rsidRPr="0030680B" w:rsidRDefault="0030680B" w:rsidP="0030680B">
            <w:pPr>
              <w:rPr>
                <w:rFonts w:ascii="Times New Roman" w:eastAsia="Times New Roman" w:hAnsi="Times New Roman" w:cs="Times New Roman"/>
                <w:b/>
                <w:lang w:eastAsia="sk-SK"/>
              </w:rPr>
            </w:pPr>
            <w:r w:rsidRPr="0030680B">
              <w:rPr>
                <w:rFonts w:ascii="Times New Roman" w:eastAsia="Times New Roman" w:hAnsi="Times New Roman" w:cs="Times New Roman"/>
                <w:b/>
                <w:lang w:eastAsia="sk-SK"/>
              </w:rPr>
              <w:t xml:space="preserve">Vyhodnotenie: </w:t>
            </w:r>
          </w:p>
          <w:p w14:paraId="311B21F3" w14:textId="77777777" w:rsidR="001B23B7" w:rsidRPr="0030680B" w:rsidRDefault="0030680B" w:rsidP="0030680B">
            <w:pPr>
              <w:rPr>
                <w:rFonts w:ascii="Times New Roman" w:eastAsia="Times New Roman" w:hAnsi="Times New Roman" w:cs="Times New Roman"/>
                <w:lang w:eastAsia="sk-SK"/>
              </w:rPr>
            </w:pPr>
            <w:r w:rsidRPr="0030680B">
              <w:rPr>
                <w:rFonts w:ascii="Times New Roman" w:eastAsia="Times New Roman" w:hAnsi="Times New Roman" w:cs="Times New Roman"/>
                <w:lang w:eastAsia="sk-SK"/>
              </w:rPr>
              <w:t>V bode 10. Poznámky tejto doložky vybraných vplyvov pridal predkladateľ návrhu zákona bližšie odôvodnenie názoru jednotlivo pre všetky štyri spomínané opatrenia, prečo k negatívnym sociálnym vplyvom nedochádza. Pripomienky 2 a 3 týkajúce sa systematiky a presunutia časti textu, ako aj bližšie rozpracovania jednotlivých opatrení boli akceptované a zapracované.</w:t>
            </w:r>
          </w:p>
        </w:tc>
      </w:tr>
      <w:tr w:rsidR="001B23B7" w:rsidRPr="00E46B97" w14:paraId="4E2D7FE1" w14:textId="77777777" w:rsidTr="00D73B24">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7CFE9881" w14:textId="2DB495C1" w:rsidR="001B23B7" w:rsidRPr="00E46B97" w:rsidRDefault="001B23B7" w:rsidP="000444E9">
            <w:pPr>
              <w:numPr>
                <w:ilvl w:val="0"/>
                <w:numId w:val="1"/>
              </w:numPr>
              <w:ind w:left="450" w:hanging="425"/>
              <w:contextualSpacing/>
              <w:jc w:val="both"/>
              <w:rPr>
                <w:rFonts w:ascii="Times New Roman" w:eastAsia="Calibri" w:hAnsi="Times New Roman" w:cs="Times New Roman"/>
                <w:b/>
              </w:rPr>
            </w:pPr>
            <w:r w:rsidRPr="00E46B97">
              <w:rPr>
                <w:rFonts w:ascii="Times New Roman" w:eastAsia="Calibri" w:hAnsi="Times New Roman" w:cs="Times New Roman"/>
                <w:b/>
              </w:rPr>
              <w:lastRenderedPageBreak/>
              <w:t xml:space="preserve">Stanovisko Komisie na posudzovanie vybraných vplyvov zo záverečného posúdenia č. </w:t>
            </w:r>
            <w:r w:rsidR="000444E9">
              <w:rPr>
                <w:rFonts w:ascii="Times New Roman" w:eastAsia="Calibri" w:hAnsi="Times New Roman" w:cs="Times New Roman"/>
                <w:b/>
              </w:rPr>
              <w:t>011</w:t>
            </w:r>
            <w:r w:rsidR="000444E9" w:rsidRPr="00E46B97">
              <w:rPr>
                <w:rFonts w:ascii="Times New Roman" w:eastAsia="Calibri" w:hAnsi="Times New Roman" w:cs="Times New Roman"/>
              </w:rPr>
              <w:t xml:space="preserve"> </w:t>
            </w:r>
            <w:r w:rsidRPr="00E46B97">
              <w:rPr>
                <w:rFonts w:ascii="Times New Roman" w:eastAsia="Calibri" w:hAnsi="Times New Roman" w:cs="Times New Roman"/>
              </w:rPr>
              <w:t xml:space="preserve">(v prípade, ak sa uskutočnilo v zmysle bodu 9.1. Jednotnej metodiky) </w:t>
            </w:r>
          </w:p>
        </w:tc>
      </w:tr>
      <w:tr w:rsidR="001B23B7" w:rsidRPr="00E46B97" w14:paraId="0025F062" w14:textId="77777777" w:rsidTr="00D73B24">
        <w:tblPrEx>
          <w:tblBorders>
            <w:insideH w:val="single" w:sz="4" w:space="0" w:color="FFFFFF"/>
            <w:insideV w:val="single" w:sz="4" w:space="0" w:color="FFFFFF"/>
          </w:tblBorders>
        </w:tblPrEx>
        <w:tc>
          <w:tcPr>
            <w:tcW w:w="9176" w:type="dxa"/>
            <w:shd w:val="clear" w:color="auto" w:fill="FFFFFF"/>
          </w:tcPr>
          <w:p w14:paraId="428FADAF" w14:textId="77777777" w:rsidR="001B23B7" w:rsidRPr="00E46B97" w:rsidRDefault="001B23B7" w:rsidP="00D73B24">
            <w:pPr>
              <w:rPr>
                <w:rFonts w:ascii="Times New Roman" w:eastAsia="Times New Roman" w:hAnsi="Times New Roman" w:cs="Times New Roman"/>
                <w:b/>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E46B97" w14:paraId="2400E195" w14:textId="77777777" w:rsidTr="00D73B24">
              <w:trPr>
                <w:trHeight w:val="396"/>
              </w:trPr>
              <w:tc>
                <w:tcPr>
                  <w:tcW w:w="2552" w:type="dxa"/>
                </w:tcPr>
                <w:p w14:paraId="1D06EF57" w14:textId="7C7E27B9" w:rsidR="001B23B7" w:rsidRPr="00E46B97" w:rsidRDefault="006A58BD" w:rsidP="00D73B24">
                  <w:pPr>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888232876"/>
                      <w14:checkbox>
                        <w14:checked w14:val="0"/>
                        <w14:checkedState w14:val="2612" w14:font="MS Gothic"/>
                        <w14:uncheckedState w14:val="2610" w14:font="MS Gothic"/>
                      </w14:checkbox>
                    </w:sdtPr>
                    <w:sdtEndPr/>
                    <w:sdtContent>
                      <w:r w:rsidR="000444E9">
                        <w:rPr>
                          <w:rFonts w:ascii="MS Gothic" w:eastAsia="MS Gothic" w:hAnsi="MS Gothic" w:cs="Times New Roman" w:hint="eastAsia"/>
                          <w:b/>
                          <w:lang w:eastAsia="sk-SK"/>
                        </w:rPr>
                        <w:t>☐</w:t>
                      </w:r>
                    </w:sdtContent>
                  </w:sdt>
                  <w:r w:rsidR="0023360B" w:rsidRPr="00E46B97">
                    <w:rPr>
                      <w:rFonts w:ascii="Times New Roman" w:eastAsia="Times New Roman" w:hAnsi="Times New Roman" w:cs="Times New Roman"/>
                      <w:b/>
                      <w:lang w:eastAsia="sk-SK"/>
                    </w:rPr>
                    <w:t xml:space="preserve">   </w:t>
                  </w:r>
                  <w:r w:rsidR="001B23B7" w:rsidRPr="00E46B97">
                    <w:rPr>
                      <w:rFonts w:ascii="Times New Roman" w:eastAsia="Times New Roman" w:hAnsi="Times New Roman" w:cs="Times New Roman"/>
                      <w:b/>
                      <w:lang w:eastAsia="sk-SK"/>
                    </w:rPr>
                    <w:t xml:space="preserve">Súhlasné </w:t>
                  </w:r>
                </w:p>
              </w:tc>
              <w:tc>
                <w:tcPr>
                  <w:tcW w:w="3827" w:type="dxa"/>
                </w:tcPr>
                <w:p w14:paraId="2E188B23" w14:textId="672E0023" w:rsidR="001B23B7" w:rsidRPr="00E46B97" w:rsidRDefault="006A58BD" w:rsidP="00D73B24">
                  <w:pPr>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953831761"/>
                      <w14:checkbox>
                        <w14:checked w14:val="1"/>
                        <w14:checkedState w14:val="2612" w14:font="MS Gothic"/>
                        <w14:uncheckedState w14:val="2610" w14:font="MS Gothic"/>
                      </w14:checkbox>
                    </w:sdtPr>
                    <w:sdtEndPr/>
                    <w:sdtContent>
                      <w:r w:rsidR="000444E9">
                        <w:rPr>
                          <w:rFonts w:ascii="MS Gothic" w:eastAsia="MS Gothic" w:hAnsi="MS Gothic" w:cs="Segoe UI Symbol" w:hint="eastAsia"/>
                          <w:b/>
                          <w:lang w:eastAsia="sk-SK"/>
                        </w:rPr>
                        <w:t>☒</w:t>
                      </w:r>
                    </w:sdtContent>
                  </w:sdt>
                  <w:r w:rsidR="0023360B" w:rsidRPr="00E46B97">
                    <w:rPr>
                      <w:rFonts w:ascii="Times New Roman" w:eastAsia="Times New Roman" w:hAnsi="Times New Roman" w:cs="Times New Roman"/>
                      <w:b/>
                      <w:lang w:eastAsia="sk-SK"/>
                    </w:rPr>
                    <w:t xml:space="preserve">  </w:t>
                  </w:r>
                  <w:r w:rsidR="001B23B7" w:rsidRPr="00E46B97">
                    <w:rPr>
                      <w:rFonts w:ascii="Times New Roman" w:eastAsia="Times New Roman" w:hAnsi="Times New Roman" w:cs="Times New Roman"/>
                      <w:b/>
                      <w:lang w:eastAsia="sk-SK"/>
                    </w:rPr>
                    <w:t>Súhlasné s  návrhom na dopracovanie</w:t>
                  </w:r>
                </w:p>
              </w:tc>
              <w:tc>
                <w:tcPr>
                  <w:tcW w:w="2534" w:type="dxa"/>
                </w:tcPr>
                <w:p w14:paraId="7E9E8FD5" w14:textId="77777777" w:rsidR="001B23B7" w:rsidRPr="00E46B97" w:rsidRDefault="006A58BD" w:rsidP="00D73B24">
                  <w:pPr>
                    <w:ind w:right="459"/>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361740452"/>
                      <w14:checkbox>
                        <w14:checked w14:val="0"/>
                        <w14:checkedState w14:val="2612" w14:font="MS Gothic"/>
                        <w14:uncheckedState w14:val="2610" w14:font="MS Gothic"/>
                      </w14:checkbox>
                    </w:sdtPr>
                    <w:sdtEndPr/>
                    <w:sdtContent>
                      <w:r w:rsidR="0075197E" w:rsidRPr="00E46B97">
                        <w:rPr>
                          <w:rFonts w:ascii="Segoe UI Symbol" w:eastAsia="MS Gothic" w:hAnsi="Segoe UI Symbol" w:cs="Segoe UI Symbol"/>
                          <w:b/>
                          <w:lang w:eastAsia="sk-SK"/>
                        </w:rPr>
                        <w:t>☐</w:t>
                      </w:r>
                    </w:sdtContent>
                  </w:sdt>
                  <w:r w:rsidR="0023360B" w:rsidRPr="00E46B97">
                    <w:rPr>
                      <w:rFonts w:ascii="Times New Roman" w:eastAsia="Times New Roman" w:hAnsi="Times New Roman" w:cs="Times New Roman"/>
                      <w:b/>
                      <w:lang w:eastAsia="sk-SK"/>
                    </w:rPr>
                    <w:t xml:space="preserve">  </w:t>
                  </w:r>
                  <w:r w:rsidR="001B23B7" w:rsidRPr="00E46B97">
                    <w:rPr>
                      <w:rFonts w:ascii="Times New Roman" w:eastAsia="Times New Roman" w:hAnsi="Times New Roman" w:cs="Times New Roman"/>
                      <w:b/>
                      <w:lang w:eastAsia="sk-SK"/>
                    </w:rPr>
                    <w:t>Nesúhlasné</w:t>
                  </w:r>
                </w:p>
              </w:tc>
            </w:tr>
          </w:tbl>
          <w:p w14:paraId="50DAC6B4" w14:textId="77777777" w:rsidR="001B23B7" w:rsidRPr="00E46B97" w:rsidRDefault="001B23B7" w:rsidP="00D73B24">
            <w:pPr>
              <w:jc w:val="both"/>
              <w:rPr>
                <w:rFonts w:ascii="Times New Roman" w:eastAsia="Times New Roman" w:hAnsi="Times New Roman" w:cs="Times New Roman"/>
                <w:b/>
                <w:lang w:eastAsia="sk-SK"/>
              </w:rPr>
            </w:pPr>
            <w:r w:rsidRPr="00E46B97">
              <w:rPr>
                <w:rFonts w:ascii="Times New Roman" w:eastAsia="Times New Roman" w:hAnsi="Times New Roman" w:cs="Times New Roman"/>
                <w:b/>
                <w:lang w:eastAsia="sk-SK"/>
              </w:rPr>
              <w:t>Uveďte pripomienky zo stanoviska Komisie z časti II. spolu s Vaším vyhodnotením:</w:t>
            </w:r>
          </w:p>
          <w:p w14:paraId="7405BC5B" w14:textId="5F25C843" w:rsidR="001B23B7" w:rsidRDefault="001B23B7" w:rsidP="00D73B24">
            <w:pPr>
              <w:rPr>
                <w:rFonts w:ascii="Times New Roman" w:eastAsia="Times New Roman" w:hAnsi="Times New Roman" w:cs="Times New Roman"/>
                <w:b/>
                <w:lang w:eastAsia="sk-SK"/>
              </w:rPr>
            </w:pPr>
          </w:p>
          <w:p w14:paraId="34449053" w14:textId="77777777" w:rsidR="000444E9" w:rsidRPr="000444E9" w:rsidRDefault="000444E9" w:rsidP="000444E9">
            <w:pPr>
              <w:rPr>
                <w:rFonts w:ascii="Times New Roman" w:eastAsia="Times New Roman" w:hAnsi="Times New Roman" w:cs="Times New Roman"/>
                <w:b/>
                <w:lang w:eastAsia="sk-SK"/>
              </w:rPr>
            </w:pPr>
            <w:r w:rsidRPr="000444E9">
              <w:rPr>
                <w:rFonts w:ascii="Times New Roman" w:eastAsia="Times New Roman" w:hAnsi="Times New Roman" w:cs="Times New Roman"/>
                <w:b/>
                <w:lang w:eastAsia="sk-SK"/>
              </w:rPr>
              <w:t>K doložke vybraných vplyvov</w:t>
            </w:r>
          </w:p>
          <w:p w14:paraId="45617DE5" w14:textId="77777777" w:rsidR="000444E9" w:rsidRPr="000444E9" w:rsidRDefault="000444E9" w:rsidP="000444E9">
            <w:pPr>
              <w:rPr>
                <w:rFonts w:ascii="Times New Roman" w:eastAsia="Times New Roman" w:hAnsi="Times New Roman" w:cs="Times New Roman"/>
                <w:lang w:eastAsia="sk-SK"/>
              </w:rPr>
            </w:pPr>
            <w:r w:rsidRPr="000444E9">
              <w:rPr>
                <w:rFonts w:ascii="Times New Roman" w:eastAsia="Times New Roman" w:hAnsi="Times New Roman" w:cs="Times New Roman"/>
                <w:lang w:eastAsia="sk-SK"/>
              </w:rPr>
              <w:t>Do bodu 10. Poznámky doložky vybraných vplyvov považuje Komisia za potrebné doplniť (ako je uvedené aj v ostatných obdobných prípadoch), prečo predložený návrh zákona zakladá výhradne pozitívne sociálne vplyvy, a to aj napriek návrhu na vypustenie povinnosti obchodníka vypracovať a predložiť odborné posúdenie a návrhu na zavedenie oslobodenia od určitých povinností pri zmluve uzatvorenej mimo prevádzkových priestorov. V prípade, že uvedené návrhy opatrení zakladajú negatívne sociálne vplyvy, je potrebné tieto označiť v bode 9. doložky vybraných vplyvov a vyhodnotiť v analýze sociálnych vplyvov.</w:t>
            </w:r>
          </w:p>
          <w:p w14:paraId="48278771" w14:textId="42B360E6" w:rsidR="000444E9" w:rsidRDefault="000444E9" w:rsidP="000444E9">
            <w:pPr>
              <w:rPr>
                <w:rFonts w:ascii="Times New Roman" w:eastAsia="Times New Roman" w:hAnsi="Times New Roman" w:cs="Times New Roman"/>
                <w:b/>
                <w:lang w:eastAsia="sk-SK"/>
              </w:rPr>
            </w:pPr>
          </w:p>
          <w:p w14:paraId="7E49C532" w14:textId="77777777" w:rsidR="000444E9" w:rsidRDefault="000444E9" w:rsidP="000444E9">
            <w:pPr>
              <w:rPr>
                <w:rFonts w:ascii="Times New Roman" w:eastAsia="Times New Roman" w:hAnsi="Times New Roman" w:cs="Times New Roman"/>
                <w:b/>
                <w:lang w:eastAsia="sk-SK"/>
              </w:rPr>
            </w:pPr>
            <w:r w:rsidRPr="000444E9">
              <w:rPr>
                <w:rFonts w:ascii="Times New Roman" w:eastAsia="Times New Roman" w:hAnsi="Times New Roman" w:cs="Times New Roman"/>
                <w:b/>
                <w:lang w:eastAsia="sk-SK"/>
              </w:rPr>
              <w:t>Vyhodnotenie:</w:t>
            </w:r>
          </w:p>
          <w:p w14:paraId="29928B8B" w14:textId="47077378" w:rsidR="000444E9" w:rsidRDefault="000444E9" w:rsidP="000444E9">
            <w:pPr>
              <w:rPr>
                <w:rFonts w:ascii="Times New Roman" w:eastAsia="Times New Roman" w:hAnsi="Times New Roman" w:cs="Times New Roman"/>
                <w:lang w:eastAsia="sk-SK"/>
              </w:rPr>
            </w:pPr>
            <w:r w:rsidRPr="000444E9">
              <w:rPr>
                <w:rFonts w:ascii="Times New Roman" w:eastAsia="Times New Roman" w:hAnsi="Times New Roman" w:cs="Times New Roman"/>
                <w:lang w:eastAsia="sk-SK"/>
              </w:rPr>
              <w:t xml:space="preserve">V bode 10. Poznámky </w:t>
            </w:r>
            <w:r>
              <w:rPr>
                <w:rFonts w:ascii="Times New Roman" w:eastAsia="Times New Roman" w:hAnsi="Times New Roman" w:cs="Times New Roman"/>
                <w:lang w:eastAsia="sk-SK"/>
              </w:rPr>
              <w:t xml:space="preserve">tejto </w:t>
            </w:r>
            <w:r w:rsidRPr="000444E9">
              <w:rPr>
                <w:rFonts w:ascii="Times New Roman" w:eastAsia="Times New Roman" w:hAnsi="Times New Roman" w:cs="Times New Roman"/>
                <w:lang w:eastAsia="sk-SK"/>
              </w:rPr>
              <w:t xml:space="preserve">doložky vybraných vplyvov </w:t>
            </w:r>
            <w:r>
              <w:rPr>
                <w:rFonts w:ascii="Times New Roman" w:eastAsia="Times New Roman" w:hAnsi="Times New Roman" w:cs="Times New Roman"/>
                <w:lang w:eastAsia="sk-SK"/>
              </w:rPr>
              <w:t xml:space="preserve">predkladateľ odôvodnil, prečo v prípade uvedených návrhov opatrení neidentifikoval negatívne sociálne vplyvy. </w:t>
            </w:r>
          </w:p>
          <w:p w14:paraId="342D98A5" w14:textId="77777777" w:rsidR="000444E9" w:rsidRPr="000444E9" w:rsidRDefault="000444E9" w:rsidP="000444E9">
            <w:pPr>
              <w:rPr>
                <w:rFonts w:ascii="Times New Roman" w:eastAsia="Times New Roman" w:hAnsi="Times New Roman" w:cs="Times New Roman"/>
                <w:b/>
                <w:lang w:eastAsia="sk-SK"/>
              </w:rPr>
            </w:pPr>
          </w:p>
          <w:p w14:paraId="2F83DE4E" w14:textId="77777777" w:rsidR="000444E9" w:rsidRPr="000444E9" w:rsidRDefault="000444E9" w:rsidP="000444E9">
            <w:pPr>
              <w:rPr>
                <w:rFonts w:ascii="Times New Roman" w:eastAsia="Times New Roman" w:hAnsi="Times New Roman" w:cs="Times New Roman"/>
                <w:b/>
                <w:lang w:eastAsia="sk-SK"/>
              </w:rPr>
            </w:pPr>
            <w:r w:rsidRPr="000444E9">
              <w:rPr>
                <w:rFonts w:ascii="Times New Roman" w:eastAsia="Times New Roman" w:hAnsi="Times New Roman" w:cs="Times New Roman"/>
                <w:b/>
                <w:lang w:eastAsia="sk-SK"/>
              </w:rPr>
              <w:t>K sociálnym vplyvom</w:t>
            </w:r>
          </w:p>
          <w:p w14:paraId="70F43185" w14:textId="6F64A65E" w:rsidR="000444E9" w:rsidRPr="000444E9" w:rsidRDefault="000444E9" w:rsidP="000444E9">
            <w:pPr>
              <w:rPr>
                <w:rFonts w:ascii="Times New Roman" w:eastAsia="Times New Roman" w:hAnsi="Times New Roman" w:cs="Times New Roman"/>
                <w:lang w:eastAsia="sk-SK"/>
              </w:rPr>
            </w:pPr>
            <w:r w:rsidRPr="000444E9">
              <w:rPr>
                <w:rFonts w:ascii="Times New Roman" w:eastAsia="Times New Roman" w:hAnsi="Times New Roman" w:cs="Times New Roman"/>
                <w:lang w:eastAsia="sk-SK"/>
              </w:rPr>
              <w:lastRenderedPageBreak/>
              <w:t xml:space="preserve">V analýze sociálnych vplyvov odporúča Komisia doplniť do bodu 4. 2 hodnotenie pozitívneho vplyvu návrhu na zverejňovanie porovnania cien palív čerpacími stanicami. </w:t>
            </w:r>
          </w:p>
          <w:p w14:paraId="47809445" w14:textId="631CBDB1" w:rsidR="000444E9" w:rsidRPr="000444E9" w:rsidRDefault="000444E9" w:rsidP="000444E9">
            <w:pPr>
              <w:rPr>
                <w:rFonts w:ascii="Times New Roman" w:eastAsia="Times New Roman" w:hAnsi="Times New Roman" w:cs="Times New Roman"/>
                <w:lang w:eastAsia="sk-SK"/>
              </w:rPr>
            </w:pPr>
            <w:r w:rsidRPr="000444E9">
              <w:rPr>
                <w:rFonts w:ascii="Times New Roman" w:eastAsia="Times New Roman" w:hAnsi="Times New Roman" w:cs="Times New Roman"/>
                <w:lang w:eastAsia="sk-SK"/>
              </w:rPr>
              <w:t>V analýze sociálnych vplyvov je potrebné text týkajúci sa  definície „zraniteľný spotrebiteľ“ zosúladiť s príslušným legislatívnym znením  (uvedeným vo vlastnom materiáli).</w:t>
            </w:r>
          </w:p>
          <w:p w14:paraId="073EA517" w14:textId="77777777" w:rsidR="001B23B7" w:rsidRDefault="001B23B7" w:rsidP="00D73B24">
            <w:pPr>
              <w:rPr>
                <w:rFonts w:ascii="Times New Roman" w:eastAsia="Times New Roman" w:hAnsi="Times New Roman" w:cs="Times New Roman"/>
                <w:b/>
                <w:lang w:eastAsia="sk-SK"/>
              </w:rPr>
            </w:pPr>
          </w:p>
          <w:p w14:paraId="2079751D" w14:textId="77777777" w:rsidR="000444E9" w:rsidRDefault="000444E9" w:rsidP="00D73B24">
            <w:pPr>
              <w:rPr>
                <w:rFonts w:ascii="Times New Roman" w:eastAsia="Times New Roman" w:hAnsi="Times New Roman" w:cs="Times New Roman"/>
                <w:b/>
                <w:lang w:eastAsia="sk-SK"/>
              </w:rPr>
            </w:pPr>
            <w:r w:rsidRPr="000444E9">
              <w:rPr>
                <w:rFonts w:ascii="Times New Roman" w:eastAsia="Times New Roman" w:hAnsi="Times New Roman" w:cs="Times New Roman"/>
                <w:b/>
                <w:lang w:eastAsia="sk-SK"/>
              </w:rPr>
              <w:t>Vyhodnotenie:</w:t>
            </w:r>
          </w:p>
          <w:p w14:paraId="35F74763" w14:textId="0577D6B1" w:rsidR="000444E9" w:rsidRDefault="000444E9" w:rsidP="000444E9">
            <w:pPr>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Predkladateľ doplnil do bodu 4. 2 </w:t>
            </w:r>
            <w:r w:rsidRPr="000444E9">
              <w:rPr>
                <w:rFonts w:ascii="Times New Roman" w:eastAsia="Times New Roman" w:hAnsi="Times New Roman" w:cs="Times New Roman"/>
                <w:lang w:eastAsia="sk-SK"/>
              </w:rPr>
              <w:t>analýz</w:t>
            </w:r>
            <w:r>
              <w:rPr>
                <w:rFonts w:ascii="Times New Roman" w:eastAsia="Times New Roman" w:hAnsi="Times New Roman" w:cs="Times New Roman"/>
                <w:lang w:eastAsia="sk-SK"/>
              </w:rPr>
              <w:t>y</w:t>
            </w:r>
            <w:r w:rsidRPr="000444E9">
              <w:rPr>
                <w:rFonts w:ascii="Times New Roman" w:eastAsia="Times New Roman" w:hAnsi="Times New Roman" w:cs="Times New Roman"/>
                <w:lang w:eastAsia="sk-SK"/>
              </w:rPr>
              <w:t xml:space="preserve"> sociálnych vplyvov</w:t>
            </w:r>
            <w:r>
              <w:rPr>
                <w:rFonts w:ascii="Times New Roman" w:eastAsia="Times New Roman" w:hAnsi="Times New Roman" w:cs="Times New Roman"/>
                <w:lang w:eastAsia="sk-SK"/>
              </w:rPr>
              <w:t xml:space="preserve"> pozitívny vplyv návrhu pokiaľ ide o </w:t>
            </w:r>
            <w:r w:rsidRPr="000444E9">
              <w:rPr>
                <w:rFonts w:ascii="Times New Roman" w:eastAsia="Times New Roman" w:hAnsi="Times New Roman" w:cs="Times New Roman"/>
                <w:lang w:eastAsia="sk-SK"/>
              </w:rPr>
              <w:t>zverejňovanie porovnania cien palív čer</w:t>
            </w:r>
            <w:r>
              <w:rPr>
                <w:rFonts w:ascii="Times New Roman" w:eastAsia="Times New Roman" w:hAnsi="Times New Roman" w:cs="Times New Roman"/>
                <w:lang w:eastAsia="sk-SK"/>
              </w:rPr>
              <w:t xml:space="preserve">pacími stanicami a zosúladil vymedzenie kategórie zraniteľných spotrebiteľov s legislatívnym textom. </w:t>
            </w:r>
          </w:p>
          <w:p w14:paraId="1B17EE84" w14:textId="0D133C26" w:rsidR="000444E9" w:rsidRPr="000444E9" w:rsidRDefault="000444E9" w:rsidP="000444E9">
            <w:pPr>
              <w:rPr>
                <w:rFonts w:ascii="Times New Roman" w:eastAsia="Times New Roman" w:hAnsi="Times New Roman" w:cs="Times New Roman"/>
                <w:lang w:eastAsia="sk-SK"/>
              </w:rPr>
            </w:pPr>
          </w:p>
        </w:tc>
      </w:tr>
    </w:tbl>
    <w:p w14:paraId="4A839C71" w14:textId="77777777" w:rsidR="00D73B24" w:rsidRPr="00E46B97" w:rsidRDefault="00D73B24">
      <w:pPr>
        <w:rPr>
          <w:rFonts w:ascii="Times New Roman" w:hAnsi="Times New Roman" w:cs="Times New Roman"/>
        </w:rPr>
      </w:pPr>
    </w:p>
    <w:sectPr w:rsidR="00D73B24" w:rsidRPr="00E46B97" w:rsidSect="001E356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E7E03" w14:textId="77777777" w:rsidR="00D73B24" w:rsidRDefault="00D73B24" w:rsidP="001B23B7">
      <w:pPr>
        <w:spacing w:after="0" w:line="240" w:lineRule="auto"/>
      </w:pPr>
      <w:r>
        <w:separator/>
      </w:r>
    </w:p>
  </w:endnote>
  <w:endnote w:type="continuationSeparator" w:id="0">
    <w:p w14:paraId="6FB8F45F" w14:textId="77777777" w:rsidR="00D73B24" w:rsidRDefault="00D73B24"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14:paraId="71E0623B" w14:textId="3E17A098" w:rsidR="00D73B24" w:rsidRPr="006045CB" w:rsidRDefault="00D73B24"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6A58BD">
          <w:rPr>
            <w:rFonts w:ascii="Times New Roman" w:hAnsi="Times New Roman" w:cs="Times New Roman"/>
            <w:noProof/>
            <w:sz w:val="24"/>
            <w:szCs w:val="24"/>
          </w:rPr>
          <w:t>2</w:t>
        </w:r>
        <w:r w:rsidRPr="006045CB">
          <w:rPr>
            <w:rFonts w:ascii="Times New Roman" w:hAnsi="Times New Roman" w:cs="Times New Roman"/>
            <w:sz w:val="24"/>
            <w:szCs w:val="24"/>
          </w:rPr>
          <w:fldChar w:fldCharType="end"/>
        </w:r>
      </w:p>
    </w:sdtContent>
  </w:sdt>
  <w:p w14:paraId="482573F5" w14:textId="77777777" w:rsidR="00D73B24" w:rsidRDefault="00D73B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6A5B5" w14:textId="77777777" w:rsidR="00D73B24" w:rsidRDefault="00D73B24" w:rsidP="001B23B7">
      <w:pPr>
        <w:spacing w:after="0" w:line="240" w:lineRule="auto"/>
      </w:pPr>
      <w:r>
        <w:separator/>
      </w:r>
    </w:p>
  </w:footnote>
  <w:footnote w:type="continuationSeparator" w:id="0">
    <w:p w14:paraId="680E93B4" w14:textId="77777777" w:rsidR="00D73B24" w:rsidRDefault="00D73B24"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21968" w14:textId="77777777" w:rsidR="00D73B24" w:rsidRPr="006045CB" w:rsidRDefault="00D73B24"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14:paraId="11F57065" w14:textId="77777777" w:rsidR="00D73B24" w:rsidRDefault="00D73B2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F6097"/>
    <w:multiLevelType w:val="hybridMultilevel"/>
    <w:tmpl w:val="B8063244"/>
    <w:lvl w:ilvl="0" w:tplc="853263C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4BA728D"/>
    <w:multiLevelType w:val="hybridMultilevel"/>
    <w:tmpl w:val="B96631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CEC6AC6"/>
    <w:multiLevelType w:val="hybridMultilevel"/>
    <w:tmpl w:val="195065F8"/>
    <w:lvl w:ilvl="0" w:tplc="853263C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E2F2ECF"/>
    <w:multiLevelType w:val="hybridMultilevel"/>
    <w:tmpl w:val="E90AAE1A"/>
    <w:lvl w:ilvl="0" w:tplc="853263C8">
      <w:numFmt w:val="bullet"/>
      <w:lvlText w:val="-"/>
      <w:lvlJc w:val="left"/>
      <w:pPr>
        <w:ind w:left="1734" w:hanging="360"/>
      </w:pPr>
      <w:rPr>
        <w:rFonts w:ascii="Times New Roman" w:eastAsia="Times New Roman" w:hAnsi="Times New Roman" w:cs="Times New Roman" w:hint="default"/>
      </w:rPr>
    </w:lvl>
    <w:lvl w:ilvl="1" w:tplc="041B0003">
      <w:start w:val="1"/>
      <w:numFmt w:val="bullet"/>
      <w:lvlText w:val="o"/>
      <w:lvlJc w:val="left"/>
      <w:pPr>
        <w:ind w:left="2454" w:hanging="360"/>
      </w:pPr>
      <w:rPr>
        <w:rFonts w:ascii="Courier New" w:hAnsi="Courier New" w:cs="Courier New" w:hint="default"/>
      </w:rPr>
    </w:lvl>
    <w:lvl w:ilvl="2" w:tplc="041B0005" w:tentative="1">
      <w:start w:val="1"/>
      <w:numFmt w:val="bullet"/>
      <w:lvlText w:val=""/>
      <w:lvlJc w:val="left"/>
      <w:pPr>
        <w:ind w:left="3174" w:hanging="360"/>
      </w:pPr>
      <w:rPr>
        <w:rFonts w:ascii="Wingdings" w:hAnsi="Wingdings" w:hint="default"/>
      </w:rPr>
    </w:lvl>
    <w:lvl w:ilvl="3" w:tplc="041B0001" w:tentative="1">
      <w:start w:val="1"/>
      <w:numFmt w:val="bullet"/>
      <w:lvlText w:val=""/>
      <w:lvlJc w:val="left"/>
      <w:pPr>
        <w:ind w:left="3894" w:hanging="360"/>
      </w:pPr>
      <w:rPr>
        <w:rFonts w:ascii="Symbol" w:hAnsi="Symbol" w:hint="default"/>
      </w:rPr>
    </w:lvl>
    <w:lvl w:ilvl="4" w:tplc="041B0003" w:tentative="1">
      <w:start w:val="1"/>
      <w:numFmt w:val="bullet"/>
      <w:lvlText w:val="o"/>
      <w:lvlJc w:val="left"/>
      <w:pPr>
        <w:ind w:left="4614" w:hanging="360"/>
      </w:pPr>
      <w:rPr>
        <w:rFonts w:ascii="Courier New" w:hAnsi="Courier New" w:cs="Courier New" w:hint="default"/>
      </w:rPr>
    </w:lvl>
    <w:lvl w:ilvl="5" w:tplc="041B0005" w:tentative="1">
      <w:start w:val="1"/>
      <w:numFmt w:val="bullet"/>
      <w:lvlText w:val=""/>
      <w:lvlJc w:val="left"/>
      <w:pPr>
        <w:ind w:left="5334" w:hanging="360"/>
      </w:pPr>
      <w:rPr>
        <w:rFonts w:ascii="Wingdings" w:hAnsi="Wingdings" w:hint="default"/>
      </w:rPr>
    </w:lvl>
    <w:lvl w:ilvl="6" w:tplc="041B0001" w:tentative="1">
      <w:start w:val="1"/>
      <w:numFmt w:val="bullet"/>
      <w:lvlText w:val=""/>
      <w:lvlJc w:val="left"/>
      <w:pPr>
        <w:ind w:left="6054" w:hanging="360"/>
      </w:pPr>
      <w:rPr>
        <w:rFonts w:ascii="Symbol" w:hAnsi="Symbol" w:hint="default"/>
      </w:rPr>
    </w:lvl>
    <w:lvl w:ilvl="7" w:tplc="041B0003" w:tentative="1">
      <w:start w:val="1"/>
      <w:numFmt w:val="bullet"/>
      <w:lvlText w:val="o"/>
      <w:lvlJc w:val="left"/>
      <w:pPr>
        <w:ind w:left="6774" w:hanging="360"/>
      </w:pPr>
      <w:rPr>
        <w:rFonts w:ascii="Courier New" w:hAnsi="Courier New" w:cs="Courier New" w:hint="default"/>
      </w:rPr>
    </w:lvl>
    <w:lvl w:ilvl="8" w:tplc="041B0005" w:tentative="1">
      <w:start w:val="1"/>
      <w:numFmt w:val="bullet"/>
      <w:lvlText w:val=""/>
      <w:lvlJc w:val="left"/>
      <w:pPr>
        <w:ind w:left="7494" w:hanging="360"/>
      </w:pPr>
      <w:rPr>
        <w:rFonts w:ascii="Wingdings" w:hAnsi="Wingdings" w:hint="default"/>
      </w:rPr>
    </w:lvl>
  </w:abstractNum>
  <w:abstractNum w:abstractNumId="4" w15:restartNumberingAfterBreak="0">
    <w:nsid w:val="61C80E1B"/>
    <w:multiLevelType w:val="hybridMultilevel"/>
    <w:tmpl w:val="C42A0B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3891D52"/>
    <w:multiLevelType w:val="hybridMultilevel"/>
    <w:tmpl w:val="7B20FA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8216B5F"/>
    <w:multiLevelType w:val="hybridMultilevel"/>
    <w:tmpl w:val="0666D8EC"/>
    <w:lvl w:ilvl="0" w:tplc="041B000F">
      <w:start w:val="1"/>
      <w:numFmt w:val="decimal"/>
      <w:lvlText w:val="%1."/>
      <w:lvlJc w:val="left"/>
      <w:pPr>
        <w:ind w:left="720" w:hanging="360"/>
      </w:pPr>
    </w:lvl>
    <w:lvl w:ilvl="1" w:tplc="853263C8">
      <w:numFmt w:val="bullet"/>
      <w:lvlText w:val="-"/>
      <w:lvlJc w:val="left"/>
      <w:pPr>
        <w:ind w:left="1305" w:hanging="225"/>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7"/>
  </w:num>
  <w:num w:numId="2">
    <w:abstractNumId w:val="4"/>
  </w:num>
  <w:num w:numId="3">
    <w:abstractNumId w:val="5"/>
  </w:num>
  <w:num w:numId="4">
    <w:abstractNumId w:val="6"/>
  </w:num>
  <w:num w:numId="5">
    <w:abstractNumId w:val="1"/>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4289C"/>
    <w:rsid w:val="00043706"/>
    <w:rsid w:val="000444E9"/>
    <w:rsid w:val="00052A32"/>
    <w:rsid w:val="00097069"/>
    <w:rsid w:val="000C1C13"/>
    <w:rsid w:val="000D348F"/>
    <w:rsid w:val="000F2BE9"/>
    <w:rsid w:val="00186C58"/>
    <w:rsid w:val="00190A13"/>
    <w:rsid w:val="001B23B7"/>
    <w:rsid w:val="001E3562"/>
    <w:rsid w:val="001F1672"/>
    <w:rsid w:val="00203EE3"/>
    <w:rsid w:val="00205CCB"/>
    <w:rsid w:val="0020638A"/>
    <w:rsid w:val="0023360B"/>
    <w:rsid w:val="00243652"/>
    <w:rsid w:val="00255944"/>
    <w:rsid w:val="002624B5"/>
    <w:rsid w:val="00284357"/>
    <w:rsid w:val="002B20BA"/>
    <w:rsid w:val="002C327A"/>
    <w:rsid w:val="002D4B5C"/>
    <w:rsid w:val="0030680B"/>
    <w:rsid w:val="003145AE"/>
    <w:rsid w:val="003905F5"/>
    <w:rsid w:val="003A057B"/>
    <w:rsid w:val="003F14F6"/>
    <w:rsid w:val="003F40EF"/>
    <w:rsid w:val="003F7B6F"/>
    <w:rsid w:val="00430062"/>
    <w:rsid w:val="004400E4"/>
    <w:rsid w:val="00444947"/>
    <w:rsid w:val="00444CD3"/>
    <w:rsid w:val="00450AEF"/>
    <w:rsid w:val="00491F5D"/>
    <w:rsid w:val="0049476D"/>
    <w:rsid w:val="004A4383"/>
    <w:rsid w:val="004C5FEA"/>
    <w:rsid w:val="004C6831"/>
    <w:rsid w:val="004D39E4"/>
    <w:rsid w:val="004F68E7"/>
    <w:rsid w:val="00521684"/>
    <w:rsid w:val="00553FEE"/>
    <w:rsid w:val="00584A74"/>
    <w:rsid w:val="005861DD"/>
    <w:rsid w:val="00591EC6"/>
    <w:rsid w:val="005F4FDD"/>
    <w:rsid w:val="005F6244"/>
    <w:rsid w:val="0060790C"/>
    <w:rsid w:val="006347A4"/>
    <w:rsid w:val="006A58BD"/>
    <w:rsid w:val="006F678E"/>
    <w:rsid w:val="006F6B62"/>
    <w:rsid w:val="00701DEF"/>
    <w:rsid w:val="007169F0"/>
    <w:rsid w:val="00720322"/>
    <w:rsid w:val="00731EA1"/>
    <w:rsid w:val="0075197E"/>
    <w:rsid w:val="00761208"/>
    <w:rsid w:val="007B40C1"/>
    <w:rsid w:val="007B69DC"/>
    <w:rsid w:val="007F600A"/>
    <w:rsid w:val="00865E81"/>
    <w:rsid w:val="00871C32"/>
    <w:rsid w:val="008801B5"/>
    <w:rsid w:val="008B222D"/>
    <w:rsid w:val="008C79B7"/>
    <w:rsid w:val="008F7865"/>
    <w:rsid w:val="009431E3"/>
    <w:rsid w:val="009475F5"/>
    <w:rsid w:val="009717F5"/>
    <w:rsid w:val="00995DFF"/>
    <w:rsid w:val="009B4901"/>
    <w:rsid w:val="009C424C"/>
    <w:rsid w:val="009E09F7"/>
    <w:rsid w:val="009F4832"/>
    <w:rsid w:val="00A340BB"/>
    <w:rsid w:val="00AA17C4"/>
    <w:rsid w:val="00AB0698"/>
    <w:rsid w:val="00AC30D6"/>
    <w:rsid w:val="00AE536F"/>
    <w:rsid w:val="00B33389"/>
    <w:rsid w:val="00B547F5"/>
    <w:rsid w:val="00B75673"/>
    <w:rsid w:val="00B84F87"/>
    <w:rsid w:val="00BA2BF4"/>
    <w:rsid w:val="00BC48B9"/>
    <w:rsid w:val="00C374AF"/>
    <w:rsid w:val="00C4256D"/>
    <w:rsid w:val="00CB21A9"/>
    <w:rsid w:val="00CC40F2"/>
    <w:rsid w:val="00CE389B"/>
    <w:rsid w:val="00CE6AAE"/>
    <w:rsid w:val="00CF1A25"/>
    <w:rsid w:val="00D2313B"/>
    <w:rsid w:val="00D50F1E"/>
    <w:rsid w:val="00D73B24"/>
    <w:rsid w:val="00D75A5C"/>
    <w:rsid w:val="00D84F22"/>
    <w:rsid w:val="00D92F21"/>
    <w:rsid w:val="00D96C60"/>
    <w:rsid w:val="00DA1D22"/>
    <w:rsid w:val="00DA5F4F"/>
    <w:rsid w:val="00DF357C"/>
    <w:rsid w:val="00E46B97"/>
    <w:rsid w:val="00E80EBA"/>
    <w:rsid w:val="00E942C9"/>
    <w:rsid w:val="00EB1D93"/>
    <w:rsid w:val="00ED1AC0"/>
    <w:rsid w:val="00F21683"/>
    <w:rsid w:val="00F87681"/>
    <w:rsid w:val="00FA02DB"/>
    <w:rsid w:val="00FA38AC"/>
    <w:rsid w:val="00FC4460"/>
    <w:rsid w:val="00FD2E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15EB1"/>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styleId="Odsekzoznamu">
    <w:name w:val="List Paragraph"/>
    <w:basedOn w:val="Normlny"/>
    <w:uiPriority w:val="34"/>
    <w:qFormat/>
    <w:rsid w:val="00E46B97"/>
    <w:pPr>
      <w:ind w:left="720"/>
      <w:contextualSpacing/>
    </w:pPr>
  </w:style>
  <w:style w:type="character" w:styleId="Hypertextovprepojenie">
    <w:name w:val="Hyperlink"/>
    <w:basedOn w:val="Predvolenpsmoodseku"/>
    <w:uiPriority w:val="99"/>
    <w:unhideWhenUsed/>
    <w:rsid w:val="001F1672"/>
    <w:rPr>
      <w:color w:val="0000FF"/>
      <w:u w:val="single"/>
    </w:rPr>
  </w:style>
  <w:style w:type="character" w:styleId="Odkaznakomentr">
    <w:name w:val="annotation reference"/>
    <w:basedOn w:val="Predvolenpsmoodseku"/>
    <w:uiPriority w:val="99"/>
    <w:semiHidden/>
    <w:unhideWhenUsed/>
    <w:rsid w:val="008F7865"/>
    <w:rPr>
      <w:sz w:val="16"/>
      <w:szCs w:val="16"/>
    </w:rPr>
  </w:style>
  <w:style w:type="paragraph" w:styleId="Textkomentra">
    <w:name w:val="annotation text"/>
    <w:basedOn w:val="Normlny"/>
    <w:link w:val="TextkomentraChar"/>
    <w:uiPriority w:val="99"/>
    <w:semiHidden/>
    <w:unhideWhenUsed/>
    <w:rsid w:val="008F7865"/>
    <w:pPr>
      <w:spacing w:line="240" w:lineRule="auto"/>
    </w:pPr>
    <w:rPr>
      <w:sz w:val="20"/>
      <w:szCs w:val="20"/>
    </w:rPr>
  </w:style>
  <w:style w:type="character" w:customStyle="1" w:styleId="TextkomentraChar">
    <w:name w:val="Text komentára Char"/>
    <w:basedOn w:val="Predvolenpsmoodseku"/>
    <w:link w:val="Textkomentra"/>
    <w:uiPriority w:val="99"/>
    <w:semiHidden/>
    <w:rsid w:val="008F7865"/>
    <w:rPr>
      <w:sz w:val="20"/>
      <w:szCs w:val="20"/>
    </w:rPr>
  </w:style>
  <w:style w:type="paragraph" w:styleId="Predmetkomentra">
    <w:name w:val="annotation subject"/>
    <w:basedOn w:val="Textkomentra"/>
    <w:next w:val="Textkomentra"/>
    <w:link w:val="PredmetkomentraChar"/>
    <w:uiPriority w:val="99"/>
    <w:semiHidden/>
    <w:unhideWhenUsed/>
    <w:rsid w:val="008F7865"/>
    <w:rPr>
      <w:b/>
      <w:bCs/>
    </w:rPr>
  </w:style>
  <w:style w:type="character" w:customStyle="1" w:styleId="PredmetkomentraChar">
    <w:name w:val="Predmet komentára Char"/>
    <w:basedOn w:val="TextkomentraChar"/>
    <w:link w:val="Predmetkomentra"/>
    <w:uiPriority w:val="99"/>
    <w:semiHidden/>
    <w:rsid w:val="008F78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trend.sk/trend-archiv/slovensky-e-commerce-nezastavitelne-rastie-doplacaju-to-kamenne-obchod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FCF34C5-A6C9-490F-B460-92C8B3F8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6179</Words>
  <Characters>35225</Characters>
  <DocSecurity>0</DocSecurity>
  <Lines>293</Lines>
  <Paragraphs>82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41322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2023-04-04T07:41:00Z</cp:lastPrinted>
  <dcterms:created xsi:type="dcterms:W3CDTF">2023-03-20T16:59:00Z</dcterms:created>
  <dcterms:modified xsi:type="dcterms:W3CDTF">2023-04-04T07:41:00Z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