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bookmarkStart w:id="0" w:name="_GoBack"/>
      <w:r w:rsidRPr="007E2A54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bookmarkEnd w:id="0"/>
      <w:r w:rsidR="007E2A54" w:rsidRPr="002D3E5B">
        <w:rPr>
          <w:rFonts w:ascii="Times New Roman" w:eastAsia="Times New Roman" w:hAnsi="Times New Roman" w:cs="Times New Roman"/>
          <w:sz w:val="24"/>
          <w:szCs w:val="24"/>
          <w:lang w:eastAsia="sk-SK"/>
        </w:rPr>
        <w:t>13300/2023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E2A54" w:rsidRDefault="007E2A54" w:rsidP="007E2A54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1584</w:t>
      </w: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Pr="00936051" w:rsidRDefault="00650A2D" w:rsidP="00650A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650A2D" w:rsidRPr="00F75325" w:rsidRDefault="00650A2D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o ochrane spotrebiteľa</w:t>
      </w:r>
      <w:r w:rsidRPr="00BE404C">
        <w:t xml:space="preserve"> </w:t>
      </w:r>
      <w:r w:rsidRPr="00BE404C">
        <w:rPr>
          <w:rFonts w:ascii="Times New Roman" w:hAnsi="Times New Roman" w:cs="Times New Roman"/>
          <w:b/>
          <w:sz w:val="24"/>
          <w:szCs w:val="24"/>
        </w:rPr>
        <w:t>a o zmene a doplnení niektorých zákonov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o </w:t>
      </w:r>
      <w:r w:rsidRPr="00BE40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ochrane spotrebiteľa a o zmene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Pr="00BE404C">
        <w:rPr>
          <w:rFonts w:ascii="Times New Roman" w:eastAsia="Times New Roman" w:hAnsi="Times New Roman" w:cs="Times New Roman"/>
          <w:sz w:val="24"/>
          <w:szCs w:val="24"/>
          <w:lang w:eastAsia="sk-SK"/>
        </w:rPr>
        <w:t>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</w:p>
    <w:p w:rsidR="00650A2D" w:rsidRDefault="00650A2D" w:rsidP="00650A2D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apríl 2023</w:t>
      </w:r>
    </w:p>
    <w:p w:rsidR="00791CE1" w:rsidRDefault="00791CE1"/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4F634F"/>
    <w:rsid w:val="00650A2D"/>
    <w:rsid w:val="00791CE1"/>
    <w:rsid w:val="007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Franczel Marek</cp:lastModifiedBy>
  <cp:revision>3</cp:revision>
  <dcterms:created xsi:type="dcterms:W3CDTF">2023-04-11T08:52:00Z</dcterms:created>
  <dcterms:modified xsi:type="dcterms:W3CDTF">2023-04-14T06:51:00Z</dcterms:modified>
</cp:coreProperties>
</file>