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3E4" w:rsidRDefault="003A73E4" w:rsidP="00213402">
      <w:pPr>
        <w:tabs>
          <w:tab w:val="left" w:pos="13892"/>
          <w:tab w:val="left" w:pos="14034"/>
        </w:tabs>
      </w:pPr>
    </w:p>
    <w:tbl>
      <w:tblPr>
        <w:tblW w:w="16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3969"/>
        <w:gridCol w:w="851"/>
        <w:gridCol w:w="850"/>
        <w:gridCol w:w="851"/>
        <w:gridCol w:w="4111"/>
        <w:gridCol w:w="425"/>
        <w:gridCol w:w="992"/>
        <w:gridCol w:w="1134"/>
        <w:gridCol w:w="2004"/>
      </w:tblGrid>
      <w:tr w:rsidR="007774E6" w:rsidTr="007774E6">
        <w:trPr>
          <w:trHeight w:val="518"/>
        </w:trPr>
        <w:tc>
          <w:tcPr>
            <w:tcW w:w="16316" w:type="dxa"/>
            <w:gridSpan w:val="10"/>
            <w:tcBorders>
              <w:top w:val="single" w:sz="4" w:space="0" w:color="auto"/>
              <w:left w:val="single" w:sz="4" w:space="0" w:color="auto"/>
              <w:bottom w:val="single" w:sz="4" w:space="0" w:color="auto"/>
              <w:right w:val="single" w:sz="4" w:space="0" w:color="auto"/>
            </w:tcBorders>
          </w:tcPr>
          <w:p w:rsidR="007774E6" w:rsidRPr="003A73E4" w:rsidRDefault="007774E6" w:rsidP="00E155D0">
            <w:pPr>
              <w:widowControl/>
              <w:jc w:val="center"/>
              <w:rPr>
                <w:b/>
                <w:sz w:val="19"/>
                <w:szCs w:val="19"/>
                <w:lang w:eastAsia="cs-CZ"/>
              </w:rPr>
            </w:pPr>
            <w:r w:rsidRPr="003A73E4">
              <w:rPr>
                <w:b/>
                <w:sz w:val="19"/>
                <w:szCs w:val="19"/>
                <w:lang w:eastAsia="cs-CZ"/>
              </w:rPr>
              <w:t>TABUĽKA  ZHODY</w:t>
            </w:r>
          </w:p>
          <w:p w:rsidR="007774E6" w:rsidRDefault="007774E6" w:rsidP="00E155D0">
            <w:pPr>
              <w:widowControl/>
              <w:jc w:val="center"/>
              <w:rPr>
                <w:b/>
                <w:sz w:val="19"/>
                <w:szCs w:val="19"/>
                <w:lang w:eastAsia="cs-CZ"/>
              </w:rPr>
            </w:pPr>
            <w:r w:rsidRPr="003A73E4">
              <w:rPr>
                <w:b/>
                <w:sz w:val="19"/>
                <w:szCs w:val="19"/>
                <w:lang w:eastAsia="cs-CZ"/>
              </w:rPr>
              <w:t>právneho predpisu s právom Európskej únie</w:t>
            </w:r>
          </w:p>
          <w:p w:rsidR="007774E6" w:rsidRPr="003A73E4" w:rsidRDefault="007774E6" w:rsidP="00E155D0">
            <w:pPr>
              <w:widowControl/>
              <w:jc w:val="center"/>
              <w:rPr>
                <w:b/>
                <w:sz w:val="19"/>
                <w:szCs w:val="19"/>
                <w:lang w:eastAsia="cs-CZ"/>
              </w:rPr>
            </w:pPr>
          </w:p>
        </w:tc>
      </w:tr>
      <w:tr w:rsidR="00213402" w:rsidTr="007774E6">
        <w:trPr>
          <w:trHeight w:val="1200"/>
        </w:trPr>
        <w:tc>
          <w:tcPr>
            <w:tcW w:w="5949" w:type="dxa"/>
            <w:gridSpan w:val="3"/>
            <w:tcBorders>
              <w:top w:val="single" w:sz="4" w:space="0" w:color="auto"/>
              <w:left w:val="single" w:sz="4" w:space="0" w:color="auto"/>
              <w:bottom w:val="single" w:sz="4" w:space="0" w:color="auto"/>
              <w:right w:val="single" w:sz="4" w:space="0" w:color="auto"/>
            </w:tcBorders>
          </w:tcPr>
          <w:p w:rsidR="00213402" w:rsidRPr="00845A2F" w:rsidRDefault="00213402" w:rsidP="00213402">
            <w:pPr>
              <w:rPr>
                <w:rStyle w:val="Siln"/>
                <w:b w:val="0"/>
              </w:rPr>
            </w:pPr>
            <w:r w:rsidRPr="00845A2F">
              <w:rPr>
                <w:rStyle w:val="Siln"/>
                <w:b w:val="0"/>
              </w:rPr>
              <w:t xml:space="preserve">Smernica Európskeho parlamentu a Rady 2001/83/ES </w:t>
            </w:r>
            <w:r w:rsidRPr="00845A2F">
              <w:rPr>
                <w:rFonts w:ascii="Segoe UI" w:hAnsi="Segoe UI" w:cs="Segoe UI"/>
                <w:bCs/>
                <w:sz w:val="21"/>
                <w:szCs w:val="21"/>
                <w:shd w:val="clear" w:color="auto" w:fill="FFFFFF"/>
              </w:rPr>
              <w:t>zo 6. novembra 2001</w:t>
            </w:r>
            <w:r w:rsidRPr="00845A2F">
              <w:rPr>
                <w:rStyle w:val="Siln"/>
                <w:b w:val="0"/>
              </w:rPr>
              <w:t xml:space="preserve">, ktorou sa ustanovuje zákonník Spoločenstva o humánnych liekoch. </w:t>
            </w:r>
          </w:p>
          <w:p w:rsidR="00213402" w:rsidRPr="007E642F" w:rsidRDefault="00213402" w:rsidP="00213402">
            <w:pPr>
              <w:rPr>
                <w:b/>
              </w:rPr>
            </w:pPr>
            <w:r w:rsidRPr="00845A2F">
              <w:rPr>
                <w:rStyle w:val="Siln"/>
                <w:b w:val="0"/>
              </w:rPr>
              <w:t>Text s významom pre EHP</w:t>
            </w:r>
          </w:p>
        </w:tc>
        <w:tc>
          <w:tcPr>
            <w:tcW w:w="10367" w:type="dxa"/>
            <w:gridSpan w:val="7"/>
            <w:tcBorders>
              <w:top w:val="single" w:sz="4" w:space="0" w:color="auto"/>
              <w:left w:val="single" w:sz="4" w:space="0" w:color="auto"/>
              <w:bottom w:val="single" w:sz="4" w:space="0" w:color="auto"/>
              <w:right w:val="single" w:sz="4" w:space="0" w:color="auto"/>
            </w:tcBorders>
          </w:tcPr>
          <w:p w:rsidR="00213402" w:rsidRPr="00E12CC8" w:rsidRDefault="00213402" w:rsidP="00213402">
            <w:pPr>
              <w:pStyle w:val="Nadpis8"/>
              <w:jc w:val="left"/>
              <w:rPr>
                <w:sz w:val="24"/>
                <w:szCs w:val="24"/>
              </w:rPr>
            </w:pPr>
            <w:r w:rsidRPr="00C735DE">
              <w:rPr>
                <w:sz w:val="24"/>
                <w:szCs w:val="24"/>
              </w:rPr>
              <w:t xml:space="preserve">Návrh </w:t>
            </w:r>
            <w:r>
              <w:rPr>
                <w:sz w:val="24"/>
                <w:szCs w:val="24"/>
              </w:rPr>
              <w:t>zákona</w:t>
            </w:r>
            <w:r w:rsidRPr="00C735DE">
              <w:rPr>
                <w:sz w:val="24"/>
                <w:szCs w:val="24"/>
              </w:rPr>
              <w:t xml:space="preserve"> z ..</w:t>
            </w:r>
            <w:r w:rsidR="00845A2F">
              <w:rPr>
                <w:sz w:val="24"/>
                <w:szCs w:val="24"/>
              </w:rPr>
              <w:t>.</w:t>
            </w:r>
            <w:r w:rsidRPr="00C735DE">
              <w:rPr>
                <w:sz w:val="24"/>
                <w:szCs w:val="24"/>
              </w:rPr>
              <w:t xml:space="preserve"> 202</w:t>
            </w:r>
            <w:r>
              <w:rPr>
                <w:sz w:val="24"/>
                <w:szCs w:val="24"/>
              </w:rPr>
              <w:t>3</w:t>
            </w:r>
            <w:r w:rsidRPr="00C735DE">
              <w:rPr>
                <w:sz w:val="24"/>
                <w:szCs w:val="24"/>
              </w:rPr>
              <w:t>, ktorým sa mení a  dopĺňa zákon č. 362/2011 Z. z. o liekoch  a zdravotníckych pomôckach a o zmene a doplnení niektorých zákonov v znení neskorších predpisov a ktorým sa menia a dopĺňajú niektoré zákony</w:t>
            </w:r>
          </w:p>
        </w:tc>
      </w:tr>
      <w:tr w:rsidR="007774E6" w:rsidTr="007774E6">
        <w:trPr>
          <w:trHeight w:val="122"/>
        </w:trPr>
        <w:tc>
          <w:tcPr>
            <w:tcW w:w="1129"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1</w:t>
            </w:r>
          </w:p>
        </w:tc>
        <w:tc>
          <w:tcPr>
            <w:tcW w:w="3969"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2</w:t>
            </w:r>
          </w:p>
        </w:tc>
        <w:tc>
          <w:tcPr>
            <w:tcW w:w="851"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3</w:t>
            </w:r>
          </w:p>
        </w:tc>
        <w:tc>
          <w:tcPr>
            <w:tcW w:w="850"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4</w:t>
            </w:r>
          </w:p>
        </w:tc>
        <w:tc>
          <w:tcPr>
            <w:tcW w:w="851"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5</w:t>
            </w:r>
          </w:p>
        </w:tc>
        <w:tc>
          <w:tcPr>
            <w:tcW w:w="4111"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6</w:t>
            </w:r>
          </w:p>
        </w:tc>
        <w:tc>
          <w:tcPr>
            <w:tcW w:w="425"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7</w:t>
            </w:r>
          </w:p>
        </w:tc>
        <w:tc>
          <w:tcPr>
            <w:tcW w:w="992"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sidRPr="00A63234">
              <w:rPr>
                <w:sz w:val="14"/>
                <w:szCs w:val="19"/>
              </w:rPr>
              <w:t>8</w:t>
            </w:r>
          </w:p>
        </w:tc>
        <w:tc>
          <w:tcPr>
            <w:tcW w:w="1134"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Pr>
                <w:sz w:val="14"/>
                <w:szCs w:val="19"/>
              </w:rPr>
              <w:t>9</w:t>
            </w:r>
          </w:p>
        </w:tc>
        <w:tc>
          <w:tcPr>
            <w:tcW w:w="2004" w:type="dxa"/>
            <w:tcBorders>
              <w:top w:val="single" w:sz="4" w:space="0" w:color="auto"/>
              <w:left w:val="single" w:sz="4" w:space="0" w:color="auto"/>
              <w:bottom w:val="single" w:sz="4" w:space="0" w:color="auto"/>
              <w:right w:val="single" w:sz="4" w:space="0" w:color="auto"/>
            </w:tcBorders>
          </w:tcPr>
          <w:p w:rsidR="007774E6" w:rsidRPr="00A63234" w:rsidRDefault="007774E6" w:rsidP="001F01B8">
            <w:pPr>
              <w:widowControl/>
              <w:rPr>
                <w:sz w:val="14"/>
                <w:szCs w:val="19"/>
              </w:rPr>
            </w:pPr>
            <w:r>
              <w:rPr>
                <w:sz w:val="14"/>
                <w:szCs w:val="19"/>
              </w:rPr>
              <w:t>10</w:t>
            </w:r>
          </w:p>
        </w:tc>
      </w:tr>
      <w:tr w:rsidR="007774E6"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Článok</w:t>
            </w:r>
          </w:p>
        </w:tc>
        <w:tc>
          <w:tcPr>
            <w:tcW w:w="3969"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Text</w:t>
            </w:r>
          </w:p>
          <w:p w:rsidR="007774E6" w:rsidRPr="00AE09DF" w:rsidRDefault="007774E6" w:rsidP="00E155D0">
            <w:pPr>
              <w:widowControl/>
              <w:jc w:val="center"/>
              <w:rPr>
                <w:b/>
                <w:sz w:val="16"/>
                <w:szCs w:val="19"/>
                <w:lang w:eastAsia="cs-CZ"/>
              </w:rPr>
            </w:pPr>
          </w:p>
        </w:tc>
        <w:tc>
          <w:tcPr>
            <w:tcW w:w="851"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Spôsob</w:t>
            </w:r>
          </w:p>
          <w:p w:rsidR="007774E6" w:rsidRPr="00AE09DF" w:rsidRDefault="007774E6" w:rsidP="00E155D0">
            <w:pPr>
              <w:widowControl/>
              <w:jc w:val="center"/>
              <w:rPr>
                <w:b/>
                <w:sz w:val="16"/>
                <w:szCs w:val="19"/>
              </w:rPr>
            </w:pPr>
            <w:proofErr w:type="spellStart"/>
            <w:r w:rsidRPr="00AE09DF">
              <w:rPr>
                <w:b/>
                <w:sz w:val="16"/>
                <w:szCs w:val="19"/>
              </w:rPr>
              <w:t>transpo</w:t>
            </w:r>
            <w:proofErr w:type="spellEnd"/>
            <w:r w:rsidRPr="00AE09DF">
              <w:rPr>
                <w:b/>
                <w:sz w:val="16"/>
                <w:szCs w:val="19"/>
              </w:rPr>
              <w:t>-</w:t>
            </w:r>
          </w:p>
          <w:p w:rsidR="007774E6" w:rsidRPr="00AE09DF" w:rsidRDefault="007774E6" w:rsidP="00E155D0">
            <w:pPr>
              <w:widowControl/>
              <w:jc w:val="center"/>
              <w:rPr>
                <w:b/>
                <w:sz w:val="16"/>
                <w:szCs w:val="19"/>
                <w:lang w:eastAsia="cs-CZ"/>
              </w:rPr>
            </w:pPr>
            <w:proofErr w:type="spellStart"/>
            <w:r w:rsidRPr="00AE09DF">
              <w:rPr>
                <w:b/>
                <w:sz w:val="16"/>
                <w:szCs w:val="19"/>
              </w:rPr>
              <w:t>zície</w:t>
            </w:r>
            <w:proofErr w:type="spellEnd"/>
          </w:p>
        </w:tc>
        <w:tc>
          <w:tcPr>
            <w:tcW w:w="850"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Číslo  predpisu</w:t>
            </w:r>
          </w:p>
        </w:tc>
        <w:tc>
          <w:tcPr>
            <w:tcW w:w="851" w:type="dxa"/>
            <w:tcBorders>
              <w:top w:val="single" w:sz="4" w:space="0" w:color="auto"/>
              <w:left w:val="single" w:sz="4" w:space="0" w:color="auto"/>
              <w:bottom w:val="single" w:sz="4" w:space="0" w:color="auto"/>
              <w:right w:val="single" w:sz="4" w:space="0" w:color="auto"/>
            </w:tcBorders>
          </w:tcPr>
          <w:p w:rsidR="007774E6" w:rsidRPr="007550A6" w:rsidRDefault="007774E6" w:rsidP="00E155D0">
            <w:pPr>
              <w:widowControl/>
              <w:jc w:val="center"/>
              <w:rPr>
                <w:b/>
                <w:sz w:val="20"/>
                <w:szCs w:val="20"/>
                <w:lang w:eastAsia="cs-CZ"/>
              </w:rPr>
            </w:pPr>
            <w:r w:rsidRPr="007774E6">
              <w:rPr>
                <w:b/>
                <w:sz w:val="16"/>
                <w:szCs w:val="19"/>
              </w:rPr>
              <w:t>Článok</w:t>
            </w:r>
          </w:p>
        </w:tc>
        <w:tc>
          <w:tcPr>
            <w:tcW w:w="4111"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Text</w:t>
            </w:r>
          </w:p>
          <w:p w:rsidR="007774E6" w:rsidRPr="00AE09DF" w:rsidRDefault="007774E6" w:rsidP="00E155D0">
            <w:pPr>
              <w:widowControl/>
              <w:jc w:val="center"/>
              <w:rPr>
                <w:b/>
                <w:sz w:val="16"/>
                <w:szCs w:val="19"/>
                <w:lang w:eastAsia="cs-CZ"/>
              </w:rPr>
            </w:pPr>
          </w:p>
        </w:tc>
        <w:tc>
          <w:tcPr>
            <w:tcW w:w="425"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Zhoda</w:t>
            </w:r>
          </w:p>
        </w:tc>
        <w:tc>
          <w:tcPr>
            <w:tcW w:w="992"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lang w:eastAsia="cs-CZ"/>
              </w:rPr>
            </w:pPr>
            <w:r w:rsidRPr="00AE09DF">
              <w:rPr>
                <w:b/>
                <w:sz w:val="16"/>
                <w:szCs w:val="19"/>
              </w:rPr>
              <w:t>Poznámky</w:t>
            </w:r>
          </w:p>
          <w:p w:rsidR="007774E6" w:rsidRPr="00AE09DF" w:rsidRDefault="007774E6" w:rsidP="00E155D0">
            <w:pPr>
              <w:widowControl/>
              <w:jc w:val="center"/>
              <w:rPr>
                <w:b/>
                <w:sz w:val="16"/>
                <w:szCs w:val="19"/>
                <w:lang w:eastAsia="cs-CZ"/>
              </w:rPr>
            </w:pPr>
          </w:p>
        </w:tc>
        <w:tc>
          <w:tcPr>
            <w:tcW w:w="1134" w:type="dxa"/>
            <w:tcBorders>
              <w:top w:val="single" w:sz="4" w:space="0" w:color="auto"/>
              <w:left w:val="single" w:sz="4" w:space="0" w:color="auto"/>
              <w:bottom w:val="single" w:sz="4" w:space="0" w:color="auto"/>
              <w:right w:val="single" w:sz="4" w:space="0" w:color="auto"/>
            </w:tcBorders>
          </w:tcPr>
          <w:p w:rsidR="007774E6" w:rsidRPr="00AE09DF" w:rsidRDefault="007774E6" w:rsidP="00E155D0">
            <w:pPr>
              <w:widowControl/>
              <w:jc w:val="center"/>
              <w:rPr>
                <w:b/>
                <w:sz w:val="16"/>
                <w:szCs w:val="19"/>
              </w:rPr>
            </w:pPr>
            <w:r w:rsidRPr="007774E6">
              <w:rPr>
                <w:b/>
                <w:sz w:val="16"/>
                <w:szCs w:val="19"/>
              </w:rPr>
              <w:t xml:space="preserve">Identifikácia </w:t>
            </w:r>
            <w:proofErr w:type="spellStart"/>
            <w:r w:rsidRPr="007774E6">
              <w:rPr>
                <w:b/>
                <w:sz w:val="16"/>
                <w:szCs w:val="19"/>
              </w:rPr>
              <w:t>goldplatingu</w:t>
            </w:r>
            <w:proofErr w:type="spellEnd"/>
          </w:p>
        </w:tc>
        <w:tc>
          <w:tcPr>
            <w:tcW w:w="2004" w:type="dxa"/>
            <w:tcBorders>
              <w:top w:val="single" w:sz="4" w:space="0" w:color="auto"/>
              <w:left w:val="single" w:sz="4" w:space="0" w:color="auto"/>
              <w:bottom w:val="single" w:sz="4" w:space="0" w:color="auto"/>
              <w:right w:val="single" w:sz="4" w:space="0" w:color="auto"/>
            </w:tcBorders>
          </w:tcPr>
          <w:p w:rsidR="007774E6" w:rsidRPr="00AE09DF" w:rsidRDefault="007774E6" w:rsidP="007774E6">
            <w:pPr>
              <w:widowControl/>
              <w:rPr>
                <w:b/>
                <w:sz w:val="16"/>
                <w:szCs w:val="19"/>
              </w:rPr>
            </w:pPr>
            <w:r>
              <w:rPr>
                <w:b/>
                <w:sz w:val="16"/>
                <w:szCs w:val="19"/>
              </w:rPr>
              <w:t xml:space="preserve">Identifikácia oblasti </w:t>
            </w:r>
            <w:proofErr w:type="spellStart"/>
            <w:r>
              <w:rPr>
                <w:b/>
                <w:sz w:val="16"/>
                <w:szCs w:val="19"/>
              </w:rPr>
              <w:t>gold</w:t>
            </w:r>
            <w:r w:rsidRPr="007774E6">
              <w:rPr>
                <w:b/>
                <w:sz w:val="16"/>
                <w:szCs w:val="19"/>
              </w:rPr>
              <w:t>platingu</w:t>
            </w:r>
            <w:proofErr w:type="spellEnd"/>
            <w:r w:rsidRPr="007774E6">
              <w:rPr>
                <w:b/>
                <w:sz w:val="16"/>
                <w:szCs w:val="19"/>
              </w:rPr>
              <w:t xml:space="preserve"> a vyjadrenie k opodstatnenosti </w:t>
            </w:r>
            <w:proofErr w:type="spellStart"/>
            <w:r w:rsidRPr="007774E6">
              <w:rPr>
                <w:b/>
                <w:sz w:val="16"/>
                <w:szCs w:val="19"/>
              </w:rPr>
              <w:t>goldplatingu</w:t>
            </w:r>
            <w:proofErr w:type="spellEnd"/>
            <w:r w:rsidRPr="007774E6">
              <w:rPr>
                <w:b/>
                <w:sz w:val="16"/>
                <w:szCs w:val="19"/>
              </w:rPr>
              <w:t>*</w:t>
            </w:r>
          </w:p>
        </w:tc>
      </w:tr>
      <w:tr w:rsidR="00213402"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213402" w:rsidRDefault="00213402" w:rsidP="00213402">
            <w:pPr>
              <w:jc w:val="center"/>
            </w:pPr>
            <w:r>
              <w:t>H: VIIA</w:t>
            </w:r>
          </w:p>
          <w:p w:rsidR="00213402" w:rsidRDefault="00213402" w:rsidP="00213402">
            <w:pPr>
              <w:jc w:val="center"/>
            </w:pPr>
            <w:proofErr w:type="spellStart"/>
            <w:r>
              <w:t>Čl</w:t>
            </w:r>
            <w:proofErr w:type="spellEnd"/>
            <w:r>
              <w:t>: 85c</w:t>
            </w:r>
          </w:p>
          <w:p w:rsidR="00213402" w:rsidRDefault="00213402" w:rsidP="00213402">
            <w:pPr>
              <w:jc w:val="center"/>
            </w:pPr>
            <w:r>
              <w:t>O: 1</w:t>
            </w:r>
          </w:p>
          <w:p w:rsidR="00213402" w:rsidRPr="00AE09DF" w:rsidRDefault="00213402" w:rsidP="00E155D0">
            <w:pPr>
              <w:widowControl/>
              <w:jc w:val="center"/>
              <w:rPr>
                <w:b/>
                <w:sz w:val="16"/>
                <w:szCs w:val="19"/>
              </w:rPr>
            </w:pPr>
          </w:p>
        </w:tc>
        <w:tc>
          <w:tcPr>
            <w:tcW w:w="3969" w:type="dxa"/>
            <w:tcBorders>
              <w:top w:val="single" w:sz="4" w:space="0" w:color="auto"/>
              <w:left w:val="single" w:sz="4" w:space="0" w:color="auto"/>
              <w:bottom w:val="single" w:sz="4" w:space="0" w:color="auto"/>
              <w:right w:val="single" w:sz="4" w:space="0" w:color="auto"/>
            </w:tcBorders>
          </w:tcPr>
          <w:p w:rsidR="00213402" w:rsidRPr="00F90A2A" w:rsidRDefault="00213402" w:rsidP="00213402">
            <w:pPr>
              <w:spacing w:before="75" w:after="75"/>
              <w:ind w:left="65" w:right="225"/>
            </w:pPr>
            <w:r w:rsidRPr="00F90A2A">
              <w:t>HLAVA VIIA</w:t>
            </w:r>
          </w:p>
          <w:p w:rsidR="00213402" w:rsidRPr="00F90A2A" w:rsidRDefault="00213402" w:rsidP="00213402">
            <w:pPr>
              <w:spacing w:before="75" w:after="75"/>
              <w:ind w:left="65" w:right="225"/>
            </w:pPr>
            <w:r w:rsidRPr="00F90A2A">
              <w:t>PREDAJ NA DIAĽKU VEREJNOSTI</w:t>
            </w:r>
          </w:p>
          <w:p w:rsidR="00213402" w:rsidRPr="00F90A2A" w:rsidRDefault="00213402" w:rsidP="00213402">
            <w:pPr>
              <w:spacing w:before="75" w:after="75"/>
              <w:ind w:left="65" w:right="225"/>
            </w:pPr>
            <w:r w:rsidRPr="00F90A2A">
              <w:t>Článok 85c</w:t>
            </w:r>
          </w:p>
          <w:p w:rsidR="00213402" w:rsidRPr="00F90A2A" w:rsidRDefault="00213402" w:rsidP="00213402">
            <w:pPr>
              <w:spacing w:before="75" w:after="75"/>
              <w:ind w:left="65" w:right="225"/>
            </w:pPr>
            <w:r w:rsidRPr="00F90A2A">
              <w:t xml:space="preserve">1. Bez toho, aby boli dotknuté vnútroštátne právne predpisy zakazujúce ponuku predaja liekov na predpis verejnosti na diaľku prostredníctvom služieb informačnej spoločnosti, členské štáty zabezpečia, aby sa na predaj liekov na diaľku verejnosti prostredníctvom služieb informačnej spoločnosti, ako je vymedzené v smernici Európskeho parlamentu a Rady 98/34/ES z 22. júna 1998, ktorou sa stanovuje postup pri poskytovaní informácií v oblasti technických noriem a predpisov, ako aj pravidiel vzťahujúcich sa na </w:t>
            </w:r>
            <w:r w:rsidRPr="00F90A2A">
              <w:lastRenderedPageBreak/>
              <w:t>služby informačnej spoločnosti [], vzťahovali tieto podmienky:</w:t>
            </w:r>
          </w:p>
          <w:p w:rsidR="00213402" w:rsidRDefault="00213402"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A14EAD" w:rsidRDefault="00A14EAD"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A14EAD" w:rsidRPr="00AE09DF" w:rsidRDefault="00A14EAD" w:rsidP="008A77D2">
            <w:pPr>
              <w:spacing w:before="75" w:after="75"/>
              <w:ind w:right="225"/>
              <w:rPr>
                <w:b/>
                <w:sz w:val="16"/>
                <w:szCs w:val="19"/>
              </w:rPr>
            </w:pPr>
          </w:p>
        </w:tc>
        <w:tc>
          <w:tcPr>
            <w:tcW w:w="851" w:type="dxa"/>
            <w:tcBorders>
              <w:top w:val="single" w:sz="4" w:space="0" w:color="auto"/>
              <w:left w:val="single" w:sz="4" w:space="0" w:color="auto"/>
              <w:bottom w:val="single" w:sz="4" w:space="0" w:color="auto"/>
              <w:right w:val="single" w:sz="4" w:space="0" w:color="auto"/>
            </w:tcBorders>
          </w:tcPr>
          <w:p w:rsidR="00213402" w:rsidRPr="00AE09DF" w:rsidRDefault="00213402" w:rsidP="008A77D2">
            <w:pPr>
              <w:jc w:val="center"/>
              <w:rPr>
                <w:b/>
                <w:sz w:val="16"/>
                <w:szCs w:val="19"/>
              </w:rPr>
            </w:pPr>
            <w:r w:rsidRPr="008A77D2">
              <w:lastRenderedPageBreak/>
              <w:t>N</w:t>
            </w:r>
          </w:p>
        </w:tc>
        <w:tc>
          <w:tcPr>
            <w:tcW w:w="850" w:type="dxa"/>
            <w:tcBorders>
              <w:top w:val="single" w:sz="4" w:space="0" w:color="auto"/>
              <w:left w:val="single" w:sz="4" w:space="0" w:color="auto"/>
              <w:bottom w:val="single" w:sz="4" w:space="0" w:color="auto"/>
              <w:right w:val="single" w:sz="4" w:space="0" w:color="auto"/>
            </w:tcBorders>
          </w:tcPr>
          <w:p w:rsidR="00213402" w:rsidRPr="00AE09DF" w:rsidRDefault="00213402" w:rsidP="00E155D0">
            <w:pPr>
              <w:widowControl/>
              <w:jc w:val="center"/>
              <w:rPr>
                <w:b/>
                <w:sz w:val="16"/>
                <w:szCs w:val="19"/>
              </w:rPr>
            </w:pPr>
          </w:p>
        </w:tc>
        <w:tc>
          <w:tcPr>
            <w:tcW w:w="851" w:type="dxa"/>
            <w:tcBorders>
              <w:top w:val="single" w:sz="4" w:space="0" w:color="auto"/>
              <w:left w:val="single" w:sz="4" w:space="0" w:color="auto"/>
              <w:bottom w:val="single" w:sz="4" w:space="0" w:color="auto"/>
              <w:right w:val="single" w:sz="4" w:space="0" w:color="auto"/>
            </w:tcBorders>
          </w:tcPr>
          <w:p w:rsidR="00EF0F15" w:rsidRPr="00EF0F15" w:rsidRDefault="00EF0F15" w:rsidP="00EF0F15">
            <w:pPr>
              <w:jc w:val="center"/>
            </w:pPr>
            <w:r w:rsidRPr="00EF0F15">
              <w:t>§ 22</w:t>
            </w:r>
          </w:p>
          <w:p w:rsidR="00EF0F15" w:rsidRPr="00EF0F15" w:rsidRDefault="00EF0F15" w:rsidP="00EF0F15">
            <w:pPr>
              <w:rPr>
                <w:sz w:val="16"/>
                <w:szCs w:val="19"/>
              </w:rPr>
            </w:pPr>
          </w:p>
          <w:p w:rsidR="00EF0F15" w:rsidRPr="00EF0F15" w:rsidRDefault="00EF0F15" w:rsidP="00EF0F15">
            <w:pPr>
              <w:rPr>
                <w:sz w:val="16"/>
                <w:szCs w:val="19"/>
              </w:rPr>
            </w:pPr>
          </w:p>
          <w:p w:rsidR="00EF0F15" w:rsidRPr="00EF0F15" w:rsidRDefault="00EF0F15" w:rsidP="00EF0F15">
            <w:pPr>
              <w:rPr>
                <w:sz w:val="16"/>
                <w:szCs w:val="19"/>
              </w:rPr>
            </w:pPr>
          </w:p>
          <w:p w:rsidR="00EF0F15" w:rsidRPr="00EF0F15" w:rsidRDefault="00EF0F15" w:rsidP="00EF0F15">
            <w:pPr>
              <w:rPr>
                <w:sz w:val="16"/>
                <w:szCs w:val="19"/>
              </w:rPr>
            </w:pPr>
          </w:p>
          <w:p w:rsidR="00EF0F15" w:rsidRPr="00EF0F15" w:rsidRDefault="00EF0F15" w:rsidP="00EF0F15">
            <w:pPr>
              <w:rPr>
                <w:sz w:val="16"/>
                <w:szCs w:val="19"/>
              </w:rPr>
            </w:pPr>
          </w:p>
          <w:p w:rsidR="00EF0F15" w:rsidRDefault="00EF0F15" w:rsidP="00EF0F15">
            <w:pPr>
              <w:rPr>
                <w:sz w:val="16"/>
                <w:szCs w:val="19"/>
              </w:rPr>
            </w:pPr>
          </w:p>
          <w:p w:rsidR="00213402" w:rsidRPr="00EF0F15" w:rsidRDefault="00EF0F15" w:rsidP="00EF0F15">
            <w:pPr>
              <w:jc w:val="center"/>
              <w:rPr>
                <w:sz w:val="16"/>
                <w:szCs w:val="19"/>
              </w:rPr>
            </w:pPr>
            <w:r w:rsidRPr="00EF0F15">
              <w:t>O:1</w:t>
            </w:r>
          </w:p>
        </w:tc>
        <w:tc>
          <w:tcPr>
            <w:tcW w:w="4111" w:type="dxa"/>
            <w:tcBorders>
              <w:top w:val="single" w:sz="4" w:space="0" w:color="auto"/>
              <w:left w:val="single" w:sz="4" w:space="0" w:color="auto"/>
              <w:bottom w:val="single" w:sz="4" w:space="0" w:color="auto"/>
              <w:right w:val="single" w:sz="4" w:space="0" w:color="auto"/>
            </w:tcBorders>
          </w:tcPr>
          <w:p w:rsidR="00213402" w:rsidRPr="004C4990" w:rsidRDefault="00213402" w:rsidP="00213402">
            <w:pPr>
              <w:jc w:val="center"/>
            </w:pPr>
            <w:r w:rsidRPr="004C4990">
              <w:t>§ 22</w:t>
            </w:r>
          </w:p>
          <w:p w:rsidR="00213402" w:rsidRPr="004C4990" w:rsidRDefault="00213402" w:rsidP="00213402">
            <w:pPr>
              <w:jc w:val="center"/>
              <w:rPr>
                <w:b/>
              </w:rPr>
            </w:pPr>
            <w:r w:rsidRPr="004C4990">
              <w:rPr>
                <w:b/>
              </w:rPr>
              <w:t>Osobitné podmienky internetového výdaja</w:t>
            </w:r>
          </w:p>
          <w:p w:rsidR="00213402" w:rsidRDefault="00213402" w:rsidP="00213402">
            <w:pPr>
              <w:tabs>
                <w:tab w:val="left" w:pos="426"/>
              </w:tabs>
              <w:jc w:val="both"/>
            </w:pPr>
          </w:p>
          <w:p w:rsidR="00213402" w:rsidRDefault="00213402" w:rsidP="00213402">
            <w:pPr>
              <w:tabs>
                <w:tab w:val="left" w:pos="426"/>
              </w:tabs>
              <w:jc w:val="both"/>
            </w:pPr>
          </w:p>
          <w:p w:rsidR="00213402" w:rsidRPr="003F7D85" w:rsidRDefault="00213402" w:rsidP="00213402">
            <w:pPr>
              <w:tabs>
                <w:tab w:val="left" w:pos="426"/>
              </w:tabs>
              <w:jc w:val="both"/>
            </w:pPr>
            <w:r w:rsidRPr="003F7D85">
              <w:t>V § 22 odsek 1 znie:</w:t>
            </w:r>
          </w:p>
          <w:p w:rsidR="00213402" w:rsidRPr="003F7D85" w:rsidRDefault="00213402" w:rsidP="00213402">
            <w:r w:rsidRPr="003F7D85">
              <w:t xml:space="preserve">(1) Internetovým výdajom je výdaj humánneho lieku, veterinárneho lieku, zdravotníckej pomôcky alebo diagnostickej zdravotníckej pomôcky in vitro podľa odseku 2 prostredníctvom služieb informačnej spoločnosti na základe elektronického formulára objednávky uverejneného na webovom sídle verejnej lekárne, ak ide o humánny liek,  veterinárny liek, zdravotnícku pomôcku alebo o diagnostickú zdravotnícku pomôcku in vitro alebo na webovom sídle výdajne zdravotníckych pomôcok, ak ide o zdravotnícku pomôcku alebo o diagnostickú </w:t>
            </w:r>
            <w:r w:rsidRPr="003F7D85">
              <w:lastRenderedPageBreak/>
              <w:t>zdravotnícku pomôcku in vitro. Webovým sídlom verejnej lekárne alebo výdajne zdravotníckych pomôcok sa na účely tohto zákona rozumie ucelený súbor webových stránok, ktorý má pridelenú najmenej jednu doménu, ktorej oprávneným používateľom  je držiteľ povolenia na poskytovanie lekárenskej starostlivosti vo verejnej lekárni alebo vo výdajni zdravotníckych pomôcok zabezpečujúci internetový výdaj.  Držiteľ povolenia  na poskytovanie lekárenskej starostlivosti vo verejnej lekárni alebo vo výdajni zdravotníckych pomôcok spĺňajúci osobitné podmienky internetového výdaja prostredníctvom webového sídla verejnej lekárne alebo výdajne zdravotníckych pomôcok môže vykonávať internetový výdaj aj prostredníctvom mobilnej aplikácie. Mobilnou aplikáciou sa na účely internetového výdaja rozumie aplikačný softvér, ktorý je držiteľ povolenia na poskytovanie lekárenskej starostlivosti vo verejnej lekárni alebo vo výdajni zdravotníckych pomôcok zabezpečujúci internetový výdaj oprávnený používať, a je určený na použitie širokej verejnosti v mobilných zariadeniach.</w:t>
            </w:r>
          </w:p>
          <w:p w:rsidR="00213402" w:rsidRPr="00AE09DF" w:rsidRDefault="00213402" w:rsidP="00213402">
            <w:pPr>
              <w:pStyle w:val="xxmsonormal"/>
              <w:jc w:val="both"/>
              <w:rPr>
                <w:b/>
                <w:sz w:val="16"/>
                <w:szCs w:val="19"/>
              </w:rPr>
            </w:pPr>
          </w:p>
        </w:tc>
        <w:tc>
          <w:tcPr>
            <w:tcW w:w="425" w:type="dxa"/>
            <w:tcBorders>
              <w:top w:val="single" w:sz="4" w:space="0" w:color="auto"/>
              <w:left w:val="single" w:sz="4" w:space="0" w:color="auto"/>
              <w:bottom w:val="single" w:sz="4" w:space="0" w:color="auto"/>
              <w:right w:val="single" w:sz="4" w:space="0" w:color="auto"/>
            </w:tcBorders>
          </w:tcPr>
          <w:p w:rsidR="00213402" w:rsidRPr="008A77D2" w:rsidRDefault="00213402" w:rsidP="008A77D2">
            <w:pPr>
              <w:jc w:val="center"/>
            </w:pPr>
            <w:r w:rsidRPr="008A77D2">
              <w:lastRenderedPageBreak/>
              <w:t>Ú</w:t>
            </w:r>
          </w:p>
        </w:tc>
        <w:tc>
          <w:tcPr>
            <w:tcW w:w="992" w:type="dxa"/>
            <w:tcBorders>
              <w:top w:val="single" w:sz="4" w:space="0" w:color="auto"/>
              <w:left w:val="single" w:sz="4" w:space="0" w:color="auto"/>
              <w:bottom w:val="single" w:sz="4" w:space="0" w:color="auto"/>
              <w:right w:val="single" w:sz="4" w:space="0" w:color="auto"/>
            </w:tcBorders>
          </w:tcPr>
          <w:p w:rsidR="00213402" w:rsidRPr="00AE09DF" w:rsidRDefault="00213402" w:rsidP="00E155D0">
            <w:pPr>
              <w:widowControl/>
              <w:jc w:val="center"/>
              <w:rPr>
                <w:b/>
                <w:sz w:val="16"/>
                <w:szCs w:val="19"/>
              </w:rPr>
            </w:pPr>
          </w:p>
        </w:tc>
        <w:tc>
          <w:tcPr>
            <w:tcW w:w="1134" w:type="dxa"/>
            <w:tcBorders>
              <w:top w:val="single" w:sz="4" w:space="0" w:color="auto"/>
              <w:left w:val="single" w:sz="4" w:space="0" w:color="auto"/>
              <w:bottom w:val="single" w:sz="4" w:space="0" w:color="auto"/>
              <w:right w:val="single" w:sz="4" w:space="0" w:color="auto"/>
            </w:tcBorders>
          </w:tcPr>
          <w:p w:rsidR="00213402" w:rsidRPr="007774E6" w:rsidRDefault="00213402" w:rsidP="00E155D0">
            <w:pPr>
              <w:widowControl/>
              <w:jc w:val="center"/>
              <w:rPr>
                <w:b/>
                <w:sz w:val="16"/>
                <w:szCs w:val="19"/>
              </w:rPr>
            </w:pPr>
          </w:p>
        </w:tc>
        <w:tc>
          <w:tcPr>
            <w:tcW w:w="2004" w:type="dxa"/>
            <w:tcBorders>
              <w:top w:val="single" w:sz="4" w:space="0" w:color="auto"/>
              <w:left w:val="single" w:sz="4" w:space="0" w:color="auto"/>
              <w:bottom w:val="single" w:sz="4" w:space="0" w:color="auto"/>
              <w:right w:val="single" w:sz="4" w:space="0" w:color="auto"/>
            </w:tcBorders>
          </w:tcPr>
          <w:p w:rsidR="00213402" w:rsidRDefault="00213402" w:rsidP="007774E6">
            <w:pPr>
              <w:widowControl/>
              <w:rPr>
                <w:b/>
                <w:sz w:val="16"/>
                <w:szCs w:val="19"/>
              </w:rPr>
            </w:pPr>
          </w:p>
        </w:tc>
      </w:tr>
      <w:tr w:rsidR="00213402"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2A11C0" w:rsidRDefault="002A11C0" w:rsidP="002A11C0">
            <w:pPr>
              <w:jc w:val="center"/>
            </w:pPr>
            <w:r>
              <w:t>H: VIIA</w:t>
            </w:r>
          </w:p>
          <w:p w:rsidR="002A11C0" w:rsidRDefault="002A11C0" w:rsidP="002A11C0">
            <w:pPr>
              <w:jc w:val="center"/>
            </w:pPr>
            <w:proofErr w:type="spellStart"/>
            <w:r>
              <w:t>Čl</w:t>
            </w:r>
            <w:proofErr w:type="spellEnd"/>
            <w:r>
              <w:t>: 85c</w:t>
            </w:r>
          </w:p>
          <w:p w:rsidR="002A11C0" w:rsidRDefault="002A11C0" w:rsidP="002A11C0">
            <w:pPr>
              <w:jc w:val="center"/>
            </w:pPr>
            <w:r>
              <w:t>O: 1</w:t>
            </w:r>
          </w:p>
          <w:p w:rsidR="002A11C0" w:rsidRDefault="002A11C0" w:rsidP="002A11C0">
            <w:pPr>
              <w:jc w:val="center"/>
            </w:pPr>
            <w:r>
              <w:lastRenderedPageBreak/>
              <w:t>p: a</w:t>
            </w:r>
          </w:p>
          <w:p w:rsidR="00213402" w:rsidRDefault="00213402" w:rsidP="00E155D0">
            <w:pPr>
              <w:widowControl/>
              <w:jc w:val="center"/>
              <w:rPr>
                <w:b/>
                <w:sz w:val="16"/>
                <w:szCs w:val="19"/>
              </w:rPr>
            </w:pPr>
          </w:p>
          <w:p w:rsidR="00213402" w:rsidRPr="00AE09DF" w:rsidRDefault="00213402" w:rsidP="00E155D0">
            <w:pPr>
              <w:widowControl/>
              <w:jc w:val="center"/>
              <w:rPr>
                <w:b/>
                <w:sz w:val="16"/>
                <w:szCs w:val="19"/>
              </w:rPr>
            </w:pPr>
          </w:p>
        </w:tc>
        <w:tc>
          <w:tcPr>
            <w:tcW w:w="3969" w:type="dxa"/>
            <w:tcBorders>
              <w:top w:val="single" w:sz="4" w:space="0" w:color="auto"/>
              <w:left w:val="single" w:sz="4" w:space="0" w:color="auto"/>
              <w:bottom w:val="single" w:sz="4" w:space="0" w:color="auto"/>
              <w:right w:val="single" w:sz="4" w:space="0" w:color="auto"/>
            </w:tcBorders>
          </w:tcPr>
          <w:p w:rsidR="002A11C0" w:rsidRPr="00F90A2A" w:rsidRDefault="002A11C0" w:rsidP="002A11C0">
            <w:pPr>
              <w:spacing w:before="75" w:after="75"/>
              <w:ind w:left="65" w:right="225"/>
            </w:pPr>
            <w:r w:rsidRPr="00F90A2A">
              <w:lastRenderedPageBreak/>
              <w:t xml:space="preserve">a) fyzická alebo právnická osoba, ktorá ponúka lieky, je oprávnená </w:t>
            </w:r>
            <w:r w:rsidRPr="00F90A2A">
              <w:lastRenderedPageBreak/>
              <w:t>alebo má povolenie dodávať lieky verejnosti, a to aj na diaľku, v súlade s vnútroštátnymi právnymi predpismi členského štátu, v ktorom je táto osoba usadená;</w:t>
            </w:r>
          </w:p>
          <w:p w:rsidR="00213402" w:rsidRPr="00AE09DF" w:rsidRDefault="00213402" w:rsidP="00E155D0">
            <w:pPr>
              <w:widowControl/>
              <w:jc w:val="center"/>
              <w:rPr>
                <w:b/>
                <w:sz w:val="16"/>
                <w:szCs w:val="19"/>
              </w:rPr>
            </w:pPr>
          </w:p>
        </w:tc>
        <w:tc>
          <w:tcPr>
            <w:tcW w:w="851" w:type="dxa"/>
            <w:tcBorders>
              <w:top w:val="single" w:sz="4" w:space="0" w:color="auto"/>
              <w:left w:val="single" w:sz="4" w:space="0" w:color="auto"/>
              <w:bottom w:val="single" w:sz="4" w:space="0" w:color="auto"/>
              <w:right w:val="single" w:sz="4" w:space="0" w:color="auto"/>
            </w:tcBorders>
          </w:tcPr>
          <w:p w:rsidR="00213402" w:rsidRPr="008A77D2" w:rsidRDefault="002B5710" w:rsidP="008A77D2">
            <w:pPr>
              <w:jc w:val="center"/>
            </w:pPr>
            <w:r w:rsidRPr="008A77D2">
              <w:lastRenderedPageBreak/>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Pr="00AE09DF" w:rsidRDefault="0085542D" w:rsidP="00E155D0">
            <w:pPr>
              <w:widowControl/>
              <w:jc w:val="center"/>
              <w:rPr>
                <w:b/>
                <w:sz w:val="16"/>
                <w:szCs w:val="19"/>
              </w:rPr>
            </w:pPr>
          </w:p>
        </w:tc>
        <w:tc>
          <w:tcPr>
            <w:tcW w:w="850" w:type="dxa"/>
            <w:tcBorders>
              <w:top w:val="single" w:sz="4" w:space="0" w:color="auto"/>
              <w:left w:val="single" w:sz="4" w:space="0" w:color="auto"/>
              <w:bottom w:val="single" w:sz="4" w:space="0" w:color="auto"/>
              <w:right w:val="single" w:sz="4" w:space="0" w:color="auto"/>
            </w:tcBorders>
          </w:tcPr>
          <w:p w:rsidR="00213402" w:rsidRPr="00AE09DF" w:rsidRDefault="00213402" w:rsidP="00E155D0">
            <w:pPr>
              <w:widowControl/>
              <w:jc w:val="center"/>
              <w:rPr>
                <w:b/>
                <w:sz w:val="16"/>
                <w:szCs w:val="19"/>
              </w:rPr>
            </w:pPr>
          </w:p>
        </w:tc>
        <w:tc>
          <w:tcPr>
            <w:tcW w:w="851" w:type="dxa"/>
            <w:tcBorders>
              <w:top w:val="single" w:sz="4" w:space="0" w:color="auto"/>
              <w:left w:val="single" w:sz="4" w:space="0" w:color="auto"/>
              <w:bottom w:val="single" w:sz="4" w:space="0" w:color="auto"/>
              <w:right w:val="single" w:sz="4" w:space="0" w:color="auto"/>
            </w:tcBorders>
          </w:tcPr>
          <w:p w:rsidR="00A14EAD" w:rsidRDefault="00A14EAD" w:rsidP="00A14EAD">
            <w:pPr>
              <w:pStyle w:val="Spiatonadresanaoblke"/>
              <w:jc w:val="center"/>
              <w:rPr>
                <w:b w:val="0"/>
                <w:bCs w:val="0"/>
                <w:color w:val="auto"/>
                <w:sz w:val="24"/>
                <w:szCs w:val="24"/>
              </w:rPr>
            </w:pPr>
            <w:r>
              <w:rPr>
                <w:b w:val="0"/>
                <w:bCs w:val="0"/>
                <w:color w:val="auto"/>
                <w:sz w:val="24"/>
                <w:szCs w:val="24"/>
              </w:rPr>
              <w:t>§ 22</w:t>
            </w:r>
          </w:p>
          <w:p w:rsidR="00A14EAD" w:rsidRDefault="00A14EAD" w:rsidP="00A14EAD">
            <w:pPr>
              <w:pStyle w:val="Spiatonadresanaoblke"/>
              <w:jc w:val="center"/>
              <w:rPr>
                <w:b w:val="0"/>
                <w:bCs w:val="0"/>
                <w:color w:val="auto"/>
                <w:sz w:val="24"/>
                <w:szCs w:val="24"/>
              </w:rPr>
            </w:pPr>
            <w:r>
              <w:rPr>
                <w:b w:val="0"/>
                <w:bCs w:val="0"/>
                <w:color w:val="auto"/>
                <w:sz w:val="24"/>
                <w:szCs w:val="24"/>
              </w:rPr>
              <w:t>O: 3</w:t>
            </w:r>
          </w:p>
          <w:p w:rsidR="00A14EAD" w:rsidRDefault="00A14EAD" w:rsidP="00A14EAD">
            <w:pPr>
              <w:pStyle w:val="Spiatonadresanaoblke"/>
              <w:jc w:val="center"/>
              <w:rPr>
                <w:b w:val="0"/>
                <w:bCs w:val="0"/>
                <w:color w:val="auto"/>
                <w:sz w:val="24"/>
                <w:szCs w:val="24"/>
              </w:rPr>
            </w:pPr>
          </w:p>
          <w:p w:rsidR="00213402" w:rsidRPr="007774E6" w:rsidRDefault="00213402" w:rsidP="00E155D0">
            <w:pPr>
              <w:widowControl/>
              <w:jc w:val="center"/>
              <w:rPr>
                <w:b/>
                <w:sz w:val="16"/>
                <w:szCs w:val="19"/>
              </w:rPr>
            </w:pPr>
          </w:p>
        </w:tc>
        <w:tc>
          <w:tcPr>
            <w:tcW w:w="4111" w:type="dxa"/>
            <w:tcBorders>
              <w:top w:val="single" w:sz="4" w:space="0" w:color="auto"/>
              <w:left w:val="single" w:sz="4" w:space="0" w:color="auto"/>
              <w:bottom w:val="single" w:sz="4" w:space="0" w:color="auto"/>
              <w:right w:val="single" w:sz="4" w:space="0" w:color="auto"/>
            </w:tcBorders>
          </w:tcPr>
          <w:p w:rsidR="00213402" w:rsidRPr="00AE09DF" w:rsidRDefault="00A14EAD" w:rsidP="0085542D">
            <w:pPr>
              <w:spacing w:after="160"/>
              <w:rPr>
                <w:b/>
                <w:sz w:val="16"/>
                <w:szCs w:val="19"/>
              </w:rPr>
            </w:pPr>
            <w:r w:rsidRPr="003F7D85">
              <w:lastRenderedPageBreak/>
              <w:t xml:space="preserve">(3) Internetový výdaj, a to aj do zahraničia, môže vykonávať len držiteľ povolenia na poskytovanie lekárenskej </w:t>
            </w:r>
            <w:r w:rsidRPr="003F7D85">
              <w:lastRenderedPageBreak/>
              <w:t>starostlivosti vo verejnej lekárni, ak ide o výdaj humánneho lieku, veterinárneho lieku, zdravotníckej pomôcky alebo diagnostickej zdravotníckej pomôcky in vitro alebo držiteľ povolenia na poskytovanie lekárenskej starostlivosti vo výdajni zdravotníckych pomôcok, ak ide o výdaj zdravotníckej pomôcky alebo diagnostickej zdravotníckej pomôcky in vitro. Iným fyzickým osobám alebo právnickým osobám sa vykonávanie internetového výdaja zakazuje.</w:t>
            </w:r>
          </w:p>
        </w:tc>
        <w:tc>
          <w:tcPr>
            <w:tcW w:w="425" w:type="dxa"/>
            <w:tcBorders>
              <w:top w:val="single" w:sz="4" w:space="0" w:color="auto"/>
              <w:left w:val="single" w:sz="4" w:space="0" w:color="auto"/>
              <w:bottom w:val="single" w:sz="4" w:space="0" w:color="auto"/>
              <w:right w:val="single" w:sz="4" w:space="0" w:color="auto"/>
            </w:tcBorders>
          </w:tcPr>
          <w:p w:rsidR="00213402" w:rsidRPr="00AE09DF" w:rsidRDefault="008A77D2" w:rsidP="008A77D2">
            <w:pPr>
              <w:jc w:val="center"/>
              <w:rPr>
                <w:b/>
                <w:sz w:val="16"/>
                <w:szCs w:val="19"/>
              </w:rPr>
            </w:pPr>
            <w:r>
              <w:lastRenderedPageBreak/>
              <w:t>Ú</w:t>
            </w:r>
          </w:p>
        </w:tc>
        <w:tc>
          <w:tcPr>
            <w:tcW w:w="992" w:type="dxa"/>
            <w:tcBorders>
              <w:top w:val="single" w:sz="4" w:space="0" w:color="auto"/>
              <w:left w:val="single" w:sz="4" w:space="0" w:color="auto"/>
              <w:bottom w:val="single" w:sz="4" w:space="0" w:color="auto"/>
              <w:right w:val="single" w:sz="4" w:space="0" w:color="auto"/>
            </w:tcBorders>
          </w:tcPr>
          <w:p w:rsidR="00213402" w:rsidRPr="00AE09DF" w:rsidRDefault="00213402" w:rsidP="00E155D0">
            <w:pPr>
              <w:widowControl/>
              <w:jc w:val="center"/>
              <w:rPr>
                <w:b/>
                <w:sz w:val="16"/>
                <w:szCs w:val="19"/>
              </w:rPr>
            </w:pPr>
          </w:p>
        </w:tc>
        <w:tc>
          <w:tcPr>
            <w:tcW w:w="1134" w:type="dxa"/>
            <w:tcBorders>
              <w:top w:val="single" w:sz="4" w:space="0" w:color="auto"/>
              <w:left w:val="single" w:sz="4" w:space="0" w:color="auto"/>
              <w:bottom w:val="single" w:sz="4" w:space="0" w:color="auto"/>
              <w:right w:val="single" w:sz="4" w:space="0" w:color="auto"/>
            </w:tcBorders>
          </w:tcPr>
          <w:p w:rsidR="00213402" w:rsidRPr="007774E6" w:rsidRDefault="00213402" w:rsidP="00E155D0">
            <w:pPr>
              <w:widowControl/>
              <w:jc w:val="center"/>
              <w:rPr>
                <w:b/>
                <w:sz w:val="16"/>
                <w:szCs w:val="19"/>
              </w:rPr>
            </w:pPr>
          </w:p>
        </w:tc>
        <w:tc>
          <w:tcPr>
            <w:tcW w:w="2004" w:type="dxa"/>
            <w:tcBorders>
              <w:top w:val="single" w:sz="4" w:space="0" w:color="auto"/>
              <w:left w:val="single" w:sz="4" w:space="0" w:color="auto"/>
              <w:bottom w:val="single" w:sz="4" w:space="0" w:color="auto"/>
              <w:right w:val="single" w:sz="4" w:space="0" w:color="auto"/>
            </w:tcBorders>
          </w:tcPr>
          <w:p w:rsidR="00213402" w:rsidRDefault="00213402" w:rsidP="007774E6">
            <w:pPr>
              <w:widowControl/>
              <w:rPr>
                <w:b/>
                <w:sz w:val="16"/>
                <w:szCs w:val="19"/>
              </w:rPr>
            </w:pPr>
          </w:p>
        </w:tc>
      </w:tr>
      <w:tr w:rsidR="00A14EAD"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2B5710" w:rsidRDefault="002B5710" w:rsidP="002B5710">
            <w:pPr>
              <w:jc w:val="center"/>
            </w:pPr>
            <w:r>
              <w:t>H: VIIA</w:t>
            </w:r>
          </w:p>
          <w:p w:rsidR="002B5710" w:rsidRDefault="002B5710" w:rsidP="002B5710">
            <w:pPr>
              <w:jc w:val="center"/>
            </w:pPr>
            <w:proofErr w:type="spellStart"/>
            <w:r>
              <w:t>Čl</w:t>
            </w:r>
            <w:proofErr w:type="spellEnd"/>
            <w:r>
              <w:t>: 85c</w:t>
            </w:r>
          </w:p>
          <w:p w:rsidR="002B5710" w:rsidRDefault="002B5710" w:rsidP="002B5710">
            <w:pPr>
              <w:jc w:val="center"/>
            </w:pPr>
            <w:r>
              <w:t>O: 1</w:t>
            </w:r>
          </w:p>
          <w:p w:rsidR="002B5710" w:rsidRDefault="002B5710" w:rsidP="002B5710">
            <w:pPr>
              <w:jc w:val="center"/>
            </w:pPr>
            <w:r>
              <w:t>p: b</w:t>
            </w:r>
          </w:p>
          <w:p w:rsidR="00A14EAD" w:rsidRDefault="00A14EAD" w:rsidP="00E155D0">
            <w:pPr>
              <w:widowControl/>
              <w:jc w:val="center"/>
              <w:rPr>
                <w:b/>
                <w:sz w:val="16"/>
                <w:szCs w:val="19"/>
              </w:rPr>
            </w:pPr>
          </w:p>
          <w:p w:rsidR="002B5710" w:rsidRDefault="002B5710" w:rsidP="002B5710">
            <w:pPr>
              <w:jc w:val="center"/>
            </w:pPr>
            <w:r>
              <w:t>b: i)</w:t>
            </w:r>
          </w:p>
          <w:p w:rsidR="002B5710" w:rsidRDefault="002B5710"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342A8C">
            <w:pPr>
              <w:jc w:val="center"/>
            </w:pPr>
          </w:p>
          <w:p w:rsidR="00342A8C" w:rsidRDefault="00342A8C" w:rsidP="00342A8C">
            <w:pPr>
              <w:jc w:val="center"/>
            </w:pPr>
            <w:r>
              <w:t>b: ii)</w:t>
            </w:r>
          </w:p>
          <w:p w:rsidR="00342A8C" w:rsidRDefault="00342A8C" w:rsidP="00342A8C">
            <w:pPr>
              <w:jc w:val="center"/>
            </w:pPr>
          </w:p>
          <w:p w:rsidR="00342A8C" w:rsidRDefault="00342A8C" w:rsidP="00342A8C">
            <w:pPr>
              <w:jc w:val="center"/>
            </w:pPr>
          </w:p>
          <w:p w:rsidR="004C57FC" w:rsidRDefault="004C57FC" w:rsidP="00342A8C">
            <w:pPr>
              <w:jc w:val="center"/>
            </w:pPr>
          </w:p>
          <w:p w:rsidR="00342A8C" w:rsidRDefault="00342A8C" w:rsidP="00342A8C">
            <w:pPr>
              <w:jc w:val="center"/>
            </w:pPr>
          </w:p>
          <w:p w:rsidR="00342A8C" w:rsidRDefault="00342A8C" w:rsidP="00342A8C">
            <w:pPr>
              <w:jc w:val="center"/>
            </w:pPr>
            <w:r>
              <w:t>b: iii)</w:t>
            </w: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85542D" w:rsidRDefault="0085542D" w:rsidP="00342A8C">
            <w:pPr>
              <w:jc w:val="center"/>
            </w:pPr>
          </w:p>
          <w:p w:rsidR="00342A8C" w:rsidRDefault="00342A8C" w:rsidP="00342A8C">
            <w:pPr>
              <w:jc w:val="center"/>
            </w:pPr>
            <w:r>
              <w:t>p: c</w:t>
            </w: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746431" w:rsidRDefault="00746431" w:rsidP="00342A8C">
            <w:pPr>
              <w:jc w:val="center"/>
            </w:pPr>
          </w:p>
          <w:p w:rsidR="00342A8C" w:rsidRDefault="00342A8C" w:rsidP="00342A8C">
            <w:pPr>
              <w:jc w:val="center"/>
            </w:pPr>
          </w:p>
          <w:p w:rsidR="00746431" w:rsidRDefault="00746431" w:rsidP="00342A8C">
            <w:pPr>
              <w:jc w:val="center"/>
            </w:pPr>
          </w:p>
          <w:p w:rsidR="00746431" w:rsidRDefault="00746431" w:rsidP="00342A8C">
            <w:pPr>
              <w:jc w:val="center"/>
            </w:pPr>
          </w:p>
          <w:p w:rsidR="00342A8C" w:rsidRDefault="00342A8C" w:rsidP="00342A8C">
            <w:pPr>
              <w:jc w:val="center"/>
            </w:pPr>
          </w:p>
          <w:p w:rsidR="00342A8C" w:rsidRDefault="00342A8C" w:rsidP="00342A8C">
            <w:pPr>
              <w:jc w:val="center"/>
            </w:pPr>
            <w:r>
              <w:t>p: d</w:t>
            </w: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r>
              <w:lastRenderedPageBreak/>
              <w:t>p: i</w:t>
            </w: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r>
              <w:t>b: ii)</w:t>
            </w: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r>
              <w:t>b: iii)</w:t>
            </w: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746431" w:rsidRDefault="00746431" w:rsidP="00342A8C">
            <w:pPr>
              <w:jc w:val="center"/>
            </w:pPr>
          </w:p>
          <w:p w:rsidR="00746431" w:rsidRDefault="00746431" w:rsidP="00342A8C">
            <w:pPr>
              <w:jc w:val="center"/>
            </w:pPr>
          </w:p>
          <w:p w:rsidR="00746431" w:rsidRDefault="00746431" w:rsidP="00342A8C">
            <w:pPr>
              <w:jc w:val="center"/>
            </w:pPr>
          </w:p>
          <w:p w:rsidR="00342A8C" w:rsidRDefault="00342A8C" w:rsidP="00342A8C">
            <w:pPr>
              <w:jc w:val="center"/>
            </w:pPr>
            <w:r>
              <w:t>H: VIIA</w:t>
            </w:r>
          </w:p>
          <w:p w:rsidR="00342A8C" w:rsidRDefault="00342A8C" w:rsidP="00342A8C">
            <w:pPr>
              <w:jc w:val="center"/>
            </w:pPr>
            <w:proofErr w:type="spellStart"/>
            <w:r>
              <w:t>Čl</w:t>
            </w:r>
            <w:proofErr w:type="spellEnd"/>
            <w:r>
              <w:t>: 85c</w:t>
            </w:r>
          </w:p>
          <w:p w:rsidR="00342A8C" w:rsidRDefault="00342A8C" w:rsidP="00342A8C">
            <w:pPr>
              <w:jc w:val="center"/>
            </w:pPr>
            <w:r>
              <w:t>O: 2</w:t>
            </w:r>
          </w:p>
          <w:p w:rsidR="00342A8C" w:rsidRDefault="00342A8C" w:rsidP="00342A8C">
            <w:pPr>
              <w:jc w:val="center"/>
            </w:pPr>
          </w:p>
          <w:p w:rsidR="004C57FC" w:rsidRDefault="004C57FC" w:rsidP="00342A8C">
            <w:pPr>
              <w:jc w:val="center"/>
            </w:pPr>
          </w:p>
          <w:p w:rsidR="004C57FC" w:rsidRDefault="004C57FC" w:rsidP="00342A8C">
            <w:pPr>
              <w:jc w:val="center"/>
            </w:pPr>
          </w:p>
          <w:p w:rsidR="00803A3D" w:rsidRDefault="00803A3D" w:rsidP="00342A8C">
            <w:pPr>
              <w:jc w:val="center"/>
            </w:pPr>
          </w:p>
          <w:p w:rsidR="00803A3D" w:rsidRDefault="00803A3D" w:rsidP="00342A8C">
            <w:pPr>
              <w:jc w:val="center"/>
            </w:pPr>
          </w:p>
          <w:p w:rsidR="004C57FC" w:rsidRDefault="004C57FC" w:rsidP="00342A8C">
            <w:pPr>
              <w:jc w:val="center"/>
            </w:pPr>
          </w:p>
          <w:p w:rsidR="004C57FC" w:rsidRDefault="004C57FC" w:rsidP="004C57FC">
            <w:pPr>
              <w:jc w:val="center"/>
            </w:pPr>
            <w:r>
              <w:t>H: VIIA</w:t>
            </w:r>
          </w:p>
          <w:p w:rsidR="004C57FC" w:rsidRDefault="004C57FC" w:rsidP="004C57FC">
            <w:pPr>
              <w:jc w:val="center"/>
            </w:pPr>
            <w:proofErr w:type="spellStart"/>
            <w:r>
              <w:t>Čl</w:t>
            </w:r>
            <w:proofErr w:type="spellEnd"/>
            <w:r>
              <w:t>: 85c</w:t>
            </w:r>
          </w:p>
          <w:p w:rsidR="004C57FC" w:rsidRDefault="004C57FC" w:rsidP="004C57FC">
            <w:pPr>
              <w:jc w:val="center"/>
            </w:pPr>
            <w:r>
              <w:lastRenderedPageBreak/>
              <w:t>O: 3</w:t>
            </w: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r>
              <w:t>P:a</w:t>
            </w: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r>
              <w:t>P:b</w:t>
            </w: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044CA3">
            <w:pPr>
              <w:jc w:val="center"/>
            </w:pPr>
          </w:p>
          <w:p w:rsidR="00746431" w:rsidRDefault="00746431" w:rsidP="00044CA3">
            <w:pPr>
              <w:jc w:val="center"/>
            </w:pPr>
          </w:p>
          <w:p w:rsidR="00746431" w:rsidRDefault="00746431" w:rsidP="00044CA3">
            <w:pPr>
              <w:jc w:val="center"/>
            </w:pPr>
          </w:p>
          <w:p w:rsidR="00746431" w:rsidRDefault="00746431" w:rsidP="00044CA3">
            <w:pPr>
              <w:jc w:val="center"/>
            </w:pPr>
          </w:p>
          <w:p w:rsidR="00044CA3" w:rsidRDefault="00044CA3" w:rsidP="00044CA3">
            <w:pPr>
              <w:jc w:val="center"/>
            </w:pPr>
            <w:r>
              <w:t>H: VIIA</w:t>
            </w:r>
          </w:p>
          <w:p w:rsidR="00044CA3" w:rsidRDefault="00044CA3" w:rsidP="00044CA3">
            <w:pPr>
              <w:jc w:val="center"/>
            </w:pPr>
            <w:proofErr w:type="spellStart"/>
            <w:r>
              <w:t>Čl</w:t>
            </w:r>
            <w:proofErr w:type="spellEnd"/>
            <w:r>
              <w:t>: 85c</w:t>
            </w:r>
          </w:p>
          <w:p w:rsidR="00044CA3" w:rsidRDefault="00044CA3" w:rsidP="00044CA3">
            <w:pPr>
              <w:jc w:val="center"/>
            </w:pPr>
            <w:r>
              <w:t>O: 4</w:t>
            </w:r>
          </w:p>
          <w:p w:rsidR="00803A3D" w:rsidRDefault="00803A3D" w:rsidP="00044CA3">
            <w:pPr>
              <w:jc w:val="center"/>
            </w:pPr>
          </w:p>
          <w:p w:rsidR="00044CA3" w:rsidRDefault="00044CA3" w:rsidP="00044CA3">
            <w:pPr>
              <w:jc w:val="center"/>
            </w:pPr>
            <w:r>
              <w:t>P:a</w:t>
            </w: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p>
          <w:p w:rsidR="00803A3D" w:rsidRDefault="00803A3D" w:rsidP="00044CA3">
            <w:pPr>
              <w:jc w:val="center"/>
            </w:pPr>
            <w:r>
              <w:t>P:b</w:t>
            </w:r>
          </w:p>
          <w:p w:rsidR="00044CA3" w:rsidRDefault="00044CA3" w:rsidP="004C57FC">
            <w:pPr>
              <w:jc w:val="center"/>
            </w:pPr>
          </w:p>
          <w:p w:rsidR="00044CA3" w:rsidRDefault="00044CA3" w:rsidP="004C57FC">
            <w:pPr>
              <w:jc w:val="center"/>
            </w:pPr>
          </w:p>
          <w:p w:rsidR="00044CA3" w:rsidRDefault="00803A3D" w:rsidP="004C57FC">
            <w:pPr>
              <w:jc w:val="center"/>
            </w:pPr>
            <w:r>
              <w:t>P:c</w:t>
            </w: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r>
              <w:t>P:d</w:t>
            </w: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p>
          <w:p w:rsidR="00803A3D" w:rsidRDefault="00803A3D" w:rsidP="004C57FC">
            <w:pPr>
              <w:jc w:val="center"/>
            </w:pPr>
            <w:r>
              <w:t>O:5</w:t>
            </w: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585DA0" w:rsidRDefault="00585DA0" w:rsidP="004C57FC">
            <w:pPr>
              <w:jc w:val="center"/>
            </w:pPr>
          </w:p>
          <w:p w:rsidR="00044CA3" w:rsidRDefault="00044CA3"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4301E2" w:rsidRDefault="004301E2" w:rsidP="004C57FC">
            <w:pPr>
              <w:jc w:val="center"/>
            </w:pPr>
          </w:p>
          <w:p w:rsidR="00CC193D" w:rsidRDefault="00CC193D" w:rsidP="00CC193D"/>
          <w:p w:rsidR="00044CA3" w:rsidRDefault="00803A3D" w:rsidP="004C57FC">
            <w:pPr>
              <w:jc w:val="center"/>
            </w:pPr>
            <w:r>
              <w:t>O:6</w:t>
            </w:r>
          </w:p>
          <w:p w:rsidR="00044CA3" w:rsidRDefault="00044CA3" w:rsidP="004C57FC">
            <w:pPr>
              <w:jc w:val="center"/>
            </w:pPr>
          </w:p>
          <w:p w:rsidR="00044CA3" w:rsidRDefault="00044CA3" w:rsidP="004C57FC">
            <w:pPr>
              <w:jc w:val="center"/>
            </w:pPr>
          </w:p>
          <w:p w:rsidR="00044CA3" w:rsidRDefault="00044CA3" w:rsidP="004C57FC">
            <w:pPr>
              <w:jc w:val="center"/>
            </w:pPr>
          </w:p>
          <w:p w:rsidR="00044CA3" w:rsidRDefault="00044CA3" w:rsidP="004C57FC">
            <w:pPr>
              <w:jc w:val="center"/>
            </w:pPr>
          </w:p>
          <w:p w:rsidR="004C57FC" w:rsidRDefault="004C57F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342A8C">
            <w:pPr>
              <w:jc w:val="center"/>
            </w:pPr>
          </w:p>
          <w:p w:rsidR="00342A8C" w:rsidRDefault="00342A8C" w:rsidP="00E155D0">
            <w:pPr>
              <w:widowControl/>
              <w:jc w:val="center"/>
              <w:rPr>
                <w:b/>
                <w:sz w:val="16"/>
                <w:szCs w:val="19"/>
              </w:rPr>
            </w:pPr>
          </w:p>
        </w:tc>
        <w:tc>
          <w:tcPr>
            <w:tcW w:w="3969" w:type="dxa"/>
            <w:tcBorders>
              <w:top w:val="single" w:sz="4" w:space="0" w:color="auto"/>
              <w:left w:val="single" w:sz="4" w:space="0" w:color="auto"/>
              <w:bottom w:val="single" w:sz="4" w:space="0" w:color="auto"/>
              <w:right w:val="single" w:sz="4" w:space="0" w:color="auto"/>
            </w:tcBorders>
          </w:tcPr>
          <w:p w:rsidR="002B5710" w:rsidRPr="00F90A2A" w:rsidRDefault="002B5710" w:rsidP="002B5710">
            <w:pPr>
              <w:spacing w:before="75" w:after="75"/>
              <w:ind w:left="65" w:right="225"/>
            </w:pPr>
            <w:r w:rsidRPr="00F90A2A">
              <w:lastRenderedPageBreak/>
              <w:t>b) osoba uvedená v písmene a) oznámila členskému štátu, v ktorom je táto osoba usadená, prinajmenšom tieto informácie:</w:t>
            </w:r>
          </w:p>
          <w:p w:rsidR="002B5710" w:rsidRDefault="002B5710" w:rsidP="002B5710">
            <w:pPr>
              <w:spacing w:before="75" w:after="75"/>
              <w:ind w:left="65" w:right="225"/>
            </w:pPr>
            <w:r w:rsidRPr="00F90A2A">
              <w:t>i) meno alebo názov spoločnosti a trvalú adresu miesta, z ktorého sa tieto lieky dodávajú;</w:t>
            </w:r>
          </w:p>
          <w:p w:rsidR="002B5710" w:rsidRDefault="002B5710" w:rsidP="002B5710">
            <w:pPr>
              <w:spacing w:before="75" w:after="75"/>
              <w:ind w:left="65" w:right="225"/>
            </w:pPr>
          </w:p>
          <w:p w:rsidR="00342A8C" w:rsidRDefault="00342A8C" w:rsidP="00342A8C">
            <w:pPr>
              <w:spacing w:before="75" w:after="75"/>
              <w:ind w:left="65" w:right="225"/>
            </w:pPr>
            <w:r w:rsidRPr="00F90A2A">
              <w:t>ii) dátum začatia poskytovania liekov na predaj na diaľku verejnosti prostredníctvom služieb informačnej spoločnosti;</w:t>
            </w:r>
          </w:p>
          <w:p w:rsidR="004C57FC" w:rsidRPr="00F90A2A" w:rsidRDefault="004C57FC" w:rsidP="00342A8C">
            <w:pPr>
              <w:spacing w:before="75" w:after="75"/>
              <w:ind w:left="65" w:right="225"/>
            </w:pPr>
          </w:p>
          <w:p w:rsidR="00342A8C" w:rsidRPr="00F90A2A" w:rsidRDefault="00342A8C" w:rsidP="00342A8C">
            <w:pPr>
              <w:spacing w:before="75" w:after="75"/>
              <w:ind w:left="65" w:right="225"/>
            </w:pPr>
            <w:r w:rsidRPr="00F90A2A">
              <w:t>iii) adresu webovej stránky používanej na tento účel a všetky príslušné informácie potrebné na jej identifikáciu;</w:t>
            </w:r>
          </w:p>
          <w:p w:rsidR="00342A8C" w:rsidRPr="00F90A2A" w:rsidRDefault="00342A8C" w:rsidP="00342A8C">
            <w:pPr>
              <w:spacing w:before="75" w:after="75"/>
              <w:ind w:left="65" w:right="225"/>
            </w:pPr>
            <w:r w:rsidRPr="00F90A2A">
              <w:t xml:space="preserve">iv) v prípade potreby triedenie </w:t>
            </w:r>
            <w:r w:rsidRPr="00F90A2A">
              <w:lastRenderedPageBreak/>
              <w:t>liekov ponúkaných na predaj na diaľku verejnosti prostredníctvom služieb informačnej spoločnosti v súlade s hlavou VI.</w:t>
            </w:r>
          </w:p>
          <w:p w:rsidR="00342A8C" w:rsidRDefault="00342A8C" w:rsidP="00342A8C">
            <w:pPr>
              <w:spacing w:before="75" w:after="75"/>
              <w:ind w:left="65" w:right="225"/>
            </w:pPr>
            <w:r w:rsidRPr="00F90A2A">
              <w:t>V prípade potreby sa tieto informácie aktualizujú;</w:t>
            </w:r>
          </w:p>
          <w:p w:rsidR="00342A8C" w:rsidRDefault="00342A8C" w:rsidP="00342A8C">
            <w:pPr>
              <w:spacing w:before="75" w:after="75"/>
              <w:ind w:left="65" w:right="225"/>
            </w:pPr>
          </w:p>
          <w:p w:rsidR="00342A8C" w:rsidRDefault="00342A8C" w:rsidP="00342A8C">
            <w:pPr>
              <w:spacing w:before="75" w:after="75"/>
              <w:ind w:left="65" w:right="225"/>
            </w:pPr>
            <w:r w:rsidRPr="00F90A2A">
              <w:t>c) lieky sú v súlade s vnútroštátnymi právnymi predpismi členského štátu miesta určenia v súlade s článkom 6 ods. 1;</w:t>
            </w:r>
          </w:p>
          <w:p w:rsidR="00342A8C" w:rsidRDefault="00342A8C" w:rsidP="00342A8C">
            <w:pPr>
              <w:spacing w:before="75" w:after="75"/>
              <w:ind w:left="65" w:right="225"/>
            </w:pPr>
          </w:p>
          <w:p w:rsidR="00342A8C" w:rsidRDefault="00342A8C" w:rsidP="00342A8C">
            <w:pPr>
              <w:spacing w:before="75" w:after="75"/>
              <w:ind w:left="65" w:right="225"/>
            </w:pPr>
          </w:p>
          <w:p w:rsidR="00342A8C" w:rsidRDefault="00342A8C" w:rsidP="00342A8C">
            <w:pPr>
              <w:spacing w:before="75" w:after="75"/>
              <w:ind w:left="65" w:right="225"/>
            </w:pPr>
          </w:p>
          <w:p w:rsidR="00746431" w:rsidRDefault="00746431" w:rsidP="00342A8C">
            <w:pPr>
              <w:spacing w:before="75" w:after="75"/>
              <w:ind w:left="65" w:right="225"/>
            </w:pPr>
          </w:p>
          <w:p w:rsidR="00746431" w:rsidRDefault="00746431" w:rsidP="00342A8C">
            <w:pPr>
              <w:spacing w:before="75" w:after="75"/>
              <w:ind w:left="65" w:right="225"/>
            </w:pPr>
          </w:p>
          <w:p w:rsidR="00746431" w:rsidRPr="00F90A2A" w:rsidRDefault="00746431" w:rsidP="00342A8C">
            <w:pPr>
              <w:spacing w:before="75" w:after="75"/>
              <w:ind w:left="65" w:right="225"/>
            </w:pPr>
          </w:p>
          <w:p w:rsidR="00342A8C" w:rsidRPr="00F90A2A" w:rsidRDefault="00342A8C" w:rsidP="00342A8C">
            <w:pPr>
              <w:spacing w:before="75" w:after="75"/>
              <w:ind w:left="65" w:right="225"/>
            </w:pPr>
            <w:r w:rsidRPr="00F90A2A">
              <w:t>d) bez toho, aby boli dotknuté požiadavky na informácie uvedené v smernici Európskeho parlamentu a Rady 2000/31/ES z 8. júna 2000 o určitých právnych aspektoch služieb informačnej spoločnosti na vnútornom trhu, najmä o elektronickom obchode (smernica o elektronickom obchode) [], na webovej stránke ponúkajúcej lieky sú uvedené prinajmenšom tieto informácie:</w:t>
            </w:r>
          </w:p>
          <w:p w:rsidR="00342A8C" w:rsidRPr="00F90A2A" w:rsidRDefault="00342A8C" w:rsidP="00342A8C">
            <w:pPr>
              <w:spacing w:before="75" w:after="75"/>
              <w:ind w:left="65" w:right="225"/>
            </w:pPr>
            <w:r w:rsidRPr="00F90A2A">
              <w:lastRenderedPageBreak/>
              <w:t>i) kontaktné informácie príslušného orgánu alebo orgánu, ktorý bol informovaný podľa písmena b);</w:t>
            </w:r>
          </w:p>
          <w:p w:rsidR="00342A8C" w:rsidRDefault="00342A8C" w:rsidP="00342A8C">
            <w:pPr>
              <w:spacing w:before="75" w:after="75"/>
              <w:ind w:left="65" w:right="225"/>
            </w:pPr>
            <w:r w:rsidRPr="00F90A2A">
              <w:t>ii) hypertextový odkaz na webovú stránku členského štátu sídla uvedenú v odseku 4;</w:t>
            </w:r>
          </w:p>
          <w:p w:rsidR="00A14EAD" w:rsidRDefault="00A14EAD" w:rsidP="00E155D0">
            <w:pPr>
              <w:widowControl/>
              <w:jc w:val="center"/>
              <w:rPr>
                <w:b/>
                <w:sz w:val="16"/>
                <w:szCs w:val="19"/>
              </w:rPr>
            </w:pPr>
          </w:p>
          <w:p w:rsidR="00342A8C" w:rsidRDefault="00342A8C" w:rsidP="00E155D0">
            <w:pPr>
              <w:widowControl/>
              <w:jc w:val="center"/>
              <w:rPr>
                <w:b/>
                <w:sz w:val="16"/>
                <w:szCs w:val="19"/>
              </w:rPr>
            </w:pPr>
          </w:p>
          <w:p w:rsidR="004C57FC" w:rsidRDefault="00342A8C" w:rsidP="00342A8C">
            <w:pPr>
              <w:spacing w:before="75" w:after="75"/>
              <w:ind w:left="65" w:right="225"/>
            </w:pPr>
            <w:r w:rsidRPr="00F90A2A">
              <w:t xml:space="preserve">iii) spoločné logo podľa odseku 3, ktoré musí byť jasne uvedené na každej strane webovej stránky týkajúcej sa predaja liekov na diaľku verejnosti. </w:t>
            </w:r>
          </w:p>
          <w:p w:rsidR="00342A8C" w:rsidRPr="00F90A2A" w:rsidRDefault="00342A8C" w:rsidP="00342A8C">
            <w:pPr>
              <w:spacing w:before="75" w:after="75"/>
              <w:ind w:left="65" w:right="225"/>
            </w:pPr>
            <w:r w:rsidRPr="00F90A2A">
              <w:t>Spoločné logo obsahuje hypertextový odkaz na zápis osoby v zozname uvedenom v odseku 4 písm. c).</w:t>
            </w:r>
          </w:p>
          <w:p w:rsidR="00342A8C" w:rsidRDefault="00342A8C" w:rsidP="00342A8C">
            <w:pPr>
              <w:spacing w:before="75" w:after="75"/>
              <w:ind w:left="65" w:right="225"/>
            </w:pPr>
          </w:p>
          <w:p w:rsidR="00746431" w:rsidRDefault="00746431" w:rsidP="00342A8C">
            <w:pPr>
              <w:spacing w:before="75" w:after="75"/>
              <w:ind w:left="65" w:right="225"/>
            </w:pPr>
          </w:p>
          <w:p w:rsidR="00342A8C" w:rsidRDefault="00342A8C" w:rsidP="00342A8C">
            <w:pPr>
              <w:spacing w:before="75" w:after="75"/>
              <w:ind w:left="65" w:right="225"/>
            </w:pPr>
          </w:p>
          <w:p w:rsidR="00342A8C" w:rsidRDefault="00342A8C" w:rsidP="00342A8C">
            <w:pPr>
              <w:spacing w:before="75" w:after="75"/>
              <w:ind w:left="65" w:right="225"/>
            </w:pPr>
            <w:r w:rsidRPr="00F90A2A">
              <w:t>2. Členské štáty môžu pre maloobchodnú distribúciu liekov na diaľku verejnosti na svojom území prostredníctvom služieb informačnej spoločnosti stanoviť podmienky odôvodnené ochranou verejného zdravia.</w:t>
            </w:r>
          </w:p>
          <w:p w:rsidR="00342A8C" w:rsidRDefault="00342A8C" w:rsidP="00E155D0">
            <w:pPr>
              <w:widowControl/>
              <w:jc w:val="center"/>
              <w:rPr>
                <w:b/>
                <w:sz w:val="16"/>
                <w:szCs w:val="19"/>
              </w:rPr>
            </w:pPr>
          </w:p>
          <w:p w:rsidR="004C57FC" w:rsidRPr="00F90A2A" w:rsidRDefault="004C57FC" w:rsidP="004C57FC">
            <w:pPr>
              <w:spacing w:before="75" w:after="75"/>
              <w:ind w:left="65" w:right="225"/>
            </w:pPr>
            <w:r w:rsidRPr="00F90A2A">
              <w:t xml:space="preserve">3. Vytvorí sa spoločné logo, ktoré je rozpoznateľné v rámci celej Únie a ktoré zároveň umožní identifikáciu </w:t>
            </w:r>
            <w:r w:rsidRPr="00F90A2A">
              <w:lastRenderedPageBreak/>
              <w:t>členského štátu, v ktorom je osoba ponúkajúca liek na predaj na diaľku verejnosti usadená. Toto logo bude jasne viditeľné na webových stránkach ponúkajúcich lieky na predaj na diaľku verejnosti v súlade s odsekom 1 písm. d).</w:t>
            </w:r>
          </w:p>
          <w:p w:rsidR="004C57FC" w:rsidRPr="00F90A2A" w:rsidRDefault="004C57FC" w:rsidP="004C57FC">
            <w:pPr>
              <w:spacing w:before="75" w:after="75"/>
              <w:ind w:left="65" w:right="225"/>
            </w:pPr>
            <w:r w:rsidRPr="00F90A2A">
              <w:t>Na účely harmonizácie fungovania spoločného loga prijme Komisia vykonávacie akty týkajúce sa:</w:t>
            </w:r>
          </w:p>
          <w:p w:rsidR="004C57FC" w:rsidRDefault="004C57FC" w:rsidP="00746431">
            <w:pPr>
              <w:pStyle w:val="Odsekzoznamu"/>
              <w:numPr>
                <w:ilvl w:val="0"/>
                <w:numId w:val="4"/>
              </w:numPr>
              <w:spacing w:before="75" w:after="75"/>
              <w:ind w:right="225"/>
            </w:pPr>
            <w:r w:rsidRPr="00F90A2A">
              <w:t>technických, elektronických a kryptografických požiadaviek umožňujúcich overenie pravosti spoločného loga;</w:t>
            </w:r>
          </w:p>
          <w:p w:rsidR="00746431" w:rsidRPr="00F90A2A" w:rsidRDefault="00746431" w:rsidP="00746431">
            <w:pPr>
              <w:pStyle w:val="Odsekzoznamu"/>
              <w:spacing w:before="75" w:after="75"/>
              <w:ind w:left="425" w:right="225"/>
            </w:pPr>
          </w:p>
          <w:p w:rsidR="004C57FC" w:rsidRPr="00F90A2A" w:rsidRDefault="004C57FC" w:rsidP="004C57FC">
            <w:pPr>
              <w:spacing w:before="75" w:after="75"/>
              <w:ind w:left="65" w:right="225"/>
            </w:pPr>
            <w:r w:rsidRPr="00F90A2A">
              <w:t>b) dizajnu spoločného loga.</w:t>
            </w:r>
          </w:p>
          <w:p w:rsidR="004C57FC" w:rsidRDefault="004C57FC" w:rsidP="004C57FC">
            <w:pPr>
              <w:spacing w:before="75" w:after="75"/>
              <w:ind w:left="65" w:right="225"/>
            </w:pPr>
            <w:r w:rsidRPr="00F90A2A">
              <w:t>Tieto vykonávacie akty sa v prípade potreby zmenia a doplnia, pričom sa berie do úvahy technický a vedecký pokrok. Tieto vykonávacie akty sa prijmú v súlade s postupom uvedeným v článku 121 ods. 2.</w:t>
            </w:r>
          </w:p>
          <w:p w:rsidR="00746431" w:rsidRPr="00F90A2A" w:rsidRDefault="00746431" w:rsidP="004C57FC">
            <w:pPr>
              <w:spacing w:before="75" w:after="75"/>
              <w:ind w:left="65" w:right="225"/>
            </w:pPr>
          </w:p>
          <w:p w:rsidR="004C57FC" w:rsidRDefault="004C57FC" w:rsidP="004C57FC">
            <w:pPr>
              <w:spacing w:before="75" w:after="75"/>
              <w:ind w:left="65" w:right="225"/>
            </w:pPr>
            <w:r w:rsidRPr="00F90A2A">
              <w:t>4. Každý členský štát zriadi webovú stránku, na ktorej uvedie prinajmenšom tieto informácie:</w:t>
            </w:r>
          </w:p>
          <w:p w:rsidR="004C57FC" w:rsidRDefault="004C57FC" w:rsidP="004C57FC">
            <w:pPr>
              <w:spacing w:before="75" w:after="75"/>
              <w:ind w:left="65" w:right="225"/>
            </w:pPr>
            <w:r w:rsidRPr="00F90A2A">
              <w:t xml:space="preserve">a) informácie o vnútroštátnych právnych predpisoch uplatniteľných v oblasti predaja liekov na diaľku verejnosti prostredníctvom služieb </w:t>
            </w:r>
            <w:r w:rsidRPr="00F90A2A">
              <w:lastRenderedPageBreak/>
              <w:t>informačnej spoločnosti vrátane informácií o tom, že medzi členskými štátmi môžu existovať rozdiely v triedení liekov a v podmienkach ich distribúcie;</w:t>
            </w:r>
          </w:p>
          <w:p w:rsidR="00803A3D" w:rsidRDefault="00803A3D" w:rsidP="004C57FC">
            <w:pPr>
              <w:spacing w:before="75" w:after="75"/>
              <w:ind w:left="65" w:right="225"/>
            </w:pPr>
          </w:p>
          <w:p w:rsidR="00803A3D" w:rsidRDefault="00803A3D" w:rsidP="00803A3D">
            <w:pPr>
              <w:spacing w:before="75" w:after="75"/>
              <w:ind w:left="65" w:right="225"/>
            </w:pPr>
            <w:r w:rsidRPr="00F90A2A">
              <w:t>b) informácie o účele spoločného loga;</w:t>
            </w:r>
          </w:p>
          <w:p w:rsidR="00803A3D" w:rsidRPr="00F90A2A" w:rsidRDefault="00803A3D" w:rsidP="00803A3D">
            <w:pPr>
              <w:spacing w:before="75" w:after="75"/>
              <w:ind w:left="65" w:right="225"/>
            </w:pPr>
          </w:p>
          <w:p w:rsidR="00803A3D" w:rsidRDefault="00803A3D" w:rsidP="00803A3D">
            <w:pPr>
              <w:spacing w:before="75" w:after="75"/>
              <w:ind w:left="65" w:right="225"/>
            </w:pPr>
            <w:r w:rsidRPr="00F90A2A">
              <w:t>c) zoznam osôb ponúkajúcich lieky na predaj na diaľku verejnosti prostredníctvom služieb informačnej spoločnosti v súlade s odsekom 1, ako aj adresy ich webových stránok;</w:t>
            </w:r>
          </w:p>
          <w:p w:rsidR="00803A3D" w:rsidRDefault="00803A3D" w:rsidP="00803A3D">
            <w:pPr>
              <w:spacing w:before="75" w:after="75"/>
              <w:ind w:left="65" w:right="225"/>
            </w:pPr>
          </w:p>
          <w:p w:rsidR="00803A3D" w:rsidRPr="00F90A2A" w:rsidRDefault="00803A3D" w:rsidP="00803A3D">
            <w:pPr>
              <w:spacing w:before="75" w:after="75"/>
              <w:ind w:left="65" w:right="225"/>
            </w:pPr>
            <w:r w:rsidRPr="00F90A2A">
              <w:t>d) všeobecné informácie o rizikách spojených s liekmi dodávanými verejnosti nelegálne prostredníctvom služieb informačnej spoločnosti.</w:t>
            </w:r>
          </w:p>
          <w:p w:rsidR="00803A3D" w:rsidRDefault="00803A3D" w:rsidP="00803A3D">
            <w:pPr>
              <w:spacing w:before="75" w:after="75"/>
              <w:ind w:left="65" w:right="225"/>
            </w:pPr>
          </w:p>
          <w:p w:rsidR="00803A3D" w:rsidRPr="00F90A2A" w:rsidRDefault="00803A3D" w:rsidP="00803A3D">
            <w:pPr>
              <w:spacing w:before="75" w:after="75"/>
              <w:ind w:left="65" w:right="225"/>
            </w:pPr>
            <w:r w:rsidRPr="00F90A2A">
              <w:t>Táto webová stránka musí obsahovať hypertextový odkaz na webovú stránku uvedenú v odseku 5.</w:t>
            </w:r>
          </w:p>
          <w:p w:rsidR="00803A3D" w:rsidRDefault="00803A3D" w:rsidP="00803A3D">
            <w:pPr>
              <w:spacing w:before="75" w:after="75"/>
              <w:ind w:left="65" w:right="225"/>
            </w:pPr>
            <w:r w:rsidRPr="00F90A2A">
              <w:t xml:space="preserve">5. Agentúra vytvorí webovú stránku, ktorá bude poskytovať informácie uvedené v odseku 4 písm. b) a d), informácie o právnych predpisoch Únie uplatniteľných v oblasti </w:t>
            </w:r>
            <w:r w:rsidRPr="00F90A2A">
              <w:lastRenderedPageBreak/>
              <w:t>falšovaných liekov, ako aj hypertextový odkaz na webové stránky členských štátov uvedené v odseku 4. Na webovej stránke agentúry bude výslovne uvedené, že na webových stránkach členských štátov sú uvedené informácie o osobách, ktoré sú oprávnené alebo majú povolenie dodávať lieky na diaľku verejnosti prostredníctvom služieb informačnej spoločnosti v dotknutom členskom štáte.</w:t>
            </w: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Default="004301E2" w:rsidP="00803A3D">
            <w:pPr>
              <w:spacing w:before="75" w:after="75"/>
              <w:ind w:left="65" w:right="225"/>
            </w:pPr>
          </w:p>
          <w:p w:rsidR="004301E2" w:rsidRPr="00F90A2A" w:rsidRDefault="004301E2" w:rsidP="00803A3D">
            <w:pPr>
              <w:spacing w:before="75" w:after="75"/>
              <w:ind w:left="65" w:right="225"/>
            </w:pPr>
          </w:p>
          <w:p w:rsidR="00803A3D" w:rsidRDefault="00803A3D" w:rsidP="00511FCA">
            <w:pPr>
              <w:spacing w:before="75" w:after="75"/>
              <w:ind w:left="65" w:right="225"/>
              <w:rPr>
                <w:b/>
                <w:sz w:val="16"/>
                <w:szCs w:val="19"/>
              </w:rPr>
            </w:pPr>
            <w:r w:rsidRPr="00F90A2A">
              <w:t xml:space="preserve">6. Bez toho, aby bola dotknutá smernica 2000/31/ES a podmienky uvedené v tejto hlave, členské štáty prijmú nevyhnutné opatrenia na to, aby zabezpečili, aby iné osoby ako uvedené v odseku 1, ktoré ponúkajú </w:t>
            </w:r>
            <w:r w:rsidRPr="00F90A2A">
              <w:lastRenderedPageBreak/>
              <w:t>lieky na predaj na diaľku verejnosti prostredníctvom služieb informačnej spoločnosti a ktoré pôsobia na ich území, podliehali účinným, primeraným a odrádzajúcim sankciám.</w:t>
            </w:r>
          </w:p>
          <w:p w:rsidR="00803A3D" w:rsidRDefault="00803A3D" w:rsidP="00E155D0">
            <w:pPr>
              <w:widowControl/>
              <w:jc w:val="center"/>
              <w:rPr>
                <w:b/>
                <w:sz w:val="16"/>
                <w:szCs w:val="19"/>
              </w:rPr>
            </w:pPr>
          </w:p>
          <w:p w:rsidR="00803A3D" w:rsidRDefault="00803A3D" w:rsidP="00E155D0">
            <w:pPr>
              <w:widowControl/>
              <w:jc w:val="center"/>
              <w:rPr>
                <w:b/>
                <w:sz w:val="16"/>
                <w:szCs w:val="19"/>
              </w:rPr>
            </w:pPr>
          </w:p>
          <w:p w:rsidR="00803A3D" w:rsidRPr="00AE09DF" w:rsidRDefault="00803A3D" w:rsidP="00E155D0">
            <w:pPr>
              <w:widowControl/>
              <w:jc w:val="center"/>
              <w:rPr>
                <w:b/>
                <w:sz w:val="16"/>
                <w:szCs w:val="19"/>
              </w:rPr>
            </w:pPr>
          </w:p>
        </w:tc>
        <w:tc>
          <w:tcPr>
            <w:tcW w:w="851" w:type="dxa"/>
            <w:tcBorders>
              <w:top w:val="single" w:sz="4" w:space="0" w:color="auto"/>
              <w:left w:val="single" w:sz="4" w:space="0" w:color="auto"/>
              <w:bottom w:val="single" w:sz="4" w:space="0" w:color="auto"/>
              <w:right w:val="single" w:sz="4" w:space="0" w:color="auto"/>
            </w:tcBorders>
          </w:tcPr>
          <w:p w:rsidR="00A14EAD" w:rsidRPr="008A77D2" w:rsidRDefault="0085542D" w:rsidP="008A77D2">
            <w:pPr>
              <w:jc w:val="center"/>
            </w:pPr>
            <w:r w:rsidRPr="008A77D2">
              <w:lastRenderedPageBreak/>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746431" w:rsidRDefault="00746431" w:rsidP="00E155D0">
            <w:pPr>
              <w:widowControl/>
              <w:jc w:val="center"/>
              <w:rPr>
                <w:b/>
                <w:sz w:val="16"/>
                <w:szCs w:val="19"/>
              </w:rPr>
            </w:pPr>
          </w:p>
          <w:p w:rsidR="00746431" w:rsidRDefault="00746431" w:rsidP="00E155D0">
            <w:pPr>
              <w:widowControl/>
              <w:jc w:val="center"/>
              <w:rPr>
                <w:b/>
                <w:sz w:val="16"/>
                <w:szCs w:val="19"/>
              </w:rPr>
            </w:pPr>
          </w:p>
          <w:p w:rsidR="00746431" w:rsidRDefault="00746431" w:rsidP="00E155D0">
            <w:pPr>
              <w:widowControl/>
              <w:jc w:val="center"/>
              <w:rPr>
                <w:b/>
                <w:sz w:val="16"/>
                <w:szCs w:val="19"/>
              </w:rPr>
            </w:pPr>
          </w:p>
          <w:p w:rsidR="00746431" w:rsidRDefault="00746431"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746431" w:rsidRDefault="00746431" w:rsidP="00E155D0">
            <w:pPr>
              <w:widowControl/>
              <w:jc w:val="center"/>
              <w:rPr>
                <w:b/>
                <w:sz w:val="16"/>
                <w:szCs w:val="19"/>
              </w:rPr>
            </w:pPr>
          </w:p>
          <w:p w:rsidR="00746431" w:rsidRDefault="00746431"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lastRenderedPageBreak/>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746431" w:rsidRDefault="00746431"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roofErr w:type="spellStart"/>
            <w:r>
              <w:rPr>
                <w:b/>
                <w:sz w:val="16"/>
                <w:szCs w:val="19"/>
              </w:rPr>
              <w:t>n.a</w:t>
            </w:r>
            <w:proofErr w:type="spellEnd"/>
            <w:r>
              <w:rPr>
                <w:b/>
                <w:sz w:val="16"/>
                <w:szCs w:val="19"/>
              </w:rPr>
              <w:t>.</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746431" w:rsidRDefault="00746431" w:rsidP="00E155D0">
            <w:pPr>
              <w:widowControl/>
              <w:jc w:val="center"/>
              <w:rPr>
                <w:b/>
                <w:sz w:val="16"/>
                <w:szCs w:val="19"/>
              </w:rPr>
            </w:pPr>
          </w:p>
          <w:p w:rsidR="00746431" w:rsidRDefault="00746431"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roofErr w:type="spellStart"/>
            <w:r>
              <w:rPr>
                <w:b/>
                <w:sz w:val="16"/>
                <w:szCs w:val="19"/>
              </w:rPr>
              <w:t>n.a</w:t>
            </w:r>
            <w:proofErr w:type="spellEnd"/>
            <w:r>
              <w:rPr>
                <w:b/>
                <w:sz w:val="16"/>
                <w:szCs w:val="19"/>
              </w:rPr>
              <w:t>.</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746431" w:rsidRDefault="00746431"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r>
              <w:rPr>
                <w:b/>
                <w:sz w:val="16"/>
                <w:szCs w:val="19"/>
              </w:rPr>
              <w:t>N</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3E64A0" w:rsidRDefault="004301E2" w:rsidP="00E155D0">
            <w:pPr>
              <w:widowControl/>
              <w:jc w:val="center"/>
              <w:rPr>
                <w:b/>
                <w:sz w:val="16"/>
                <w:szCs w:val="19"/>
              </w:rPr>
            </w:pPr>
            <w:r>
              <w:rPr>
                <w:b/>
                <w:sz w:val="16"/>
                <w:szCs w:val="19"/>
              </w:rPr>
              <w:t>N</w:t>
            </w: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4301E2" w:rsidP="00E155D0">
            <w:pPr>
              <w:widowControl/>
              <w:jc w:val="center"/>
              <w:rPr>
                <w:b/>
                <w:sz w:val="16"/>
                <w:szCs w:val="19"/>
              </w:rPr>
            </w:pPr>
            <w:r>
              <w:rPr>
                <w:b/>
                <w:sz w:val="16"/>
                <w:szCs w:val="19"/>
              </w:rPr>
              <w:t>N</w:t>
            </w: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Pr="006863FD" w:rsidRDefault="003E64A0" w:rsidP="00E155D0">
            <w:pPr>
              <w:widowControl/>
              <w:jc w:val="center"/>
            </w:pPr>
            <w:r w:rsidRPr="006863FD">
              <w:t>N</w:t>
            </w: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Pr="00AE09DF" w:rsidRDefault="003E64A0" w:rsidP="00E155D0">
            <w:pPr>
              <w:widowControl/>
              <w:jc w:val="center"/>
              <w:rPr>
                <w:b/>
                <w:sz w:val="16"/>
                <w:szCs w:val="19"/>
              </w:rPr>
            </w:pPr>
          </w:p>
        </w:tc>
        <w:tc>
          <w:tcPr>
            <w:tcW w:w="850" w:type="dxa"/>
            <w:tcBorders>
              <w:top w:val="single" w:sz="4" w:space="0" w:color="auto"/>
              <w:left w:val="single" w:sz="4" w:space="0" w:color="auto"/>
              <w:bottom w:val="single" w:sz="4" w:space="0" w:color="auto"/>
              <w:right w:val="single" w:sz="4" w:space="0" w:color="auto"/>
            </w:tcBorders>
          </w:tcPr>
          <w:p w:rsidR="00A14EAD" w:rsidRPr="00AE09DF" w:rsidRDefault="00A14EAD" w:rsidP="00E155D0">
            <w:pPr>
              <w:widowControl/>
              <w:jc w:val="center"/>
              <w:rPr>
                <w:b/>
                <w:sz w:val="16"/>
                <w:szCs w:val="19"/>
              </w:rPr>
            </w:pPr>
          </w:p>
        </w:tc>
        <w:tc>
          <w:tcPr>
            <w:tcW w:w="851" w:type="dxa"/>
            <w:tcBorders>
              <w:top w:val="single" w:sz="4" w:space="0" w:color="auto"/>
              <w:left w:val="single" w:sz="4" w:space="0" w:color="auto"/>
              <w:bottom w:val="single" w:sz="4" w:space="0" w:color="auto"/>
              <w:right w:val="single" w:sz="4" w:space="0" w:color="auto"/>
            </w:tcBorders>
          </w:tcPr>
          <w:p w:rsidR="00A14EAD" w:rsidRDefault="00A14EAD" w:rsidP="00A14EAD">
            <w:pPr>
              <w:pStyle w:val="Spiatonadresanaoblke"/>
              <w:jc w:val="center"/>
              <w:rPr>
                <w:b w:val="0"/>
                <w:bCs w:val="0"/>
                <w:color w:val="auto"/>
                <w:sz w:val="24"/>
                <w:szCs w:val="24"/>
              </w:rPr>
            </w:pPr>
            <w:r>
              <w:rPr>
                <w:b w:val="0"/>
                <w:bCs w:val="0"/>
                <w:color w:val="auto"/>
                <w:sz w:val="24"/>
                <w:szCs w:val="24"/>
              </w:rPr>
              <w:t>§ 22</w:t>
            </w:r>
          </w:p>
          <w:p w:rsidR="00A14EAD" w:rsidRDefault="00A14EAD" w:rsidP="00A14EAD">
            <w:pPr>
              <w:pStyle w:val="Spiatonadresanaoblke"/>
              <w:jc w:val="center"/>
              <w:rPr>
                <w:b w:val="0"/>
                <w:bCs w:val="0"/>
                <w:color w:val="auto"/>
                <w:sz w:val="24"/>
                <w:szCs w:val="24"/>
              </w:rPr>
            </w:pPr>
            <w:r>
              <w:rPr>
                <w:b w:val="0"/>
                <w:bCs w:val="0"/>
                <w:color w:val="auto"/>
                <w:sz w:val="24"/>
                <w:szCs w:val="24"/>
              </w:rPr>
              <w:t>O: 4</w:t>
            </w: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p: a</w:t>
            </w: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2B5710" w:rsidRDefault="002B5710"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p:b</w:t>
            </w: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86200A" w:rsidRDefault="0086200A" w:rsidP="00A14EAD">
            <w:pPr>
              <w:pStyle w:val="Spiatonadresanaoblke"/>
              <w:jc w:val="center"/>
              <w:rPr>
                <w:b w:val="0"/>
                <w:bCs w:val="0"/>
                <w:color w:val="auto"/>
                <w:sz w:val="24"/>
                <w:szCs w:val="24"/>
              </w:rPr>
            </w:pPr>
          </w:p>
          <w:p w:rsidR="0086200A" w:rsidRDefault="0086200A" w:rsidP="00A14EAD">
            <w:pPr>
              <w:pStyle w:val="Spiatonadresanaoblke"/>
              <w:jc w:val="center"/>
              <w:rPr>
                <w:b w:val="0"/>
                <w:bCs w:val="0"/>
                <w:color w:val="auto"/>
                <w:sz w:val="24"/>
                <w:szCs w:val="24"/>
              </w:rPr>
            </w:pPr>
          </w:p>
          <w:p w:rsidR="0086200A" w:rsidRDefault="0086200A"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lastRenderedPageBreak/>
              <w:t>b: 1</w:t>
            </w: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b: 2</w:t>
            </w: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2A11C0" w:rsidRDefault="002A11C0"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 xml:space="preserve">b: 3 </w:t>
            </w: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b: 4</w:t>
            </w: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b: 5</w:t>
            </w: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2A11C0" w:rsidRDefault="002A11C0" w:rsidP="00A14EAD">
            <w:pPr>
              <w:pStyle w:val="Spiatonadresanaoblke"/>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t>b: 6</w:t>
            </w: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4C57FC" w:rsidRDefault="004C57FC" w:rsidP="00A14EAD">
            <w:pPr>
              <w:pStyle w:val="Spiatonadresanaoblke"/>
              <w:jc w:val="center"/>
              <w:rPr>
                <w:b w:val="0"/>
                <w:bCs w:val="0"/>
                <w:color w:val="auto"/>
                <w:sz w:val="24"/>
                <w:szCs w:val="24"/>
              </w:rPr>
            </w:pPr>
          </w:p>
          <w:p w:rsidR="004C57FC" w:rsidRDefault="004C57FC" w:rsidP="00A14EAD">
            <w:pPr>
              <w:pStyle w:val="Spiatonadresanaoblke"/>
              <w:jc w:val="center"/>
              <w:rPr>
                <w:b w:val="0"/>
                <w:bCs w:val="0"/>
                <w:color w:val="auto"/>
                <w:sz w:val="24"/>
                <w:szCs w:val="24"/>
              </w:rPr>
            </w:pPr>
          </w:p>
          <w:p w:rsidR="00746431" w:rsidRDefault="00746431" w:rsidP="00A14EAD">
            <w:pPr>
              <w:pStyle w:val="Spiatonadresanaoblke"/>
              <w:jc w:val="center"/>
              <w:rPr>
                <w:b w:val="0"/>
                <w:bCs w:val="0"/>
                <w:color w:val="auto"/>
                <w:sz w:val="24"/>
                <w:szCs w:val="24"/>
              </w:rPr>
            </w:pPr>
          </w:p>
          <w:p w:rsidR="00746431" w:rsidRDefault="00746431" w:rsidP="00A14EAD">
            <w:pPr>
              <w:pStyle w:val="Spiatonadresanaoblke"/>
              <w:jc w:val="center"/>
              <w:rPr>
                <w:b w:val="0"/>
                <w:bCs w:val="0"/>
                <w:color w:val="auto"/>
                <w:sz w:val="24"/>
                <w:szCs w:val="24"/>
              </w:rPr>
            </w:pPr>
          </w:p>
          <w:p w:rsidR="00746431" w:rsidRDefault="00746431" w:rsidP="00A14EAD">
            <w:pPr>
              <w:pStyle w:val="Spiatonadresanaoblke"/>
              <w:jc w:val="center"/>
              <w:rPr>
                <w:b w:val="0"/>
                <w:bCs w:val="0"/>
                <w:color w:val="auto"/>
                <w:sz w:val="24"/>
                <w:szCs w:val="24"/>
              </w:rPr>
            </w:pPr>
          </w:p>
          <w:p w:rsidR="004C57FC" w:rsidRDefault="004C57FC" w:rsidP="00A14EAD">
            <w:pPr>
              <w:pStyle w:val="Spiatonadresanaoblke"/>
              <w:jc w:val="center"/>
              <w:rPr>
                <w:b w:val="0"/>
                <w:bCs w:val="0"/>
                <w:color w:val="auto"/>
                <w:sz w:val="24"/>
                <w:szCs w:val="24"/>
              </w:rPr>
            </w:pPr>
          </w:p>
          <w:p w:rsidR="00A14EAD" w:rsidRDefault="00A14EAD" w:rsidP="00A14EAD">
            <w:pPr>
              <w:pStyle w:val="Spiatonadresanaoblke"/>
              <w:jc w:val="center"/>
              <w:rPr>
                <w:b w:val="0"/>
                <w:bCs w:val="0"/>
                <w:color w:val="auto"/>
                <w:sz w:val="24"/>
                <w:szCs w:val="24"/>
              </w:rPr>
            </w:pPr>
            <w:r>
              <w:rPr>
                <w:b w:val="0"/>
                <w:bCs w:val="0"/>
                <w:color w:val="auto"/>
                <w:sz w:val="24"/>
                <w:szCs w:val="24"/>
              </w:rPr>
              <w:lastRenderedPageBreak/>
              <w:t>§ 22</w:t>
            </w:r>
          </w:p>
          <w:p w:rsidR="00A14EAD" w:rsidRDefault="00A14EAD" w:rsidP="002A11C0">
            <w:pPr>
              <w:pStyle w:val="Spiatonadresanaoblke"/>
              <w:jc w:val="center"/>
              <w:rPr>
                <w:b w:val="0"/>
                <w:bCs w:val="0"/>
                <w:color w:val="auto"/>
                <w:sz w:val="24"/>
                <w:szCs w:val="24"/>
              </w:rPr>
            </w:pPr>
            <w:r>
              <w:rPr>
                <w:b w:val="0"/>
                <w:bCs w:val="0"/>
                <w:color w:val="auto"/>
                <w:sz w:val="24"/>
                <w:szCs w:val="24"/>
              </w:rPr>
              <w:t>O: 4</w:t>
            </w:r>
          </w:p>
          <w:p w:rsidR="00A14EAD" w:rsidRDefault="00A14EAD" w:rsidP="002A11C0">
            <w:pPr>
              <w:pStyle w:val="Spiatonadresanaoblke"/>
              <w:jc w:val="center"/>
              <w:rPr>
                <w:b w:val="0"/>
                <w:bCs w:val="0"/>
                <w:color w:val="auto"/>
                <w:sz w:val="24"/>
                <w:szCs w:val="24"/>
              </w:rPr>
            </w:pPr>
            <w:r>
              <w:rPr>
                <w:b w:val="0"/>
                <w:bCs w:val="0"/>
                <w:color w:val="auto"/>
                <w:sz w:val="24"/>
                <w:szCs w:val="24"/>
              </w:rPr>
              <w:t>p: f</w:t>
            </w: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A14EAD" w:rsidRDefault="00A14EAD" w:rsidP="00A14EAD">
            <w:pPr>
              <w:pStyle w:val="Spiatonadresanaoblke"/>
              <w:rPr>
                <w:b w:val="0"/>
                <w:bCs w:val="0"/>
                <w:color w:val="auto"/>
                <w:sz w:val="24"/>
                <w:szCs w:val="24"/>
              </w:rPr>
            </w:pPr>
          </w:p>
          <w:p w:rsidR="00B07EB2" w:rsidRDefault="00B07EB2" w:rsidP="00585DA0">
            <w:pPr>
              <w:pStyle w:val="Spiatonadresanaoblke"/>
              <w:jc w:val="center"/>
              <w:rPr>
                <w:b w:val="0"/>
                <w:bCs w:val="0"/>
                <w:color w:val="auto"/>
                <w:sz w:val="24"/>
                <w:szCs w:val="24"/>
              </w:rPr>
            </w:pPr>
          </w:p>
          <w:p w:rsidR="00A14EAD" w:rsidRDefault="00585DA0" w:rsidP="00585DA0">
            <w:pPr>
              <w:pStyle w:val="Spiatonadresanaoblke"/>
              <w:jc w:val="center"/>
              <w:rPr>
                <w:b w:val="0"/>
                <w:bCs w:val="0"/>
                <w:color w:val="auto"/>
                <w:sz w:val="24"/>
                <w:szCs w:val="24"/>
              </w:rPr>
            </w:pPr>
            <w:r>
              <w:rPr>
                <w:b w:val="0"/>
                <w:bCs w:val="0"/>
                <w:color w:val="auto"/>
                <w:sz w:val="24"/>
                <w:szCs w:val="24"/>
              </w:rPr>
              <w:t>§ 22</w:t>
            </w:r>
          </w:p>
          <w:p w:rsidR="00585DA0" w:rsidRDefault="00585DA0" w:rsidP="00585DA0">
            <w:pPr>
              <w:pStyle w:val="Spiatonadresanaoblke"/>
              <w:jc w:val="center"/>
              <w:rPr>
                <w:b w:val="0"/>
                <w:bCs w:val="0"/>
                <w:color w:val="auto"/>
                <w:sz w:val="24"/>
                <w:szCs w:val="24"/>
              </w:rPr>
            </w:pPr>
            <w:r>
              <w:rPr>
                <w:b w:val="0"/>
                <w:bCs w:val="0"/>
                <w:color w:val="auto"/>
                <w:sz w:val="24"/>
                <w:szCs w:val="24"/>
              </w:rPr>
              <w:t>O:8</w:t>
            </w:r>
          </w:p>
          <w:p w:rsidR="00A14EAD" w:rsidRDefault="00A14EAD" w:rsidP="00A14EAD">
            <w:pPr>
              <w:pStyle w:val="Spiatonadresanaoblke"/>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r>
              <w:rPr>
                <w:b w:val="0"/>
                <w:bCs w:val="0"/>
                <w:color w:val="auto"/>
                <w:sz w:val="24"/>
                <w:szCs w:val="24"/>
              </w:rPr>
              <w:t>P:a</w:t>
            </w: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r>
              <w:rPr>
                <w:b w:val="0"/>
                <w:bCs w:val="0"/>
                <w:color w:val="auto"/>
                <w:sz w:val="24"/>
                <w:szCs w:val="24"/>
              </w:rPr>
              <w:t>P:b</w:t>
            </w: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r>
              <w:rPr>
                <w:b w:val="0"/>
                <w:bCs w:val="0"/>
                <w:color w:val="auto"/>
                <w:sz w:val="24"/>
                <w:szCs w:val="24"/>
              </w:rPr>
              <w:t>P:c</w:t>
            </w: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B07EB2" w:rsidRDefault="00B07EB2"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r>
              <w:rPr>
                <w:b w:val="0"/>
                <w:bCs w:val="0"/>
                <w:color w:val="auto"/>
                <w:sz w:val="24"/>
                <w:szCs w:val="24"/>
              </w:rPr>
              <w:t>P:d</w:t>
            </w: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p>
          <w:p w:rsidR="00044CA3" w:rsidRDefault="00044CA3" w:rsidP="00044CA3">
            <w:pPr>
              <w:pStyle w:val="Spiatonadresanaoblke"/>
              <w:jc w:val="center"/>
              <w:rPr>
                <w:b w:val="0"/>
                <w:bCs w:val="0"/>
                <w:color w:val="auto"/>
                <w:sz w:val="24"/>
                <w:szCs w:val="24"/>
              </w:rPr>
            </w:pPr>
            <w:r>
              <w:rPr>
                <w:b w:val="0"/>
                <w:bCs w:val="0"/>
                <w:color w:val="auto"/>
                <w:sz w:val="24"/>
                <w:szCs w:val="24"/>
              </w:rPr>
              <w:t>P:</w:t>
            </w:r>
            <w:r w:rsidR="0085542D">
              <w:rPr>
                <w:b w:val="0"/>
                <w:bCs w:val="0"/>
                <w:color w:val="auto"/>
                <w:sz w:val="24"/>
                <w:szCs w:val="24"/>
              </w:rPr>
              <w:t>e</w:t>
            </w: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6863FD" w:rsidRDefault="006863FD" w:rsidP="006863FD">
            <w:pPr>
              <w:pStyle w:val="Spiatonadresanaoblke"/>
              <w:jc w:val="center"/>
              <w:rPr>
                <w:b w:val="0"/>
                <w:bCs w:val="0"/>
                <w:color w:val="auto"/>
                <w:sz w:val="24"/>
                <w:szCs w:val="24"/>
              </w:rPr>
            </w:pPr>
            <w:r>
              <w:rPr>
                <w:b w:val="0"/>
                <w:bCs w:val="0"/>
                <w:color w:val="auto"/>
                <w:sz w:val="24"/>
                <w:szCs w:val="24"/>
              </w:rPr>
              <w:t>§ 22</w:t>
            </w:r>
          </w:p>
          <w:p w:rsidR="006863FD" w:rsidRDefault="006863FD" w:rsidP="006863FD">
            <w:pPr>
              <w:pStyle w:val="Spiatonadresanaoblke"/>
              <w:jc w:val="center"/>
              <w:rPr>
                <w:b w:val="0"/>
                <w:bCs w:val="0"/>
                <w:color w:val="auto"/>
                <w:sz w:val="24"/>
                <w:szCs w:val="24"/>
              </w:rPr>
            </w:pPr>
            <w:r>
              <w:rPr>
                <w:b w:val="0"/>
                <w:bCs w:val="0"/>
                <w:color w:val="auto"/>
                <w:sz w:val="24"/>
                <w:szCs w:val="24"/>
              </w:rPr>
              <w:t>O:8</w:t>
            </w: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r>
              <w:rPr>
                <w:b w:val="0"/>
                <w:bCs w:val="0"/>
                <w:color w:val="auto"/>
                <w:sz w:val="24"/>
                <w:szCs w:val="24"/>
              </w:rPr>
              <w:t>§ 138</w:t>
            </w:r>
          </w:p>
          <w:p w:rsidR="00511FCA" w:rsidRDefault="00511FCA" w:rsidP="00044CA3">
            <w:pPr>
              <w:pStyle w:val="Spiatonadresanaoblke"/>
              <w:jc w:val="center"/>
              <w:rPr>
                <w:b w:val="0"/>
                <w:bCs w:val="0"/>
                <w:color w:val="auto"/>
                <w:sz w:val="24"/>
                <w:szCs w:val="24"/>
              </w:rPr>
            </w:pPr>
            <w:r>
              <w:rPr>
                <w:b w:val="0"/>
                <w:bCs w:val="0"/>
                <w:color w:val="auto"/>
                <w:sz w:val="24"/>
                <w:szCs w:val="24"/>
              </w:rPr>
              <w:t>O: 5</w:t>
            </w:r>
          </w:p>
          <w:p w:rsidR="00511FCA" w:rsidRDefault="00511FCA"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511FCA" w:rsidRDefault="00511FCA" w:rsidP="00044CA3">
            <w:pPr>
              <w:pStyle w:val="Spiatonadresanaoblke"/>
              <w:jc w:val="center"/>
              <w:rPr>
                <w:b w:val="0"/>
                <w:bCs w:val="0"/>
                <w:color w:val="auto"/>
                <w:sz w:val="24"/>
                <w:szCs w:val="24"/>
              </w:rPr>
            </w:pPr>
            <w:r>
              <w:rPr>
                <w:b w:val="0"/>
                <w:bCs w:val="0"/>
                <w:color w:val="auto"/>
                <w:sz w:val="24"/>
                <w:szCs w:val="24"/>
              </w:rPr>
              <w:lastRenderedPageBreak/>
              <w:t>P:cd)</w:t>
            </w:r>
          </w:p>
          <w:p w:rsidR="004301E2" w:rsidRDefault="004301E2"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327269" w:rsidRDefault="00327269" w:rsidP="00327269">
            <w:pPr>
              <w:pStyle w:val="Spiatonadresanaoblke"/>
              <w:jc w:val="center"/>
              <w:rPr>
                <w:b w:val="0"/>
                <w:bCs w:val="0"/>
                <w:color w:val="auto"/>
                <w:sz w:val="24"/>
                <w:szCs w:val="24"/>
              </w:rPr>
            </w:pPr>
            <w:r>
              <w:rPr>
                <w:b w:val="0"/>
                <w:bCs w:val="0"/>
                <w:color w:val="auto"/>
                <w:sz w:val="24"/>
                <w:szCs w:val="24"/>
              </w:rPr>
              <w:t>§ 138</w:t>
            </w:r>
          </w:p>
          <w:p w:rsidR="00327269" w:rsidRDefault="00327269" w:rsidP="00327269">
            <w:pPr>
              <w:pStyle w:val="Spiatonadresanaoblke"/>
              <w:jc w:val="center"/>
              <w:rPr>
                <w:b w:val="0"/>
                <w:bCs w:val="0"/>
                <w:color w:val="auto"/>
                <w:sz w:val="24"/>
                <w:szCs w:val="24"/>
              </w:rPr>
            </w:pPr>
            <w:r>
              <w:rPr>
                <w:b w:val="0"/>
                <w:bCs w:val="0"/>
                <w:color w:val="auto"/>
                <w:sz w:val="24"/>
                <w:szCs w:val="24"/>
              </w:rPr>
              <w:t>O: 33</w:t>
            </w: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r>
              <w:rPr>
                <w:b w:val="0"/>
                <w:bCs w:val="0"/>
                <w:color w:val="auto"/>
                <w:sz w:val="24"/>
                <w:szCs w:val="24"/>
              </w:rPr>
              <w:t>P:ce)</w:t>
            </w: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044CA3">
            <w:pPr>
              <w:pStyle w:val="Spiatonadresanaoblke"/>
              <w:jc w:val="center"/>
              <w:rPr>
                <w:b w:val="0"/>
                <w:bCs w:val="0"/>
                <w:color w:val="auto"/>
                <w:sz w:val="24"/>
                <w:szCs w:val="24"/>
              </w:rPr>
            </w:pPr>
          </w:p>
          <w:p w:rsidR="00327269" w:rsidRDefault="00327269" w:rsidP="00327269">
            <w:pPr>
              <w:pStyle w:val="Spiatonadresanaoblke"/>
              <w:jc w:val="center"/>
              <w:rPr>
                <w:b w:val="0"/>
                <w:bCs w:val="0"/>
                <w:color w:val="auto"/>
                <w:sz w:val="24"/>
                <w:szCs w:val="24"/>
              </w:rPr>
            </w:pPr>
            <w:r>
              <w:rPr>
                <w:b w:val="0"/>
                <w:bCs w:val="0"/>
                <w:color w:val="auto"/>
                <w:sz w:val="24"/>
                <w:szCs w:val="24"/>
              </w:rPr>
              <w:t>§ 138</w:t>
            </w:r>
          </w:p>
          <w:p w:rsidR="00327269" w:rsidRDefault="00327269" w:rsidP="00327269">
            <w:pPr>
              <w:pStyle w:val="Spiatonadresanaoblke"/>
              <w:jc w:val="center"/>
              <w:rPr>
                <w:b w:val="0"/>
                <w:bCs w:val="0"/>
                <w:color w:val="auto"/>
                <w:sz w:val="24"/>
                <w:szCs w:val="24"/>
              </w:rPr>
            </w:pPr>
            <w:r>
              <w:rPr>
                <w:b w:val="0"/>
                <w:bCs w:val="0"/>
                <w:color w:val="auto"/>
                <w:sz w:val="24"/>
                <w:szCs w:val="24"/>
              </w:rPr>
              <w:t>O: 36</w:t>
            </w:r>
          </w:p>
          <w:p w:rsidR="00327269" w:rsidRDefault="00327269" w:rsidP="00327269">
            <w:pPr>
              <w:pStyle w:val="Spiatonadresanaoblke"/>
              <w:rPr>
                <w:b w:val="0"/>
                <w:bCs w:val="0"/>
                <w:color w:val="auto"/>
                <w:sz w:val="24"/>
                <w:szCs w:val="24"/>
              </w:rPr>
            </w:pPr>
          </w:p>
          <w:p w:rsidR="004301E2" w:rsidRDefault="004301E2"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4301E2" w:rsidRDefault="004301E2" w:rsidP="00044CA3">
            <w:pPr>
              <w:pStyle w:val="Spiatonadresanaoblke"/>
              <w:jc w:val="center"/>
              <w:rPr>
                <w:b w:val="0"/>
                <w:bCs w:val="0"/>
                <w:color w:val="auto"/>
                <w:sz w:val="24"/>
                <w:szCs w:val="24"/>
              </w:rPr>
            </w:pPr>
          </w:p>
          <w:p w:rsidR="00232F1C" w:rsidRDefault="00232F1C" w:rsidP="00E155D0">
            <w:pPr>
              <w:widowControl/>
              <w:jc w:val="center"/>
              <w:rPr>
                <w:b/>
                <w:sz w:val="16"/>
                <w:szCs w:val="19"/>
              </w:rPr>
            </w:pPr>
          </w:p>
          <w:p w:rsidR="00232F1C" w:rsidRDefault="00232F1C" w:rsidP="00232F1C">
            <w:pPr>
              <w:pStyle w:val="Spiatonadresanaoblke"/>
              <w:jc w:val="center"/>
              <w:rPr>
                <w:b w:val="0"/>
                <w:bCs w:val="0"/>
                <w:color w:val="auto"/>
                <w:sz w:val="24"/>
                <w:szCs w:val="24"/>
              </w:rPr>
            </w:pPr>
            <w:r>
              <w:rPr>
                <w:b w:val="0"/>
                <w:bCs w:val="0"/>
                <w:color w:val="auto"/>
                <w:sz w:val="24"/>
                <w:szCs w:val="24"/>
              </w:rPr>
              <w:t>§ 138</w:t>
            </w:r>
          </w:p>
          <w:p w:rsidR="00232F1C" w:rsidRDefault="00232F1C" w:rsidP="00232F1C">
            <w:pPr>
              <w:pStyle w:val="Spiatonadresanaoblke"/>
              <w:jc w:val="center"/>
              <w:rPr>
                <w:b w:val="0"/>
                <w:bCs w:val="0"/>
                <w:color w:val="auto"/>
                <w:sz w:val="24"/>
                <w:szCs w:val="24"/>
              </w:rPr>
            </w:pPr>
            <w:r>
              <w:rPr>
                <w:b w:val="0"/>
                <w:bCs w:val="0"/>
                <w:color w:val="auto"/>
                <w:sz w:val="24"/>
                <w:szCs w:val="24"/>
              </w:rPr>
              <w:t>O: 24</w:t>
            </w:r>
          </w:p>
          <w:p w:rsidR="00232F1C" w:rsidRDefault="00232F1C" w:rsidP="00232F1C">
            <w:pPr>
              <w:pStyle w:val="Spiatonadresanaoblke"/>
              <w:jc w:val="center"/>
              <w:rPr>
                <w:b w:val="0"/>
                <w:bCs w:val="0"/>
                <w:color w:val="auto"/>
                <w:sz w:val="24"/>
                <w:szCs w:val="24"/>
              </w:rPr>
            </w:pPr>
          </w:p>
          <w:p w:rsidR="00327269" w:rsidRDefault="00327269" w:rsidP="00232F1C">
            <w:pPr>
              <w:pStyle w:val="Spiatonadresanaoblke"/>
              <w:jc w:val="center"/>
              <w:rPr>
                <w:b w:val="0"/>
                <w:bCs w:val="0"/>
                <w:color w:val="auto"/>
                <w:sz w:val="24"/>
                <w:szCs w:val="24"/>
              </w:rPr>
            </w:pPr>
          </w:p>
          <w:p w:rsidR="00327269" w:rsidRDefault="00327269" w:rsidP="00232F1C">
            <w:pPr>
              <w:pStyle w:val="Spiatonadresanaoblke"/>
              <w:jc w:val="center"/>
              <w:rPr>
                <w:b w:val="0"/>
                <w:bCs w:val="0"/>
                <w:color w:val="auto"/>
                <w:sz w:val="24"/>
                <w:szCs w:val="24"/>
              </w:rPr>
            </w:pPr>
          </w:p>
          <w:p w:rsidR="00232F1C" w:rsidRDefault="00232F1C" w:rsidP="00232F1C">
            <w:pPr>
              <w:pStyle w:val="Spiatonadresanaoblke"/>
              <w:jc w:val="center"/>
              <w:rPr>
                <w:b w:val="0"/>
                <w:bCs w:val="0"/>
                <w:color w:val="auto"/>
                <w:sz w:val="24"/>
                <w:szCs w:val="24"/>
              </w:rPr>
            </w:pPr>
          </w:p>
          <w:p w:rsidR="00232F1C" w:rsidRDefault="00232F1C" w:rsidP="00232F1C">
            <w:pPr>
              <w:pStyle w:val="Spiatonadresanaoblke"/>
              <w:jc w:val="center"/>
              <w:rPr>
                <w:b w:val="0"/>
                <w:bCs w:val="0"/>
                <w:color w:val="auto"/>
                <w:sz w:val="24"/>
                <w:szCs w:val="24"/>
              </w:rPr>
            </w:pPr>
            <w:r w:rsidRPr="00232F1C">
              <w:rPr>
                <w:b w:val="0"/>
                <w:bCs w:val="0"/>
                <w:color w:val="auto"/>
                <w:sz w:val="24"/>
                <w:szCs w:val="24"/>
              </w:rPr>
              <w:lastRenderedPageBreak/>
              <w:t>P:d)</w:t>
            </w:r>
          </w:p>
          <w:p w:rsidR="00327269" w:rsidRDefault="00327269" w:rsidP="00232F1C">
            <w:pPr>
              <w:pStyle w:val="Spiatonadresanaoblke"/>
              <w:jc w:val="center"/>
              <w:rPr>
                <w:b w:val="0"/>
                <w:bCs w:val="0"/>
                <w:color w:val="auto"/>
                <w:sz w:val="24"/>
                <w:szCs w:val="24"/>
              </w:rPr>
            </w:pPr>
          </w:p>
          <w:p w:rsidR="00327269" w:rsidRDefault="00327269" w:rsidP="00232F1C">
            <w:pPr>
              <w:pStyle w:val="Spiatonadresanaoblke"/>
              <w:jc w:val="center"/>
              <w:rPr>
                <w:b w:val="0"/>
                <w:bCs w:val="0"/>
                <w:color w:val="auto"/>
                <w:sz w:val="24"/>
                <w:szCs w:val="24"/>
              </w:rPr>
            </w:pPr>
          </w:p>
          <w:p w:rsidR="00327269" w:rsidRDefault="00327269" w:rsidP="00232F1C">
            <w:pPr>
              <w:pStyle w:val="Spiatonadresanaoblke"/>
              <w:jc w:val="center"/>
              <w:rPr>
                <w:b w:val="0"/>
                <w:bCs w:val="0"/>
                <w:color w:val="auto"/>
                <w:sz w:val="24"/>
                <w:szCs w:val="24"/>
              </w:rPr>
            </w:pPr>
          </w:p>
          <w:p w:rsidR="00327269" w:rsidRDefault="00327269" w:rsidP="00232F1C">
            <w:pPr>
              <w:pStyle w:val="Spiatonadresanaoblke"/>
              <w:jc w:val="center"/>
              <w:rPr>
                <w:b w:val="0"/>
                <w:bCs w:val="0"/>
                <w:color w:val="auto"/>
                <w:sz w:val="24"/>
                <w:szCs w:val="24"/>
              </w:rPr>
            </w:pPr>
          </w:p>
          <w:p w:rsidR="00327269" w:rsidRPr="00327269" w:rsidRDefault="00327269" w:rsidP="00327269">
            <w:pPr>
              <w:pStyle w:val="Spiatonadresanaoblke"/>
              <w:jc w:val="center"/>
              <w:rPr>
                <w:b w:val="0"/>
                <w:bCs w:val="0"/>
                <w:color w:val="auto"/>
                <w:sz w:val="24"/>
                <w:szCs w:val="24"/>
              </w:rPr>
            </w:pPr>
            <w:r w:rsidRPr="00327269">
              <w:rPr>
                <w:b w:val="0"/>
                <w:bCs w:val="0"/>
                <w:color w:val="auto"/>
                <w:sz w:val="24"/>
                <w:szCs w:val="24"/>
              </w:rPr>
              <w:t>§ 138</w:t>
            </w:r>
          </w:p>
          <w:p w:rsidR="00327269" w:rsidRPr="007774E6" w:rsidRDefault="00327269" w:rsidP="00232F1C">
            <w:pPr>
              <w:pStyle w:val="Spiatonadresanaoblke"/>
              <w:jc w:val="center"/>
              <w:rPr>
                <w:b w:val="0"/>
                <w:sz w:val="16"/>
                <w:szCs w:val="19"/>
              </w:rPr>
            </w:pPr>
            <w:r w:rsidRPr="00327269">
              <w:rPr>
                <w:b w:val="0"/>
                <w:sz w:val="24"/>
                <w:szCs w:val="24"/>
              </w:rPr>
              <w:t>O: 31</w:t>
            </w:r>
          </w:p>
        </w:tc>
        <w:tc>
          <w:tcPr>
            <w:tcW w:w="4111" w:type="dxa"/>
            <w:tcBorders>
              <w:top w:val="single" w:sz="4" w:space="0" w:color="auto"/>
              <w:left w:val="single" w:sz="4" w:space="0" w:color="auto"/>
              <w:bottom w:val="single" w:sz="4" w:space="0" w:color="auto"/>
              <w:right w:val="single" w:sz="4" w:space="0" w:color="auto"/>
            </w:tcBorders>
          </w:tcPr>
          <w:p w:rsidR="00A14EAD" w:rsidRPr="00385DB9" w:rsidRDefault="00A14EAD" w:rsidP="00A14EAD">
            <w:pPr>
              <w:spacing w:after="160"/>
            </w:pPr>
            <w:r w:rsidRPr="00385DB9">
              <w:lastRenderedPageBreak/>
              <w:t>(4) Držiteľ povolenia na poskytovanie lekárenskej starostlivosti vo verejnej lekárni alebo vo výdajni zdravotníckych pomôcok zabezpečujúci internetový výdaj je povinný</w:t>
            </w:r>
          </w:p>
          <w:p w:rsidR="00A14EAD" w:rsidRPr="00385DB9" w:rsidRDefault="00A14EAD" w:rsidP="00A14EAD">
            <w:pPr>
              <w:spacing w:after="160"/>
            </w:pPr>
            <w:r w:rsidRPr="00385DB9">
              <w:t>a) vydať humánny liek s obsahom drogového prekurzora len v takom počte balení, v akom je to potrebné na jeden liečebný cyklus,</w:t>
            </w:r>
          </w:p>
          <w:p w:rsidR="00A14EAD" w:rsidRPr="00385DB9" w:rsidRDefault="00A14EAD" w:rsidP="00A14EAD">
            <w:pPr>
              <w:spacing w:after="160"/>
            </w:pPr>
            <w:r w:rsidRPr="00385DB9">
              <w:t xml:space="preserve"> </w:t>
            </w:r>
          </w:p>
          <w:p w:rsidR="0086200A" w:rsidRDefault="0086200A" w:rsidP="00A14EAD">
            <w:pPr>
              <w:spacing w:after="160"/>
            </w:pPr>
            <w:r w:rsidRPr="00CC5C5F">
              <w:t>b) zverejniť na svojom webovom sídle a v mobilnej aplikácii, ak ju prevádzkuje, podmienky internetového výdaja a dodržiavať ich podľa uverejneného znenia počas celej doby zabezpečovania internetového výdaja; podmienky internetového výdaja sú</w:t>
            </w:r>
          </w:p>
          <w:p w:rsidR="00A14EAD" w:rsidRPr="00385DB9" w:rsidRDefault="00A14EAD" w:rsidP="00A14EAD">
            <w:pPr>
              <w:spacing w:after="160"/>
            </w:pPr>
            <w:r w:rsidRPr="00385DB9">
              <w:lastRenderedPageBreak/>
              <w:t>1. informáciu o internetovom výdaji vrátane obmedzenia podľa písmena a),</w:t>
            </w:r>
          </w:p>
          <w:p w:rsidR="00A14EAD" w:rsidRPr="00385DB9" w:rsidRDefault="00A14EAD" w:rsidP="00A14EAD">
            <w:pPr>
              <w:spacing w:after="160"/>
            </w:pPr>
            <w:r w:rsidRPr="00385DB9">
              <w:t>2. informáciu o ponúkanom sortimente liekov a zdravotníckych pomôcok, ich cene, nákladoch spojených s internetovým výdajom a informáciu o celkovej cene za objednaný sortiment,</w:t>
            </w:r>
          </w:p>
          <w:p w:rsidR="00A14EAD" w:rsidRPr="00385DB9" w:rsidRDefault="00A14EAD" w:rsidP="00A14EAD">
            <w:pPr>
              <w:spacing w:after="160"/>
            </w:pPr>
            <w:r w:rsidRPr="00385DB9">
              <w:t>3. informáciu o lehote, počas ktorej je viazaný svojou ponukou vrátane ceny,</w:t>
            </w:r>
          </w:p>
          <w:p w:rsidR="00A14EAD" w:rsidRPr="00385DB9" w:rsidRDefault="00A14EAD" w:rsidP="00A14EAD">
            <w:pPr>
              <w:spacing w:after="160"/>
            </w:pPr>
            <w:r w:rsidRPr="00385DB9">
              <w:t>4. informáciu o práve objednávateľa odstúpiť od zmluvy, ktorej predmetom je internetový výdaj,</w:t>
            </w:r>
          </w:p>
          <w:p w:rsidR="00A14EAD" w:rsidRPr="00385DB9" w:rsidRDefault="00A14EAD" w:rsidP="00A14EAD">
            <w:pPr>
              <w:spacing w:after="160"/>
            </w:pPr>
            <w:r w:rsidRPr="00385DB9">
              <w:t>5. meno a priezvisko, miesto trvalého pobytu, ak internetový výdaj zabezpečuje fyzická osoba,</w:t>
            </w:r>
          </w:p>
          <w:p w:rsidR="00A14EAD" w:rsidRDefault="00A14EAD" w:rsidP="00A14EAD">
            <w:pPr>
              <w:spacing w:after="160"/>
            </w:pPr>
            <w:r w:rsidRPr="00385DB9">
              <w:t>6. názov alebo obchodné meno, sídlo, právnu formu, identifikačné číslo, ako aj meno a priezvisko a miesto trvalého pobytu osoby alebo osôb, ktoré sú štatutárnym orgánom, ak internetový výdaj zabezpečuje právnická osoba,</w:t>
            </w:r>
          </w:p>
          <w:p w:rsidR="00A14EAD" w:rsidRDefault="00A14EAD" w:rsidP="00A14EAD">
            <w:pPr>
              <w:spacing w:after="160"/>
            </w:pPr>
            <w:r>
              <w:t>§ 22 ods. 4</w:t>
            </w:r>
          </w:p>
          <w:p w:rsidR="004C57FC" w:rsidRDefault="004C57FC" w:rsidP="00A14EAD">
            <w:pPr>
              <w:spacing w:after="160"/>
            </w:pPr>
          </w:p>
          <w:p w:rsidR="004C57FC" w:rsidRDefault="004C57FC" w:rsidP="00A14EAD">
            <w:pPr>
              <w:spacing w:after="160"/>
            </w:pPr>
          </w:p>
          <w:p w:rsidR="004C57FC" w:rsidRDefault="004C57FC" w:rsidP="00A14EAD">
            <w:pPr>
              <w:spacing w:after="160"/>
            </w:pPr>
          </w:p>
          <w:p w:rsidR="00746431" w:rsidRDefault="00746431" w:rsidP="00A14EAD">
            <w:pPr>
              <w:spacing w:after="160"/>
            </w:pPr>
          </w:p>
          <w:p w:rsidR="004C57FC" w:rsidRDefault="00A14EAD" w:rsidP="00A14EAD">
            <w:pPr>
              <w:spacing w:after="160"/>
            </w:pPr>
            <w:r w:rsidRPr="007C034B">
              <w:lastRenderedPageBreak/>
              <w:t xml:space="preserve">f) </w:t>
            </w:r>
            <w:r w:rsidR="0086200A" w:rsidRPr="00CC5C5F">
              <w:t>zverejniť na svojom webovom sídle a v mobilnej aplikácii, ak ju prevádzkuje, prostredníctvom ktorých sa internetový výdaj vykonáva, kontaktné údaje o štátnom ústave, hypertextový odkaz na webové sídlo podľa odseku 8</w:t>
            </w:r>
          </w:p>
          <w:p w:rsidR="004C57FC" w:rsidRDefault="004C57FC" w:rsidP="00A14EAD">
            <w:pPr>
              <w:spacing w:after="160"/>
            </w:pPr>
          </w:p>
          <w:p w:rsidR="004C57FC" w:rsidRDefault="00A14EAD" w:rsidP="00A14EAD">
            <w:pPr>
              <w:spacing w:after="160"/>
            </w:pPr>
            <w:r w:rsidRPr="007C034B">
              <w:t>a spoločné logo, ktoré musí byť neprehliadnuteľne uvedené na každej strane webového sídla</w:t>
            </w:r>
            <w:r w:rsidR="0086200A">
              <w:t xml:space="preserve"> a v mobilnej aplikácii</w:t>
            </w:r>
            <w:r w:rsidRPr="007C034B">
              <w:t xml:space="preserve">, prostredníctvom ktorého sa internetový výdaj vykonáva; </w:t>
            </w:r>
          </w:p>
          <w:p w:rsidR="00A14EAD" w:rsidRDefault="00A14EAD" w:rsidP="00A14EAD">
            <w:pPr>
              <w:spacing w:after="160"/>
            </w:pPr>
            <w:r w:rsidRPr="007C034B">
              <w:t>spoločné logo obsahuje hypertextový odkaz na zoznam držiteľov povolenia na poskytovanie lekárenskej starostlivosti vo verejnej lekárni alebo vo výdajni zdravotníckych pomôcok zabezpečujúcich internetový výdaj s uvedením adresy ich webového sídla.</w:t>
            </w:r>
          </w:p>
          <w:p w:rsidR="00585DA0" w:rsidRPr="00B83B20" w:rsidRDefault="00585DA0" w:rsidP="00585DA0">
            <w:pPr>
              <w:spacing w:after="160"/>
            </w:pPr>
            <w:r w:rsidRPr="00B83B20">
              <w:t>(8) Štátny ústav zriadi webové sídlo, na ktorom uvedie</w:t>
            </w:r>
          </w:p>
          <w:p w:rsidR="00585DA0" w:rsidRPr="00B83B20" w:rsidRDefault="00585DA0" w:rsidP="00585DA0">
            <w:pPr>
              <w:spacing w:after="160"/>
            </w:pPr>
            <w:r w:rsidRPr="00B83B20">
              <w:t xml:space="preserve"> </w:t>
            </w:r>
          </w:p>
          <w:p w:rsidR="00585DA0" w:rsidRPr="00B83B20" w:rsidRDefault="00585DA0" w:rsidP="00585DA0">
            <w:pPr>
              <w:spacing w:after="160"/>
            </w:pPr>
            <w:r w:rsidRPr="00B83B20">
              <w:t xml:space="preserve">a) informácie o platných právnych predpisoch vzťahujúcich sa na internetový výdaj humánnych liekov vrátane informácie o tom, že medzi členskými štátmi môžu existovať rozdiely v triedení humánnych liekov do skupín humánnych liekov podľa </w:t>
            </w:r>
            <w:r w:rsidRPr="00B83B20">
              <w:lastRenderedPageBreak/>
              <w:t>viazanosti ich výdaja na lekársky predpis a v poskytovaní lekárenskej starostlivosti,</w:t>
            </w:r>
          </w:p>
          <w:p w:rsidR="00585DA0" w:rsidRPr="00B83B20" w:rsidRDefault="00585DA0" w:rsidP="00585DA0">
            <w:pPr>
              <w:spacing w:after="160"/>
            </w:pPr>
            <w:r w:rsidRPr="00B83B20">
              <w:t xml:space="preserve"> </w:t>
            </w:r>
          </w:p>
          <w:p w:rsidR="00585DA0" w:rsidRPr="00B83B20" w:rsidRDefault="00585DA0" w:rsidP="00585DA0">
            <w:pPr>
              <w:spacing w:after="160"/>
            </w:pPr>
            <w:r w:rsidRPr="00B83B20">
              <w:t>b) informácie o účele spoločného loga,</w:t>
            </w:r>
          </w:p>
          <w:p w:rsidR="00585DA0" w:rsidRPr="00B83B20" w:rsidRDefault="00585DA0" w:rsidP="00585DA0">
            <w:pPr>
              <w:spacing w:after="160"/>
            </w:pPr>
            <w:r w:rsidRPr="00B83B20">
              <w:t xml:space="preserve"> </w:t>
            </w:r>
          </w:p>
          <w:p w:rsidR="00585DA0" w:rsidRPr="00B83B20" w:rsidRDefault="00585DA0" w:rsidP="00585DA0">
            <w:pPr>
              <w:spacing w:after="160"/>
            </w:pPr>
            <w:r w:rsidRPr="00B83B20">
              <w:t>c) zoznam držiteľov povolenia na poskytovanie lekárenskej starostlivosti vo verejnej lekárni alebo vo výdajni zdravotníckych pomôcok zabezpečujúcich internetový výdaj s uvedením adresy ich webového sídla,</w:t>
            </w:r>
          </w:p>
          <w:p w:rsidR="00585DA0" w:rsidRPr="00B83B20" w:rsidRDefault="00585DA0" w:rsidP="00585DA0">
            <w:pPr>
              <w:spacing w:after="160"/>
            </w:pPr>
            <w:r w:rsidRPr="00B83B20">
              <w:t xml:space="preserve"> </w:t>
            </w:r>
          </w:p>
          <w:p w:rsidR="00585DA0" w:rsidRPr="00B83B20" w:rsidRDefault="00585DA0" w:rsidP="00585DA0">
            <w:pPr>
              <w:spacing w:after="160"/>
            </w:pPr>
            <w:r w:rsidRPr="00B83B20">
              <w:t>d) informácie o rizikách spojených s nezákonným predajom humánnych liekov prostredníctvom internetu,</w:t>
            </w:r>
          </w:p>
          <w:p w:rsidR="00585DA0" w:rsidRPr="00B83B20" w:rsidRDefault="00585DA0" w:rsidP="00585DA0">
            <w:pPr>
              <w:spacing w:after="160"/>
            </w:pPr>
            <w:r w:rsidRPr="00B83B20">
              <w:t xml:space="preserve"> e) hypertextový odkaz na webové sídlo agentúry, na ktorom sú informácie o internetovom výdaji humánneho lieku,</w:t>
            </w:r>
          </w:p>
          <w:p w:rsidR="00585DA0" w:rsidRDefault="00585DA0" w:rsidP="00585DA0">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044CA3" w:rsidRDefault="00044CA3" w:rsidP="00A14EAD">
            <w:pPr>
              <w:spacing w:after="160"/>
            </w:pPr>
          </w:p>
          <w:p w:rsidR="00746431" w:rsidRDefault="00746431" w:rsidP="00A14EAD">
            <w:pPr>
              <w:spacing w:after="160"/>
            </w:pPr>
          </w:p>
          <w:p w:rsidR="00044CA3" w:rsidRDefault="00044CA3" w:rsidP="00A14EAD">
            <w:pPr>
              <w:spacing w:after="160"/>
            </w:pPr>
          </w:p>
          <w:p w:rsidR="00044CA3" w:rsidRPr="00B83B20" w:rsidRDefault="00044CA3" w:rsidP="00044CA3">
            <w:pPr>
              <w:spacing w:after="160"/>
            </w:pPr>
            <w:r w:rsidRPr="00B83B20">
              <w:t>(8) Štátny ústav zriadi webové sídlo, na ktorom uvedie</w:t>
            </w:r>
          </w:p>
          <w:p w:rsidR="00044CA3" w:rsidRPr="00B83B20" w:rsidRDefault="00044CA3" w:rsidP="00044CA3">
            <w:pPr>
              <w:spacing w:after="160"/>
            </w:pPr>
            <w:r w:rsidRPr="00B83B20">
              <w:t xml:space="preserve"> </w:t>
            </w:r>
          </w:p>
          <w:p w:rsidR="00044CA3" w:rsidRPr="00B83B20" w:rsidRDefault="00044CA3" w:rsidP="00044CA3">
            <w:pPr>
              <w:spacing w:after="160"/>
            </w:pPr>
            <w:r w:rsidRPr="00B83B20">
              <w:t xml:space="preserve">a) informácie o platných právnych predpisoch vzťahujúcich sa na internetový výdaj humánnych liekov vrátane informácie o tom, že medzi </w:t>
            </w:r>
            <w:r w:rsidRPr="00B83B20">
              <w:lastRenderedPageBreak/>
              <w:t>členskými štátmi môžu existovať rozdiely v triedení humánnych liekov do skupín humánnych liekov podľa viazanosti ich výdaja na lekársky predpis a v poskytovaní lekárenskej starostlivosti,</w:t>
            </w:r>
          </w:p>
          <w:p w:rsidR="00044CA3" w:rsidRPr="00B83B20" w:rsidRDefault="00044CA3" w:rsidP="00044CA3">
            <w:pPr>
              <w:spacing w:after="160"/>
            </w:pPr>
            <w:r w:rsidRPr="00B83B20">
              <w:t xml:space="preserve"> b) informácie o účele spoločného loga,</w:t>
            </w:r>
          </w:p>
          <w:p w:rsidR="00044CA3" w:rsidRPr="00B83B20" w:rsidRDefault="00044CA3" w:rsidP="00044CA3">
            <w:pPr>
              <w:spacing w:after="160"/>
            </w:pPr>
            <w:r w:rsidRPr="00B83B20">
              <w:t xml:space="preserve"> c) zoznam držiteľov povolenia na poskytovanie lekárenskej starostlivosti vo verejnej lekárni alebo vo výdajni zdravotníckych pomôcok zabezpečujúcich internetový výdaj s uvedením adresy ich webového sídla,</w:t>
            </w:r>
          </w:p>
          <w:p w:rsidR="00044CA3" w:rsidRPr="00B83B20" w:rsidRDefault="00044CA3" w:rsidP="00044CA3">
            <w:pPr>
              <w:spacing w:after="160"/>
            </w:pPr>
            <w:r w:rsidRPr="00B83B20">
              <w:t xml:space="preserve"> d) informácie o rizikách spojených s nezákonným predajom humánnych liekov prostredníctvom internetu,</w:t>
            </w:r>
          </w:p>
          <w:p w:rsidR="00044CA3" w:rsidRPr="00B83B20" w:rsidRDefault="00044CA3" w:rsidP="00044CA3">
            <w:pPr>
              <w:spacing w:after="160"/>
            </w:pPr>
            <w:r w:rsidRPr="00B83B20">
              <w:t xml:space="preserve"> e) hypertextový odkaz na webové sídlo agentúry, na ktorom sú informácie o internetovom výdaji humánneho lieku,</w:t>
            </w:r>
          </w:p>
          <w:p w:rsidR="004301E2" w:rsidRDefault="004301E2" w:rsidP="00A14EAD">
            <w:pPr>
              <w:spacing w:after="160"/>
            </w:pPr>
          </w:p>
          <w:p w:rsidR="004301E2" w:rsidRDefault="004301E2" w:rsidP="00A14EAD">
            <w:pPr>
              <w:spacing w:after="160"/>
            </w:pPr>
          </w:p>
          <w:p w:rsidR="004301E2" w:rsidRDefault="004301E2" w:rsidP="00A14EAD">
            <w:pPr>
              <w:spacing w:after="160"/>
            </w:pPr>
          </w:p>
          <w:p w:rsidR="00044CA3" w:rsidRDefault="00511FCA" w:rsidP="00A14EAD">
            <w:pPr>
              <w:spacing w:after="160"/>
            </w:pPr>
            <w:r w:rsidRPr="00511FCA">
              <w:t>(5) Držiteľ povolenia na poskytovanie lekárenskej starostlivosti sa dopustí iného správneho deliktu, ak</w:t>
            </w:r>
          </w:p>
          <w:p w:rsidR="00A14EAD" w:rsidRDefault="00511FCA" w:rsidP="00511FCA">
            <w:pPr>
              <w:widowControl/>
            </w:pPr>
            <w:r w:rsidRPr="004301E2">
              <w:lastRenderedPageBreak/>
              <w:t>cd) neukončí internetový výdaj po nariadení štátneho ústavu podľa § 22 ods. 10.</w:t>
            </w:r>
          </w:p>
          <w:p w:rsidR="00327269" w:rsidRDefault="00327269" w:rsidP="00511FCA">
            <w:pPr>
              <w:widowControl/>
            </w:pPr>
          </w:p>
          <w:p w:rsidR="00327269" w:rsidRPr="00327269" w:rsidRDefault="00327269" w:rsidP="00327269">
            <w:pPr>
              <w:shd w:val="clear" w:color="auto" w:fill="FFFFFF"/>
              <w:jc w:val="both"/>
              <w:rPr>
                <w:shd w:val="clear" w:color="auto" w:fill="FFFFFF"/>
              </w:rPr>
            </w:pPr>
            <w:r w:rsidRPr="00327269">
              <w:rPr>
                <w:shd w:val="clear" w:color="auto" w:fill="FFFFFF"/>
              </w:rPr>
              <w:t xml:space="preserve">(33) Za iné správne delikty podľa odseku 2 písm. </w:t>
            </w:r>
            <w:proofErr w:type="spellStart"/>
            <w:r w:rsidRPr="00327269">
              <w:rPr>
                <w:shd w:val="clear" w:color="auto" w:fill="FFFFFF"/>
              </w:rPr>
              <w:t>az</w:t>
            </w:r>
            <w:proofErr w:type="spellEnd"/>
            <w:r w:rsidRPr="00327269">
              <w:rPr>
                <w:shd w:val="clear" w:color="auto" w:fill="FFFFFF"/>
              </w:rPr>
              <w:t xml:space="preserve">) až </w:t>
            </w:r>
            <w:proofErr w:type="spellStart"/>
            <w:r w:rsidRPr="00327269">
              <w:rPr>
                <w:shd w:val="clear" w:color="auto" w:fill="FFFFFF"/>
              </w:rPr>
              <w:t>bd</w:t>
            </w:r>
            <w:proofErr w:type="spellEnd"/>
            <w:r w:rsidRPr="00327269">
              <w:rPr>
                <w:shd w:val="clear" w:color="auto" w:fill="FFFFFF"/>
              </w:rPr>
              <w:t xml:space="preserve">), </w:t>
            </w:r>
            <w:proofErr w:type="spellStart"/>
            <w:r w:rsidRPr="00327269">
              <w:rPr>
                <w:shd w:val="clear" w:color="auto" w:fill="FFFFFF"/>
              </w:rPr>
              <w:t>be</w:t>
            </w:r>
            <w:proofErr w:type="spellEnd"/>
            <w:r w:rsidRPr="00327269">
              <w:rPr>
                <w:shd w:val="clear" w:color="auto" w:fill="FFFFFF"/>
              </w:rPr>
              <w:t>) a </w:t>
            </w:r>
            <w:proofErr w:type="spellStart"/>
            <w:r w:rsidRPr="00327269">
              <w:rPr>
                <w:shd w:val="clear" w:color="auto" w:fill="FFFFFF"/>
              </w:rPr>
              <w:t>bg</w:t>
            </w:r>
            <w:proofErr w:type="spellEnd"/>
            <w:r w:rsidRPr="00327269">
              <w:rPr>
                <w:shd w:val="clear" w:color="auto" w:fill="FFFFFF"/>
              </w:rPr>
              <w:t xml:space="preserve">), odseku 3 písm. ah) až ak), odseku 5 písm. </w:t>
            </w:r>
            <w:proofErr w:type="spellStart"/>
            <w:r w:rsidRPr="00327269">
              <w:rPr>
                <w:shd w:val="clear" w:color="auto" w:fill="FFFFFF"/>
              </w:rPr>
              <w:t>bk</w:t>
            </w:r>
            <w:proofErr w:type="spellEnd"/>
            <w:r w:rsidRPr="00327269">
              <w:rPr>
                <w:shd w:val="clear" w:color="auto" w:fill="FFFFFF"/>
              </w:rPr>
              <w:t xml:space="preserve">) až </w:t>
            </w:r>
            <w:proofErr w:type="spellStart"/>
            <w:r w:rsidRPr="00327269">
              <w:rPr>
                <w:shd w:val="clear" w:color="auto" w:fill="FFFFFF"/>
              </w:rPr>
              <w:t>bq</w:t>
            </w:r>
            <w:proofErr w:type="spellEnd"/>
            <w:r w:rsidRPr="00327269">
              <w:rPr>
                <w:shd w:val="clear" w:color="auto" w:fill="FFFFFF"/>
              </w:rPr>
              <w:t xml:space="preserve">) a písm. </w:t>
            </w:r>
            <w:proofErr w:type="spellStart"/>
            <w:r w:rsidRPr="00327269">
              <w:rPr>
                <w:shd w:val="clear" w:color="auto" w:fill="FFFFFF"/>
              </w:rPr>
              <w:t>bw</w:t>
            </w:r>
            <w:proofErr w:type="spellEnd"/>
            <w:r w:rsidRPr="00327269">
              <w:rPr>
                <w:shd w:val="clear" w:color="auto" w:fill="FFFFFF"/>
              </w:rPr>
              <w:t>), cc) a cd) a odseku 30 uloží ministerstvo zdravotníctva pokutu od 5 000 eur do 100 000 eur.</w:t>
            </w:r>
          </w:p>
          <w:p w:rsidR="00327269" w:rsidRDefault="00327269" w:rsidP="00511FCA">
            <w:pPr>
              <w:widowControl/>
            </w:pPr>
          </w:p>
          <w:p w:rsidR="004301E2" w:rsidRDefault="004301E2" w:rsidP="00511FCA">
            <w:pPr>
              <w:widowControl/>
            </w:pPr>
          </w:p>
          <w:p w:rsidR="004301E2" w:rsidRDefault="004301E2" w:rsidP="00511FCA">
            <w:pPr>
              <w:widowControl/>
              <w:rPr>
                <w:shd w:val="clear" w:color="auto" w:fill="FFFFFF"/>
              </w:rPr>
            </w:pPr>
            <w:proofErr w:type="spellStart"/>
            <w:r w:rsidRPr="00CC5C5F">
              <w:rPr>
                <w:shd w:val="clear" w:color="auto" w:fill="FFFFFF"/>
              </w:rPr>
              <w:t>ce</w:t>
            </w:r>
            <w:proofErr w:type="spellEnd"/>
            <w:r w:rsidRPr="00CC5C5F">
              <w:rPr>
                <w:shd w:val="clear" w:color="auto" w:fill="FFFFFF"/>
              </w:rPr>
              <w:t>) pri internetovom výdaji humánnych liekov, zdravotníckych pomôcok a diagnostických zdravotníckych pomôcok in vitro nedodržiava požiadavky podľa § 22,</w:t>
            </w:r>
            <w:r w:rsidRPr="00CC5C5F">
              <w:rPr>
                <w:shd w:val="clear" w:color="auto" w:fill="FFFFFF"/>
                <w:vertAlign w:val="superscript"/>
              </w:rPr>
              <w:t>107</w:t>
            </w:r>
            <w:r w:rsidRPr="00CC5C5F">
              <w:rPr>
                <w:shd w:val="clear" w:color="auto" w:fill="FFFFFF"/>
              </w:rPr>
              <w:t>)</w:t>
            </w:r>
            <w:r>
              <w:rPr>
                <w:shd w:val="clear" w:color="auto" w:fill="FFFFFF"/>
              </w:rPr>
              <w:t>.</w:t>
            </w:r>
          </w:p>
          <w:p w:rsidR="00327269" w:rsidRDefault="00327269" w:rsidP="00511FCA">
            <w:pPr>
              <w:widowControl/>
              <w:rPr>
                <w:shd w:val="clear" w:color="auto" w:fill="FFFFFF"/>
              </w:rPr>
            </w:pPr>
          </w:p>
          <w:p w:rsidR="00327269" w:rsidRPr="00327269" w:rsidRDefault="00327269" w:rsidP="00327269">
            <w:pPr>
              <w:shd w:val="clear" w:color="auto" w:fill="FFFFFF"/>
              <w:jc w:val="both"/>
              <w:rPr>
                <w:shd w:val="clear" w:color="auto" w:fill="FFFFFF"/>
              </w:rPr>
            </w:pPr>
            <w:r w:rsidRPr="00327269">
              <w:rPr>
                <w:shd w:val="clear" w:color="auto" w:fill="FFFFFF"/>
              </w:rPr>
              <w:t xml:space="preserve">(36) Štátny ústav uloží pokutu za iné správne delikty podľa odseku 1 písm. a) až u), x) až </w:t>
            </w:r>
            <w:proofErr w:type="spellStart"/>
            <w:r w:rsidRPr="00327269">
              <w:rPr>
                <w:shd w:val="clear" w:color="auto" w:fill="FFFFFF"/>
              </w:rPr>
              <w:t>ao</w:t>
            </w:r>
            <w:proofErr w:type="spellEnd"/>
            <w:r w:rsidRPr="00327269">
              <w:rPr>
                <w:shd w:val="clear" w:color="auto" w:fill="FFFFFF"/>
              </w:rPr>
              <w:t xml:space="preserve">), </w:t>
            </w:r>
            <w:proofErr w:type="spellStart"/>
            <w:r w:rsidRPr="00327269">
              <w:rPr>
                <w:shd w:val="clear" w:color="auto" w:fill="FFFFFF"/>
              </w:rPr>
              <w:t>aq</w:t>
            </w:r>
            <w:proofErr w:type="spellEnd"/>
            <w:r w:rsidRPr="00327269">
              <w:rPr>
                <w:shd w:val="clear" w:color="auto" w:fill="FFFFFF"/>
              </w:rPr>
              <w:t xml:space="preserve"> a </w:t>
            </w:r>
            <w:proofErr w:type="spellStart"/>
            <w:r w:rsidRPr="00327269">
              <w:rPr>
                <w:shd w:val="clear" w:color="auto" w:fill="FFFFFF"/>
              </w:rPr>
              <w:t>ar</w:t>
            </w:r>
            <w:proofErr w:type="spellEnd"/>
            <w:r w:rsidRPr="00327269">
              <w:rPr>
                <w:shd w:val="clear" w:color="auto" w:fill="FFFFFF"/>
              </w:rPr>
              <w:t xml:space="preserve">), odseku 3 písm. a) až s), v) až </w:t>
            </w:r>
            <w:proofErr w:type="spellStart"/>
            <w:r w:rsidRPr="00327269">
              <w:rPr>
                <w:shd w:val="clear" w:color="auto" w:fill="FFFFFF"/>
              </w:rPr>
              <w:t>af</w:t>
            </w:r>
            <w:proofErr w:type="spellEnd"/>
            <w:r w:rsidRPr="00327269">
              <w:rPr>
                <w:shd w:val="clear" w:color="auto" w:fill="FFFFFF"/>
              </w:rPr>
              <w:t xml:space="preserve">) a </w:t>
            </w:r>
            <w:proofErr w:type="spellStart"/>
            <w:r w:rsidRPr="00327269">
              <w:rPr>
                <w:shd w:val="clear" w:color="auto" w:fill="FFFFFF"/>
              </w:rPr>
              <w:t>am</w:t>
            </w:r>
            <w:proofErr w:type="spellEnd"/>
            <w:r w:rsidRPr="00327269">
              <w:rPr>
                <w:shd w:val="clear" w:color="auto" w:fill="FFFFFF"/>
              </w:rPr>
              <w:t xml:space="preserve">) až </w:t>
            </w:r>
            <w:proofErr w:type="spellStart"/>
            <w:r w:rsidRPr="00327269">
              <w:rPr>
                <w:shd w:val="clear" w:color="auto" w:fill="FFFFFF"/>
              </w:rPr>
              <w:t>ap</w:t>
            </w:r>
            <w:proofErr w:type="spellEnd"/>
            <w:r w:rsidRPr="00327269">
              <w:rPr>
                <w:shd w:val="clear" w:color="auto" w:fill="FFFFFF"/>
              </w:rPr>
              <w:t xml:space="preserve">), odsekov 4, 5 písm. p), </w:t>
            </w:r>
            <w:proofErr w:type="spellStart"/>
            <w:r w:rsidRPr="00327269">
              <w:rPr>
                <w:shd w:val="clear" w:color="auto" w:fill="FFFFFF"/>
              </w:rPr>
              <w:t>bb</w:t>
            </w:r>
            <w:proofErr w:type="spellEnd"/>
            <w:r w:rsidRPr="00327269">
              <w:rPr>
                <w:shd w:val="clear" w:color="auto" w:fill="FFFFFF"/>
              </w:rPr>
              <w:t xml:space="preserve">) a </w:t>
            </w:r>
            <w:proofErr w:type="spellStart"/>
            <w:r w:rsidRPr="00327269">
              <w:rPr>
                <w:shd w:val="clear" w:color="auto" w:fill="FFFFFF"/>
              </w:rPr>
              <w:t>ce</w:t>
            </w:r>
            <w:proofErr w:type="spellEnd"/>
            <w:r w:rsidRPr="00327269">
              <w:rPr>
                <w:shd w:val="clear" w:color="auto" w:fill="FFFFFF"/>
              </w:rPr>
              <w:t>) až cl), 6 až 23, 24 písm. d), 25, 26 a 29 a </w:t>
            </w:r>
            <w:hyperlink r:id="rId12" w:anchor="paragraf-138a" w:tooltip="Odkaz na predpis alebo ustanovenie" w:history="1">
              <w:r w:rsidRPr="00327269">
                <w:rPr>
                  <w:shd w:val="clear" w:color="auto" w:fill="FFFFFF"/>
                </w:rPr>
                <w:t>§ 138a</w:t>
              </w:r>
            </w:hyperlink>
            <w:r w:rsidRPr="00327269">
              <w:rPr>
                <w:shd w:val="clear" w:color="auto" w:fill="FFFFFF"/>
              </w:rPr>
              <w:t> od 300 eur do 35 000 eur.</w:t>
            </w:r>
          </w:p>
          <w:p w:rsidR="00327269" w:rsidRDefault="00327269" w:rsidP="00511FCA">
            <w:pPr>
              <w:widowControl/>
              <w:rPr>
                <w:shd w:val="clear" w:color="auto" w:fill="FFFFFF"/>
              </w:rPr>
            </w:pPr>
          </w:p>
          <w:p w:rsidR="00327269" w:rsidRDefault="00327269" w:rsidP="00511FCA">
            <w:pPr>
              <w:widowControl/>
            </w:pPr>
          </w:p>
          <w:p w:rsidR="00232F1C" w:rsidRDefault="00232F1C" w:rsidP="00511FCA">
            <w:pPr>
              <w:widowControl/>
            </w:pPr>
            <w:r>
              <w:t>(24) Fyzická osoba - podnikateľ alebo právnická osoba sa dopustí iného správneho deliktu, ak</w:t>
            </w:r>
          </w:p>
          <w:p w:rsidR="00232F1C" w:rsidRDefault="00232F1C" w:rsidP="00511FCA">
            <w:pPr>
              <w:widowControl/>
            </w:pPr>
          </w:p>
          <w:p w:rsidR="00232F1C" w:rsidRDefault="00232F1C" w:rsidP="00511FCA">
            <w:pPr>
              <w:widowControl/>
            </w:pPr>
            <w:r w:rsidRPr="00CC5C5F">
              <w:lastRenderedPageBreak/>
              <w:t>d) ponúka alebo poskytuje humánny liek alebo zdravotnícku pomôcku formou internetového predaja a nes</w:t>
            </w:r>
            <w:r>
              <w:t>pĺňa podmienky uvedené v § 22.</w:t>
            </w:r>
          </w:p>
          <w:p w:rsidR="00327269" w:rsidRDefault="00327269" w:rsidP="00511FCA">
            <w:pPr>
              <w:widowControl/>
            </w:pPr>
          </w:p>
          <w:p w:rsidR="00232F1C" w:rsidRPr="004301E2" w:rsidRDefault="00327269" w:rsidP="00327269">
            <w:pPr>
              <w:shd w:val="clear" w:color="auto" w:fill="FFFFFF"/>
              <w:jc w:val="both"/>
            </w:pPr>
            <w:r w:rsidRPr="00327269">
              <w:t xml:space="preserve">(31) Ministerstvo zdravotníctva uloží pokutu za iné správne delikty podľa odseku 2 písm. a) až </w:t>
            </w:r>
            <w:proofErr w:type="spellStart"/>
            <w:r w:rsidRPr="00327269">
              <w:t>ac</w:t>
            </w:r>
            <w:proofErr w:type="spellEnd"/>
            <w:r w:rsidRPr="00327269">
              <w:t xml:space="preserve">), </w:t>
            </w:r>
            <w:proofErr w:type="spellStart"/>
            <w:r w:rsidRPr="00327269">
              <w:t>af</w:t>
            </w:r>
            <w:proofErr w:type="spellEnd"/>
            <w:r w:rsidRPr="00327269">
              <w:t xml:space="preserve">) až </w:t>
            </w:r>
            <w:proofErr w:type="spellStart"/>
            <w:r w:rsidRPr="00327269">
              <w:t>ay</w:t>
            </w:r>
            <w:proofErr w:type="spellEnd"/>
            <w:r w:rsidRPr="00327269">
              <w:t xml:space="preserve">) a </w:t>
            </w:r>
            <w:proofErr w:type="spellStart"/>
            <w:r w:rsidRPr="00327269">
              <w:t>bh</w:t>
            </w:r>
            <w:proofErr w:type="spellEnd"/>
            <w:r w:rsidRPr="00327269">
              <w:t xml:space="preserve">) až </w:t>
            </w:r>
            <w:proofErr w:type="spellStart"/>
            <w:r w:rsidRPr="00327269">
              <w:t>bp</w:t>
            </w:r>
            <w:proofErr w:type="spellEnd"/>
            <w:r w:rsidRPr="00327269">
              <w:t>), odseku 24, písm. a) až c) a odseku 27 písm. a) až</w:t>
            </w:r>
            <w:r w:rsidRPr="00494C23">
              <w:t xml:space="preserve"> d) a za iné správne delikty podľa odseku 5, ak ide o držiteľa povolenia na poskytovanie lekárenskej starostlivosti v nemocničnej lekárni od 500 eur do 25 000 eur.</w:t>
            </w:r>
          </w:p>
          <w:p w:rsidR="003E64A0" w:rsidRPr="00511FCA" w:rsidRDefault="003E64A0" w:rsidP="00511FCA">
            <w:pPr>
              <w:widowControl/>
              <w:rPr>
                <w:sz w:val="20"/>
                <w:szCs w:val="20"/>
              </w:rPr>
            </w:pPr>
          </w:p>
        </w:tc>
        <w:tc>
          <w:tcPr>
            <w:tcW w:w="425" w:type="dxa"/>
            <w:tcBorders>
              <w:top w:val="single" w:sz="4" w:space="0" w:color="auto"/>
              <w:left w:val="single" w:sz="4" w:space="0" w:color="auto"/>
              <w:bottom w:val="single" w:sz="4" w:space="0" w:color="auto"/>
              <w:right w:val="single" w:sz="4" w:space="0" w:color="auto"/>
            </w:tcBorders>
          </w:tcPr>
          <w:p w:rsidR="00A14EAD" w:rsidRDefault="00845A2F" w:rsidP="00E155D0">
            <w:pPr>
              <w:widowControl/>
              <w:jc w:val="center"/>
              <w:rPr>
                <w:b/>
                <w:sz w:val="16"/>
                <w:szCs w:val="19"/>
              </w:rPr>
            </w:pPr>
            <w:r>
              <w:rPr>
                <w:b/>
                <w:sz w:val="16"/>
                <w:szCs w:val="19"/>
              </w:rPr>
              <w:lastRenderedPageBreak/>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845A2F" w:rsidP="00E155D0">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45A2F" w:rsidRDefault="00845A2F" w:rsidP="00845A2F">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6200A" w:rsidRDefault="0086200A" w:rsidP="00845A2F">
            <w:pPr>
              <w:widowControl/>
              <w:jc w:val="center"/>
              <w:rPr>
                <w:b/>
                <w:sz w:val="16"/>
                <w:szCs w:val="19"/>
              </w:rPr>
            </w:pPr>
          </w:p>
          <w:p w:rsidR="0086200A" w:rsidRDefault="0086200A" w:rsidP="00845A2F">
            <w:pPr>
              <w:widowControl/>
              <w:jc w:val="center"/>
              <w:rPr>
                <w:b/>
                <w:sz w:val="16"/>
                <w:szCs w:val="19"/>
              </w:rPr>
            </w:pPr>
          </w:p>
          <w:p w:rsidR="0086200A" w:rsidRDefault="0086200A" w:rsidP="00845A2F">
            <w:pPr>
              <w:widowControl/>
              <w:jc w:val="center"/>
              <w:rPr>
                <w:b/>
                <w:sz w:val="16"/>
                <w:szCs w:val="19"/>
              </w:rPr>
            </w:pPr>
          </w:p>
          <w:p w:rsidR="0086200A" w:rsidRDefault="0086200A" w:rsidP="00845A2F">
            <w:pPr>
              <w:widowControl/>
              <w:jc w:val="center"/>
              <w:rPr>
                <w:b/>
                <w:sz w:val="16"/>
                <w:szCs w:val="19"/>
              </w:rPr>
            </w:pPr>
          </w:p>
          <w:p w:rsidR="0086200A" w:rsidRDefault="0086200A" w:rsidP="00845A2F">
            <w:pPr>
              <w:widowControl/>
              <w:jc w:val="center"/>
              <w:rPr>
                <w:b/>
                <w:sz w:val="16"/>
                <w:szCs w:val="19"/>
              </w:rPr>
            </w:pPr>
          </w:p>
          <w:p w:rsidR="0086200A" w:rsidRDefault="0086200A" w:rsidP="00845A2F">
            <w:pPr>
              <w:widowControl/>
              <w:jc w:val="center"/>
              <w:rPr>
                <w:b/>
                <w:sz w:val="16"/>
                <w:szCs w:val="19"/>
              </w:rPr>
            </w:pPr>
          </w:p>
          <w:p w:rsidR="00845A2F" w:rsidRDefault="00845A2F" w:rsidP="00845A2F">
            <w:pPr>
              <w:widowControl/>
              <w:jc w:val="center"/>
              <w:rPr>
                <w:b/>
                <w:sz w:val="16"/>
                <w:szCs w:val="19"/>
              </w:rPr>
            </w:pPr>
            <w:r>
              <w:rPr>
                <w:b/>
                <w:sz w:val="16"/>
                <w:szCs w:val="19"/>
              </w:rPr>
              <w:lastRenderedPageBreak/>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45A2F" w:rsidRDefault="00845A2F" w:rsidP="00845A2F">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45A2F" w:rsidRDefault="00845A2F" w:rsidP="00845A2F">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45A2F" w:rsidRDefault="00845A2F" w:rsidP="00845A2F">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45A2F" w:rsidRDefault="00845A2F" w:rsidP="00845A2F">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45A2F" w:rsidRDefault="00845A2F" w:rsidP="00845A2F">
            <w:pPr>
              <w:widowControl/>
              <w:jc w:val="center"/>
              <w:rPr>
                <w:b/>
                <w:sz w:val="16"/>
                <w:szCs w:val="19"/>
              </w:rPr>
            </w:pPr>
            <w:r>
              <w:rPr>
                <w:b/>
                <w:sz w:val="16"/>
                <w:szCs w:val="19"/>
              </w:rPr>
              <w:t>Ú</w:t>
            </w: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2A11C0" w:rsidRDefault="002A11C0" w:rsidP="00E155D0">
            <w:pPr>
              <w:widowControl/>
              <w:jc w:val="center"/>
              <w:rPr>
                <w:b/>
                <w:sz w:val="16"/>
                <w:szCs w:val="19"/>
              </w:rPr>
            </w:pPr>
          </w:p>
          <w:p w:rsidR="0085542D" w:rsidRDefault="00845A2F" w:rsidP="00E155D0">
            <w:pPr>
              <w:widowControl/>
              <w:jc w:val="center"/>
              <w:rPr>
                <w:b/>
                <w:sz w:val="16"/>
                <w:szCs w:val="19"/>
              </w:rPr>
            </w:pPr>
            <w:r>
              <w:rPr>
                <w:b/>
                <w:sz w:val="16"/>
                <w:szCs w:val="19"/>
              </w:rPr>
              <w:t>Ú</w:t>
            </w:r>
          </w:p>
          <w:p w:rsidR="00845A2F" w:rsidRDefault="00845A2F" w:rsidP="00E155D0">
            <w:pPr>
              <w:widowControl/>
              <w:jc w:val="center"/>
              <w:rPr>
                <w:b/>
                <w:sz w:val="16"/>
                <w:szCs w:val="19"/>
              </w:rPr>
            </w:pPr>
          </w:p>
          <w:p w:rsidR="00845A2F" w:rsidRDefault="00845A2F"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45A2F" w:rsidRDefault="00845A2F" w:rsidP="00845A2F">
            <w:pPr>
              <w:widowControl/>
              <w:jc w:val="center"/>
              <w:rPr>
                <w:b/>
                <w:sz w:val="16"/>
                <w:szCs w:val="19"/>
              </w:rPr>
            </w:pPr>
          </w:p>
          <w:p w:rsidR="00746431" w:rsidRDefault="00746431" w:rsidP="00845A2F">
            <w:pPr>
              <w:widowControl/>
              <w:jc w:val="center"/>
              <w:rPr>
                <w:b/>
                <w:sz w:val="16"/>
                <w:szCs w:val="19"/>
              </w:rPr>
            </w:pPr>
          </w:p>
          <w:p w:rsidR="00746431" w:rsidRDefault="00746431" w:rsidP="00845A2F">
            <w:pPr>
              <w:widowControl/>
              <w:jc w:val="center"/>
              <w:rPr>
                <w:b/>
                <w:sz w:val="16"/>
                <w:szCs w:val="19"/>
              </w:rPr>
            </w:pPr>
          </w:p>
          <w:p w:rsidR="00746431" w:rsidRDefault="00746431" w:rsidP="00845A2F">
            <w:pPr>
              <w:widowControl/>
              <w:jc w:val="center"/>
              <w:rPr>
                <w:b/>
                <w:sz w:val="16"/>
                <w:szCs w:val="19"/>
              </w:rPr>
            </w:pPr>
          </w:p>
          <w:p w:rsidR="00845A2F" w:rsidRDefault="00845A2F" w:rsidP="00845A2F">
            <w:pPr>
              <w:widowControl/>
              <w:jc w:val="center"/>
              <w:rPr>
                <w:b/>
                <w:sz w:val="16"/>
                <w:szCs w:val="19"/>
              </w:rPr>
            </w:pPr>
          </w:p>
          <w:p w:rsidR="00845A2F" w:rsidRDefault="00845A2F" w:rsidP="00845A2F">
            <w:pPr>
              <w:widowControl/>
              <w:jc w:val="center"/>
              <w:rPr>
                <w:b/>
                <w:sz w:val="16"/>
                <w:szCs w:val="19"/>
              </w:rPr>
            </w:pPr>
            <w:r>
              <w:rPr>
                <w:b/>
                <w:sz w:val="16"/>
                <w:szCs w:val="19"/>
              </w:rPr>
              <w:lastRenderedPageBreak/>
              <w:t>Ú</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B07EB2" w:rsidRDefault="00B07EB2" w:rsidP="00E155D0">
            <w:pPr>
              <w:widowControl/>
              <w:jc w:val="center"/>
              <w:rPr>
                <w:b/>
                <w:sz w:val="16"/>
                <w:szCs w:val="19"/>
              </w:rPr>
            </w:pPr>
          </w:p>
          <w:p w:rsidR="00B07EB2" w:rsidRDefault="00B07EB2" w:rsidP="00E155D0">
            <w:pPr>
              <w:widowControl/>
              <w:jc w:val="center"/>
              <w:rPr>
                <w:b/>
                <w:sz w:val="16"/>
                <w:szCs w:val="19"/>
              </w:rPr>
            </w:pPr>
          </w:p>
          <w:p w:rsidR="00B07EB2" w:rsidRDefault="00B07EB2" w:rsidP="00E155D0">
            <w:pPr>
              <w:widowControl/>
              <w:jc w:val="center"/>
              <w:rPr>
                <w:b/>
                <w:sz w:val="16"/>
                <w:szCs w:val="19"/>
              </w:rPr>
            </w:pPr>
          </w:p>
          <w:p w:rsidR="0085542D" w:rsidRDefault="0085542D" w:rsidP="00E155D0">
            <w:pPr>
              <w:widowControl/>
              <w:jc w:val="center"/>
              <w:rPr>
                <w:b/>
                <w:sz w:val="16"/>
                <w:szCs w:val="19"/>
              </w:rPr>
            </w:pPr>
            <w:r>
              <w:rPr>
                <w:b/>
                <w:sz w:val="16"/>
                <w:szCs w:val="19"/>
              </w:rPr>
              <w:t>Ú</w:t>
            </w: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B07EB2" w:rsidRDefault="00B07EB2" w:rsidP="00E155D0">
            <w:pPr>
              <w:widowControl/>
              <w:jc w:val="center"/>
              <w:rPr>
                <w:b/>
                <w:sz w:val="16"/>
                <w:szCs w:val="19"/>
              </w:rPr>
            </w:pPr>
          </w:p>
          <w:p w:rsidR="00B07EB2" w:rsidRDefault="00B07EB2"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r>
              <w:rPr>
                <w:b/>
                <w:sz w:val="16"/>
                <w:szCs w:val="19"/>
              </w:rPr>
              <w:t>Ú</w:t>
            </w: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E155D0">
            <w:pPr>
              <w:widowControl/>
              <w:jc w:val="center"/>
              <w:rPr>
                <w:b/>
                <w:sz w:val="16"/>
                <w:szCs w:val="19"/>
              </w:rPr>
            </w:pPr>
          </w:p>
          <w:p w:rsidR="00585DA0" w:rsidRDefault="00585DA0" w:rsidP="00B07EB2">
            <w:pPr>
              <w:widowControl/>
              <w:jc w:val="center"/>
              <w:rPr>
                <w:b/>
                <w:sz w:val="16"/>
                <w:szCs w:val="19"/>
              </w:rPr>
            </w:pPr>
            <w:r>
              <w:rPr>
                <w:b/>
                <w:sz w:val="16"/>
                <w:szCs w:val="19"/>
              </w:rPr>
              <w:t>Ú</w:t>
            </w: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27269" w:rsidRPr="00327269" w:rsidRDefault="00327269" w:rsidP="00327269">
            <w:pPr>
              <w:widowControl/>
              <w:jc w:val="center"/>
            </w:pPr>
            <w:r w:rsidRPr="00327269">
              <w:t>Ú</w:t>
            </w: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3E64A0" w:rsidRDefault="003E64A0"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85542D" w:rsidRDefault="0085542D" w:rsidP="00E155D0">
            <w:pPr>
              <w:widowControl/>
              <w:jc w:val="center"/>
              <w:rPr>
                <w:b/>
                <w:sz w:val="16"/>
                <w:szCs w:val="19"/>
              </w:rPr>
            </w:pPr>
          </w:p>
          <w:p w:rsidR="003E64A0" w:rsidRDefault="003E64A0" w:rsidP="00E155D0">
            <w:pPr>
              <w:widowControl/>
              <w:jc w:val="center"/>
              <w:rPr>
                <w:b/>
                <w:sz w:val="16"/>
                <w:szCs w:val="19"/>
              </w:rPr>
            </w:pPr>
          </w:p>
          <w:p w:rsidR="00240F6C" w:rsidRDefault="00240F6C" w:rsidP="00E155D0">
            <w:pPr>
              <w:widowControl/>
              <w:jc w:val="center"/>
              <w:rPr>
                <w:b/>
                <w:sz w:val="16"/>
                <w:szCs w:val="19"/>
              </w:rPr>
            </w:pPr>
          </w:p>
          <w:p w:rsidR="00240F6C" w:rsidRPr="00327269" w:rsidRDefault="00240F6C" w:rsidP="00E155D0">
            <w:pPr>
              <w:widowControl/>
              <w:jc w:val="center"/>
            </w:pPr>
            <w:r w:rsidRPr="00327269">
              <w:t>Ú</w:t>
            </w:r>
          </w:p>
          <w:p w:rsidR="00240F6C" w:rsidRDefault="00240F6C" w:rsidP="00E155D0">
            <w:pPr>
              <w:widowControl/>
              <w:jc w:val="center"/>
              <w:rPr>
                <w:b/>
                <w:sz w:val="16"/>
                <w:szCs w:val="19"/>
              </w:rPr>
            </w:pPr>
          </w:p>
          <w:p w:rsidR="00240F6C" w:rsidRDefault="00240F6C" w:rsidP="00E155D0">
            <w:pPr>
              <w:widowControl/>
              <w:jc w:val="center"/>
              <w:rPr>
                <w:b/>
                <w:sz w:val="16"/>
                <w:szCs w:val="19"/>
              </w:rPr>
            </w:pPr>
          </w:p>
          <w:p w:rsidR="00240F6C" w:rsidRDefault="00240F6C" w:rsidP="00E155D0">
            <w:pPr>
              <w:widowControl/>
              <w:jc w:val="center"/>
              <w:rPr>
                <w:b/>
                <w:sz w:val="16"/>
                <w:szCs w:val="19"/>
              </w:rPr>
            </w:pPr>
          </w:p>
          <w:p w:rsidR="00154B1E" w:rsidRDefault="00154B1E" w:rsidP="00E155D0">
            <w:pPr>
              <w:widowControl/>
              <w:jc w:val="center"/>
              <w:rPr>
                <w:b/>
                <w:sz w:val="16"/>
                <w:szCs w:val="19"/>
              </w:rPr>
            </w:pPr>
          </w:p>
          <w:p w:rsidR="00154B1E" w:rsidRDefault="00154B1E" w:rsidP="00E155D0">
            <w:pPr>
              <w:widowControl/>
              <w:jc w:val="center"/>
              <w:rPr>
                <w:b/>
                <w:sz w:val="16"/>
                <w:szCs w:val="19"/>
              </w:rPr>
            </w:pPr>
          </w:p>
          <w:p w:rsidR="00240F6C" w:rsidRDefault="00240F6C" w:rsidP="00E155D0">
            <w:pPr>
              <w:widowControl/>
              <w:jc w:val="center"/>
              <w:rPr>
                <w:b/>
                <w:sz w:val="16"/>
                <w:szCs w:val="19"/>
              </w:rPr>
            </w:pPr>
          </w:p>
          <w:p w:rsidR="00240F6C" w:rsidRDefault="00240F6C" w:rsidP="00E155D0">
            <w:pPr>
              <w:widowControl/>
              <w:jc w:val="center"/>
              <w:rPr>
                <w:b/>
                <w:sz w:val="16"/>
                <w:szCs w:val="19"/>
              </w:rPr>
            </w:pPr>
          </w:p>
          <w:p w:rsidR="00240F6C" w:rsidRPr="00327269" w:rsidRDefault="00240F6C" w:rsidP="00E155D0">
            <w:pPr>
              <w:widowControl/>
              <w:jc w:val="center"/>
              <w:rPr>
                <w:shd w:val="clear" w:color="auto" w:fill="FFFFFF"/>
              </w:rPr>
            </w:pPr>
            <w:r w:rsidRPr="00327269">
              <w:rPr>
                <w:shd w:val="clear" w:color="auto" w:fill="FFFFFF"/>
              </w:rPr>
              <w:lastRenderedPageBreak/>
              <w:t>Ú</w:t>
            </w:r>
          </w:p>
          <w:p w:rsidR="00327269" w:rsidRDefault="00327269" w:rsidP="00E155D0">
            <w:pPr>
              <w:widowControl/>
              <w:jc w:val="center"/>
            </w:pPr>
          </w:p>
          <w:p w:rsidR="00327269" w:rsidRDefault="00327269" w:rsidP="00E155D0">
            <w:pPr>
              <w:widowControl/>
              <w:jc w:val="center"/>
            </w:pPr>
          </w:p>
          <w:p w:rsidR="00327269" w:rsidRDefault="00327269" w:rsidP="00E155D0">
            <w:pPr>
              <w:widowControl/>
              <w:jc w:val="center"/>
            </w:pPr>
          </w:p>
          <w:p w:rsidR="00327269" w:rsidRPr="00327269" w:rsidRDefault="00327269" w:rsidP="00E155D0">
            <w:pPr>
              <w:widowControl/>
              <w:jc w:val="center"/>
            </w:pPr>
            <w:r>
              <w:t>Ú</w:t>
            </w: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r w:rsidRPr="00327269">
              <w:t>Ú</w:t>
            </w: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327269">
            <w:pPr>
              <w:widowControl/>
              <w:jc w:val="center"/>
            </w:pPr>
            <w:r w:rsidRPr="00327269">
              <w:t>Ú</w:t>
            </w: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Pr="00327269" w:rsidRDefault="00240F6C" w:rsidP="00E155D0">
            <w:pPr>
              <w:widowControl/>
              <w:jc w:val="center"/>
            </w:pPr>
          </w:p>
          <w:p w:rsidR="00240F6C" w:rsidRDefault="00240F6C" w:rsidP="00E155D0">
            <w:pPr>
              <w:widowControl/>
              <w:jc w:val="center"/>
            </w:pPr>
          </w:p>
          <w:p w:rsidR="00327269" w:rsidRDefault="00327269" w:rsidP="00E155D0">
            <w:pPr>
              <w:widowControl/>
              <w:jc w:val="center"/>
            </w:pPr>
          </w:p>
          <w:p w:rsidR="00327269" w:rsidRPr="00327269" w:rsidRDefault="00327269" w:rsidP="00E155D0">
            <w:pPr>
              <w:widowControl/>
              <w:jc w:val="center"/>
            </w:pPr>
          </w:p>
          <w:p w:rsidR="00240F6C" w:rsidRPr="00327269" w:rsidRDefault="00240F6C" w:rsidP="00327269">
            <w:pPr>
              <w:widowControl/>
              <w:jc w:val="center"/>
            </w:pPr>
            <w:r w:rsidRPr="00327269">
              <w:t xml:space="preserve">  Ú</w:t>
            </w:r>
          </w:p>
          <w:p w:rsidR="00240F6C" w:rsidRDefault="00240F6C" w:rsidP="00E155D0">
            <w:pPr>
              <w:widowControl/>
              <w:jc w:val="center"/>
            </w:pPr>
          </w:p>
          <w:p w:rsidR="00327269" w:rsidRDefault="00327269" w:rsidP="00E155D0">
            <w:pPr>
              <w:widowControl/>
              <w:jc w:val="center"/>
            </w:pPr>
          </w:p>
          <w:p w:rsidR="00327269" w:rsidRDefault="00327269" w:rsidP="00E155D0">
            <w:pPr>
              <w:widowControl/>
              <w:jc w:val="center"/>
            </w:pPr>
          </w:p>
          <w:p w:rsidR="00327269" w:rsidRDefault="00327269" w:rsidP="00E155D0">
            <w:pPr>
              <w:widowControl/>
              <w:jc w:val="center"/>
            </w:pPr>
          </w:p>
          <w:p w:rsidR="00240F6C" w:rsidRDefault="00327269" w:rsidP="00E155D0">
            <w:pPr>
              <w:widowControl/>
              <w:jc w:val="center"/>
            </w:pPr>
            <w:r w:rsidRPr="00327269">
              <w:lastRenderedPageBreak/>
              <w:t>Ú</w:t>
            </w:r>
          </w:p>
          <w:p w:rsidR="00327269" w:rsidRDefault="00327269" w:rsidP="00E155D0">
            <w:pPr>
              <w:widowControl/>
              <w:jc w:val="center"/>
            </w:pPr>
          </w:p>
          <w:p w:rsidR="00327269" w:rsidRDefault="00327269" w:rsidP="00E155D0">
            <w:pPr>
              <w:widowControl/>
              <w:jc w:val="center"/>
            </w:pPr>
          </w:p>
          <w:p w:rsidR="00327269" w:rsidRDefault="00327269" w:rsidP="00E155D0">
            <w:pPr>
              <w:widowControl/>
              <w:jc w:val="center"/>
            </w:pPr>
          </w:p>
          <w:p w:rsidR="00327269" w:rsidRDefault="00327269" w:rsidP="00E155D0">
            <w:pPr>
              <w:widowControl/>
              <w:jc w:val="center"/>
            </w:pPr>
          </w:p>
          <w:p w:rsidR="00327269" w:rsidRPr="00AE09DF" w:rsidRDefault="00327269" w:rsidP="00E155D0">
            <w:pPr>
              <w:widowControl/>
              <w:jc w:val="center"/>
              <w:rPr>
                <w:b/>
                <w:sz w:val="16"/>
                <w:szCs w:val="19"/>
              </w:rPr>
            </w:pPr>
            <w:r w:rsidRPr="00327269">
              <w:t>Ú</w:t>
            </w:r>
          </w:p>
        </w:tc>
        <w:tc>
          <w:tcPr>
            <w:tcW w:w="992" w:type="dxa"/>
            <w:tcBorders>
              <w:top w:val="single" w:sz="4" w:space="0" w:color="auto"/>
              <w:left w:val="single" w:sz="4" w:space="0" w:color="auto"/>
              <w:bottom w:val="single" w:sz="4" w:space="0" w:color="auto"/>
              <w:right w:val="single" w:sz="4" w:space="0" w:color="auto"/>
            </w:tcBorders>
          </w:tcPr>
          <w:p w:rsidR="00A14EAD" w:rsidRDefault="00A14EAD"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E155D0">
            <w:pPr>
              <w:widowControl/>
              <w:jc w:val="center"/>
              <w:rPr>
                <w:b/>
                <w:sz w:val="16"/>
                <w:szCs w:val="19"/>
              </w:rPr>
            </w:pPr>
          </w:p>
          <w:p w:rsidR="00342A8C" w:rsidRDefault="00342A8C" w:rsidP="00342A8C">
            <w:r>
              <w:t>viď § 23</w:t>
            </w:r>
          </w:p>
          <w:p w:rsidR="00342A8C" w:rsidRDefault="00342A8C" w:rsidP="00342A8C">
            <w:r>
              <w:t xml:space="preserve">ods. 1 písm. </w:t>
            </w:r>
            <w:proofErr w:type="spellStart"/>
            <w:r>
              <w:t>ac</w:t>
            </w:r>
            <w:proofErr w:type="spellEnd"/>
            <w:r>
              <w:t>)</w:t>
            </w:r>
          </w:p>
          <w:p w:rsidR="00342A8C" w:rsidRPr="00AE09DF" w:rsidRDefault="00342A8C" w:rsidP="00E155D0">
            <w:pPr>
              <w:widowControl/>
              <w:jc w:val="center"/>
              <w:rPr>
                <w:b/>
                <w:sz w:val="16"/>
                <w:szCs w:val="19"/>
              </w:rPr>
            </w:pPr>
          </w:p>
        </w:tc>
        <w:tc>
          <w:tcPr>
            <w:tcW w:w="1134" w:type="dxa"/>
            <w:tcBorders>
              <w:top w:val="single" w:sz="4" w:space="0" w:color="auto"/>
              <w:left w:val="single" w:sz="4" w:space="0" w:color="auto"/>
              <w:bottom w:val="single" w:sz="4" w:space="0" w:color="auto"/>
              <w:right w:val="single" w:sz="4" w:space="0" w:color="auto"/>
            </w:tcBorders>
          </w:tcPr>
          <w:p w:rsidR="00A14EAD" w:rsidRPr="007774E6" w:rsidRDefault="00A14EAD" w:rsidP="00E155D0">
            <w:pPr>
              <w:widowControl/>
              <w:jc w:val="center"/>
              <w:rPr>
                <w:b/>
                <w:sz w:val="16"/>
                <w:szCs w:val="19"/>
              </w:rPr>
            </w:pPr>
          </w:p>
        </w:tc>
        <w:tc>
          <w:tcPr>
            <w:tcW w:w="2004" w:type="dxa"/>
            <w:tcBorders>
              <w:top w:val="single" w:sz="4" w:space="0" w:color="auto"/>
              <w:left w:val="single" w:sz="4" w:space="0" w:color="auto"/>
              <w:bottom w:val="single" w:sz="4" w:space="0" w:color="auto"/>
              <w:right w:val="single" w:sz="4" w:space="0" w:color="auto"/>
            </w:tcBorders>
          </w:tcPr>
          <w:p w:rsidR="00A14EAD" w:rsidRDefault="00A14EAD" w:rsidP="007774E6">
            <w:pPr>
              <w:widowControl/>
              <w:rPr>
                <w:b/>
                <w:sz w:val="16"/>
                <w:szCs w:val="19"/>
              </w:rPr>
            </w:pPr>
          </w:p>
        </w:tc>
      </w:tr>
      <w:tr w:rsidR="003E64A0"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3E64A0" w:rsidRDefault="003E64A0" w:rsidP="003E64A0">
            <w:pPr>
              <w:jc w:val="both"/>
            </w:pPr>
            <w:r>
              <w:lastRenderedPageBreak/>
              <w:t>Č: 5</w:t>
            </w:r>
          </w:p>
          <w:p w:rsidR="003E64A0" w:rsidRPr="00E12CC8" w:rsidRDefault="003E64A0" w:rsidP="003E64A0">
            <w:pPr>
              <w:jc w:val="both"/>
            </w:pPr>
            <w:r>
              <w:t>O: 3</w:t>
            </w:r>
          </w:p>
        </w:tc>
        <w:tc>
          <w:tcPr>
            <w:tcW w:w="3969" w:type="dxa"/>
            <w:tcBorders>
              <w:top w:val="single" w:sz="4" w:space="0" w:color="auto"/>
              <w:left w:val="single" w:sz="4" w:space="0" w:color="auto"/>
              <w:bottom w:val="single" w:sz="4" w:space="0" w:color="auto"/>
              <w:right w:val="single" w:sz="4" w:space="0" w:color="auto"/>
            </w:tcBorders>
          </w:tcPr>
          <w:p w:rsidR="003E64A0" w:rsidRPr="00EC7998" w:rsidRDefault="003E64A0" w:rsidP="008A77D2">
            <w:pPr>
              <w:rPr>
                <w:color w:val="000000"/>
              </w:rPr>
            </w:pPr>
            <w:r w:rsidRPr="00EC7998">
              <w:rPr>
                <w:color w:val="000000"/>
                <w:shd w:val="clear" w:color="auto" w:fill="FFFFFF"/>
              </w:rPr>
              <w:t> </w:t>
            </w:r>
            <w:r w:rsidRPr="00EC7998">
              <w:rPr>
                <w:color w:val="000000"/>
              </w:rPr>
              <w:t xml:space="preserve">Bez toho, aby bol dotknutý odsek 1, členské štáty prijmú opatrenia na zabezpečenie toho, aby držitelia povolení na uvedenie na trh, výrobcovia a odborní zdravotnícki pracovníci nepodliehali občianskej alebo administratívnej zodpovednosti za akékoľvek dôsledky používania lieku na účely, ktoré nie sú súčasťou povolených indikácií, alebo používania lieku bez povolenia, ak takéto užívanie odporúča alebo požaduje príslušný orgán na základe predpokladaného alebo potvrdeného rozšírenia patogénnych činiteľov, toxínov, chemických činiteľov alebo jadrového žiarenia, ktoré by mohli spôsobiť ujmu. </w:t>
            </w:r>
            <w:r w:rsidRPr="00EC7998">
              <w:rPr>
                <w:color w:val="000000"/>
              </w:rPr>
              <w:lastRenderedPageBreak/>
              <w:t>Tieto opatrenia sa uplatňujú nezávisle od toho, či bolo alebo nebolo vydané povolenie na vnútroštátnej úrovni alebo na úrovni spoločenstva.</w:t>
            </w:r>
          </w:p>
          <w:p w:rsidR="003E64A0" w:rsidRPr="00E12CC8" w:rsidRDefault="003E64A0" w:rsidP="003E64A0">
            <w:pPr>
              <w:jc w:val="center"/>
            </w:pPr>
          </w:p>
        </w:tc>
        <w:tc>
          <w:tcPr>
            <w:tcW w:w="851" w:type="dxa"/>
            <w:tcBorders>
              <w:top w:val="single" w:sz="4" w:space="0" w:color="auto"/>
              <w:left w:val="single" w:sz="4" w:space="0" w:color="auto"/>
              <w:bottom w:val="single" w:sz="4" w:space="0" w:color="auto"/>
              <w:right w:val="single" w:sz="4" w:space="0" w:color="auto"/>
            </w:tcBorders>
          </w:tcPr>
          <w:p w:rsidR="003E64A0" w:rsidRPr="00E12CC8" w:rsidRDefault="003E64A0" w:rsidP="003E64A0">
            <w:pPr>
              <w:jc w:val="center"/>
            </w:pPr>
            <w:r>
              <w:lastRenderedPageBreak/>
              <w:t>N</w:t>
            </w:r>
          </w:p>
        </w:tc>
        <w:tc>
          <w:tcPr>
            <w:tcW w:w="850" w:type="dxa"/>
            <w:tcBorders>
              <w:top w:val="single" w:sz="4" w:space="0" w:color="auto"/>
              <w:left w:val="single" w:sz="4" w:space="0" w:color="auto"/>
              <w:bottom w:val="single" w:sz="4" w:space="0" w:color="auto"/>
              <w:right w:val="single" w:sz="4" w:space="0" w:color="auto"/>
            </w:tcBorders>
          </w:tcPr>
          <w:p w:rsidR="003E64A0" w:rsidRPr="00E12CC8" w:rsidRDefault="003E64A0" w:rsidP="003E64A0">
            <w:pPr>
              <w:jc w:val="both"/>
            </w:pPr>
          </w:p>
        </w:tc>
        <w:tc>
          <w:tcPr>
            <w:tcW w:w="851" w:type="dxa"/>
            <w:tcBorders>
              <w:top w:val="single" w:sz="4" w:space="0" w:color="auto"/>
              <w:left w:val="single" w:sz="4" w:space="0" w:color="auto"/>
              <w:bottom w:val="single" w:sz="4" w:space="0" w:color="auto"/>
              <w:right w:val="single" w:sz="4" w:space="0" w:color="auto"/>
            </w:tcBorders>
          </w:tcPr>
          <w:p w:rsidR="003E64A0" w:rsidRDefault="003E64A0" w:rsidP="003E64A0">
            <w:pPr>
              <w:pStyle w:val="Spiatonadresanaoblke"/>
              <w:rPr>
                <w:b w:val="0"/>
                <w:bCs w:val="0"/>
                <w:color w:val="auto"/>
                <w:sz w:val="24"/>
                <w:szCs w:val="24"/>
              </w:rPr>
            </w:pPr>
            <w:r>
              <w:rPr>
                <w:b w:val="0"/>
                <w:bCs w:val="0"/>
                <w:color w:val="auto"/>
                <w:sz w:val="24"/>
                <w:szCs w:val="24"/>
              </w:rPr>
              <w:t>§ 54</w:t>
            </w:r>
          </w:p>
          <w:p w:rsidR="003E64A0" w:rsidRPr="00E12CC8" w:rsidRDefault="003E64A0" w:rsidP="003E64A0">
            <w:pPr>
              <w:pStyle w:val="Spiatonadresanaoblke"/>
              <w:rPr>
                <w:b w:val="0"/>
                <w:bCs w:val="0"/>
                <w:color w:val="auto"/>
                <w:sz w:val="24"/>
                <w:szCs w:val="24"/>
              </w:rPr>
            </w:pPr>
            <w:r>
              <w:rPr>
                <w:b w:val="0"/>
                <w:bCs w:val="0"/>
                <w:color w:val="auto"/>
                <w:sz w:val="24"/>
                <w:szCs w:val="24"/>
              </w:rPr>
              <w:t>O</w:t>
            </w:r>
            <w:r w:rsidR="00EF0F15">
              <w:rPr>
                <w:b w:val="0"/>
                <w:bCs w:val="0"/>
                <w:color w:val="auto"/>
                <w:sz w:val="24"/>
                <w:szCs w:val="24"/>
              </w:rPr>
              <w:t>:</w:t>
            </w:r>
            <w:r>
              <w:rPr>
                <w:b w:val="0"/>
                <w:bCs w:val="0"/>
                <w:color w:val="auto"/>
                <w:sz w:val="24"/>
                <w:szCs w:val="24"/>
              </w:rPr>
              <w:t xml:space="preserve"> 10</w:t>
            </w:r>
          </w:p>
        </w:tc>
        <w:tc>
          <w:tcPr>
            <w:tcW w:w="4111" w:type="dxa"/>
            <w:tcBorders>
              <w:top w:val="single" w:sz="4" w:space="0" w:color="auto"/>
              <w:left w:val="single" w:sz="4" w:space="0" w:color="auto"/>
              <w:bottom w:val="single" w:sz="4" w:space="0" w:color="auto"/>
              <w:right w:val="single" w:sz="4" w:space="0" w:color="auto"/>
            </w:tcBorders>
          </w:tcPr>
          <w:p w:rsidR="003E64A0" w:rsidRPr="0039197D" w:rsidRDefault="003E64A0" w:rsidP="003E64A0">
            <w:pPr>
              <w:widowControl/>
              <w:numPr>
                <w:ilvl w:val="0"/>
                <w:numId w:val="2"/>
              </w:numPr>
              <w:tabs>
                <w:tab w:val="left" w:pos="196"/>
              </w:tabs>
              <w:autoSpaceDE/>
              <w:autoSpaceDN/>
              <w:adjustRightInd/>
              <w:spacing w:after="160"/>
              <w:ind w:left="0" w:firstLine="0"/>
              <w:contextualSpacing/>
            </w:pPr>
            <w:r w:rsidRPr="0039197D">
              <w:t>§ 54 sa dopĺňa odsekom 10, ktorý znie:</w:t>
            </w:r>
          </w:p>
          <w:p w:rsidR="003E64A0" w:rsidRPr="00E12CC8" w:rsidRDefault="003E64A0" w:rsidP="003E64A0">
            <w:pPr>
              <w:spacing w:after="160"/>
            </w:pPr>
            <w:r w:rsidRPr="0039197D">
              <w:t xml:space="preserve">(10) Voči </w:t>
            </w:r>
            <w:r w:rsidRPr="0039197D">
              <w:rPr>
                <w:color w:val="333333"/>
              </w:rPr>
              <w:t>držiteľovi povolenia na uvedenie lieku na trh, výrobcovi lieku a zdravotníckemu pracovníkovi nemožno vyvodzovať občianskoprávnu alebo správnu zodpovednosť za akékoľvek dôsledky terapeutického používania lieku na účely, ktoré nie sú súčasťou povolených indikácií, alebo používania lieku bez registrácie, ak takéto používanie povolí ministerstvo zdravotníctva na základe predpokladaného alebo potvrdeného rozšírenia patogénnych činiteľov, toxínov, chemických činiteľov alebo jadrového žiarenia, ktoré by mohli spôsobiť pacientovi ujmu.</w:t>
            </w:r>
          </w:p>
        </w:tc>
        <w:tc>
          <w:tcPr>
            <w:tcW w:w="425" w:type="dxa"/>
            <w:tcBorders>
              <w:top w:val="single" w:sz="4" w:space="0" w:color="auto"/>
              <w:left w:val="single" w:sz="4" w:space="0" w:color="auto"/>
              <w:bottom w:val="single" w:sz="4" w:space="0" w:color="auto"/>
              <w:right w:val="single" w:sz="4" w:space="0" w:color="auto"/>
            </w:tcBorders>
          </w:tcPr>
          <w:p w:rsidR="003E64A0" w:rsidRPr="00E12CC8" w:rsidRDefault="003E64A0" w:rsidP="003E64A0">
            <w:pPr>
              <w:jc w:val="center"/>
            </w:pPr>
            <w:r>
              <w:t>Ú</w:t>
            </w:r>
          </w:p>
        </w:tc>
        <w:tc>
          <w:tcPr>
            <w:tcW w:w="992" w:type="dxa"/>
            <w:tcBorders>
              <w:top w:val="single" w:sz="4" w:space="0" w:color="auto"/>
              <w:left w:val="single" w:sz="4" w:space="0" w:color="auto"/>
              <w:bottom w:val="single" w:sz="4" w:space="0" w:color="auto"/>
              <w:right w:val="single" w:sz="4" w:space="0" w:color="auto"/>
            </w:tcBorders>
          </w:tcPr>
          <w:p w:rsidR="003E64A0" w:rsidRDefault="003E64A0" w:rsidP="003E64A0">
            <w:pPr>
              <w:widowControl/>
              <w:jc w:val="center"/>
              <w:rPr>
                <w:b/>
                <w:sz w:val="16"/>
                <w:szCs w:val="19"/>
              </w:rPr>
            </w:pPr>
          </w:p>
        </w:tc>
        <w:tc>
          <w:tcPr>
            <w:tcW w:w="1134" w:type="dxa"/>
            <w:tcBorders>
              <w:top w:val="single" w:sz="4" w:space="0" w:color="auto"/>
              <w:left w:val="single" w:sz="4" w:space="0" w:color="auto"/>
              <w:bottom w:val="single" w:sz="4" w:space="0" w:color="auto"/>
              <w:right w:val="single" w:sz="4" w:space="0" w:color="auto"/>
            </w:tcBorders>
          </w:tcPr>
          <w:p w:rsidR="003E64A0" w:rsidRPr="007774E6" w:rsidRDefault="003E64A0" w:rsidP="003E64A0">
            <w:pPr>
              <w:widowControl/>
              <w:jc w:val="center"/>
              <w:rPr>
                <w:b/>
                <w:sz w:val="16"/>
                <w:szCs w:val="19"/>
              </w:rPr>
            </w:pPr>
          </w:p>
        </w:tc>
        <w:tc>
          <w:tcPr>
            <w:tcW w:w="2004" w:type="dxa"/>
            <w:tcBorders>
              <w:top w:val="single" w:sz="4" w:space="0" w:color="auto"/>
              <w:left w:val="single" w:sz="4" w:space="0" w:color="auto"/>
              <w:bottom w:val="single" w:sz="4" w:space="0" w:color="auto"/>
              <w:right w:val="single" w:sz="4" w:space="0" w:color="auto"/>
            </w:tcBorders>
          </w:tcPr>
          <w:p w:rsidR="003E64A0" w:rsidRDefault="003E64A0" w:rsidP="003E64A0">
            <w:pPr>
              <w:widowControl/>
              <w:rPr>
                <w:b/>
                <w:sz w:val="16"/>
                <w:szCs w:val="19"/>
              </w:rPr>
            </w:pPr>
          </w:p>
        </w:tc>
      </w:tr>
      <w:tr w:rsidR="001F2ADA"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1F2ADA" w:rsidRDefault="001F2ADA" w:rsidP="003E64A0">
            <w:pPr>
              <w:jc w:val="both"/>
            </w:pPr>
            <w:r>
              <w:t>Čl. 111</w:t>
            </w:r>
          </w:p>
          <w:p w:rsidR="001F2ADA" w:rsidRDefault="001F2ADA" w:rsidP="003E64A0">
            <w:pPr>
              <w:jc w:val="both"/>
            </w:pPr>
            <w:r>
              <w:t>O</w:t>
            </w:r>
            <w:r w:rsidR="00C31E8F">
              <w:t>:</w:t>
            </w:r>
            <w:r>
              <w:t xml:space="preserve"> 1b</w:t>
            </w:r>
          </w:p>
        </w:tc>
        <w:tc>
          <w:tcPr>
            <w:tcW w:w="3969" w:type="dxa"/>
            <w:tcBorders>
              <w:top w:val="single" w:sz="4" w:space="0" w:color="auto"/>
              <w:left w:val="single" w:sz="4" w:space="0" w:color="auto"/>
              <w:bottom w:val="single" w:sz="4" w:space="0" w:color="auto"/>
              <w:right w:val="single" w:sz="4" w:space="0" w:color="auto"/>
            </w:tcBorders>
          </w:tcPr>
          <w:p w:rsidR="001F2ADA" w:rsidRPr="00EC7998" w:rsidRDefault="00C31E8F" w:rsidP="008A77D2">
            <w:pPr>
              <w:rPr>
                <w:color w:val="000000"/>
                <w:shd w:val="clear" w:color="auto" w:fill="FFFFFF"/>
              </w:rPr>
            </w:pPr>
            <w:r>
              <w:t>Príslušný orgán dotknutého členského štátu využíva systém dohľadu, ktorého súčasťou sú aj inšpekcie vo vhodných intervaloch založené na riziku, a to v priestoroch výrobcov, dovozcov alebo distribútorov účinných látok, ktoré sa nachádzajú na jeho území, ako aj účinné opatrenia prijaté v nadväznosti na tento dohľad. Kedykoľvek príslušný orgán dospeje k záveru, že existujú dôvody domnievať sa, že neboli dodržané zákonné požiadavky stanovené v tejto smernici vrátane zásad a usmernení vzťahujúcich sa na správnu výrobnú prax a správnu distribučnú prax uvedených v článku 46 písm. f) a v článku 47, môže vykonať inšpekcie v priestoroch: a) výrobcov alebo distribútorov účinných látok v tretích krajinách; b) výrobcov alebo dovozcov pomocných látok.</w:t>
            </w:r>
          </w:p>
        </w:tc>
        <w:tc>
          <w:tcPr>
            <w:tcW w:w="851" w:type="dxa"/>
            <w:tcBorders>
              <w:top w:val="single" w:sz="4" w:space="0" w:color="auto"/>
              <w:left w:val="single" w:sz="4" w:space="0" w:color="auto"/>
              <w:bottom w:val="single" w:sz="4" w:space="0" w:color="auto"/>
              <w:right w:val="single" w:sz="4" w:space="0" w:color="auto"/>
            </w:tcBorders>
          </w:tcPr>
          <w:p w:rsidR="001F2ADA" w:rsidRDefault="00C31E8F" w:rsidP="003E64A0">
            <w:pPr>
              <w:jc w:val="center"/>
            </w:pPr>
            <w:r>
              <w:t>N</w:t>
            </w:r>
          </w:p>
        </w:tc>
        <w:tc>
          <w:tcPr>
            <w:tcW w:w="850" w:type="dxa"/>
            <w:tcBorders>
              <w:top w:val="single" w:sz="4" w:space="0" w:color="auto"/>
              <w:left w:val="single" w:sz="4" w:space="0" w:color="auto"/>
              <w:bottom w:val="single" w:sz="4" w:space="0" w:color="auto"/>
              <w:right w:val="single" w:sz="4" w:space="0" w:color="auto"/>
            </w:tcBorders>
          </w:tcPr>
          <w:p w:rsidR="001F2ADA" w:rsidRPr="00E12CC8" w:rsidRDefault="001F2ADA" w:rsidP="003E64A0">
            <w:pPr>
              <w:jc w:val="both"/>
            </w:pPr>
          </w:p>
        </w:tc>
        <w:tc>
          <w:tcPr>
            <w:tcW w:w="851" w:type="dxa"/>
            <w:tcBorders>
              <w:top w:val="single" w:sz="4" w:space="0" w:color="auto"/>
              <w:left w:val="single" w:sz="4" w:space="0" w:color="auto"/>
              <w:bottom w:val="single" w:sz="4" w:space="0" w:color="auto"/>
              <w:right w:val="single" w:sz="4" w:space="0" w:color="auto"/>
            </w:tcBorders>
          </w:tcPr>
          <w:p w:rsidR="001F2ADA" w:rsidRDefault="00C31E8F" w:rsidP="003E64A0">
            <w:pPr>
              <w:pStyle w:val="Spiatonadresanaoblke"/>
              <w:rPr>
                <w:b w:val="0"/>
                <w:bCs w:val="0"/>
                <w:color w:val="auto"/>
                <w:sz w:val="24"/>
                <w:szCs w:val="24"/>
              </w:rPr>
            </w:pPr>
            <w:r>
              <w:rPr>
                <w:b w:val="0"/>
                <w:bCs w:val="0"/>
                <w:color w:val="auto"/>
                <w:sz w:val="24"/>
                <w:szCs w:val="24"/>
              </w:rPr>
              <w:t>§126</w:t>
            </w:r>
          </w:p>
          <w:p w:rsidR="00CC193D" w:rsidRDefault="00C31E8F" w:rsidP="003E64A0">
            <w:pPr>
              <w:pStyle w:val="Spiatonadresanaoblke"/>
              <w:rPr>
                <w:b w:val="0"/>
                <w:bCs w:val="0"/>
                <w:color w:val="auto"/>
                <w:sz w:val="24"/>
                <w:szCs w:val="24"/>
              </w:rPr>
            </w:pPr>
            <w:r>
              <w:rPr>
                <w:b w:val="0"/>
                <w:bCs w:val="0"/>
                <w:color w:val="auto"/>
                <w:sz w:val="24"/>
                <w:szCs w:val="24"/>
              </w:rPr>
              <w:t>O:</w:t>
            </w:r>
            <w:r w:rsidR="00CC193D">
              <w:rPr>
                <w:b w:val="0"/>
                <w:bCs w:val="0"/>
                <w:color w:val="auto"/>
                <w:sz w:val="24"/>
                <w:szCs w:val="24"/>
              </w:rPr>
              <w:t xml:space="preserve"> 1</w:t>
            </w: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C193D" w:rsidRDefault="00CC193D" w:rsidP="003E64A0">
            <w:pPr>
              <w:pStyle w:val="Spiatonadresanaoblke"/>
              <w:rPr>
                <w:b w:val="0"/>
                <w:bCs w:val="0"/>
                <w:color w:val="auto"/>
                <w:sz w:val="24"/>
                <w:szCs w:val="24"/>
              </w:rPr>
            </w:pPr>
          </w:p>
          <w:p w:rsidR="00C31E8F" w:rsidRDefault="00CC193D" w:rsidP="003E64A0">
            <w:pPr>
              <w:pStyle w:val="Spiatonadresanaoblke"/>
              <w:rPr>
                <w:b w:val="0"/>
                <w:bCs w:val="0"/>
                <w:color w:val="auto"/>
                <w:sz w:val="24"/>
                <w:szCs w:val="24"/>
              </w:rPr>
            </w:pPr>
            <w:r>
              <w:rPr>
                <w:b w:val="0"/>
                <w:bCs w:val="0"/>
                <w:color w:val="auto"/>
                <w:sz w:val="24"/>
                <w:szCs w:val="24"/>
              </w:rPr>
              <w:t xml:space="preserve">O: </w:t>
            </w:r>
            <w:r w:rsidR="00C31E8F">
              <w:rPr>
                <w:b w:val="0"/>
                <w:bCs w:val="0"/>
                <w:color w:val="auto"/>
                <w:sz w:val="24"/>
                <w:szCs w:val="24"/>
              </w:rPr>
              <w:t>2</w:t>
            </w:r>
          </w:p>
        </w:tc>
        <w:tc>
          <w:tcPr>
            <w:tcW w:w="4111" w:type="dxa"/>
            <w:tcBorders>
              <w:top w:val="single" w:sz="4" w:space="0" w:color="auto"/>
              <w:left w:val="single" w:sz="4" w:space="0" w:color="auto"/>
              <w:bottom w:val="single" w:sz="4" w:space="0" w:color="auto"/>
              <w:right w:val="single" w:sz="4" w:space="0" w:color="auto"/>
            </w:tcBorders>
          </w:tcPr>
          <w:p w:rsidR="00C31E8F" w:rsidRDefault="00C31E8F" w:rsidP="00C31E8F">
            <w:pPr>
              <w:pStyle w:val="Odsekzoznamu"/>
              <w:numPr>
                <w:ilvl w:val="0"/>
                <w:numId w:val="6"/>
              </w:numPr>
              <w:tabs>
                <w:tab w:val="left" w:pos="196"/>
              </w:tabs>
              <w:spacing w:after="160"/>
              <w:ind w:left="75" w:hanging="75"/>
            </w:pPr>
            <w:r>
              <w:lastRenderedPageBreak/>
              <w:t>Inšpekciu dodržiavania povinností ustanovených týmto zákonom a požiadaviek správnej výrobnej praxe, požiadaviek správnej veľkodistribučnej praxe, správnej lekárenskej praxe, správnej praxe prípravy transfúznych liekov, správnej praxe individuálnej prípravy liekov na inovatívnu liečbu</w:t>
            </w:r>
            <w:r w:rsidR="00CC193D">
              <w:t xml:space="preserve">, </w:t>
            </w:r>
            <w:r w:rsidR="00CC193D" w:rsidRPr="00CC5C5F">
              <w:t xml:space="preserve">správnej </w:t>
            </w:r>
            <w:proofErr w:type="spellStart"/>
            <w:r w:rsidR="00CC193D" w:rsidRPr="00CC5C5F">
              <w:t>farmakovigilančnej</w:t>
            </w:r>
            <w:proofErr w:type="spellEnd"/>
            <w:r w:rsidR="00CC193D" w:rsidRPr="00CC5C5F">
              <w:t xml:space="preserve"> praxe</w:t>
            </w:r>
            <w:r>
              <w:t xml:space="preserve"> a správnej klinickej praxe (ďalej len „inšpekcia“) na úseku humánnej farmácie vykonáva štátny ústav. Štátny ústav môže vykonávať vstupné inšpekcie, neohlásené inšpekcie alebo opakované inšpekcie z vlastného podnetu, ako aj na požiadanie iného členského štátu, Komisie alebo agentúry. Štátny ústav spolupracuje s agentúrou pri výmene informácií o plánovaných a uskutočnených inšpekciách a pri koordinácii inšpekcií v tretích štátoch. Inšpekcie možno vykonať aj z podnetu držiteľa povolenia na výrobu humánnych liekov, držiteľa povolenia na veľkodistribúciu humánnych liekov a </w:t>
            </w:r>
            <w:r>
              <w:lastRenderedPageBreak/>
              <w:t>výrobcu účinnej látky, dovozcu účinnej látky a distribútora účinnej látky.</w:t>
            </w:r>
          </w:p>
          <w:p w:rsidR="00C31E8F" w:rsidRDefault="00C31E8F" w:rsidP="00A0658A">
            <w:pPr>
              <w:widowControl/>
              <w:tabs>
                <w:tab w:val="left" w:pos="196"/>
              </w:tabs>
              <w:autoSpaceDE/>
              <w:autoSpaceDN/>
              <w:adjustRightInd/>
              <w:spacing w:after="160"/>
              <w:contextualSpacing/>
            </w:pPr>
            <w:r>
              <w:t>(2) Štátny ústav môže vykonávať inšpekcie podľa odseku 1</w:t>
            </w:r>
          </w:p>
          <w:p w:rsidR="00C31E8F" w:rsidRDefault="00C31E8F" w:rsidP="00A0658A">
            <w:pPr>
              <w:widowControl/>
              <w:tabs>
                <w:tab w:val="left" w:pos="196"/>
              </w:tabs>
              <w:autoSpaceDE/>
              <w:autoSpaceDN/>
              <w:adjustRightInd/>
              <w:spacing w:after="160"/>
              <w:contextualSpacing/>
            </w:pPr>
            <w:r>
              <w:t>a) vo výrobných zariadeniach držiteľov povolenia na výrobu humánnych liekov,</w:t>
            </w:r>
          </w:p>
          <w:p w:rsidR="00C31E8F" w:rsidRDefault="00C31E8F" w:rsidP="00A0658A">
            <w:pPr>
              <w:widowControl/>
              <w:tabs>
                <w:tab w:val="left" w:pos="196"/>
              </w:tabs>
              <w:autoSpaceDE/>
              <w:autoSpaceDN/>
              <w:adjustRightInd/>
              <w:spacing w:after="160"/>
              <w:contextualSpacing/>
            </w:pPr>
            <w:r>
              <w:t>b) v obchodných zariadeniach držiteľov povolenia na veľkodistribúciu humánnych liekov,</w:t>
            </w:r>
          </w:p>
          <w:p w:rsidR="00C31E8F" w:rsidRDefault="00C31E8F" w:rsidP="00A0658A">
            <w:pPr>
              <w:widowControl/>
              <w:tabs>
                <w:tab w:val="left" w:pos="196"/>
              </w:tabs>
              <w:autoSpaceDE/>
              <w:autoSpaceDN/>
              <w:adjustRightInd/>
              <w:spacing w:after="160"/>
              <w:contextualSpacing/>
            </w:pPr>
            <w:r>
              <w:t>c) vo výrobných zariadeniach výrobcov účinnej látky, v obchodných zariadeniach dovozcov účinnej látky alebo distribútorov účinnej látky,</w:t>
            </w:r>
          </w:p>
          <w:p w:rsidR="00C31E8F" w:rsidRDefault="00C31E8F" w:rsidP="00A0658A">
            <w:pPr>
              <w:widowControl/>
              <w:tabs>
                <w:tab w:val="left" w:pos="196"/>
              </w:tabs>
              <w:autoSpaceDE/>
              <w:autoSpaceDN/>
              <w:adjustRightInd/>
              <w:spacing w:after="160"/>
              <w:contextualSpacing/>
            </w:pPr>
            <w:r>
              <w:t>d) vo výrobných zariadeniach výrobcov pomocných látok alebo v obchodných zariadeniach dovozcov pomocných látok,</w:t>
            </w:r>
          </w:p>
          <w:p w:rsidR="00C31E8F" w:rsidRDefault="00C31E8F" w:rsidP="00A0658A">
            <w:pPr>
              <w:widowControl/>
              <w:tabs>
                <w:tab w:val="left" w:pos="196"/>
              </w:tabs>
              <w:autoSpaceDE/>
              <w:autoSpaceDN/>
              <w:adjustRightInd/>
              <w:spacing w:after="160"/>
              <w:contextualSpacing/>
            </w:pPr>
            <w:r>
              <w:t xml:space="preserve">e) v obchodných zariadeniach držiteľov registrácie humánneho </w:t>
            </w:r>
            <w:proofErr w:type="spellStart"/>
            <w:r>
              <w:t>lieku,v</w:t>
            </w:r>
            <w:proofErr w:type="spellEnd"/>
            <w:r>
              <w:t xml:space="preserve"> obchodných zariadeniach sprostredkovateľov nákupu alebo predaja humánneho lieku,</w:t>
            </w:r>
          </w:p>
          <w:p w:rsidR="00CC193D" w:rsidRDefault="00C31E8F" w:rsidP="00C31E8F">
            <w:pPr>
              <w:widowControl/>
              <w:tabs>
                <w:tab w:val="left" w:pos="196"/>
              </w:tabs>
              <w:autoSpaceDE/>
              <w:autoSpaceDN/>
              <w:adjustRightInd/>
              <w:spacing w:after="160"/>
              <w:contextualSpacing/>
            </w:pPr>
            <w:r>
              <w:t>g) v obchodných zariadeniach držiteľov na poskytovanie lekárenskej starostlivosti</w:t>
            </w:r>
            <w:r w:rsidR="00CC193D">
              <w:t>,</w:t>
            </w:r>
          </w:p>
          <w:p w:rsidR="00CC193D" w:rsidRDefault="00CC193D" w:rsidP="00CC193D">
            <w:pPr>
              <w:widowControl/>
              <w:tabs>
                <w:tab w:val="left" w:pos="196"/>
              </w:tabs>
              <w:autoSpaceDE/>
              <w:autoSpaceDN/>
              <w:adjustRightInd/>
              <w:spacing w:after="160"/>
              <w:contextualSpacing/>
            </w:pPr>
            <w:r>
              <w:t xml:space="preserve">h) v mieste uloženia hlavnej zložky systému dohľadu nad bezpečnosťou humánnych liekov alebo v mieste, kde držiteľ registrácie humánneho lieku vykonáva dohľad nad bezpečnosťou humánnych liekov, , ak im držiteľ registrácie humánneho lieku dohľad nad </w:t>
            </w:r>
            <w:r>
              <w:lastRenderedPageBreak/>
              <w:t>bezpečnosťou humánnych liekov delegoval,</w:t>
            </w:r>
          </w:p>
          <w:p w:rsidR="001F2ADA" w:rsidRPr="0039197D" w:rsidRDefault="00CC193D" w:rsidP="00CC193D">
            <w:pPr>
              <w:widowControl/>
              <w:tabs>
                <w:tab w:val="left" w:pos="196"/>
              </w:tabs>
              <w:autoSpaceDE/>
              <w:autoSpaceDN/>
              <w:adjustRightInd/>
              <w:spacing w:after="160"/>
              <w:contextualSpacing/>
            </w:pPr>
            <w:r>
              <w:t>i)</w:t>
            </w:r>
            <w:r>
              <w:tab/>
              <w:t>u sprostredkovateľov nákupu alebo predaja humánneho lieku</w:t>
            </w:r>
            <w:r w:rsidR="00C31E8F">
              <w:t>.</w:t>
            </w:r>
          </w:p>
        </w:tc>
        <w:tc>
          <w:tcPr>
            <w:tcW w:w="425" w:type="dxa"/>
            <w:tcBorders>
              <w:top w:val="single" w:sz="4" w:space="0" w:color="auto"/>
              <w:left w:val="single" w:sz="4" w:space="0" w:color="auto"/>
              <w:bottom w:val="single" w:sz="4" w:space="0" w:color="auto"/>
              <w:right w:val="single" w:sz="4" w:space="0" w:color="auto"/>
            </w:tcBorders>
          </w:tcPr>
          <w:p w:rsidR="001F2ADA" w:rsidRDefault="00EF0F15" w:rsidP="003E64A0">
            <w:pPr>
              <w:jc w:val="center"/>
            </w:pPr>
            <w:r>
              <w:lastRenderedPageBreak/>
              <w:t>Ú</w:t>
            </w:r>
          </w:p>
        </w:tc>
        <w:tc>
          <w:tcPr>
            <w:tcW w:w="992" w:type="dxa"/>
            <w:tcBorders>
              <w:top w:val="single" w:sz="4" w:space="0" w:color="auto"/>
              <w:left w:val="single" w:sz="4" w:space="0" w:color="auto"/>
              <w:bottom w:val="single" w:sz="4" w:space="0" w:color="auto"/>
              <w:right w:val="single" w:sz="4" w:space="0" w:color="auto"/>
            </w:tcBorders>
          </w:tcPr>
          <w:p w:rsidR="001F2ADA" w:rsidRDefault="001F2ADA" w:rsidP="003E64A0">
            <w:pPr>
              <w:widowControl/>
              <w:jc w:val="center"/>
              <w:rPr>
                <w:b/>
                <w:sz w:val="16"/>
                <w:szCs w:val="19"/>
              </w:rPr>
            </w:pPr>
          </w:p>
        </w:tc>
        <w:tc>
          <w:tcPr>
            <w:tcW w:w="1134" w:type="dxa"/>
            <w:tcBorders>
              <w:top w:val="single" w:sz="4" w:space="0" w:color="auto"/>
              <w:left w:val="single" w:sz="4" w:space="0" w:color="auto"/>
              <w:bottom w:val="single" w:sz="4" w:space="0" w:color="auto"/>
              <w:right w:val="single" w:sz="4" w:space="0" w:color="auto"/>
            </w:tcBorders>
          </w:tcPr>
          <w:p w:rsidR="001F2ADA" w:rsidRPr="007774E6" w:rsidRDefault="001F2ADA" w:rsidP="003E64A0">
            <w:pPr>
              <w:widowControl/>
              <w:jc w:val="center"/>
              <w:rPr>
                <w:b/>
                <w:sz w:val="16"/>
                <w:szCs w:val="19"/>
              </w:rPr>
            </w:pPr>
          </w:p>
        </w:tc>
        <w:tc>
          <w:tcPr>
            <w:tcW w:w="2004" w:type="dxa"/>
            <w:tcBorders>
              <w:top w:val="single" w:sz="4" w:space="0" w:color="auto"/>
              <w:left w:val="single" w:sz="4" w:space="0" w:color="auto"/>
              <w:bottom w:val="single" w:sz="4" w:space="0" w:color="auto"/>
              <w:right w:val="single" w:sz="4" w:space="0" w:color="auto"/>
            </w:tcBorders>
          </w:tcPr>
          <w:p w:rsidR="001F2ADA" w:rsidRDefault="001F2ADA" w:rsidP="003E64A0">
            <w:pPr>
              <w:widowControl/>
              <w:rPr>
                <w:b/>
                <w:sz w:val="16"/>
                <w:szCs w:val="19"/>
              </w:rPr>
            </w:pPr>
          </w:p>
        </w:tc>
      </w:tr>
      <w:tr w:rsidR="001F2ADA"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1F2ADA" w:rsidRDefault="00C31E8F" w:rsidP="003E64A0">
            <w:pPr>
              <w:jc w:val="both"/>
            </w:pPr>
            <w:r>
              <w:lastRenderedPageBreak/>
              <w:t>Čl. 111</w:t>
            </w:r>
          </w:p>
          <w:p w:rsidR="00C31E8F" w:rsidRDefault="00C31E8F" w:rsidP="003E64A0">
            <w:pPr>
              <w:jc w:val="both"/>
            </w:pPr>
            <w:r>
              <w:t>O: 1f</w:t>
            </w:r>
          </w:p>
        </w:tc>
        <w:tc>
          <w:tcPr>
            <w:tcW w:w="3969" w:type="dxa"/>
            <w:tcBorders>
              <w:top w:val="single" w:sz="4" w:space="0" w:color="auto"/>
              <w:left w:val="single" w:sz="4" w:space="0" w:color="auto"/>
              <w:bottom w:val="single" w:sz="4" w:space="0" w:color="auto"/>
              <w:right w:val="single" w:sz="4" w:space="0" w:color="auto"/>
            </w:tcBorders>
          </w:tcPr>
          <w:p w:rsidR="001F2ADA" w:rsidRPr="00EC7998" w:rsidRDefault="00CC193D" w:rsidP="008A77D2">
            <w:pPr>
              <w:rPr>
                <w:color w:val="000000"/>
                <w:shd w:val="clear" w:color="auto" w:fill="FFFFFF"/>
              </w:rPr>
            </w:pPr>
            <w:r>
              <w:t>Príslušný orgán príslušného členského štátu môže vykonať inšpekcie u výrobcov vstupnej suroviny na osobitnú žiadosť výrobcu.</w:t>
            </w:r>
          </w:p>
        </w:tc>
        <w:tc>
          <w:tcPr>
            <w:tcW w:w="851" w:type="dxa"/>
            <w:tcBorders>
              <w:top w:val="single" w:sz="4" w:space="0" w:color="auto"/>
              <w:left w:val="single" w:sz="4" w:space="0" w:color="auto"/>
              <w:bottom w:val="single" w:sz="4" w:space="0" w:color="auto"/>
              <w:right w:val="single" w:sz="4" w:space="0" w:color="auto"/>
            </w:tcBorders>
          </w:tcPr>
          <w:p w:rsidR="001F2ADA" w:rsidRDefault="00C31E8F" w:rsidP="003E64A0">
            <w:pPr>
              <w:jc w:val="center"/>
            </w:pPr>
            <w:r>
              <w:t>Ú</w:t>
            </w:r>
          </w:p>
        </w:tc>
        <w:tc>
          <w:tcPr>
            <w:tcW w:w="850" w:type="dxa"/>
            <w:tcBorders>
              <w:top w:val="single" w:sz="4" w:space="0" w:color="auto"/>
              <w:left w:val="single" w:sz="4" w:space="0" w:color="auto"/>
              <w:bottom w:val="single" w:sz="4" w:space="0" w:color="auto"/>
              <w:right w:val="single" w:sz="4" w:space="0" w:color="auto"/>
            </w:tcBorders>
          </w:tcPr>
          <w:p w:rsidR="001F2ADA" w:rsidRPr="00E12CC8" w:rsidRDefault="001F2ADA" w:rsidP="003E64A0">
            <w:pPr>
              <w:jc w:val="both"/>
            </w:pPr>
          </w:p>
        </w:tc>
        <w:tc>
          <w:tcPr>
            <w:tcW w:w="851" w:type="dxa"/>
            <w:tcBorders>
              <w:top w:val="single" w:sz="4" w:space="0" w:color="auto"/>
              <w:left w:val="single" w:sz="4" w:space="0" w:color="auto"/>
              <w:bottom w:val="single" w:sz="4" w:space="0" w:color="auto"/>
              <w:right w:val="single" w:sz="4" w:space="0" w:color="auto"/>
            </w:tcBorders>
          </w:tcPr>
          <w:p w:rsidR="001F2ADA" w:rsidRDefault="00C31E8F" w:rsidP="003E64A0">
            <w:pPr>
              <w:pStyle w:val="Spiatonadresanaoblke"/>
              <w:rPr>
                <w:b w:val="0"/>
                <w:bCs w:val="0"/>
                <w:color w:val="auto"/>
                <w:sz w:val="24"/>
                <w:szCs w:val="24"/>
              </w:rPr>
            </w:pPr>
            <w:r>
              <w:rPr>
                <w:b w:val="0"/>
                <w:bCs w:val="0"/>
                <w:color w:val="auto"/>
                <w:sz w:val="24"/>
                <w:szCs w:val="24"/>
              </w:rPr>
              <w:t>§ 126</w:t>
            </w:r>
          </w:p>
          <w:p w:rsidR="00C31E8F" w:rsidRDefault="00C31E8F" w:rsidP="003E64A0">
            <w:pPr>
              <w:pStyle w:val="Spiatonadresanaoblke"/>
              <w:rPr>
                <w:b w:val="0"/>
                <w:bCs w:val="0"/>
                <w:color w:val="auto"/>
                <w:sz w:val="24"/>
                <w:szCs w:val="24"/>
              </w:rPr>
            </w:pPr>
            <w:r>
              <w:rPr>
                <w:b w:val="0"/>
                <w:bCs w:val="0"/>
                <w:color w:val="auto"/>
                <w:sz w:val="24"/>
                <w:szCs w:val="24"/>
              </w:rPr>
              <w:t>O: 1</w:t>
            </w:r>
          </w:p>
        </w:tc>
        <w:tc>
          <w:tcPr>
            <w:tcW w:w="4111" w:type="dxa"/>
            <w:tcBorders>
              <w:top w:val="single" w:sz="4" w:space="0" w:color="auto"/>
              <w:left w:val="single" w:sz="4" w:space="0" w:color="auto"/>
              <w:bottom w:val="single" w:sz="4" w:space="0" w:color="auto"/>
              <w:right w:val="single" w:sz="4" w:space="0" w:color="auto"/>
            </w:tcBorders>
          </w:tcPr>
          <w:p w:rsidR="001F2ADA" w:rsidRPr="0039197D" w:rsidRDefault="00A0658A" w:rsidP="00CC193D">
            <w:pPr>
              <w:pStyle w:val="Odsekzoznamu"/>
              <w:numPr>
                <w:ilvl w:val="0"/>
                <w:numId w:val="8"/>
              </w:numPr>
              <w:tabs>
                <w:tab w:val="left" w:pos="196"/>
              </w:tabs>
              <w:spacing w:after="160"/>
              <w:ind w:left="0" w:firstLine="0"/>
            </w:pPr>
            <w:r>
              <w:t>I</w:t>
            </w:r>
            <w:r w:rsidR="00C31E8F" w:rsidRPr="00C31E8F">
              <w:t>nšpekciu dodržiavania povinností ustanovených týmto zákonom a požiadaviek správnej výrobnej praxe, požiadaviek správnej veľkodistribučnej praxe, správnej lekárenskej praxe, správnej praxe prípravy transfúznych liekov, správnej praxe individuálnej prípravy liekov na inovatívnu liečbu</w:t>
            </w:r>
            <w:r w:rsidR="00CC193D">
              <w:t xml:space="preserve">, </w:t>
            </w:r>
            <w:r w:rsidR="00CC193D" w:rsidRPr="00CC5C5F">
              <w:t xml:space="preserve">správnej </w:t>
            </w:r>
            <w:proofErr w:type="spellStart"/>
            <w:r w:rsidR="00CC193D" w:rsidRPr="00CC5C5F">
              <w:t>farmakovigilančnej</w:t>
            </w:r>
            <w:proofErr w:type="spellEnd"/>
            <w:r w:rsidR="00CC193D" w:rsidRPr="00CC5C5F">
              <w:t xml:space="preserve"> praxe</w:t>
            </w:r>
            <w:r w:rsidR="00C31E8F" w:rsidRPr="00C31E8F">
              <w:t xml:space="preserve"> a správnej klinickej praxe (ďalej len „inšpekcia“) na úseku humánnej farmácie vykonáva štátny ústav. Štátny ústav môže vykonávať vstupné inšpekcie, neohlásené inšpekcie alebo opakované inšpekcie z vlastného podnetu, ako aj na požiadanie iného členského štátu, Komisie alebo agentúry. Štátny ústav spolupracuje s agentúrou pri výmene informácií o plánovaných a uskutočnených inšpekciách a pri koordinácii inšpekcií v tretích štátoch. Inšpekcie možno vykonať aj z podnetu držiteľa povolenia na výrobu humánnych liekov, držiteľa povolenia na veľkodistribúciu humánnych liekov a výrobcu účinnej látky, dovozcu účinnej látky a distribútora účinnej látky.</w:t>
            </w:r>
          </w:p>
        </w:tc>
        <w:tc>
          <w:tcPr>
            <w:tcW w:w="425" w:type="dxa"/>
            <w:tcBorders>
              <w:top w:val="single" w:sz="4" w:space="0" w:color="auto"/>
              <w:left w:val="single" w:sz="4" w:space="0" w:color="auto"/>
              <w:bottom w:val="single" w:sz="4" w:space="0" w:color="auto"/>
              <w:right w:val="single" w:sz="4" w:space="0" w:color="auto"/>
            </w:tcBorders>
          </w:tcPr>
          <w:p w:rsidR="001F2ADA" w:rsidRDefault="00EF0F15" w:rsidP="003E64A0">
            <w:pPr>
              <w:jc w:val="center"/>
            </w:pPr>
            <w:r>
              <w:t>Ú</w:t>
            </w:r>
          </w:p>
        </w:tc>
        <w:tc>
          <w:tcPr>
            <w:tcW w:w="992" w:type="dxa"/>
            <w:tcBorders>
              <w:top w:val="single" w:sz="4" w:space="0" w:color="auto"/>
              <w:left w:val="single" w:sz="4" w:space="0" w:color="auto"/>
              <w:bottom w:val="single" w:sz="4" w:space="0" w:color="auto"/>
              <w:right w:val="single" w:sz="4" w:space="0" w:color="auto"/>
            </w:tcBorders>
          </w:tcPr>
          <w:p w:rsidR="001F2ADA" w:rsidRDefault="001F2ADA" w:rsidP="003E64A0">
            <w:pPr>
              <w:widowControl/>
              <w:jc w:val="center"/>
              <w:rPr>
                <w:b/>
                <w:sz w:val="16"/>
                <w:szCs w:val="19"/>
              </w:rPr>
            </w:pPr>
          </w:p>
        </w:tc>
        <w:tc>
          <w:tcPr>
            <w:tcW w:w="1134" w:type="dxa"/>
            <w:tcBorders>
              <w:top w:val="single" w:sz="4" w:space="0" w:color="auto"/>
              <w:left w:val="single" w:sz="4" w:space="0" w:color="auto"/>
              <w:bottom w:val="single" w:sz="4" w:space="0" w:color="auto"/>
              <w:right w:val="single" w:sz="4" w:space="0" w:color="auto"/>
            </w:tcBorders>
          </w:tcPr>
          <w:p w:rsidR="001F2ADA" w:rsidRPr="007774E6" w:rsidRDefault="001F2ADA" w:rsidP="003E64A0">
            <w:pPr>
              <w:widowControl/>
              <w:jc w:val="center"/>
              <w:rPr>
                <w:b/>
                <w:sz w:val="16"/>
                <w:szCs w:val="19"/>
              </w:rPr>
            </w:pPr>
          </w:p>
        </w:tc>
        <w:tc>
          <w:tcPr>
            <w:tcW w:w="2004" w:type="dxa"/>
            <w:tcBorders>
              <w:top w:val="single" w:sz="4" w:space="0" w:color="auto"/>
              <w:left w:val="single" w:sz="4" w:space="0" w:color="auto"/>
              <w:bottom w:val="single" w:sz="4" w:space="0" w:color="auto"/>
              <w:right w:val="single" w:sz="4" w:space="0" w:color="auto"/>
            </w:tcBorders>
          </w:tcPr>
          <w:p w:rsidR="001F2ADA" w:rsidRDefault="001F2ADA" w:rsidP="003E64A0">
            <w:pPr>
              <w:widowControl/>
              <w:rPr>
                <w:b/>
                <w:sz w:val="16"/>
                <w:szCs w:val="19"/>
              </w:rPr>
            </w:pPr>
          </w:p>
        </w:tc>
      </w:tr>
      <w:tr w:rsidR="003E64A0" w:rsidRPr="008A77D2"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3E64A0" w:rsidRPr="008A77D2" w:rsidRDefault="00EB6C58" w:rsidP="00CC193D">
            <w:pPr>
              <w:rPr>
                <w:color w:val="000000"/>
              </w:rPr>
            </w:pPr>
            <w:r w:rsidRPr="008A77D2">
              <w:rPr>
                <w:color w:val="000000"/>
              </w:rPr>
              <w:lastRenderedPageBreak/>
              <w:t>Čl. 111</w:t>
            </w:r>
          </w:p>
          <w:p w:rsidR="00EB6C58" w:rsidRPr="008A77D2" w:rsidRDefault="00EB6C58" w:rsidP="00CC193D">
            <w:pPr>
              <w:rPr>
                <w:color w:val="000000"/>
              </w:rPr>
            </w:pPr>
            <w:r w:rsidRPr="008A77D2">
              <w:rPr>
                <w:color w:val="000000"/>
              </w:rPr>
              <w:t>O:1g</w:t>
            </w:r>
          </w:p>
          <w:p w:rsidR="00EB6C58" w:rsidRPr="008A77D2" w:rsidRDefault="00EB6C58" w:rsidP="00CC193D">
            <w:pPr>
              <w:rPr>
                <w:color w:val="000000"/>
              </w:rPr>
            </w:pPr>
            <w:r w:rsidRPr="008A77D2">
              <w:rPr>
                <w:color w:val="000000"/>
              </w:rPr>
              <w:t>P:d</w:t>
            </w:r>
          </w:p>
        </w:tc>
        <w:tc>
          <w:tcPr>
            <w:tcW w:w="3969" w:type="dxa"/>
            <w:tcBorders>
              <w:top w:val="single" w:sz="4" w:space="0" w:color="auto"/>
              <w:left w:val="single" w:sz="4" w:space="0" w:color="auto"/>
              <w:bottom w:val="single" w:sz="4" w:space="0" w:color="auto"/>
              <w:right w:val="single" w:sz="4" w:space="0" w:color="auto"/>
            </w:tcBorders>
          </w:tcPr>
          <w:p w:rsidR="00EB6C58" w:rsidRPr="008A77D2" w:rsidRDefault="00EB6C58" w:rsidP="00D21247">
            <w:pPr>
              <w:widowControl/>
              <w:shd w:val="clear" w:color="auto" w:fill="FFFFFF"/>
              <w:autoSpaceDE/>
              <w:autoSpaceDN/>
              <w:adjustRightInd/>
              <w:rPr>
                <w:color w:val="000000"/>
              </w:rPr>
            </w:pPr>
            <w:r w:rsidRPr="008A77D2">
              <w:rPr>
                <w:color w:val="000000"/>
              </w:rPr>
              <w:t> Inšpekcie vykonávajú úradné osoby zastupujúce príslušný orgán, ktoré sú oprávnené:</w:t>
            </w:r>
          </w:p>
          <w:p w:rsidR="00EB6C58" w:rsidRPr="008A77D2" w:rsidRDefault="00EB6C58" w:rsidP="008A77D2">
            <w:pPr>
              <w:widowControl/>
              <w:shd w:val="clear" w:color="auto" w:fill="FFFFFF"/>
              <w:autoSpaceDE/>
              <w:autoSpaceDN/>
              <w:adjustRightInd/>
              <w:jc w:val="both"/>
              <w:rPr>
                <w:color w:val="000000"/>
              </w:rPr>
            </w:pPr>
            <w:r w:rsidRPr="008A77D2">
              <w:rPr>
                <w:color w:val="000000"/>
              </w:rPr>
              <w:t xml:space="preserve">d) vykonávať inšpekcie priestorov, záznamov, dokumentov a hlavného súboru </w:t>
            </w:r>
            <w:proofErr w:type="spellStart"/>
            <w:r w:rsidRPr="008A77D2">
              <w:rPr>
                <w:color w:val="000000"/>
              </w:rPr>
              <w:t>farmakovigilančného</w:t>
            </w:r>
            <w:proofErr w:type="spellEnd"/>
            <w:r w:rsidRPr="008A77D2">
              <w:rPr>
                <w:color w:val="000000"/>
              </w:rPr>
              <w:t xml:space="preserve"> systému držiteľa povolenia na uvedenie na trh alebo akýchkoľvek firiem poverených držiteľom povolenia na uvedenie na trh realizovať činnosti uvedené v hlave IX.</w:t>
            </w:r>
          </w:p>
          <w:p w:rsidR="003E64A0" w:rsidRPr="008A77D2" w:rsidRDefault="003E64A0" w:rsidP="003E64A0">
            <w:pPr>
              <w:rPr>
                <w:color w:val="000000"/>
              </w:rPr>
            </w:pPr>
          </w:p>
        </w:tc>
        <w:tc>
          <w:tcPr>
            <w:tcW w:w="851" w:type="dxa"/>
            <w:tcBorders>
              <w:top w:val="single" w:sz="4" w:space="0" w:color="auto"/>
              <w:left w:val="single" w:sz="4" w:space="0" w:color="auto"/>
              <w:bottom w:val="single" w:sz="4" w:space="0" w:color="auto"/>
              <w:right w:val="single" w:sz="4" w:space="0" w:color="auto"/>
            </w:tcBorders>
          </w:tcPr>
          <w:p w:rsidR="00D21247" w:rsidRPr="008A77D2" w:rsidRDefault="00D21247" w:rsidP="003E64A0">
            <w:pPr>
              <w:jc w:val="center"/>
              <w:rPr>
                <w:color w:val="000000"/>
              </w:rPr>
            </w:pPr>
            <w:r w:rsidRPr="008A77D2">
              <w:rPr>
                <w:color w:val="000000"/>
              </w:rPr>
              <w:t>N</w:t>
            </w:r>
          </w:p>
        </w:tc>
        <w:tc>
          <w:tcPr>
            <w:tcW w:w="850" w:type="dxa"/>
            <w:tcBorders>
              <w:top w:val="single" w:sz="4" w:space="0" w:color="auto"/>
              <w:left w:val="single" w:sz="4" w:space="0" w:color="auto"/>
              <w:bottom w:val="single" w:sz="4" w:space="0" w:color="auto"/>
              <w:right w:val="single" w:sz="4" w:space="0" w:color="auto"/>
            </w:tcBorders>
          </w:tcPr>
          <w:p w:rsidR="003E64A0" w:rsidRPr="008A77D2" w:rsidRDefault="003E64A0" w:rsidP="003E64A0">
            <w:pPr>
              <w:jc w:val="both"/>
              <w:rPr>
                <w:color w:val="000000"/>
              </w:rPr>
            </w:pPr>
          </w:p>
        </w:tc>
        <w:tc>
          <w:tcPr>
            <w:tcW w:w="851" w:type="dxa"/>
            <w:tcBorders>
              <w:top w:val="single" w:sz="4" w:space="0" w:color="auto"/>
              <w:left w:val="single" w:sz="4" w:space="0" w:color="auto"/>
              <w:bottom w:val="single" w:sz="4" w:space="0" w:color="auto"/>
              <w:right w:val="single" w:sz="4" w:space="0" w:color="auto"/>
            </w:tcBorders>
          </w:tcPr>
          <w:p w:rsidR="003E64A0" w:rsidRDefault="006863FD" w:rsidP="003E64A0">
            <w:pPr>
              <w:pStyle w:val="Spiatonadresanaoblke"/>
              <w:rPr>
                <w:b w:val="0"/>
                <w:bCs w:val="0"/>
                <w:shadow w:val="0"/>
                <w:sz w:val="24"/>
                <w:szCs w:val="24"/>
                <w:lang w:eastAsia="sk-SK"/>
              </w:rPr>
            </w:pPr>
            <w:r>
              <w:rPr>
                <w:b w:val="0"/>
                <w:bCs w:val="0"/>
                <w:shadow w:val="0"/>
                <w:sz w:val="24"/>
                <w:szCs w:val="24"/>
                <w:lang w:eastAsia="sk-SK"/>
              </w:rPr>
              <w:t xml:space="preserve">§ 126 </w:t>
            </w:r>
          </w:p>
          <w:p w:rsidR="006863FD" w:rsidRDefault="006863FD" w:rsidP="003E64A0">
            <w:pPr>
              <w:pStyle w:val="Spiatonadresanaoblke"/>
              <w:rPr>
                <w:b w:val="0"/>
                <w:bCs w:val="0"/>
                <w:shadow w:val="0"/>
                <w:sz w:val="24"/>
                <w:szCs w:val="24"/>
                <w:lang w:eastAsia="sk-SK"/>
              </w:rPr>
            </w:pPr>
            <w:r>
              <w:rPr>
                <w:b w:val="0"/>
                <w:bCs w:val="0"/>
                <w:shadow w:val="0"/>
                <w:sz w:val="24"/>
                <w:szCs w:val="24"/>
                <w:lang w:eastAsia="sk-SK"/>
              </w:rPr>
              <w:t>O: 2</w:t>
            </w:r>
          </w:p>
          <w:p w:rsidR="006863FD" w:rsidRPr="008A77D2" w:rsidRDefault="006863FD" w:rsidP="003E64A0">
            <w:pPr>
              <w:pStyle w:val="Spiatonadresanaoblke"/>
              <w:rPr>
                <w:b w:val="0"/>
                <w:bCs w:val="0"/>
                <w:shadow w:val="0"/>
                <w:sz w:val="24"/>
                <w:szCs w:val="24"/>
                <w:lang w:eastAsia="sk-SK"/>
              </w:rPr>
            </w:pPr>
            <w:r>
              <w:rPr>
                <w:b w:val="0"/>
                <w:bCs w:val="0"/>
                <w:shadow w:val="0"/>
                <w:sz w:val="24"/>
                <w:szCs w:val="24"/>
                <w:lang w:eastAsia="sk-SK"/>
              </w:rPr>
              <w:t>P: h)</w:t>
            </w:r>
          </w:p>
        </w:tc>
        <w:tc>
          <w:tcPr>
            <w:tcW w:w="4111" w:type="dxa"/>
            <w:tcBorders>
              <w:top w:val="single" w:sz="4" w:space="0" w:color="auto"/>
              <w:left w:val="single" w:sz="4" w:space="0" w:color="auto"/>
              <w:bottom w:val="single" w:sz="4" w:space="0" w:color="auto"/>
              <w:right w:val="single" w:sz="4" w:space="0" w:color="auto"/>
            </w:tcBorders>
          </w:tcPr>
          <w:p w:rsidR="00CC193D" w:rsidRDefault="00CC193D" w:rsidP="00CC193D">
            <w:pPr>
              <w:widowControl/>
              <w:tabs>
                <w:tab w:val="left" w:pos="196"/>
              </w:tabs>
              <w:autoSpaceDE/>
              <w:autoSpaceDN/>
              <w:adjustRightInd/>
              <w:spacing w:after="160"/>
              <w:contextualSpacing/>
            </w:pPr>
            <w:r>
              <w:t>(2) Štátny ústav môže vykonávať inšpekcie podľa odseku 1</w:t>
            </w:r>
          </w:p>
          <w:p w:rsidR="003E64A0" w:rsidRPr="00CC193D" w:rsidRDefault="00CC193D" w:rsidP="00CC193D">
            <w:pPr>
              <w:widowControl/>
              <w:tabs>
                <w:tab w:val="left" w:pos="196"/>
              </w:tabs>
              <w:autoSpaceDE/>
              <w:autoSpaceDN/>
              <w:adjustRightInd/>
              <w:spacing w:after="160"/>
              <w:contextualSpacing/>
            </w:pPr>
            <w:r>
              <w:t>h) v mieste uloženia hlavnej zložky systému dohľadu nad bezpečnosťou humánnych liekov alebo v mieste, kde držiteľ registrácie humánneho lieku vykonáva dohľad nad bezpečnosťou humánnych liekov, ak im držiteľ registrácie humánneho lieku dohľad nad bezpečnosťou humánnych liekov delegoval.</w:t>
            </w:r>
          </w:p>
        </w:tc>
        <w:tc>
          <w:tcPr>
            <w:tcW w:w="425" w:type="dxa"/>
            <w:tcBorders>
              <w:top w:val="single" w:sz="4" w:space="0" w:color="auto"/>
              <w:left w:val="single" w:sz="4" w:space="0" w:color="auto"/>
              <w:bottom w:val="single" w:sz="4" w:space="0" w:color="auto"/>
              <w:right w:val="single" w:sz="4" w:space="0" w:color="auto"/>
            </w:tcBorders>
          </w:tcPr>
          <w:p w:rsidR="003E64A0" w:rsidRPr="008A77D2" w:rsidRDefault="00D21247" w:rsidP="003E64A0">
            <w:pPr>
              <w:jc w:val="center"/>
              <w:rPr>
                <w:color w:val="000000"/>
              </w:rPr>
            </w:pPr>
            <w:r w:rsidRPr="008A77D2">
              <w:rPr>
                <w:color w:val="000000"/>
              </w:rPr>
              <w:t>Ú</w:t>
            </w:r>
          </w:p>
        </w:tc>
        <w:tc>
          <w:tcPr>
            <w:tcW w:w="992" w:type="dxa"/>
            <w:tcBorders>
              <w:top w:val="single" w:sz="4" w:space="0" w:color="auto"/>
              <w:left w:val="single" w:sz="4" w:space="0" w:color="auto"/>
              <w:bottom w:val="single" w:sz="4" w:space="0" w:color="auto"/>
              <w:right w:val="single" w:sz="4" w:space="0" w:color="auto"/>
            </w:tcBorders>
          </w:tcPr>
          <w:p w:rsidR="003E64A0" w:rsidRPr="008A77D2" w:rsidRDefault="003E64A0" w:rsidP="003E64A0">
            <w:pPr>
              <w:widowControl/>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rsidR="003E64A0" w:rsidRPr="008A77D2" w:rsidRDefault="003E64A0" w:rsidP="003E64A0">
            <w:pPr>
              <w:widowControl/>
              <w:jc w:val="center"/>
              <w:rPr>
                <w:color w:val="000000"/>
              </w:rPr>
            </w:pPr>
          </w:p>
        </w:tc>
        <w:tc>
          <w:tcPr>
            <w:tcW w:w="2004" w:type="dxa"/>
            <w:tcBorders>
              <w:top w:val="single" w:sz="4" w:space="0" w:color="auto"/>
              <w:left w:val="single" w:sz="4" w:space="0" w:color="auto"/>
              <w:bottom w:val="single" w:sz="4" w:space="0" w:color="auto"/>
              <w:right w:val="single" w:sz="4" w:space="0" w:color="auto"/>
            </w:tcBorders>
          </w:tcPr>
          <w:p w:rsidR="003E64A0" w:rsidRPr="008A77D2" w:rsidRDefault="003E64A0" w:rsidP="003E64A0">
            <w:pPr>
              <w:widowControl/>
              <w:rPr>
                <w:color w:val="000000"/>
              </w:rPr>
            </w:pPr>
          </w:p>
        </w:tc>
      </w:tr>
      <w:tr w:rsidR="0095763C" w:rsidRPr="008A77D2"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95763C" w:rsidRDefault="0095763C" w:rsidP="00CC193D">
            <w:pPr>
              <w:rPr>
                <w:color w:val="000000"/>
              </w:rPr>
            </w:pPr>
            <w:r>
              <w:rPr>
                <w:color w:val="000000"/>
              </w:rPr>
              <w:t>Čl. 111</w:t>
            </w:r>
          </w:p>
          <w:p w:rsidR="0095763C" w:rsidRPr="008A77D2" w:rsidRDefault="0095763C" w:rsidP="00CC193D">
            <w:pPr>
              <w:rPr>
                <w:color w:val="000000"/>
              </w:rPr>
            </w:pPr>
            <w:r>
              <w:rPr>
                <w:color w:val="000000"/>
              </w:rPr>
              <w:t>O: 7</w:t>
            </w:r>
          </w:p>
        </w:tc>
        <w:tc>
          <w:tcPr>
            <w:tcW w:w="3969" w:type="dxa"/>
            <w:tcBorders>
              <w:top w:val="single" w:sz="4" w:space="0" w:color="auto"/>
              <w:left w:val="single" w:sz="4" w:space="0" w:color="auto"/>
              <w:bottom w:val="single" w:sz="4" w:space="0" w:color="auto"/>
              <w:right w:val="single" w:sz="4" w:space="0" w:color="auto"/>
            </w:tcBorders>
          </w:tcPr>
          <w:p w:rsidR="0095763C" w:rsidRPr="008A77D2" w:rsidRDefault="0095763C" w:rsidP="00D21247">
            <w:pPr>
              <w:widowControl/>
              <w:shd w:val="clear" w:color="auto" w:fill="FFFFFF"/>
              <w:autoSpaceDE/>
              <w:autoSpaceDN/>
              <w:adjustRightInd/>
              <w:rPr>
                <w:color w:val="000000"/>
              </w:rPr>
            </w:pPr>
            <w:r>
              <w:rPr>
                <w:color w:val="000000"/>
              </w:rPr>
              <w:t>Ak zo záverov inšpekcie uvedenej v odseku 1g písm. a), b) a c) alebo zo záverov inšpekcie distribútora liekov alebo účinných látok alebo výrobcu pomocných látok vyplýva, že kontrolovaný subjekt nedodržiava zákonné požiadavky a/alebo zásady a pokyny správnej výrobnej praxe alebo správnej distribučnej praxe stanovené právom Únie, táto informácia sa vloží do databázy Únie, ako je stanovené v odseku 6.</w:t>
            </w:r>
          </w:p>
        </w:tc>
        <w:tc>
          <w:tcPr>
            <w:tcW w:w="851"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jc w:val="center"/>
              <w:rPr>
                <w:color w:val="000000"/>
              </w:rPr>
            </w:pPr>
            <w:r>
              <w:rPr>
                <w:color w:val="000000"/>
              </w:rPr>
              <w:t>N</w:t>
            </w:r>
          </w:p>
        </w:tc>
        <w:tc>
          <w:tcPr>
            <w:tcW w:w="850"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jc w:val="both"/>
              <w:rPr>
                <w:color w:val="000000"/>
              </w:rPr>
            </w:pPr>
          </w:p>
        </w:tc>
        <w:tc>
          <w:tcPr>
            <w:tcW w:w="851" w:type="dxa"/>
            <w:tcBorders>
              <w:top w:val="single" w:sz="4" w:space="0" w:color="auto"/>
              <w:left w:val="single" w:sz="4" w:space="0" w:color="auto"/>
              <w:bottom w:val="single" w:sz="4" w:space="0" w:color="auto"/>
              <w:right w:val="single" w:sz="4" w:space="0" w:color="auto"/>
            </w:tcBorders>
          </w:tcPr>
          <w:p w:rsidR="0095763C" w:rsidRDefault="0095763C" w:rsidP="003E64A0">
            <w:pPr>
              <w:pStyle w:val="Spiatonadresanaoblke"/>
              <w:rPr>
                <w:b w:val="0"/>
                <w:bCs w:val="0"/>
                <w:shadow w:val="0"/>
                <w:sz w:val="24"/>
                <w:szCs w:val="24"/>
                <w:lang w:eastAsia="sk-SK"/>
              </w:rPr>
            </w:pPr>
            <w:r>
              <w:rPr>
                <w:b w:val="0"/>
                <w:bCs w:val="0"/>
                <w:shadow w:val="0"/>
                <w:sz w:val="24"/>
                <w:szCs w:val="24"/>
                <w:lang w:eastAsia="sk-SK"/>
              </w:rPr>
              <w:t>§ 126</w:t>
            </w:r>
          </w:p>
          <w:p w:rsidR="0095763C" w:rsidRDefault="0095763C" w:rsidP="003E64A0">
            <w:pPr>
              <w:pStyle w:val="Spiatonadresanaoblke"/>
              <w:rPr>
                <w:b w:val="0"/>
                <w:bCs w:val="0"/>
                <w:shadow w:val="0"/>
                <w:sz w:val="24"/>
                <w:szCs w:val="24"/>
                <w:lang w:eastAsia="sk-SK"/>
              </w:rPr>
            </w:pPr>
            <w:r>
              <w:rPr>
                <w:b w:val="0"/>
                <w:bCs w:val="0"/>
                <w:shadow w:val="0"/>
                <w:sz w:val="24"/>
                <w:szCs w:val="24"/>
                <w:lang w:eastAsia="sk-SK"/>
              </w:rPr>
              <w:t>O:</w:t>
            </w:r>
            <w:r w:rsidR="00C31E8F">
              <w:rPr>
                <w:b w:val="0"/>
                <w:bCs w:val="0"/>
                <w:shadow w:val="0"/>
                <w:sz w:val="24"/>
                <w:szCs w:val="24"/>
                <w:lang w:eastAsia="sk-SK"/>
              </w:rPr>
              <w:t xml:space="preserve"> 6</w:t>
            </w:r>
          </w:p>
        </w:tc>
        <w:tc>
          <w:tcPr>
            <w:tcW w:w="4111" w:type="dxa"/>
            <w:tcBorders>
              <w:top w:val="single" w:sz="4" w:space="0" w:color="auto"/>
              <w:left w:val="single" w:sz="4" w:space="0" w:color="auto"/>
              <w:bottom w:val="single" w:sz="4" w:space="0" w:color="auto"/>
              <w:right w:val="single" w:sz="4" w:space="0" w:color="auto"/>
            </w:tcBorders>
          </w:tcPr>
          <w:p w:rsidR="0095763C" w:rsidRPr="0095763C" w:rsidRDefault="001F2ADA" w:rsidP="0095763C">
            <w:pPr>
              <w:tabs>
                <w:tab w:val="left" w:pos="142"/>
                <w:tab w:val="left" w:pos="407"/>
              </w:tabs>
              <w:spacing w:after="160"/>
              <w:jc w:val="both"/>
              <w:rPr>
                <w:color w:val="000000"/>
              </w:rPr>
            </w:pPr>
            <w:r>
              <w:rPr>
                <w:color w:val="000000"/>
              </w:rPr>
              <w:t>(</w:t>
            </w:r>
            <w:r w:rsidR="00C31E8F">
              <w:rPr>
                <w:color w:val="000000"/>
              </w:rPr>
              <w:t>6</w:t>
            </w:r>
            <w:r>
              <w:rPr>
                <w:color w:val="000000"/>
              </w:rPr>
              <w:t xml:space="preserve">) </w:t>
            </w:r>
            <w:r w:rsidR="00C31E8F" w:rsidRPr="00C31E8F">
              <w:rPr>
                <w:color w:val="000000"/>
              </w:rPr>
              <w:t>Ak inšpekcia zistí, že kontrolovaný subjekt nedodržiava povinnosti ustanovené týmto zákonom, požiadavky správnej výrobnej praxe alebo požiadavky správnej veľkodistribučnej praxe, štátny ústav vloží tieto zistenia do príslušnej európskej</w:t>
            </w:r>
            <w:r w:rsidR="00C31E8F">
              <w:rPr>
                <w:color w:val="000000"/>
              </w:rPr>
              <w:t xml:space="preserve"> databázy, ktorú vedie agentúra</w:t>
            </w:r>
            <w:r w:rsidR="0095763C" w:rsidRPr="0095763C">
              <w:rPr>
                <w:color w:val="000000"/>
              </w:rPr>
              <w:t>.</w:t>
            </w:r>
          </w:p>
        </w:tc>
        <w:tc>
          <w:tcPr>
            <w:tcW w:w="425" w:type="dxa"/>
            <w:tcBorders>
              <w:top w:val="single" w:sz="4" w:space="0" w:color="auto"/>
              <w:left w:val="single" w:sz="4" w:space="0" w:color="auto"/>
              <w:bottom w:val="single" w:sz="4" w:space="0" w:color="auto"/>
              <w:right w:val="single" w:sz="4" w:space="0" w:color="auto"/>
            </w:tcBorders>
          </w:tcPr>
          <w:p w:rsidR="0095763C" w:rsidRPr="008A77D2" w:rsidRDefault="0095763C" w:rsidP="0095763C">
            <w:pPr>
              <w:rPr>
                <w:color w:val="000000"/>
              </w:rPr>
            </w:pPr>
            <w:r>
              <w:rPr>
                <w:color w:val="000000"/>
              </w:rPr>
              <w:t>Ú</w:t>
            </w:r>
          </w:p>
        </w:tc>
        <w:tc>
          <w:tcPr>
            <w:tcW w:w="992"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widowControl/>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widowControl/>
              <w:jc w:val="center"/>
              <w:rPr>
                <w:color w:val="000000"/>
              </w:rPr>
            </w:pPr>
          </w:p>
        </w:tc>
        <w:tc>
          <w:tcPr>
            <w:tcW w:w="2004"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widowControl/>
              <w:rPr>
                <w:color w:val="000000"/>
              </w:rPr>
            </w:pPr>
          </w:p>
        </w:tc>
      </w:tr>
      <w:tr w:rsidR="0095763C" w:rsidRPr="008A77D2" w:rsidTr="007774E6">
        <w:trPr>
          <w:trHeight w:val="572"/>
        </w:trPr>
        <w:tc>
          <w:tcPr>
            <w:tcW w:w="1129" w:type="dxa"/>
            <w:tcBorders>
              <w:top w:val="single" w:sz="4" w:space="0" w:color="auto"/>
              <w:left w:val="single" w:sz="4" w:space="0" w:color="auto"/>
              <w:bottom w:val="single" w:sz="4" w:space="0" w:color="auto"/>
              <w:right w:val="single" w:sz="4" w:space="0" w:color="auto"/>
            </w:tcBorders>
          </w:tcPr>
          <w:p w:rsidR="0095763C" w:rsidRDefault="0095763C" w:rsidP="0095763C">
            <w:pPr>
              <w:rPr>
                <w:color w:val="000000"/>
              </w:rPr>
            </w:pPr>
            <w:r>
              <w:rPr>
                <w:color w:val="000000"/>
              </w:rPr>
              <w:t>Čl. 111</w:t>
            </w:r>
          </w:p>
          <w:p w:rsidR="0095763C" w:rsidRDefault="0095763C" w:rsidP="0095763C">
            <w:pPr>
              <w:rPr>
                <w:color w:val="000000"/>
              </w:rPr>
            </w:pPr>
            <w:r>
              <w:rPr>
                <w:color w:val="000000"/>
              </w:rPr>
              <w:t>O: 8</w:t>
            </w:r>
          </w:p>
        </w:tc>
        <w:tc>
          <w:tcPr>
            <w:tcW w:w="3969" w:type="dxa"/>
            <w:tcBorders>
              <w:top w:val="single" w:sz="4" w:space="0" w:color="auto"/>
              <w:left w:val="single" w:sz="4" w:space="0" w:color="auto"/>
              <w:bottom w:val="single" w:sz="4" w:space="0" w:color="auto"/>
              <w:right w:val="single" w:sz="4" w:space="0" w:color="auto"/>
            </w:tcBorders>
          </w:tcPr>
          <w:p w:rsidR="0095763C" w:rsidRDefault="0095763C" w:rsidP="0095763C">
            <w:pPr>
              <w:widowControl/>
              <w:shd w:val="clear" w:color="auto" w:fill="FFFFFF"/>
              <w:autoSpaceDE/>
              <w:autoSpaceDN/>
              <w:adjustRightInd/>
              <w:rPr>
                <w:color w:val="000000"/>
              </w:rPr>
            </w:pPr>
            <w:r>
              <w:t xml:space="preserve">Ak zo záverov inšpekcie, uvedenej v odseku 1g písm. d), vyplýva, že držiteľ povolenia na uvedenie na trh nedodržiava systém dohľadu nad liekmi opísaný v hlavnom súbore systému dohľadu nad liekmi, ani ustanovenia hlavy IX, potom príslušný orgán dotknutého členského štátu upozorní držiteľa povolenia na </w:t>
            </w:r>
            <w:r>
              <w:lastRenderedPageBreak/>
              <w:t>uvedenie na trh na tieto nedostatky a poskytne mu možnosť predložiť pripomienky.</w:t>
            </w:r>
          </w:p>
        </w:tc>
        <w:tc>
          <w:tcPr>
            <w:tcW w:w="851" w:type="dxa"/>
            <w:tcBorders>
              <w:top w:val="single" w:sz="4" w:space="0" w:color="auto"/>
              <w:left w:val="single" w:sz="4" w:space="0" w:color="auto"/>
              <w:bottom w:val="single" w:sz="4" w:space="0" w:color="auto"/>
              <w:right w:val="single" w:sz="4" w:space="0" w:color="auto"/>
            </w:tcBorders>
          </w:tcPr>
          <w:p w:rsidR="0095763C" w:rsidRDefault="001F2ADA" w:rsidP="003E64A0">
            <w:pPr>
              <w:jc w:val="center"/>
              <w:rPr>
                <w:color w:val="000000"/>
              </w:rPr>
            </w:pPr>
            <w:r>
              <w:rPr>
                <w:color w:val="000000"/>
              </w:rPr>
              <w:lastRenderedPageBreak/>
              <w:t>N</w:t>
            </w:r>
          </w:p>
        </w:tc>
        <w:tc>
          <w:tcPr>
            <w:tcW w:w="850"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jc w:val="both"/>
              <w:rPr>
                <w:color w:val="000000"/>
              </w:rPr>
            </w:pPr>
          </w:p>
        </w:tc>
        <w:tc>
          <w:tcPr>
            <w:tcW w:w="851" w:type="dxa"/>
            <w:tcBorders>
              <w:top w:val="single" w:sz="4" w:space="0" w:color="auto"/>
              <w:left w:val="single" w:sz="4" w:space="0" w:color="auto"/>
              <w:bottom w:val="single" w:sz="4" w:space="0" w:color="auto"/>
              <w:right w:val="single" w:sz="4" w:space="0" w:color="auto"/>
            </w:tcBorders>
          </w:tcPr>
          <w:p w:rsidR="0095763C" w:rsidRDefault="001F2ADA" w:rsidP="003E64A0">
            <w:pPr>
              <w:pStyle w:val="Spiatonadresanaoblke"/>
              <w:rPr>
                <w:b w:val="0"/>
                <w:bCs w:val="0"/>
                <w:shadow w:val="0"/>
                <w:sz w:val="24"/>
                <w:szCs w:val="24"/>
                <w:lang w:eastAsia="sk-SK"/>
              </w:rPr>
            </w:pPr>
            <w:r>
              <w:rPr>
                <w:b w:val="0"/>
                <w:bCs w:val="0"/>
                <w:shadow w:val="0"/>
                <w:sz w:val="24"/>
                <w:szCs w:val="24"/>
                <w:lang w:eastAsia="sk-SK"/>
              </w:rPr>
              <w:t>§ 126</w:t>
            </w:r>
          </w:p>
          <w:p w:rsidR="001F2ADA" w:rsidRDefault="00EF0F15" w:rsidP="003E64A0">
            <w:pPr>
              <w:pStyle w:val="Spiatonadresanaoblke"/>
              <w:rPr>
                <w:b w:val="0"/>
                <w:bCs w:val="0"/>
                <w:shadow w:val="0"/>
                <w:sz w:val="24"/>
                <w:szCs w:val="24"/>
                <w:lang w:eastAsia="sk-SK"/>
              </w:rPr>
            </w:pPr>
            <w:r>
              <w:rPr>
                <w:b w:val="0"/>
                <w:bCs w:val="0"/>
                <w:shadow w:val="0"/>
                <w:sz w:val="24"/>
                <w:szCs w:val="24"/>
                <w:lang w:eastAsia="sk-SK"/>
              </w:rPr>
              <w:t>O:</w:t>
            </w:r>
            <w:bookmarkStart w:id="0" w:name="_GoBack"/>
            <w:bookmarkEnd w:id="0"/>
            <w:r w:rsidR="001F2ADA">
              <w:rPr>
                <w:b w:val="0"/>
                <w:bCs w:val="0"/>
                <w:shadow w:val="0"/>
                <w:sz w:val="24"/>
                <w:szCs w:val="24"/>
                <w:lang w:eastAsia="sk-SK"/>
              </w:rPr>
              <w:t xml:space="preserve"> 8</w:t>
            </w:r>
          </w:p>
        </w:tc>
        <w:tc>
          <w:tcPr>
            <w:tcW w:w="4111" w:type="dxa"/>
            <w:tcBorders>
              <w:top w:val="single" w:sz="4" w:space="0" w:color="auto"/>
              <w:left w:val="single" w:sz="4" w:space="0" w:color="auto"/>
              <w:bottom w:val="single" w:sz="4" w:space="0" w:color="auto"/>
              <w:right w:val="single" w:sz="4" w:space="0" w:color="auto"/>
            </w:tcBorders>
          </w:tcPr>
          <w:p w:rsidR="0095763C" w:rsidRPr="0095763C" w:rsidRDefault="001F2ADA" w:rsidP="0095763C">
            <w:pPr>
              <w:tabs>
                <w:tab w:val="left" w:pos="142"/>
                <w:tab w:val="left" w:pos="407"/>
              </w:tabs>
              <w:spacing w:after="160"/>
              <w:jc w:val="both"/>
              <w:rPr>
                <w:color w:val="000000"/>
              </w:rPr>
            </w:pPr>
            <w:r>
              <w:rPr>
                <w:color w:val="000000"/>
              </w:rPr>
              <w:t xml:space="preserve">(8) </w:t>
            </w:r>
            <w:r w:rsidRPr="001F2ADA">
              <w:rPr>
                <w:color w:val="000000"/>
              </w:rPr>
              <w:t>Po vykonaní inšpekcie štátny ústav vypracuje správu o výsledku inšpekcie, v ktorej uvedie, či sa dodržiavajú požiadavky správnej výrobnej praxe, požiadavky správnej veľkodistribučnej praxe, správnej lekárenskej praxe, správnej praxe prípravy transfúznych liekov, správnej praxe individuálnej prípravy liekov na inovatívnu liečbu</w:t>
            </w:r>
            <w:r w:rsidR="00CC193D">
              <w:rPr>
                <w:color w:val="000000"/>
              </w:rPr>
              <w:t xml:space="preserve">, </w:t>
            </w:r>
            <w:r w:rsidR="00CC193D" w:rsidRPr="00CC5C5F">
              <w:lastRenderedPageBreak/>
              <w:t xml:space="preserve">správnej </w:t>
            </w:r>
            <w:proofErr w:type="spellStart"/>
            <w:r w:rsidR="00CC193D" w:rsidRPr="00CC5C5F">
              <w:t>farmakovigilančnej</w:t>
            </w:r>
            <w:proofErr w:type="spellEnd"/>
            <w:r w:rsidR="00CC193D" w:rsidRPr="00CC5C5F">
              <w:t xml:space="preserve"> praxe</w:t>
            </w:r>
            <w:r w:rsidRPr="001F2ADA">
              <w:rPr>
                <w:color w:val="000000"/>
              </w:rPr>
              <w:t xml:space="preserve"> a požiadavky dohľadu nad bezpečnosťou humánnych liekov, ku ktorej má kontrolovaný subjekt pred jej vydaním možnosť vyjadriť svoje pripomienky. Kópiu správy o výsledku inšpekcie štátny ústav zašle kontrolovanému subjektu. Na požiadanie zašle správu o výsledku inšpekcie elektronicky aj príslušnému orgánu členského štátu a agentúre</w:t>
            </w:r>
          </w:p>
        </w:tc>
        <w:tc>
          <w:tcPr>
            <w:tcW w:w="425" w:type="dxa"/>
            <w:tcBorders>
              <w:top w:val="single" w:sz="4" w:space="0" w:color="auto"/>
              <w:left w:val="single" w:sz="4" w:space="0" w:color="auto"/>
              <w:bottom w:val="single" w:sz="4" w:space="0" w:color="auto"/>
              <w:right w:val="single" w:sz="4" w:space="0" w:color="auto"/>
            </w:tcBorders>
          </w:tcPr>
          <w:p w:rsidR="0095763C" w:rsidRDefault="00EF0F15" w:rsidP="0095763C">
            <w:pPr>
              <w:rPr>
                <w:color w:val="000000"/>
              </w:rPr>
            </w:pPr>
            <w:r>
              <w:lastRenderedPageBreak/>
              <w:t>Ú</w:t>
            </w:r>
          </w:p>
        </w:tc>
        <w:tc>
          <w:tcPr>
            <w:tcW w:w="992"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widowControl/>
              <w:jc w:val="center"/>
              <w:rPr>
                <w:color w:val="000000"/>
              </w:rPr>
            </w:pPr>
          </w:p>
        </w:tc>
        <w:tc>
          <w:tcPr>
            <w:tcW w:w="1134"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widowControl/>
              <w:jc w:val="center"/>
              <w:rPr>
                <w:color w:val="000000"/>
              </w:rPr>
            </w:pPr>
          </w:p>
        </w:tc>
        <w:tc>
          <w:tcPr>
            <w:tcW w:w="2004" w:type="dxa"/>
            <w:tcBorders>
              <w:top w:val="single" w:sz="4" w:space="0" w:color="auto"/>
              <w:left w:val="single" w:sz="4" w:space="0" w:color="auto"/>
              <w:bottom w:val="single" w:sz="4" w:space="0" w:color="auto"/>
              <w:right w:val="single" w:sz="4" w:space="0" w:color="auto"/>
            </w:tcBorders>
          </w:tcPr>
          <w:p w:rsidR="0095763C" w:rsidRPr="008A77D2" w:rsidRDefault="0095763C" w:rsidP="003E64A0">
            <w:pPr>
              <w:widowControl/>
              <w:rPr>
                <w:color w:val="000000"/>
              </w:rPr>
            </w:pPr>
          </w:p>
        </w:tc>
      </w:tr>
    </w:tbl>
    <w:p w:rsidR="004A2C24" w:rsidRPr="008A77D2" w:rsidRDefault="004A2C24" w:rsidP="007774E6">
      <w:pPr>
        <w:widowControl/>
        <w:ind w:left="-284" w:hanging="709"/>
        <w:rPr>
          <w:color w:val="000000"/>
        </w:rPr>
      </w:pPr>
    </w:p>
    <w:sectPr w:rsidR="004A2C24" w:rsidRPr="008A77D2" w:rsidSect="007774E6">
      <w:footerReference w:type="even" r:id="rId13"/>
      <w:footerReference w:type="default" r:id="rId14"/>
      <w:pgSz w:w="16838" w:h="11906" w:orient="landscape"/>
      <w:pgMar w:top="1418" w:right="1387" w:bottom="1418"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69F" w:rsidRDefault="00E8669F">
      <w:r>
        <w:separator/>
      </w:r>
    </w:p>
  </w:endnote>
  <w:endnote w:type="continuationSeparator" w:id="0">
    <w:p w:rsidR="00E8669F" w:rsidRDefault="00E8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DA0" w:rsidRDefault="00585DA0" w:rsidP="008F7C65">
    <w:pPr>
      <w:pStyle w:val="Pta"/>
      <w:framePr w:wrap="auto" w:vAnchor="text" w:hAnchor="margin" w:xAlign="right" w:y="1"/>
      <w:widowControl/>
      <w:rPr>
        <w:rStyle w:val="slostrany"/>
      </w:rPr>
    </w:pPr>
    <w:r>
      <w:rPr>
        <w:rStyle w:val="slostrany"/>
      </w:rPr>
      <w:fldChar w:fldCharType="begin"/>
    </w:r>
    <w:r>
      <w:rPr>
        <w:rStyle w:val="slostrany"/>
      </w:rPr>
      <w:instrText xml:space="preserve">PAGE  </w:instrText>
    </w:r>
    <w:r>
      <w:rPr>
        <w:rStyle w:val="slostrany"/>
      </w:rPr>
      <w:fldChar w:fldCharType="end"/>
    </w:r>
  </w:p>
  <w:p w:rsidR="00585DA0" w:rsidRDefault="00585DA0" w:rsidP="008F7C65">
    <w:pPr>
      <w:pStyle w:val="Pta"/>
      <w:widowContr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79875"/>
      <w:docPartObj>
        <w:docPartGallery w:val="Page Numbers (Bottom of Page)"/>
        <w:docPartUnique/>
      </w:docPartObj>
    </w:sdtPr>
    <w:sdtEndPr/>
    <w:sdtContent>
      <w:p w:rsidR="00585DA0" w:rsidRDefault="00585DA0">
        <w:pPr>
          <w:pStyle w:val="Pta"/>
          <w:jc w:val="center"/>
        </w:pPr>
        <w:r>
          <w:fldChar w:fldCharType="begin"/>
        </w:r>
        <w:r>
          <w:instrText>PAGE   \* MERGEFORMAT</w:instrText>
        </w:r>
        <w:r>
          <w:fldChar w:fldCharType="separate"/>
        </w:r>
        <w:r w:rsidR="00EF0F15">
          <w:rPr>
            <w:noProof/>
          </w:rPr>
          <w:t>15</w:t>
        </w:r>
        <w:r>
          <w:fldChar w:fldCharType="end"/>
        </w:r>
      </w:p>
    </w:sdtContent>
  </w:sdt>
  <w:p w:rsidR="00585DA0" w:rsidRDefault="00585DA0" w:rsidP="008F7C65">
    <w:pPr>
      <w:pStyle w:val="Pta"/>
      <w:widowContr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69F" w:rsidRDefault="00E8669F">
      <w:r>
        <w:separator/>
      </w:r>
    </w:p>
  </w:footnote>
  <w:footnote w:type="continuationSeparator" w:id="0">
    <w:p w:rsidR="00E8669F" w:rsidRDefault="00E86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05CB"/>
    <w:multiLevelType w:val="hybridMultilevel"/>
    <w:tmpl w:val="D234919A"/>
    <w:lvl w:ilvl="0" w:tplc="67165852">
      <w:start w:val="1"/>
      <w:numFmt w:val="lowerLetter"/>
      <w:lvlText w:val="%1)"/>
      <w:lvlJc w:val="left"/>
      <w:pPr>
        <w:ind w:left="425" w:hanging="360"/>
      </w:pPr>
      <w:rPr>
        <w:rFonts w:hint="default"/>
      </w:rPr>
    </w:lvl>
    <w:lvl w:ilvl="1" w:tplc="041B0019" w:tentative="1">
      <w:start w:val="1"/>
      <w:numFmt w:val="lowerLetter"/>
      <w:lvlText w:val="%2."/>
      <w:lvlJc w:val="left"/>
      <w:pPr>
        <w:ind w:left="1145" w:hanging="360"/>
      </w:pPr>
    </w:lvl>
    <w:lvl w:ilvl="2" w:tplc="041B001B" w:tentative="1">
      <w:start w:val="1"/>
      <w:numFmt w:val="lowerRoman"/>
      <w:lvlText w:val="%3."/>
      <w:lvlJc w:val="right"/>
      <w:pPr>
        <w:ind w:left="1865" w:hanging="180"/>
      </w:pPr>
    </w:lvl>
    <w:lvl w:ilvl="3" w:tplc="041B000F" w:tentative="1">
      <w:start w:val="1"/>
      <w:numFmt w:val="decimal"/>
      <w:lvlText w:val="%4."/>
      <w:lvlJc w:val="left"/>
      <w:pPr>
        <w:ind w:left="2585" w:hanging="360"/>
      </w:pPr>
    </w:lvl>
    <w:lvl w:ilvl="4" w:tplc="041B0019" w:tentative="1">
      <w:start w:val="1"/>
      <w:numFmt w:val="lowerLetter"/>
      <w:lvlText w:val="%5."/>
      <w:lvlJc w:val="left"/>
      <w:pPr>
        <w:ind w:left="3305" w:hanging="360"/>
      </w:pPr>
    </w:lvl>
    <w:lvl w:ilvl="5" w:tplc="041B001B" w:tentative="1">
      <w:start w:val="1"/>
      <w:numFmt w:val="lowerRoman"/>
      <w:lvlText w:val="%6."/>
      <w:lvlJc w:val="right"/>
      <w:pPr>
        <w:ind w:left="4025" w:hanging="180"/>
      </w:pPr>
    </w:lvl>
    <w:lvl w:ilvl="6" w:tplc="041B000F" w:tentative="1">
      <w:start w:val="1"/>
      <w:numFmt w:val="decimal"/>
      <w:lvlText w:val="%7."/>
      <w:lvlJc w:val="left"/>
      <w:pPr>
        <w:ind w:left="4745" w:hanging="360"/>
      </w:pPr>
    </w:lvl>
    <w:lvl w:ilvl="7" w:tplc="041B0019" w:tentative="1">
      <w:start w:val="1"/>
      <w:numFmt w:val="lowerLetter"/>
      <w:lvlText w:val="%8."/>
      <w:lvlJc w:val="left"/>
      <w:pPr>
        <w:ind w:left="5465" w:hanging="360"/>
      </w:pPr>
    </w:lvl>
    <w:lvl w:ilvl="8" w:tplc="041B001B" w:tentative="1">
      <w:start w:val="1"/>
      <w:numFmt w:val="lowerRoman"/>
      <w:lvlText w:val="%9."/>
      <w:lvlJc w:val="right"/>
      <w:pPr>
        <w:ind w:left="6185" w:hanging="180"/>
      </w:pPr>
    </w:lvl>
  </w:abstractNum>
  <w:abstractNum w:abstractNumId="1" w15:restartNumberingAfterBreak="0">
    <w:nsid w:val="1DF43FB2"/>
    <w:multiLevelType w:val="hybridMultilevel"/>
    <w:tmpl w:val="15B06214"/>
    <w:lvl w:ilvl="0" w:tplc="041B000F">
      <w:start w:val="7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BD0764"/>
    <w:multiLevelType w:val="hybridMultilevel"/>
    <w:tmpl w:val="4C8043B4"/>
    <w:lvl w:ilvl="0" w:tplc="BFA6D9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5D85C1A"/>
    <w:multiLevelType w:val="hybridMultilevel"/>
    <w:tmpl w:val="EC7286FA"/>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1A01EFB"/>
    <w:multiLevelType w:val="hybridMultilevel"/>
    <w:tmpl w:val="3864E5B6"/>
    <w:lvl w:ilvl="0" w:tplc="911EC0B2">
      <w:start w:val="1"/>
      <w:numFmt w:val="decimal"/>
      <w:pStyle w:val="odstaveczakona"/>
      <w:lvlText w:val="(%1)"/>
      <w:lvlJc w:val="left"/>
      <w:pPr>
        <w:tabs>
          <w:tab w:val="num" w:pos="360"/>
        </w:tabs>
        <w:ind w:left="360" w:hanging="360"/>
      </w:pPr>
      <w:rPr>
        <w:rFonts w:cs="Times New Roman" w:hint="default"/>
        <w:rtl w:val="0"/>
        <w:cs w:val="0"/>
      </w:rPr>
    </w:lvl>
    <w:lvl w:ilvl="1" w:tplc="F0965944">
      <w:start w:val="1"/>
      <w:numFmt w:val="decimal"/>
      <w:lvlText w:val="%2."/>
      <w:lvlJc w:val="left"/>
      <w:pPr>
        <w:tabs>
          <w:tab w:val="num" w:pos="1080"/>
        </w:tabs>
        <w:ind w:left="1080" w:hanging="360"/>
      </w:pPr>
      <w:rPr>
        <w:rFonts w:cs="Times New Roman"/>
        <w:rtl w:val="0"/>
        <w:cs w:val="0"/>
      </w:rPr>
    </w:lvl>
    <w:lvl w:ilvl="2" w:tplc="D94013AA">
      <w:start w:val="1"/>
      <w:numFmt w:val="lowerRoman"/>
      <w:lvlText w:val="%3."/>
      <w:lvlJc w:val="right"/>
      <w:pPr>
        <w:tabs>
          <w:tab w:val="num" w:pos="1800"/>
        </w:tabs>
        <w:ind w:left="1800" w:hanging="180"/>
      </w:pPr>
      <w:rPr>
        <w:rFonts w:cs="Times New Roman"/>
        <w:rtl w:val="0"/>
        <w:cs w:val="0"/>
      </w:rPr>
    </w:lvl>
    <w:lvl w:ilvl="3" w:tplc="C016A004">
      <w:start w:val="1"/>
      <w:numFmt w:val="decimal"/>
      <w:lvlText w:val="%4."/>
      <w:lvlJc w:val="left"/>
      <w:pPr>
        <w:tabs>
          <w:tab w:val="num" w:pos="2520"/>
        </w:tabs>
        <w:ind w:left="2520" w:hanging="360"/>
      </w:pPr>
      <w:rPr>
        <w:rFonts w:cs="Times New Roman"/>
        <w:rtl w:val="0"/>
        <w:cs w:val="0"/>
      </w:rPr>
    </w:lvl>
    <w:lvl w:ilvl="4" w:tplc="365815B2">
      <w:start w:val="1"/>
      <w:numFmt w:val="lowerLetter"/>
      <w:lvlText w:val="%5."/>
      <w:lvlJc w:val="left"/>
      <w:pPr>
        <w:tabs>
          <w:tab w:val="num" w:pos="3240"/>
        </w:tabs>
        <w:ind w:left="3240" w:hanging="360"/>
      </w:pPr>
      <w:rPr>
        <w:rFonts w:cs="Times New Roman"/>
        <w:rtl w:val="0"/>
        <w:cs w:val="0"/>
      </w:rPr>
    </w:lvl>
    <w:lvl w:ilvl="5" w:tplc="94DA05CE">
      <w:start w:val="1"/>
      <w:numFmt w:val="lowerRoman"/>
      <w:lvlText w:val="%6."/>
      <w:lvlJc w:val="right"/>
      <w:pPr>
        <w:tabs>
          <w:tab w:val="num" w:pos="3960"/>
        </w:tabs>
        <w:ind w:left="3960" w:hanging="180"/>
      </w:pPr>
      <w:rPr>
        <w:rFonts w:cs="Times New Roman"/>
        <w:rtl w:val="0"/>
        <w:cs w:val="0"/>
      </w:rPr>
    </w:lvl>
    <w:lvl w:ilvl="6" w:tplc="1AE078E8">
      <w:start w:val="1"/>
      <w:numFmt w:val="decimal"/>
      <w:lvlText w:val="%7."/>
      <w:lvlJc w:val="left"/>
      <w:pPr>
        <w:tabs>
          <w:tab w:val="num" w:pos="4680"/>
        </w:tabs>
        <w:ind w:left="4680" w:hanging="360"/>
      </w:pPr>
      <w:rPr>
        <w:rFonts w:cs="Times New Roman"/>
        <w:rtl w:val="0"/>
        <w:cs w:val="0"/>
      </w:rPr>
    </w:lvl>
    <w:lvl w:ilvl="7" w:tplc="BFC47AC8">
      <w:start w:val="1"/>
      <w:numFmt w:val="lowerLetter"/>
      <w:lvlText w:val="%8."/>
      <w:lvlJc w:val="left"/>
      <w:pPr>
        <w:tabs>
          <w:tab w:val="num" w:pos="5400"/>
        </w:tabs>
        <w:ind w:left="5400" w:hanging="360"/>
      </w:pPr>
      <w:rPr>
        <w:rFonts w:cs="Times New Roman"/>
        <w:rtl w:val="0"/>
        <w:cs w:val="0"/>
      </w:rPr>
    </w:lvl>
    <w:lvl w:ilvl="8" w:tplc="A6CC6F26">
      <w:start w:val="1"/>
      <w:numFmt w:val="lowerRoman"/>
      <w:lvlText w:val="%9."/>
      <w:lvlJc w:val="right"/>
      <w:pPr>
        <w:tabs>
          <w:tab w:val="num" w:pos="6120"/>
        </w:tabs>
        <w:ind w:left="6120" w:hanging="180"/>
      </w:pPr>
      <w:rPr>
        <w:rFonts w:cs="Times New Roman"/>
        <w:rtl w:val="0"/>
        <w:cs w:val="0"/>
      </w:rPr>
    </w:lvl>
  </w:abstractNum>
  <w:abstractNum w:abstractNumId="5" w15:restartNumberingAfterBreak="0">
    <w:nsid w:val="5BA50B29"/>
    <w:multiLevelType w:val="hybridMultilevel"/>
    <w:tmpl w:val="EC7286FA"/>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8D6267A"/>
    <w:multiLevelType w:val="hybridMultilevel"/>
    <w:tmpl w:val="74845AE8"/>
    <w:lvl w:ilvl="0" w:tplc="61A21DB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4AA71AD"/>
    <w:multiLevelType w:val="hybridMultilevel"/>
    <w:tmpl w:val="6DBAFAF0"/>
    <w:lvl w:ilvl="0" w:tplc="2FE4AE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7"/>
  </w:num>
  <w:num w:numId="7">
    <w:abstractNumId w:val="2"/>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59"/>
    <w:rsid w:val="000066FB"/>
    <w:rsid w:val="00021CFE"/>
    <w:rsid w:val="000351B4"/>
    <w:rsid w:val="00036045"/>
    <w:rsid w:val="00037839"/>
    <w:rsid w:val="00044CA3"/>
    <w:rsid w:val="000460F2"/>
    <w:rsid w:val="00047FE8"/>
    <w:rsid w:val="000502E9"/>
    <w:rsid w:val="000533E0"/>
    <w:rsid w:val="00054837"/>
    <w:rsid w:val="00060E82"/>
    <w:rsid w:val="000735BF"/>
    <w:rsid w:val="00073E54"/>
    <w:rsid w:val="0007643C"/>
    <w:rsid w:val="00090686"/>
    <w:rsid w:val="000A1146"/>
    <w:rsid w:val="000A3B48"/>
    <w:rsid w:val="000A66B3"/>
    <w:rsid w:val="000A72C1"/>
    <w:rsid w:val="000C0739"/>
    <w:rsid w:val="000C18DD"/>
    <w:rsid w:val="000C51E1"/>
    <w:rsid w:val="000D2B5F"/>
    <w:rsid w:val="000D36A7"/>
    <w:rsid w:val="000D632E"/>
    <w:rsid w:val="000D7A08"/>
    <w:rsid w:val="000E2DEF"/>
    <w:rsid w:val="000F145D"/>
    <w:rsid w:val="000F148E"/>
    <w:rsid w:val="000F33D0"/>
    <w:rsid w:val="000F39A1"/>
    <w:rsid w:val="000F787D"/>
    <w:rsid w:val="00103382"/>
    <w:rsid w:val="0010761A"/>
    <w:rsid w:val="001135AE"/>
    <w:rsid w:val="0011649C"/>
    <w:rsid w:val="00116D4E"/>
    <w:rsid w:val="001229D5"/>
    <w:rsid w:val="001333AA"/>
    <w:rsid w:val="00133A05"/>
    <w:rsid w:val="001341E7"/>
    <w:rsid w:val="00134D60"/>
    <w:rsid w:val="00142A16"/>
    <w:rsid w:val="00154B1E"/>
    <w:rsid w:val="00164421"/>
    <w:rsid w:val="00164B99"/>
    <w:rsid w:val="00173C53"/>
    <w:rsid w:val="0017549E"/>
    <w:rsid w:val="0019523F"/>
    <w:rsid w:val="001A067E"/>
    <w:rsid w:val="001A6261"/>
    <w:rsid w:val="001B0558"/>
    <w:rsid w:val="001B66D4"/>
    <w:rsid w:val="001B77AF"/>
    <w:rsid w:val="001C4A0D"/>
    <w:rsid w:val="001C6F75"/>
    <w:rsid w:val="001D784A"/>
    <w:rsid w:val="001E2051"/>
    <w:rsid w:val="001F01B8"/>
    <w:rsid w:val="001F2ADA"/>
    <w:rsid w:val="001F2B2E"/>
    <w:rsid w:val="00202F29"/>
    <w:rsid w:val="0020408C"/>
    <w:rsid w:val="00204615"/>
    <w:rsid w:val="00213402"/>
    <w:rsid w:val="00213643"/>
    <w:rsid w:val="00215A8C"/>
    <w:rsid w:val="002164FE"/>
    <w:rsid w:val="0021729A"/>
    <w:rsid w:val="00221331"/>
    <w:rsid w:val="00222C41"/>
    <w:rsid w:val="002309B4"/>
    <w:rsid w:val="00232F1C"/>
    <w:rsid w:val="00240F6C"/>
    <w:rsid w:val="00241B24"/>
    <w:rsid w:val="0024542F"/>
    <w:rsid w:val="00247742"/>
    <w:rsid w:val="002557B6"/>
    <w:rsid w:val="0027082B"/>
    <w:rsid w:val="00276ED5"/>
    <w:rsid w:val="00281863"/>
    <w:rsid w:val="002A11C0"/>
    <w:rsid w:val="002A5330"/>
    <w:rsid w:val="002B5710"/>
    <w:rsid w:val="002B6972"/>
    <w:rsid w:val="002B6C13"/>
    <w:rsid w:val="002B7A40"/>
    <w:rsid w:val="002B7DFC"/>
    <w:rsid w:val="002C1950"/>
    <w:rsid w:val="002E1756"/>
    <w:rsid w:val="002E4A91"/>
    <w:rsid w:val="002E6000"/>
    <w:rsid w:val="002F15BC"/>
    <w:rsid w:val="002F4338"/>
    <w:rsid w:val="002F49BD"/>
    <w:rsid w:val="0030286E"/>
    <w:rsid w:val="00302950"/>
    <w:rsid w:val="00303FB3"/>
    <w:rsid w:val="0030427F"/>
    <w:rsid w:val="00310C2F"/>
    <w:rsid w:val="0031472A"/>
    <w:rsid w:val="003152A5"/>
    <w:rsid w:val="0031716D"/>
    <w:rsid w:val="00325C33"/>
    <w:rsid w:val="00327269"/>
    <w:rsid w:val="00342A8C"/>
    <w:rsid w:val="0034395F"/>
    <w:rsid w:val="00344C10"/>
    <w:rsid w:val="00350365"/>
    <w:rsid w:val="00352381"/>
    <w:rsid w:val="00354759"/>
    <w:rsid w:val="00364267"/>
    <w:rsid w:val="00367948"/>
    <w:rsid w:val="0037380A"/>
    <w:rsid w:val="00382840"/>
    <w:rsid w:val="00385A80"/>
    <w:rsid w:val="003916A7"/>
    <w:rsid w:val="00392B15"/>
    <w:rsid w:val="003A73E4"/>
    <w:rsid w:val="003B4B3F"/>
    <w:rsid w:val="003C2173"/>
    <w:rsid w:val="003C2460"/>
    <w:rsid w:val="003D53BF"/>
    <w:rsid w:val="003E5451"/>
    <w:rsid w:val="003E64A0"/>
    <w:rsid w:val="003F1B10"/>
    <w:rsid w:val="003F23E5"/>
    <w:rsid w:val="00405C96"/>
    <w:rsid w:val="0040610E"/>
    <w:rsid w:val="00415CFB"/>
    <w:rsid w:val="00426437"/>
    <w:rsid w:val="004301E2"/>
    <w:rsid w:val="0043494B"/>
    <w:rsid w:val="00442DAF"/>
    <w:rsid w:val="0044300D"/>
    <w:rsid w:val="00447AEA"/>
    <w:rsid w:val="004534C0"/>
    <w:rsid w:val="00457041"/>
    <w:rsid w:val="00460297"/>
    <w:rsid w:val="00465948"/>
    <w:rsid w:val="004759D6"/>
    <w:rsid w:val="004813AE"/>
    <w:rsid w:val="004832B1"/>
    <w:rsid w:val="00483961"/>
    <w:rsid w:val="00492323"/>
    <w:rsid w:val="00493025"/>
    <w:rsid w:val="0049535E"/>
    <w:rsid w:val="004A11AE"/>
    <w:rsid w:val="004A1A88"/>
    <w:rsid w:val="004A2156"/>
    <w:rsid w:val="004A2C24"/>
    <w:rsid w:val="004A72AF"/>
    <w:rsid w:val="004B17EB"/>
    <w:rsid w:val="004B1D1F"/>
    <w:rsid w:val="004B40BE"/>
    <w:rsid w:val="004C57FC"/>
    <w:rsid w:val="004C7909"/>
    <w:rsid w:val="004D17DB"/>
    <w:rsid w:val="004E179D"/>
    <w:rsid w:val="004E3A99"/>
    <w:rsid w:val="004E4B64"/>
    <w:rsid w:val="004E7641"/>
    <w:rsid w:val="00500568"/>
    <w:rsid w:val="00503A24"/>
    <w:rsid w:val="00511FCA"/>
    <w:rsid w:val="00514C41"/>
    <w:rsid w:val="005176D9"/>
    <w:rsid w:val="00524950"/>
    <w:rsid w:val="0053031C"/>
    <w:rsid w:val="00540D73"/>
    <w:rsid w:val="0054182D"/>
    <w:rsid w:val="00553904"/>
    <w:rsid w:val="00554118"/>
    <w:rsid w:val="0056613D"/>
    <w:rsid w:val="005716A0"/>
    <w:rsid w:val="00575C62"/>
    <w:rsid w:val="00585DA0"/>
    <w:rsid w:val="00594560"/>
    <w:rsid w:val="0059726F"/>
    <w:rsid w:val="005B4AC8"/>
    <w:rsid w:val="005D673B"/>
    <w:rsid w:val="005E2466"/>
    <w:rsid w:val="005F1CD8"/>
    <w:rsid w:val="005F2960"/>
    <w:rsid w:val="005F31CC"/>
    <w:rsid w:val="005F42C6"/>
    <w:rsid w:val="005F5B63"/>
    <w:rsid w:val="00607DF6"/>
    <w:rsid w:val="00610392"/>
    <w:rsid w:val="00610C52"/>
    <w:rsid w:val="00611F16"/>
    <w:rsid w:val="0061562B"/>
    <w:rsid w:val="006259B8"/>
    <w:rsid w:val="00632DA7"/>
    <w:rsid w:val="00632ED6"/>
    <w:rsid w:val="006349E3"/>
    <w:rsid w:val="00634CE7"/>
    <w:rsid w:val="0065205E"/>
    <w:rsid w:val="00652385"/>
    <w:rsid w:val="00652C4A"/>
    <w:rsid w:val="006554D2"/>
    <w:rsid w:val="00656B16"/>
    <w:rsid w:val="00667FFB"/>
    <w:rsid w:val="00670B51"/>
    <w:rsid w:val="00672644"/>
    <w:rsid w:val="00676049"/>
    <w:rsid w:val="0067684E"/>
    <w:rsid w:val="00676F0E"/>
    <w:rsid w:val="00677EC8"/>
    <w:rsid w:val="006863FD"/>
    <w:rsid w:val="00691E41"/>
    <w:rsid w:val="00692E08"/>
    <w:rsid w:val="00694A6F"/>
    <w:rsid w:val="006A5157"/>
    <w:rsid w:val="006A5A7A"/>
    <w:rsid w:val="006C0744"/>
    <w:rsid w:val="006D179F"/>
    <w:rsid w:val="006D1F64"/>
    <w:rsid w:val="006D2084"/>
    <w:rsid w:val="006D22C5"/>
    <w:rsid w:val="006E1338"/>
    <w:rsid w:val="006E45B3"/>
    <w:rsid w:val="006F20BC"/>
    <w:rsid w:val="006F3371"/>
    <w:rsid w:val="006F6681"/>
    <w:rsid w:val="006F7EBC"/>
    <w:rsid w:val="00700FCE"/>
    <w:rsid w:val="00701E13"/>
    <w:rsid w:val="00704AE8"/>
    <w:rsid w:val="0070561E"/>
    <w:rsid w:val="007057E5"/>
    <w:rsid w:val="00716A9E"/>
    <w:rsid w:val="007179CE"/>
    <w:rsid w:val="007232B1"/>
    <w:rsid w:val="00726450"/>
    <w:rsid w:val="00731ACF"/>
    <w:rsid w:val="0073309D"/>
    <w:rsid w:val="00746431"/>
    <w:rsid w:val="00747202"/>
    <w:rsid w:val="007508B8"/>
    <w:rsid w:val="00754162"/>
    <w:rsid w:val="007550A6"/>
    <w:rsid w:val="00757B30"/>
    <w:rsid w:val="00757E10"/>
    <w:rsid w:val="0076504E"/>
    <w:rsid w:val="0077247A"/>
    <w:rsid w:val="007767EA"/>
    <w:rsid w:val="00776D84"/>
    <w:rsid w:val="007774E6"/>
    <w:rsid w:val="0078217E"/>
    <w:rsid w:val="00793832"/>
    <w:rsid w:val="00795D3A"/>
    <w:rsid w:val="007B4F84"/>
    <w:rsid w:val="007B78F3"/>
    <w:rsid w:val="007C7ED1"/>
    <w:rsid w:val="007D273E"/>
    <w:rsid w:val="007D33C4"/>
    <w:rsid w:val="007D570F"/>
    <w:rsid w:val="007D6AF2"/>
    <w:rsid w:val="007E7682"/>
    <w:rsid w:val="007F3FAD"/>
    <w:rsid w:val="008013C0"/>
    <w:rsid w:val="0080152D"/>
    <w:rsid w:val="0080314E"/>
    <w:rsid w:val="008034AE"/>
    <w:rsid w:val="00803A3D"/>
    <w:rsid w:val="00807644"/>
    <w:rsid w:val="00813426"/>
    <w:rsid w:val="00816129"/>
    <w:rsid w:val="0082210C"/>
    <w:rsid w:val="00827D69"/>
    <w:rsid w:val="0083263D"/>
    <w:rsid w:val="00844F58"/>
    <w:rsid w:val="00845A17"/>
    <w:rsid w:val="00845A2F"/>
    <w:rsid w:val="00851ECB"/>
    <w:rsid w:val="0085542D"/>
    <w:rsid w:val="00857D97"/>
    <w:rsid w:val="0086200A"/>
    <w:rsid w:val="008652D2"/>
    <w:rsid w:val="008678CB"/>
    <w:rsid w:val="0089601D"/>
    <w:rsid w:val="0089659A"/>
    <w:rsid w:val="008A0F6D"/>
    <w:rsid w:val="008A77D2"/>
    <w:rsid w:val="008A78B1"/>
    <w:rsid w:val="008B21C0"/>
    <w:rsid w:val="008C1032"/>
    <w:rsid w:val="008C2166"/>
    <w:rsid w:val="008C7A66"/>
    <w:rsid w:val="008D0EA2"/>
    <w:rsid w:val="008D12C0"/>
    <w:rsid w:val="008D2850"/>
    <w:rsid w:val="008E3EF8"/>
    <w:rsid w:val="008F0446"/>
    <w:rsid w:val="008F170C"/>
    <w:rsid w:val="008F7C65"/>
    <w:rsid w:val="0090694E"/>
    <w:rsid w:val="00921F52"/>
    <w:rsid w:val="009223BC"/>
    <w:rsid w:val="009255DE"/>
    <w:rsid w:val="0094275A"/>
    <w:rsid w:val="00944658"/>
    <w:rsid w:val="0095076A"/>
    <w:rsid w:val="00952A02"/>
    <w:rsid w:val="00954A78"/>
    <w:rsid w:val="0095763C"/>
    <w:rsid w:val="00960E91"/>
    <w:rsid w:val="0096234D"/>
    <w:rsid w:val="00966CBA"/>
    <w:rsid w:val="00973EFE"/>
    <w:rsid w:val="00975C43"/>
    <w:rsid w:val="00975D13"/>
    <w:rsid w:val="009916C4"/>
    <w:rsid w:val="009956BD"/>
    <w:rsid w:val="00995AE1"/>
    <w:rsid w:val="0099745E"/>
    <w:rsid w:val="009A401F"/>
    <w:rsid w:val="009A5EA6"/>
    <w:rsid w:val="009A5F3B"/>
    <w:rsid w:val="009A67D8"/>
    <w:rsid w:val="009A6805"/>
    <w:rsid w:val="009B2443"/>
    <w:rsid w:val="009B70F1"/>
    <w:rsid w:val="009C0D57"/>
    <w:rsid w:val="009C3882"/>
    <w:rsid w:val="009D6CF5"/>
    <w:rsid w:val="009F29B5"/>
    <w:rsid w:val="009F3BB4"/>
    <w:rsid w:val="009F60E8"/>
    <w:rsid w:val="00A001E4"/>
    <w:rsid w:val="00A0513C"/>
    <w:rsid w:val="00A0658A"/>
    <w:rsid w:val="00A06922"/>
    <w:rsid w:val="00A0783D"/>
    <w:rsid w:val="00A14EAD"/>
    <w:rsid w:val="00A27859"/>
    <w:rsid w:val="00A314C9"/>
    <w:rsid w:val="00A32E7C"/>
    <w:rsid w:val="00A35251"/>
    <w:rsid w:val="00A529AD"/>
    <w:rsid w:val="00A6173E"/>
    <w:rsid w:val="00A63234"/>
    <w:rsid w:val="00A7245A"/>
    <w:rsid w:val="00A73367"/>
    <w:rsid w:val="00A74FAC"/>
    <w:rsid w:val="00A81385"/>
    <w:rsid w:val="00A8374A"/>
    <w:rsid w:val="00A945C4"/>
    <w:rsid w:val="00AA077E"/>
    <w:rsid w:val="00AA7D10"/>
    <w:rsid w:val="00AB040A"/>
    <w:rsid w:val="00AB128F"/>
    <w:rsid w:val="00AC11CE"/>
    <w:rsid w:val="00AC3EC2"/>
    <w:rsid w:val="00AD1066"/>
    <w:rsid w:val="00AD4567"/>
    <w:rsid w:val="00AD4F01"/>
    <w:rsid w:val="00AE09DF"/>
    <w:rsid w:val="00AF2060"/>
    <w:rsid w:val="00AF350B"/>
    <w:rsid w:val="00B01D17"/>
    <w:rsid w:val="00B07EB2"/>
    <w:rsid w:val="00B2090C"/>
    <w:rsid w:val="00B2733B"/>
    <w:rsid w:val="00B279F7"/>
    <w:rsid w:val="00B32C24"/>
    <w:rsid w:val="00B33B20"/>
    <w:rsid w:val="00B3676E"/>
    <w:rsid w:val="00B36B05"/>
    <w:rsid w:val="00B37720"/>
    <w:rsid w:val="00B46910"/>
    <w:rsid w:val="00B46B19"/>
    <w:rsid w:val="00B475A8"/>
    <w:rsid w:val="00B55316"/>
    <w:rsid w:val="00B56294"/>
    <w:rsid w:val="00B6303C"/>
    <w:rsid w:val="00B741E0"/>
    <w:rsid w:val="00B75071"/>
    <w:rsid w:val="00B75BE8"/>
    <w:rsid w:val="00B77DED"/>
    <w:rsid w:val="00B8109E"/>
    <w:rsid w:val="00B860E1"/>
    <w:rsid w:val="00B92360"/>
    <w:rsid w:val="00B924AB"/>
    <w:rsid w:val="00B9647E"/>
    <w:rsid w:val="00B96EB8"/>
    <w:rsid w:val="00B976AF"/>
    <w:rsid w:val="00BA0AAC"/>
    <w:rsid w:val="00BB17A9"/>
    <w:rsid w:val="00BB194B"/>
    <w:rsid w:val="00BB1B88"/>
    <w:rsid w:val="00BB1E11"/>
    <w:rsid w:val="00BB6789"/>
    <w:rsid w:val="00BD30E0"/>
    <w:rsid w:val="00BE2E15"/>
    <w:rsid w:val="00BF0456"/>
    <w:rsid w:val="00BF159F"/>
    <w:rsid w:val="00BF31B6"/>
    <w:rsid w:val="00BF4B88"/>
    <w:rsid w:val="00C00E7A"/>
    <w:rsid w:val="00C0119B"/>
    <w:rsid w:val="00C0586D"/>
    <w:rsid w:val="00C16B30"/>
    <w:rsid w:val="00C24319"/>
    <w:rsid w:val="00C258F2"/>
    <w:rsid w:val="00C31E86"/>
    <w:rsid w:val="00C31E8F"/>
    <w:rsid w:val="00C37EA0"/>
    <w:rsid w:val="00C44655"/>
    <w:rsid w:val="00C5606A"/>
    <w:rsid w:val="00C67209"/>
    <w:rsid w:val="00C923C9"/>
    <w:rsid w:val="00C94F87"/>
    <w:rsid w:val="00C95C03"/>
    <w:rsid w:val="00C9613E"/>
    <w:rsid w:val="00C97FB7"/>
    <w:rsid w:val="00CA3A6D"/>
    <w:rsid w:val="00CA7B02"/>
    <w:rsid w:val="00CB336C"/>
    <w:rsid w:val="00CC0E96"/>
    <w:rsid w:val="00CC193D"/>
    <w:rsid w:val="00CC7048"/>
    <w:rsid w:val="00CC7879"/>
    <w:rsid w:val="00CD6699"/>
    <w:rsid w:val="00CD6E8F"/>
    <w:rsid w:val="00CE170A"/>
    <w:rsid w:val="00CE31AF"/>
    <w:rsid w:val="00CE7D30"/>
    <w:rsid w:val="00CF6C70"/>
    <w:rsid w:val="00D01509"/>
    <w:rsid w:val="00D21247"/>
    <w:rsid w:val="00D24BE3"/>
    <w:rsid w:val="00D26334"/>
    <w:rsid w:val="00D30B21"/>
    <w:rsid w:val="00D31917"/>
    <w:rsid w:val="00D348D0"/>
    <w:rsid w:val="00D37622"/>
    <w:rsid w:val="00D667B0"/>
    <w:rsid w:val="00D66D7D"/>
    <w:rsid w:val="00D67703"/>
    <w:rsid w:val="00D87111"/>
    <w:rsid w:val="00D87F52"/>
    <w:rsid w:val="00DA18A1"/>
    <w:rsid w:val="00DA19B9"/>
    <w:rsid w:val="00DA542A"/>
    <w:rsid w:val="00DB1072"/>
    <w:rsid w:val="00DB2673"/>
    <w:rsid w:val="00DC190D"/>
    <w:rsid w:val="00DC290D"/>
    <w:rsid w:val="00DC6FAF"/>
    <w:rsid w:val="00DE38A9"/>
    <w:rsid w:val="00DF5954"/>
    <w:rsid w:val="00E027E7"/>
    <w:rsid w:val="00E02AAA"/>
    <w:rsid w:val="00E037D8"/>
    <w:rsid w:val="00E06280"/>
    <w:rsid w:val="00E06952"/>
    <w:rsid w:val="00E07178"/>
    <w:rsid w:val="00E154F5"/>
    <w:rsid w:val="00E155D0"/>
    <w:rsid w:val="00E17BC5"/>
    <w:rsid w:val="00E260FE"/>
    <w:rsid w:val="00E356DE"/>
    <w:rsid w:val="00E357F6"/>
    <w:rsid w:val="00E3794B"/>
    <w:rsid w:val="00E42B80"/>
    <w:rsid w:val="00E55E7F"/>
    <w:rsid w:val="00E6251E"/>
    <w:rsid w:val="00E64F7B"/>
    <w:rsid w:val="00E712CF"/>
    <w:rsid w:val="00E7158E"/>
    <w:rsid w:val="00E82C0F"/>
    <w:rsid w:val="00E8462D"/>
    <w:rsid w:val="00E8669F"/>
    <w:rsid w:val="00E9131B"/>
    <w:rsid w:val="00E925AD"/>
    <w:rsid w:val="00EA17F0"/>
    <w:rsid w:val="00EA48D8"/>
    <w:rsid w:val="00EA4B5A"/>
    <w:rsid w:val="00EB0905"/>
    <w:rsid w:val="00EB6C58"/>
    <w:rsid w:val="00EB743C"/>
    <w:rsid w:val="00EC0ED7"/>
    <w:rsid w:val="00ED1B02"/>
    <w:rsid w:val="00ED4B69"/>
    <w:rsid w:val="00EE347B"/>
    <w:rsid w:val="00EE4444"/>
    <w:rsid w:val="00EF0F15"/>
    <w:rsid w:val="00EF35C8"/>
    <w:rsid w:val="00F07380"/>
    <w:rsid w:val="00F077FE"/>
    <w:rsid w:val="00F146B3"/>
    <w:rsid w:val="00F255C0"/>
    <w:rsid w:val="00F25E1D"/>
    <w:rsid w:val="00F31307"/>
    <w:rsid w:val="00F32306"/>
    <w:rsid w:val="00F32B1A"/>
    <w:rsid w:val="00F33C73"/>
    <w:rsid w:val="00F345DC"/>
    <w:rsid w:val="00F34E1D"/>
    <w:rsid w:val="00F44522"/>
    <w:rsid w:val="00F64B9B"/>
    <w:rsid w:val="00F70803"/>
    <w:rsid w:val="00F77B0E"/>
    <w:rsid w:val="00F83705"/>
    <w:rsid w:val="00F8609E"/>
    <w:rsid w:val="00F878DF"/>
    <w:rsid w:val="00FA4726"/>
    <w:rsid w:val="00FC1EBF"/>
    <w:rsid w:val="00FC348C"/>
    <w:rsid w:val="00FC5786"/>
    <w:rsid w:val="00FD2CC5"/>
    <w:rsid w:val="00FD7F0E"/>
    <w:rsid w:val="00FE7358"/>
    <w:rsid w:val="00FF1A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68F6B"/>
  <w15:docId w15:val="{84246DDB-10AB-45A1-A798-DBF08880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131B"/>
    <w:pPr>
      <w:widowControl w:val="0"/>
      <w:autoSpaceDE w:val="0"/>
      <w:autoSpaceDN w:val="0"/>
      <w:adjustRightInd w:val="0"/>
    </w:pPr>
    <w:rPr>
      <w:sz w:val="24"/>
      <w:szCs w:val="24"/>
      <w:lang w:val="sk-SK" w:eastAsia="sk-SK"/>
    </w:rPr>
  </w:style>
  <w:style w:type="paragraph" w:styleId="Nadpis8">
    <w:name w:val="heading 8"/>
    <w:basedOn w:val="Normlny"/>
    <w:next w:val="Normlny"/>
    <w:link w:val="Nadpis8Char"/>
    <w:uiPriority w:val="9"/>
    <w:qFormat/>
    <w:rsid w:val="00213402"/>
    <w:pPr>
      <w:keepNext/>
      <w:widowControl/>
      <w:autoSpaceDE/>
      <w:autoSpaceDN/>
      <w:adjustRightInd/>
      <w:jc w:val="center"/>
      <w:outlineLvl w:val="7"/>
    </w:pPr>
    <w:rPr>
      <w:sz w:val="28"/>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rsid w:val="008F7C65"/>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tl w:val="0"/>
      <w:cs w:val="0"/>
    </w:rPr>
  </w:style>
  <w:style w:type="paragraph" w:styleId="Zkladntext">
    <w:name w:val="Body Text"/>
    <w:basedOn w:val="Normlny"/>
    <w:link w:val="ZkladntextChar"/>
    <w:uiPriority w:val="99"/>
    <w:rsid w:val="008F7C65"/>
    <w:pPr>
      <w:spacing w:before="120"/>
    </w:pPr>
    <w:rPr>
      <w:sz w:val="20"/>
      <w:szCs w:val="20"/>
    </w:rPr>
  </w:style>
  <w:style w:type="character" w:customStyle="1" w:styleId="ZkladntextChar">
    <w:name w:val="Základný text Char"/>
    <w:basedOn w:val="Predvolenpsmoodseku"/>
    <w:link w:val="Zkladntext"/>
    <w:uiPriority w:val="99"/>
    <w:semiHidden/>
    <w:locked/>
    <w:rPr>
      <w:rFonts w:cs="Times New Roman"/>
      <w:sz w:val="24"/>
      <w:szCs w:val="24"/>
      <w:rtl w:val="0"/>
      <w:cs w:val="0"/>
    </w:rPr>
  </w:style>
  <w:style w:type="paragraph" w:customStyle="1" w:styleId="odstaveczakona">
    <w:name w:val="odstavec zakona"/>
    <w:basedOn w:val="Normlny"/>
    <w:uiPriority w:val="99"/>
    <w:rsid w:val="008F7C65"/>
    <w:pPr>
      <w:numPr>
        <w:numId w:val="1"/>
      </w:numPr>
      <w:tabs>
        <w:tab w:val="left" w:pos="720"/>
      </w:tabs>
      <w:ind w:left="720"/>
      <w:jc w:val="both"/>
    </w:pPr>
  </w:style>
  <w:style w:type="character" w:styleId="Odkaznapoznmkupodiarou">
    <w:name w:val="footnote reference"/>
    <w:basedOn w:val="Predvolenpsmoodseku"/>
    <w:uiPriority w:val="99"/>
    <w:semiHidden/>
    <w:rsid w:val="008F7C65"/>
    <w:rPr>
      <w:rFonts w:cs="Times New Roman"/>
      <w:vertAlign w:val="superscript"/>
      <w:rtl w:val="0"/>
      <w:cs w:val="0"/>
    </w:rPr>
  </w:style>
  <w:style w:type="paragraph" w:styleId="Normlnywebov">
    <w:name w:val="Normal (Web)"/>
    <w:basedOn w:val="Normlny"/>
    <w:uiPriority w:val="99"/>
    <w:rsid w:val="008F7C65"/>
    <w:pPr>
      <w:spacing w:before="100" w:beforeAutospacing="1" w:after="100" w:afterAutospacing="1"/>
    </w:pPr>
  </w:style>
  <w:style w:type="paragraph" w:styleId="Pta">
    <w:name w:val="footer"/>
    <w:basedOn w:val="Normlny"/>
    <w:link w:val="PtaChar"/>
    <w:uiPriority w:val="99"/>
    <w:rsid w:val="008F7C65"/>
    <w:pPr>
      <w:tabs>
        <w:tab w:val="center" w:pos="4536"/>
        <w:tab w:val="right" w:pos="9072"/>
      </w:tabs>
    </w:pPr>
  </w:style>
  <w:style w:type="character" w:customStyle="1" w:styleId="PtaChar">
    <w:name w:val="Päta Char"/>
    <w:basedOn w:val="Predvolenpsmoodseku"/>
    <w:link w:val="Pta"/>
    <w:uiPriority w:val="99"/>
    <w:locked/>
    <w:rPr>
      <w:rFonts w:cs="Times New Roman"/>
      <w:sz w:val="24"/>
      <w:szCs w:val="24"/>
      <w:rtl w:val="0"/>
      <w:cs w:val="0"/>
    </w:rPr>
  </w:style>
  <w:style w:type="character" w:styleId="slostrany">
    <w:name w:val="page number"/>
    <w:basedOn w:val="Predvolenpsmoodseku"/>
    <w:uiPriority w:val="99"/>
    <w:rsid w:val="008F7C65"/>
    <w:rPr>
      <w:rFonts w:cs="Times New Roman"/>
      <w:rtl w:val="0"/>
      <w:cs w:val="0"/>
    </w:rPr>
  </w:style>
  <w:style w:type="paragraph" w:styleId="Hlavika">
    <w:name w:val="header"/>
    <w:basedOn w:val="Normlny"/>
    <w:link w:val="HlavikaChar"/>
    <w:uiPriority w:val="99"/>
    <w:rsid w:val="00116D4E"/>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tl w:val="0"/>
      <w:cs w:val="0"/>
    </w:rPr>
  </w:style>
  <w:style w:type="paragraph" w:customStyle="1" w:styleId="norm3">
    <w:name w:val="norm3"/>
    <w:basedOn w:val="Normlny"/>
    <w:rsid w:val="006F20BC"/>
    <w:pPr>
      <w:widowControl/>
      <w:autoSpaceDE/>
      <w:autoSpaceDN/>
      <w:adjustRightInd/>
      <w:spacing w:before="120" w:line="312" w:lineRule="atLeast"/>
      <w:jc w:val="both"/>
    </w:pPr>
  </w:style>
  <w:style w:type="paragraph" w:customStyle="1" w:styleId="list2">
    <w:name w:val="list2"/>
    <w:basedOn w:val="Normlny"/>
    <w:rsid w:val="004A2156"/>
    <w:pPr>
      <w:widowControl/>
      <w:autoSpaceDE/>
      <w:autoSpaceDN/>
      <w:adjustRightInd/>
      <w:spacing w:line="312" w:lineRule="atLeast"/>
      <w:ind w:left="240"/>
      <w:jc w:val="both"/>
    </w:pPr>
  </w:style>
  <w:style w:type="paragraph" w:customStyle="1" w:styleId="CM1">
    <w:name w:val="CM1"/>
    <w:basedOn w:val="Normlny"/>
    <w:next w:val="Normlny"/>
    <w:uiPriority w:val="99"/>
    <w:rsid w:val="008678CB"/>
    <w:pPr>
      <w:widowControl/>
    </w:pPr>
  </w:style>
  <w:style w:type="paragraph" w:customStyle="1" w:styleId="CM3">
    <w:name w:val="CM3"/>
    <w:basedOn w:val="Normlny"/>
    <w:next w:val="Normlny"/>
    <w:uiPriority w:val="99"/>
    <w:rsid w:val="008678CB"/>
    <w:pPr>
      <w:widowControl/>
    </w:pPr>
  </w:style>
  <w:style w:type="paragraph" w:customStyle="1" w:styleId="CM4">
    <w:name w:val="CM4"/>
    <w:basedOn w:val="Normlny"/>
    <w:next w:val="Normlny"/>
    <w:uiPriority w:val="99"/>
    <w:rsid w:val="009A6805"/>
    <w:pPr>
      <w:widowControl/>
    </w:pPr>
  </w:style>
  <w:style w:type="paragraph" w:styleId="Zarkazkladnhotextu2">
    <w:name w:val="Body Text Indent 2"/>
    <w:basedOn w:val="Normlny"/>
    <w:link w:val="Zarkazkladnhotextu2Char"/>
    <w:uiPriority w:val="99"/>
    <w:rsid w:val="004B40BE"/>
    <w:pPr>
      <w:spacing w:after="120" w:line="480" w:lineRule="auto"/>
      <w:ind w:left="283"/>
    </w:pPr>
  </w:style>
  <w:style w:type="character" w:customStyle="1" w:styleId="Zarkazkladnhotextu2Char">
    <w:name w:val="Zarážka základného textu 2 Char"/>
    <w:basedOn w:val="Predvolenpsmoodseku"/>
    <w:link w:val="Zarkazkladnhotextu2"/>
    <w:uiPriority w:val="99"/>
    <w:locked/>
    <w:rsid w:val="004B40BE"/>
    <w:rPr>
      <w:rFonts w:cs="Times New Roman"/>
      <w:sz w:val="24"/>
      <w:szCs w:val="24"/>
      <w:rtl w:val="0"/>
      <w:cs w:val="0"/>
    </w:rPr>
  </w:style>
  <w:style w:type="paragraph" w:customStyle="1" w:styleId="Normlny0">
    <w:name w:val="_Normálny"/>
    <w:basedOn w:val="Normlny"/>
    <w:uiPriority w:val="99"/>
    <w:rsid w:val="004B40BE"/>
    <w:pPr>
      <w:widowControl/>
      <w:adjustRightInd/>
    </w:pPr>
    <w:rPr>
      <w:sz w:val="20"/>
      <w:szCs w:val="20"/>
      <w:lang w:eastAsia="en-US"/>
    </w:rPr>
  </w:style>
  <w:style w:type="paragraph" w:customStyle="1" w:styleId="Default">
    <w:name w:val="Default"/>
    <w:rsid w:val="00CC7048"/>
    <w:pPr>
      <w:autoSpaceDE w:val="0"/>
      <w:autoSpaceDN w:val="0"/>
      <w:adjustRightInd w:val="0"/>
    </w:pPr>
    <w:rPr>
      <w:color w:val="000000"/>
      <w:sz w:val="24"/>
      <w:szCs w:val="24"/>
      <w:lang w:val="sk-SK" w:eastAsia="sk-SK"/>
    </w:rPr>
  </w:style>
  <w:style w:type="character" w:styleId="Odkaznakomentr">
    <w:name w:val="annotation reference"/>
    <w:basedOn w:val="Predvolenpsmoodseku"/>
    <w:uiPriority w:val="99"/>
    <w:rsid w:val="00415CFB"/>
    <w:rPr>
      <w:rFonts w:cs="Times New Roman"/>
      <w:sz w:val="16"/>
      <w:szCs w:val="16"/>
      <w:rtl w:val="0"/>
      <w:cs w:val="0"/>
    </w:rPr>
  </w:style>
  <w:style w:type="paragraph" w:styleId="Textkomentra">
    <w:name w:val="annotation text"/>
    <w:basedOn w:val="Normlny"/>
    <w:link w:val="TextkomentraChar"/>
    <w:uiPriority w:val="99"/>
    <w:rsid w:val="00415CFB"/>
    <w:rPr>
      <w:sz w:val="20"/>
      <w:szCs w:val="20"/>
    </w:rPr>
  </w:style>
  <w:style w:type="character" w:customStyle="1" w:styleId="TextkomentraChar">
    <w:name w:val="Text komentára Char"/>
    <w:basedOn w:val="Predvolenpsmoodseku"/>
    <w:link w:val="Textkomentra"/>
    <w:uiPriority w:val="99"/>
    <w:locked/>
    <w:rsid w:val="00415CFB"/>
    <w:rPr>
      <w:rFonts w:cs="Times New Roman"/>
      <w:sz w:val="20"/>
      <w:szCs w:val="20"/>
      <w:rtl w:val="0"/>
      <w:cs w:val="0"/>
    </w:rPr>
  </w:style>
  <w:style w:type="paragraph" w:styleId="Predmetkomentra">
    <w:name w:val="annotation subject"/>
    <w:basedOn w:val="Textkomentra"/>
    <w:next w:val="Textkomentra"/>
    <w:link w:val="PredmetkomentraChar"/>
    <w:uiPriority w:val="99"/>
    <w:rsid w:val="00415CFB"/>
    <w:rPr>
      <w:b/>
      <w:bCs/>
    </w:rPr>
  </w:style>
  <w:style w:type="character" w:customStyle="1" w:styleId="PredmetkomentraChar">
    <w:name w:val="Predmet komentára Char"/>
    <w:basedOn w:val="TextkomentraChar"/>
    <w:link w:val="Predmetkomentra"/>
    <w:uiPriority w:val="99"/>
    <w:locked/>
    <w:rsid w:val="00415CFB"/>
    <w:rPr>
      <w:rFonts w:cs="Times New Roman"/>
      <w:b/>
      <w:bCs/>
      <w:sz w:val="20"/>
      <w:szCs w:val="20"/>
      <w:rtl w:val="0"/>
      <w:cs w:val="0"/>
    </w:rPr>
  </w:style>
  <w:style w:type="paragraph" w:styleId="Textbubliny">
    <w:name w:val="Balloon Text"/>
    <w:basedOn w:val="Normlny"/>
    <w:link w:val="TextbublinyChar"/>
    <w:uiPriority w:val="99"/>
    <w:rsid w:val="00415CFB"/>
    <w:rPr>
      <w:rFonts w:ascii="Tahoma" w:hAnsi="Tahoma" w:cs="Tahoma"/>
      <w:sz w:val="16"/>
      <w:szCs w:val="16"/>
    </w:rPr>
  </w:style>
  <w:style w:type="character" w:customStyle="1" w:styleId="TextbublinyChar">
    <w:name w:val="Text bubliny Char"/>
    <w:basedOn w:val="Predvolenpsmoodseku"/>
    <w:link w:val="Textbubliny"/>
    <w:uiPriority w:val="99"/>
    <w:locked/>
    <w:rsid w:val="00415CFB"/>
    <w:rPr>
      <w:rFonts w:ascii="Tahoma" w:hAnsi="Tahoma" w:cs="Tahoma"/>
      <w:sz w:val="16"/>
      <w:szCs w:val="16"/>
      <w:rtl w:val="0"/>
      <w:cs w:val="0"/>
    </w:rPr>
  </w:style>
  <w:style w:type="paragraph" w:styleId="Odsekzoznamu">
    <w:name w:val="List Paragraph"/>
    <w:aliases w:val="body,Odsek zoznamu2,Odsek,Odsek zoznamu1"/>
    <w:basedOn w:val="Normlny"/>
    <w:link w:val="OdsekzoznamuChar"/>
    <w:uiPriority w:val="34"/>
    <w:qFormat/>
    <w:locked/>
    <w:rsid w:val="00944658"/>
    <w:pPr>
      <w:widowControl/>
      <w:autoSpaceDE/>
      <w:autoSpaceDN/>
      <w:adjustRightInd/>
      <w:ind w:left="720"/>
      <w:contextualSpacing/>
    </w:pPr>
  </w:style>
  <w:style w:type="paragraph" w:styleId="Bezriadkovania">
    <w:name w:val="No Spacing"/>
    <w:uiPriority w:val="1"/>
    <w:qFormat/>
    <w:locked/>
    <w:rsid w:val="00B37720"/>
    <w:rPr>
      <w:rFonts w:ascii="Calibri" w:hAnsi="Calibri"/>
      <w:szCs w:val="22"/>
      <w:lang w:val="sk-SK"/>
    </w:rPr>
  </w:style>
  <w:style w:type="character" w:customStyle="1" w:styleId="awspan1">
    <w:name w:val="awspan1"/>
    <w:basedOn w:val="Predvolenpsmoodseku"/>
    <w:rsid w:val="00E155D0"/>
    <w:rPr>
      <w:color w:val="000000"/>
      <w:sz w:val="24"/>
      <w:szCs w:val="24"/>
    </w:rPr>
  </w:style>
  <w:style w:type="character" w:customStyle="1" w:styleId="Nadpis8Char">
    <w:name w:val="Nadpis 8 Char"/>
    <w:basedOn w:val="Predvolenpsmoodseku"/>
    <w:link w:val="Nadpis8"/>
    <w:uiPriority w:val="9"/>
    <w:rsid w:val="00213402"/>
    <w:rPr>
      <w:sz w:val="28"/>
      <w:szCs w:val="28"/>
      <w:lang w:val="sk-SK" w:eastAsia="cs-CZ"/>
    </w:rPr>
  </w:style>
  <w:style w:type="character" w:styleId="Siln">
    <w:name w:val="Strong"/>
    <w:basedOn w:val="Predvolenpsmoodseku"/>
    <w:uiPriority w:val="22"/>
    <w:qFormat/>
    <w:rsid w:val="00213402"/>
    <w:rPr>
      <w:b/>
      <w:bCs/>
    </w:rPr>
  </w:style>
  <w:style w:type="paragraph" w:customStyle="1" w:styleId="xxmsonormal">
    <w:name w:val="x_xmsonormal"/>
    <w:basedOn w:val="Normlny"/>
    <w:rsid w:val="00213402"/>
    <w:pPr>
      <w:widowControl/>
      <w:autoSpaceDE/>
      <w:autoSpaceDN/>
      <w:adjustRightInd/>
    </w:pPr>
    <w:rPr>
      <w:rFonts w:ascii="Calibri" w:eastAsiaTheme="minorHAnsi" w:hAnsi="Calibri" w:cs="Calibri"/>
      <w:sz w:val="22"/>
      <w:szCs w:val="22"/>
    </w:rPr>
  </w:style>
  <w:style w:type="paragraph" w:styleId="Spiatonadresanaoblke">
    <w:name w:val="envelope return"/>
    <w:basedOn w:val="Normlny"/>
    <w:uiPriority w:val="99"/>
    <w:semiHidden/>
    <w:rsid w:val="00A14EAD"/>
    <w:pPr>
      <w:widowControl/>
      <w:autoSpaceDE/>
      <w:autoSpaceDN/>
      <w:adjustRightInd/>
    </w:pPr>
    <w:rPr>
      <w:b/>
      <w:bCs/>
      <w:shadow/>
      <w:color w:val="000000"/>
      <w:sz w:val="20"/>
      <w:szCs w:val="20"/>
      <w:lang w:eastAsia="cs-CZ"/>
    </w:rPr>
  </w:style>
  <w:style w:type="paragraph" w:customStyle="1" w:styleId="norm">
    <w:name w:val="norm"/>
    <w:basedOn w:val="Normlny"/>
    <w:rsid w:val="00EB6C58"/>
    <w:pPr>
      <w:widowControl/>
      <w:autoSpaceDE/>
      <w:autoSpaceDN/>
      <w:adjustRightInd/>
      <w:spacing w:before="100" w:beforeAutospacing="1" w:after="100" w:afterAutospacing="1"/>
    </w:pPr>
  </w:style>
  <w:style w:type="character" w:customStyle="1" w:styleId="no-parag">
    <w:name w:val="no-parag"/>
    <w:basedOn w:val="Predvolenpsmoodseku"/>
    <w:rsid w:val="00EB6C58"/>
  </w:style>
  <w:style w:type="character" w:customStyle="1" w:styleId="OdsekzoznamuChar">
    <w:name w:val="Odsek zoznamu Char"/>
    <w:aliases w:val="body Char,Odsek zoznamu2 Char,Odsek Char,Odsek zoznamu1 Char"/>
    <w:link w:val="Odsekzoznamu"/>
    <w:uiPriority w:val="34"/>
    <w:qFormat/>
    <w:locked/>
    <w:rsid w:val="00D21247"/>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7232">
      <w:bodyDiv w:val="1"/>
      <w:marLeft w:val="0"/>
      <w:marRight w:val="0"/>
      <w:marTop w:val="0"/>
      <w:marBottom w:val="0"/>
      <w:divBdr>
        <w:top w:val="none" w:sz="0" w:space="0" w:color="auto"/>
        <w:left w:val="none" w:sz="0" w:space="0" w:color="auto"/>
        <w:bottom w:val="none" w:sz="0" w:space="0" w:color="auto"/>
        <w:right w:val="none" w:sz="0" w:space="0" w:color="auto"/>
      </w:divBdr>
      <w:divsChild>
        <w:div w:id="1714773017">
          <w:marLeft w:val="75"/>
          <w:marRight w:val="0"/>
          <w:marTop w:val="0"/>
          <w:marBottom w:val="0"/>
          <w:divBdr>
            <w:top w:val="none" w:sz="0" w:space="0" w:color="auto"/>
            <w:left w:val="none" w:sz="0" w:space="0" w:color="auto"/>
            <w:bottom w:val="none" w:sz="0" w:space="0" w:color="auto"/>
            <w:right w:val="none" w:sz="0" w:space="0" w:color="auto"/>
          </w:divBdr>
        </w:div>
      </w:divsChild>
    </w:div>
    <w:div w:id="343828997">
      <w:bodyDiv w:val="1"/>
      <w:marLeft w:val="0"/>
      <w:marRight w:val="0"/>
      <w:marTop w:val="0"/>
      <w:marBottom w:val="0"/>
      <w:divBdr>
        <w:top w:val="none" w:sz="0" w:space="0" w:color="auto"/>
        <w:left w:val="none" w:sz="0" w:space="0" w:color="auto"/>
        <w:bottom w:val="none" w:sz="0" w:space="0" w:color="auto"/>
        <w:right w:val="none" w:sz="0" w:space="0" w:color="auto"/>
      </w:divBdr>
      <w:divsChild>
        <w:div w:id="13305739">
          <w:marLeft w:val="0"/>
          <w:marRight w:val="0"/>
          <w:marTop w:val="0"/>
          <w:marBottom w:val="0"/>
          <w:divBdr>
            <w:top w:val="none" w:sz="0" w:space="0" w:color="auto"/>
            <w:left w:val="none" w:sz="0" w:space="0" w:color="auto"/>
            <w:bottom w:val="none" w:sz="0" w:space="0" w:color="auto"/>
            <w:right w:val="none" w:sz="0" w:space="0" w:color="auto"/>
          </w:divBdr>
          <w:divsChild>
            <w:div w:id="199635354">
              <w:marLeft w:val="0"/>
              <w:marRight w:val="0"/>
              <w:marTop w:val="0"/>
              <w:marBottom w:val="0"/>
              <w:divBdr>
                <w:top w:val="none" w:sz="0" w:space="0" w:color="auto"/>
                <w:left w:val="none" w:sz="0" w:space="0" w:color="auto"/>
                <w:bottom w:val="none" w:sz="0" w:space="0" w:color="auto"/>
                <w:right w:val="none" w:sz="0" w:space="0" w:color="auto"/>
              </w:divBdr>
              <w:divsChild>
                <w:div w:id="1342590381">
                  <w:marLeft w:val="0"/>
                  <w:marRight w:val="0"/>
                  <w:marTop w:val="0"/>
                  <w:marBottom w:val="0"/>
                  <w:divBdr>
                    <w:top w:val="none" w:sz="0" w:space="0" w:color="auto"/>
                    <w:left w:val="none" w:sz="0" w:space="0" w:color="auto"/>
                    <w:bottom w:val="none" w:sz="0" w:space="0" w:color="auto"/>
                    <w:right w:val="none" w:sz="0" w:space="0" w:color="auto"/>
                  </w:divBdr>
                  <w:divsChild>
                    <w:div w:id="1828739569">
                      <w:marLeft w:val="0"/>
                      <w:marRight w:val="0"/>
                      <w:marTop w:val="120"/>
                      <w:marBottom w:val="0"/>
                      <w:divBdr>
                        <w:top w:val="none" w:sz="0" w:space="0" w:color="auto"/>
                        <w:left w:val="none" w:sz="0" w:space="0" w:color="auto"/>
                        <w:bottom w:val="none" w:sz="0" w:space="0" w:color="auto"/>
                        <w:right w:val="none" w:sz="0" w:space="0" w:color="auto"/>
                      </w:divBdr>
                    </w:div>
                    <w:div w:id="672993120">
                      <w:marLeft w:val="0"/>
                      <w:marRight w:val="0"/>
                      <w:marTop w:val="0"/>
                      <w:marBottom w:val="0"/>
                      <w:divBdr>
                        <w:top w:val="none" w:sz="0" w:space="0" w:color="auto"/>
                        <w:left w:val="none" w:sz="0" w:space="0" w:color="auto"/>
                        <w:bottom w:val="none" w:sz="0" w:space="0" w:color="auto"/>
                        <w:right w:val="none" w:sz="0" w:space="0" w:color="auto"/>
                      </w:divBdr>
                    </w:div>
                  </w:divsChild>
                </w:div>
                <w:div w:id="1084885483">
                  <w:marLeft w:val="0"/>
                  <w:marRight w:val="0"/>
                  <w:marTop w:val="0"/>
                  <w:marBottom w:val="0"/>
                  <w:divBdr>
                    <w:top w:val="none" w:sz="0" w:space="0" w:color="auto"/>
                    <w:left w:val="none" w:sz="0" w:space="0" w:color="auto"/>
                    <w:bottom w:val="none" w:sz="0" w:space="0" w:color="auto"/>
                    <w:right w:val="none" w:sz="0" w:space="0" w:color="auto"/>
                  </w:divBdr>
                  <w:divsChild>
                    <w:div w:id="305864514">
                      <w:marLeft w:val="0"/>
                      <w:marRight w:val="0"/>
                      <w:marTop w:val="120"/>
                      <w:marBottom w:val="0"/>
                      <w:divBdr>
                        <w:top w:val="none" w:sz="0" w:space="0" w:color="auto"/>
                        <w:left w:val="none" w:sz="0" w:space="0" w:color="auto"/>
                        <w:bottom w:val="none" w:sz="0" w:space="0" w:color="auto"/>
                        <w:right w:val="none" w:sz="0" w:space="0" w:color="auto"/>
                      </w:divBdr>
                    </w:div>
                    <w:div w:id="1144539546">
                      <w:marLeft w:val="0"/>
                      <w:marRight w:val="0"/>
                      <w:marTop w:val="0"/>
                      <w:marBottom w:val="0"/>
                      <w:divBdr>
                        <w:top w:val="none" w:sz="0" w:space="0" w:color="auto"/>
                        <w:left w:val="none" w:sz="0" w:space="0" w:color="auto"/>
                        <w:bottom w:val="none" w:sz="0" w:space="0" w:color="auto"/>
                        <w:right w:val="none" w:sz="0" w:space="0" w:color="auto"/>
                      </w:divBdr>
                    </w:div>
                  </w:divsChild>
                </w:div>
                <w:div w:id="2062709994">
                  <w:marLeft w:val="0"/>
                  <w:marRight w:val="0"/>
                  <w:marTop w:val="0"/>
                  <w:marBottom w:val="0"/>
                  <w:divBdr>
                    <w:top w:val="none" w:sz="0" w:space="0" w:color="auto"/>
                    <w:left w:val="none" w:sz="0" w:space="0" w:color="auto"/>
                    <w:bottom w:val="none" w:sz="0" w:space="0" w:color="auto"/>
                    <w:right w:val="none" w:sz="0" w:space="0" w:color="auto"/>
                  </w:divBdr>
                  <w:divsChild>
                    <w:div w:id="116677989">
                      <w:marLeft w:val="0"/>
                      <w:marRight w:val="0"/>
                      <w:marTop w:val="120"/>
                      <w:marBottom w:val="0"/>
                      <w:divBdr>
                        <w:top w:val="none" w:sz="0" w:space="0" w:color="auto"/>
                        <w:left w:val="none" w:sz="0" w:space="0" w:color="auto"/>
                        <w:bottom w:val="none" w:sz="0" w:space="0" w:color="auto"/>
                        <w:right w:val="none" w:sz="0" w:space="0" w:color="auto"/>
                      </w:divBdr>
                    </w:div>
                    <w:div w:id="2094819672">
                      <w:marLeft w:val="0"/>
                      <w:marRight w:val="0"/>
                      <w:marTop w:val="0"/>
                      <w:marBottom w:val="0"/>
                      <w:divBdr>
                        <w:top w:val="none" w:sz="0" w:space="0" w:color="auto"/>
                        <w:left w:val="none" w:sz="0" w:space="0" w:color="auto"/>
                        <w:bottom w:val="none" w:sz="0" w:space="0" w:color="auto"/>
                        <w:right w:val="none" w:sz="0" w:space="0" w:color="auto"/>
                      </w:divBdr>
                    </w:div>
                  </w:divsChild>
                </w:div>
                <w:div w:id="842204080">
                  <w:marLeft w:val="0"/>
                  <w:marRight w:val="0"/>
                  <w:marTop w:val="0"/>
                  <w:marBottom w:val="0"/>
                  <w:divBdr>
                    <w:top w:val="none" w:sz="0" w:space="0" w:color="auto"/>
                    <w:left w:val="none" w:sz="0" w:space="0" w:color="auto"/>
                    <w:bottom w:val="none" w:sz="0" w:space="0" w:color="auto"/>
                    <w:right w:val="none" w:sz="0" w:space="0" w:color="auto"/>
                  </w:divBdr>
                  <w:divsChild>
                    <w:div w:id="1308969339">
                      <w:marLeft w:val="0"/>
                      <w:marRight w:val="0"/>
                      <w:marTop w:val="120"/>
                      <w:marBottom w:val="0"/>
                      <w:divBdr>
                        <w:top w:val="none" w:sz="0" w:space="0" w:color="auto"/>
                        <w:left w:val="none" w:sz="0" w:space="0" w:color="auto"/>
                        <w:bottom w:val="none" w:sz="0" w:space="0" w:color="auto"/>
                        <w:right w:val="none" w:sz="0" w:space="0" w:color="auto"/>
                      </w:divBdr>
                    </w:div>
                    <w:div w:id="2313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75890">
          <w:marLeft w:val="0"/>
          <w:marRight w:val="0"/>
          <w:marTop w:val="0"/>
          <w:marBottom w:val="0"/>
          <w:divBdr>
            <w:top w:val="none" w:sz="0" w:space="0" w:color="auto"/>
            <w:left w:val="none" w:sz="0" w:space="0" w:color="auto"/>
            <w:bottom w:val="none" w:sz="0" w:space="0" w:color="auto"/>
            <w:right w:val="none" w:sz="0" w:space="0" w:color="auto"/>
          </w:divBdr>
          <w:divsChild>
            <w:div w:id="20122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28702">
      <w:bodyDiv w:val="1"/>
      <w:marLeft w:val="0"/>
      <w:marRight w:val="0"/>
      <w:marTop w:val="0"/>
      <w:marBottom w:val="0"/>
      <w:divBdr>
        <w:top w:val="none" w:sz="0" w:space="0" w:color="auto"/>
        <w:left w:val="none" w:sz="0" w:space="0" w:color="auto"/>
        <w:bottom w:val="none" w:sz="0" w:space="0" w:color="auto"/>
        <w:right w:val="none" w:sz="0" w:space="0" w:color="auto"/>
      </w:divBdr>
      <w:divsChild>
        <w:div w:id="1650673987">
          <w:marLeft w:val="0"/>
          <w:marRight w:val="0"/>
          <w:marTop w:val="0"/>
          <w:marBottom w:val="0"/>
          <w:divBdr>
            <w:top w:val="none" w:sz="0" w:space="0" w:color="auto"/>
            <w:left w:val="none" w:sz="0" w:space="0" w:color="auto"/>
            <w:bottom w:val="none" w:sz="0" w:space="0" w:color="auto"/>
            <w:right w:val="none" w:sz="0" w:space="0" w:color="auto"/>
          </w:divBdr>
        </w:div>
        <w:div w:id="1997414331">
          <w:marLeft w:val="0"/>
          <w:marRight w:val="0"/>
          <w:marTop w:val="225"/>
          <w:marBottom w:val="0"/>
          <w:divBdr>
            <w:top w:val="none" w:sz="0" w:space="0" w:color="auto"/>
            <w:left w:val="none" w:sz="0" w:space="0" w:color="auto"/>
            <w:bottom w:val="none" w:sz="0" w:space="0" w:color="auto"/>
            <w:right w:val="none" w:sz="0" w:space="0" w:color="auto"/>
          </w:divBdr>
          <w:divsChild>
            <w:div w:id="770513025">
              <w:marLeft w:val="0"/>
              <w:marRight w:val="0"/>
              <w:marTop w:val="0"/>
              <w:marBottom w:val="0"/>
              <w:divBdr>
                <w:top w:val="none" w:sz="0" w:space="0" w:color="auto"/>
                <w:left w:val="none" w:sz="0" w:space="0" w:color="auto"/>
                <w:bottom w:val="none" w:sz="0" w:space="0" w:color="auto"/>
                <w:right w:val="none" w:sz="0" w:space="0" w:color="auto"/>
              </w:divBdr>
            </w:div>
            <w:div w:id="271589814">
              <w:marLeft w:val="0"/>
              <w:marRight w:val="0"/>
              <w:marTop w:val="0"/>
              <w:marBottom w:val="0"/>
              <w:divBdr>
                <w:top w:val="none" w:sz="0" w:space="0" w:color="auto"/>
                <w:left w:val="none" w:sz="0" w:space="0" w:color="auto"/>
                <w:bottom w:val="none" w:sz="0" w:space="0" w:color="auto"/>
                <w:right w:val="none" w:sz="0" w:space="0" w:color="auto"/>
              </w:divBdr>
            </w:div>
            <w:div w:id="1012954193">
              <w:marLeft w:val="0"/>
              <w:marRight w:val="0"/>
              <w:marTop w:val="225"/>
              <w:marBottom w:val="0"/>
              <w:divBdr>
                <w:top w:val="none" w:sz="0" w:space="0" w:color="auto"/>
                <w:left w:val="none" w:sz="0" w:space="0" w:color="auto"/>
                <w:bottom w:val="none" w:sz="0" w:space="0" w:color="auto"/>
                <w:right w:val="none" w:sz="0" w:space="0" w:color="auto"/>
              </w:divBdr>
              <w:divsChild>
                <w:div w:id="1627082769">
                  <w:marLeft w:val="0"/>
                  <w:marRight w:val="0"/>
                  <w:marTop w:val="0"/>
                  <w:marBottom w:val="0"/>
                  <w:divBdr>
                    <w:top w:val="none" w:sz="0" w:space="0" w:color="auto"/>
                    <w:left w:val="none" w:sz="0" w:space="0" w:color="auto"/>
                    <w:bottom w:val="none" w:sz="0" w:space="0" w:color="auto"/>
                    <w:right w:val="none" w:sz="0" w:space="0" w:color="auto"/>
                  </w:divBdr>
                </w:div>
              </w:divsChild>
            </w:div>
            <w:div w:id="1317103558">
              <w:marLeft w:val="0"/>
              <w:marRight w:val="0"/>
              <w:marTop w:val="225"/>
              <w:marBottom w:val="0"/>
              <w:divBdr>
                <w:top w:val="none" w:sz="0" w:space="0" w:color="auto"/>
                <w:left w:val="none" w:sz="0" w:space="0" w:color="auto"/>
                <w:bottom w:val="none" w:sz="0" w:space="0" w:color="auto"/>
                <w:right w:val="none" w:sz="0" w:space="0" w:color="auto"/>
              </w:divBdr>
              <w:divsChild>
                <w:div w:id="1873346685">
                  <w:marLeft w:val="0"/>
                  <w:marRight w:val="0"/>
                  <w:marTop w:val="0"/>
                  <w:marBottom w:val="0"/>
                  <w:divBdr>
                    <w:top w:val="none" w:sz="0" w:space="0" w:color="auto"/>
                    <w:left w:val="none" w:sz="0" w:space="0" w:color="auto"/>
                    <w:bottom w:val="none" w:sz="0" w:space="0" w:color="auto"/>
                    <w:right w:val="none" w:sz="0" w:space="0" w:color="auto"/>
                  </w:divBdr>
                </w:div>
              </w:divsChild>
            </w:div>
            <w:div w:id="198055814">
              <w:marLeft w:val="0"/>
              <w:marRight w:val="0"/>
              <w:marTop w:val="225"/>
              <w:marBottom w:val="0"/>
              <w:divBdr>
                <w:top w:val="none" w:sz="0" w:space="0" w:color="auto"/>
                <w:left w:val="none" w:sz="0" w:space="0" w:color="auto"/>
                <w:bottom w:val="none" w:sz="0" w:space="0" w:color="auto"/>
                <w:right w:val="none" w:sz="0" w:space="0" w:color="auto"/>
              </w:divBdr>
              <w:divsChild>
                <w:div w:id="9620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1800">
          <w:marLeft w:val="0"/>
          <w:marRight w:val="0"/>
          <w:marTop w:val="225"/>
          <w:marBottom w:val="0"/>
          <w:divBdr>
            <w:top w:val="none" w:sz="0" w:space="0" w:color="auto"/>
            <w:left w:val="none" w:sz="0" w:space="0" w:color="auto"/>
            <w:bottom w:val="none" w:sz="0" w:space="0" w:color="auto"/>
            <w:right w:val="none" w:sz="0" w:space="0" w:color="auto"/>
          </w:divBdr>
          <w:divsChild>
            <w:div w:id="1445733614">
              <w:marLeft w:val="0"/>
              <w:marRight w:val="0"/>
              <w:marTop w:val="0"/>
              <w:marBottom w:val="0"/>
              <w:divBdr>
                <w:top w:val="none" w:sz="0" w:space="0" w:color="auto"/>
                <w:left w:val="none" w:sz="0" w:space="0" w:color="auto"/>
                <w:bottom w:val="none" w:sz="0" w:space="0" w:color="auto"/>
                <w:right w:val="none" w:sz="0" w:space="0" w:color="auto"/>
              </w:divBdr>
            </w:div>
            <w:div w:id="1113986293">
              <w:marLeft w:val="0"/>
              <w:marRight w:val="0"/>
              <w:marTop w:val="0"/>
              <w:marBottom w:val="0"/>
              <w:divBdr>
                <w:top w:val="none" w:sz="0" w:space="0" w:color="auto"/>
                <w:left w:val="none" w:sz="0" w:space="0" w:color="auto"/>
                <w:bottom w:val="none" w:sz="0" w:space="0" w:color="auto"/>
                <w:right w:val="none" w:sz="0" w:space="0" w:color="auto"/>
              </w:divBdr>
            </w:div>
            <w:div w:id="920023157">
              <w:marLeft w:val="0"/>
              <w:marRight w:val="0"/>
              <w:marTop w:val="225"/>
              <w:marBottom w:val="0"/>
              <w:divBdr>
                <w:top w:val="none" w:sz="0" w:space="0" w:color="auto"/>
                <w:left w:val="none" w:sz="0" w:space="0" w:color="auto"/>
                <w:bottom w:val="none" w:sz="0" w:space="0" w:color="auto"/>
                <w:right w:val="none" w:sz="0" w:space="0" w:color="auto"/>
              </w:divBdr>
              <w:divsChild>
                <w:div w:id="118645154">
                  <w:marLeft w:val="0"/>
                  <w:marRight w:val="0"/>
                  <w:marTop w:val="0"/>
                  <w:marBottom w:val="0"/>
                  <w:divBdr>
                    <w:top w:val="none" w:sz="0" w:space="0" w:color="auto"/>
                    <w:left w:val="none" w:sz="0" w:space="0" w:color="auto"/>
                    <w:bottom w:val="none" w:sz="0" w:space="0" w:color="auto"/>
                    <w:right w:val="none" w:sz="0" w:space="0" w:color="auto"/>
                  </w:divBdr>
                </w:div>
              </w:divsChild>
            </w:div>
            <w:div w:id="661741725">
              <w:marLeft w:val="0"/>
              <w:marRight w:val="0"/>
              <w:marTop w:val="225"/>
              <w:marBottom w:val="0"/>
              <w:divBdr>
                <w:top w:val="none" w:sz="0" w:space="0" w:color="auto"/>
                <w:left w:val="none" w:sz="0" w:space="0" w:color="auto"/>
                <w:bottom w:val="none" w:sz="0" w:space="0" w:color="auto"/>
                <w:right w:val="none" w:sz="0" w:space="0" w:color="auto"/>
              </w:divBdr>
              <w:divsChild>
                <w:div w:id="1398555413">
                  <w:marLeft w:val="0"/>
                  <w:marRight w:val="0"/>
                  <w:marTop w:val="0"/>
                  <w:marBottom w:val="0"/>
                  <w:divBdr>
                    <w:top w:val="none" w:sz="0" w:space="0" w:color="auto"/>
                    <w:left w:val="none" w:sz="0" w:space="0" w:color="auto"/>
                    <w:bottom w:val="none" w:sz="0" w:space="0" w:color="auto"/>
                    <w:right w:val="none" w:sz="0" w:space="0" w:color="auto"/>
                  </w:divBdr>
                </w:div>
              </w:divsChild>
            </w:div>
            <w:div w:id="1518738051">
              <w:marLeft w:val="0"/>
              <w:marRight w:val="0"/>
              <w:marTop w:val="225"/>
              <w:marBottom w:val="0"/>
              <w:divBdr>
                <w:top w:val="none" w:sz="0" w:space="0" w:color="auto"/>
                <w:left w:val="none" w:sz="0" w:space="0" w:color="auto"/>
                <w:bottom w:val="none" w:sz="0" w:space="0" w:color="auto"/>
                <w:right w:val="none" w:sz="0" w:space="0" w:color="auto"/>
              </w:divBdr>
              <w:divsChild>
                <w:div w:id="285427656">
                  <w:marLeft w:val="0"/>
                  <w:marRight w:val="0"/>
                  <w:marTop w:val="0"/>
                  <w:marBottom w:val="0"/>
                  <w:divBdr>
                    <w:top w:val="none" w:sz="0" w:space="0" w:color="auto"/>
                    <w:left w:val="none" w:sz="0" w:space="0" w:color="auto"/>
                    <w:bottom w:val="none" w:sz="0" w:space="0" w:color="auto"/>
                    <w:right w:val="none" w:sz="0" w:space="0" w:color="auto"/>
                  </w:divBdr>
                </w:div>
              </w:divsChild>
            </w:div>
            <w:div w:id="454905716">
              <w:marLeft w:val="0"/>
              <w:marRight w:val="0"/>
              <w:marTop w:val="225"/>
              <w:marBottom w:val="0"/>
              <w:divBdr>
                <w:top w:val="none" w:sz="0" w:space="0" w:color="auto"/>
                <w:left w:val="none" w:sz="0" w:space="0" w:color="auto"/>
                <w:bottom w:val="none" w:sz="0" w:space="0" w:color="auto"/>
                <w:right w:val="none" w:sz="0" w:space="0" w:color="auto"/>
              </w:divBdr>
              <w:divsChild>
                <w:div w:id="283271542">
                  <w:marLeft w:val="0"/>
                  <w:marRight w:val="0"/>
                  <w:marTop w:val="0"/>
                  <w:marBottom w:val="0"/>
                  <w:divBdr>
                    <w:top w:val="none" w:sz="0" w:space="0" w:color="auto"/>
                    <w:left w:val="none" w:sz="0" w:space="0" w:color="auto"/>
                    <w:bottom w:val="none" w:sz="0" w:space="0" w:color="auto"/>
                    <w:right w:val="none" w:sz="0" w:space="0" w:color="auto"/>
                  </w:divBdr>
                </w:div>
              </w:divsChild>
            </w:div>
            <w:div w:id="503204880">
              <w:marLeft w:val="0"/>
              <w:marRight w:val="0"/>
              <w:marTop w:val="225"/>
              <w:marBottom w:val="0"/>
              <w:divBdr>
                <w:top w:val="none" w:sz="0" w:space="0" w:color="auto"/>
                <w:left w:val="none" w:sz="0" w:space="0" w:color="auto"/>
                <w:bottom w:val="none" w:sz="0" w:space="0" w:color="auto"/>
                <w:right w:val="none" w:sz="0" w:space="0" w:color="auto"/>
              </w:divBdr>
              <w:divsChild>
                <w:div w:id="656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4936">
      <w:bodyDiv w:val="1"/>
      <w:marLeft w:val="0"/>
      <w:marRight w:val="0"/>
      <w:marTop w:val="0"/>
      <w:marBottom w:val="0"/>
      <w:divBdr>
        <w:top w:val="none" w:sz="0" w:space="0" w:color="auto"/>
        <w:left w:val="none" w:sz="0" w:space="0" w:color="auto"/>
        <w:bottom w:val="none" w:sz="0" w:space="0" w:color="auto"/>
        <w:right w:val="none" w:sz="0" w:space="0" w:color="auto"/>
      </w:divBdr>
      <w:divsChild>
        <w:div w:id="2062710688">
          <w:marLeft w:val="0"/>
          <w:marRight w:val="0"/>
          <w:marTop w:val="0"/>
          <w:marBottom w:val="0"/>
          <w:divBdr>
            <w:top w:val="none" w:sz="0" w:space="0" w:color="auto"/>
            <w:left w:val="none" w:sz="0" w:space="0" w:color="auto"/>
            <w:bottom w:val="none" w:sz="0" w:space="0" w:color="auto"/>
            <w:right w:val="none" w:sz="0" w:space="0" w:color="auto"/>
          </w:divBdr>
          <w:divsChild>
            <w:div w:id="1374964461">
              <w:marLeft w:val="0"/>
              <w:marRight w:val="0"/>
              <w:marTop w:val="0"/>
              <w:marBottom w:val="0"/>
              <w:divBdr>
                <w:top w:val="none" w:sz="0" w:space="0" w:color="auto"/>
                <w:left w:val="none" w:sz="0" w:space="0" w:color="auto"/>
                <w:bottom w:val="none" w:sz="0" w:space="0" w:color="auto"/>
                <w:right w:val="none" w:sz="0" w:space="0" w:color="auto"/>
              </w:divBdr>
              <w:divsChild>
                <w:div w:id="238104555">
                  <w:marLeft w:val="0"/>
                  <w:marRight w:val="0"/>
                  <w:marTop w:val="0"/>
                  <w:marBottom w:val="0"/>
                  <w:divBdr>
                    <w:top w:val="none" w:sz="0" w:space="0" w:color="auto"/>
                    <w:left w:val="none" w:sz="0" w:space="0" w:color="auto"/>
                    <w:bottom w:val="none" w:sz="0" w:space="0" w:color="auto"/>
                    <w:right w:val="none" w:sz="0" w:space="0" w:color="auto"/>
                  </w:divBdr>
                  <w:divsChild>
                    <w:div w:id="1454598385">
                      <w:marLeft w:val="0"/>
                      <w:marRight w:val="0"/>
                      <w:marTop w:val="0"/>
                      <w:marBottom w:val="0"/>
                      <w:divBdr>
                        <w:top w:val="none" w:sz="0" w:space="0" w:color="auto"/>
                        <w:left w:val="none" w:sz="0" w:space="0" w:color="auto"/>
                        <w:bottom w:val="none" w:sz="0" w:space="0" w:color="auto"/>
                        <w:right w:val="none" w:sz="0" w:space="0" w:color="auto"/>
                      </w:divBdr>
                      <w:divsChild>
                        <w:div w:id="647437223">
                          <w:marLeft w:val="0"/>
                          <w:marRight w:val="0"/>
                          <w:marTop w:val="0"/>
                          <w:marBottom w:val="0"/>
                          <w:divBdr>
                            <w:top w:val="none" w:sz="0" w:space="0" w:color="auto"/>
                            <w:left w:val="none" w:sz="0" w:space="0" w:color="auto"/>
                            <w:bottom w:val="none" w:sz="0" w:space="0" w:color="auto"/>
                            <w:right w:val="none" w:sz="0" w:space="0" w:color="auto"/>
                          </w:divBdr>
                          <w:divsChild>
                            <w:div w:id="530849842">
                              <w:marLeft w:val="0"/>
                              <w:marRight w:val="0"/>
                              <w:marTop w:val="0"/>
                              <w:marBottom w:val="0"/>
                              <w:divBdr>
                                <w:top w:val="none" w:sz="0" w:space="0" w:color="auto"/>
                                <w:left w:val="none" w:sz="0" w:space="0" w:color="auto"/>
                                <w:bottom w:val="none" w:sz="0" w:space="0" w:color="auto"/>
                                <w:right w:val="none" w:sz="0" w:space="0" w:color="auto"/>
                              </w:divBdr>
                            </w:div>
                            <w:div w:id="1024987260">
                              <w:marLeft w:val="0"/>
                              <w:marRight w:val="0"/>
                              <w:marTop w:val="0"/>
                              <w:marBottom w:val="0"/>
                              <w:divBdr>
                                <w:top w:val="none" w:sz="0" w:space="0" w:color="auto"/>
                                <w:left w:val="none" w:sz="0" w:space="0" w:color="auto"/>
                                <w:bottom w:val="none" w:sz="0" w:space="0" w:color="auto"/>
                                <w:right w:val="none" w:sz="0" w:space="0" w:color="auto"/>
                              </w:divBdr>
                            </w:div>
                            <w:div w:id="18259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499381">
      <w:bodyDiv w:val="1"/>
      <w:marLeft w:val="0"/>
      <w:marRight w:val="0"/>
      <w:marTop w:val="0"/>
      <w:marBottom w:val="0"/>
      <w:divBdr>
        <w:top w:val="none" w:sz="0" w:space="0" w:color="auto"/>
        <w:left w:val="none" w:sz="0" w:space="0" w:color="auto"/>
        <w:bottom w:val="none" w:sz="0" w:space="0" w:color="auto"/>
        <w:right w:val="none" w:sz="0" w:space="0" w:color="auto"/>
      </w:divBdr>
      <w:divsChild>
        <w:div w:id="899248673">
          <w:marLeft w:val="75"/>
          <w:marRight w:val="0"/>
          <w:marTop w:val="75"/>
          <w:marBottom w:val="0"/>
          <w:divBdr>
            <w:top w:val="none" w:sz="0" w:space="0" w:color="auto"/>
            <w:left w:val="none" w:sz="0" w:space="0" w:color="auto"/>
            <w:bottom w:val="none" w:sz="0" w:space="0" w:color="auto"/>
            <w:right w:val="none" w:sz="0" w:space="0" w:color="auto"/>
          </w:divBdr>
          <w:divsChild>
            <w:div w:id="1386175519">
              <w:marLeft w:val="75"/>
              <w:marRight w:val="0"/>
              <w:marTop w:val="0"/>
              <w:marBottom w:val="0"/>
              <w:divBdr>
                <w:top w:val="none" w:sz="0" w:space="0" w:color="auto"/>
                <w:left w:val="none" w:sz="0" w:space="0" w:color="auto"/>
                <w:bottom w:val="none" w:sz="0" w:space="0" w:color="auto"/>
                <w:right w:val="none" w:sz="0" w:space="0" w:color="auto"/>
              </w:divBdr>
            </w:div>
            <w:div w:id="1100250663">
              <w:marLeft w:val="75"/>
              <w:marRight w:val="0"/>
              <w:marTop w:val="0"/>
              <w:marBottom w:val="0"/>
              <w:divBdr>
                <w:top w:val="none" w:sz="0" w:space="0" w:color="auto"/>
                <w:left w:val="none" w:sz="0" w:space="0" w:color="auto"/>
                <w:bottom w:val="none" w:sz="0" w:space="0" w:color="auto"/>
                <w:right w:val="none" w:sz="0" w:space="0" w:color="auto"/>
              </w:divBdr>
            </w:div>
            <w:div w:id="1007899755">
              <w:marLeft w:val="75"/>
              <w:marRight w:val="0"/>
              <w:marTop w:val="0"/>
              <w:marBottom w:val="0"/>
              <w:divBdr>
                <w:top w:val="none" w:sz="0" w:space="0" w:color="auto"/>
                <w:left w:val="none" w:sz="0" w:space="0" w:color="auto"/>
                <w:bottom w:val="none" w:sz="0" w:space="0" w:color="auto"/>
                <w:right w:val="none" w:sz="0" w:space="0" w:color="auto"/>
              </w:divBdr>
            </w:div>
            <w:div w:id="1065638799">
              <w:marLeft w:val="75"/>
              <w:marRight w:val="0"/>
              <w:marTop w:val="0"/>
              <w:marBottom w:val="0"/>
              <w:divBdr>
                <w:top w:val="none" w:sz="0" w:space="0" w:color="auto"/>
                <w:left w:val="none" w:sz="0" w:space="0" w:color="auto"/>
                <w:bottom w:val="none" w:sz="0" w:space="0" w:color="auto"/>
                <w:right w:val="none" w:sz="0" w:space="0" w:color="auto"/>
              </w:divBdr>
            </w:div>
            <w:div w:id="245917524">
              <w:marLeft w:val="75"/>
              <w:marRight w:val="0"/>
              <w:marTop w:val="0"/>
              <w:marBottom w:val="0"/>
              <w:divBdr>
                <w:top w:val="none" w:sz="0" w:space="0" w:color="auto"/>
                <w:left w:val="none" w:sz="0" w:space="0" w:color="auto"/>
                <w:bottom w:val="none" w:sz="0" w:space="0" w:color="auto"/>
                <w:right w:val="none" w:sz="0" w:space="0" w:color="auto"/>
              </w:divBdr>
            </w:div>
          </w:divsChild>
        </w:div>
        <w:div w:id="2784191">
          <w:marLeft w:val="75"/>
          <w:marRight w:val="0"/>
          <w:marTop w:val="75"/>
          <w:marBottom w:val="0"/>
          <w:divBdr>
            <w:top w:val="none" w:sz="0" w:space="0" w:color="auto"/>
            <w:left w:val="none" w:sz="0" w:space="0" w:color="auto"/>
            <w:bottom w:val="none" w:sz="0" w:space="0" w:color="auto"/>
            <w:right w:val="none" w:sz="0" w:space="0" w:color="auto"/>
          </w:divBdr>
        </w:div>
        <w:div w:id="285357132">
          <w:marLeft w:val="75"/>
          <w:marRight w:val="0"/>
          <w:marTop w:val="75"/>
          <w:marBottom w:val="0"/>
          <w:divBdr>
            <w:top w:val="none" w:sz="0" w:space="0" w:color="auto"/>
            <w:left w:val="none" w:sz="0" w:space="0" w:color="auto"/>
            <w:bottom w:val="none" w:sz="0" w:space="0" w:color="auto"/>
            <w:right w:val="none" w:sz="0" w:space="0" w:color="auto"/>
          </w:divBdr>
          <w:divsChild>
            <w:div w:id="1832140653">
              <w:marLeft w:val="75"/>
              <w:marRight w:val="0"/>
              <w:marTop w:val="0"/>
              <w:marBottom w:val="0"/>
              <w:divBdr>
                <w:top w:val="none" w:sz="0" w:space="0" w:color="auto"/>
                <w:left w:val="none" w:sz="0" w:space="0" w:color="auto"/>
                <w:bottom w:val="none" w:sz="0" w:space="0" w:color="auto"/>
                <w:right w:val="none" w:sz="0" w:space="0" w:color="auto"/>
              </w:divBdr>
            </w:div>
            <w:div w:id="1424837730">
              <w:marLeft w:val="75"/>
              <w:marRight w:val="0"/>
              <w:marTop w:val="0"/>
              <w:marBottom w:val="0"/>
              <w:divBdr>
                <w:top w:val="none" w:sz="0" w:space="0" w:color="auto"/>
                <w:left w:val="none" w:sz="0" w:space="0" w:color="auto"/>
                <w:bottom w:val="none" w:sz="0" w:space="0" w:color="auto"/>
                <w:right w:val="none" w:sz="0" w:space="0" w:color="auto"/>
              </w:divBdr>
            </w:div>
            <w:div w:id="1791165385">
              <w:marLeft w:val="75"/>
              <w:marRight w:val="0"/>
              <w:marTop w:val="0"/>
              <w:marBottom w:val="0"/>
              <w:divBdr>
                <w:top w:val="none" w:sz="0" w:space="0" w:color="auto"/>
                <w:left w:val="none" w:sz="0" w:space="0" w:color="auto"/>
                <w:bottom w:val="none" w:sz="0" w:space="0" w:color="auto"/>
                <w:right w:val="none" w:sz="0" w:space="0" w:color="auto"/>
              </w:divBdr>
            </w:div>
            <w:div w:id="910239147">
              <w:marLeft w:val="75"/>
              <w:marRight w:val="0"/>
              <w:marTop w:val="0"/>
              <w:marBottom w:val="0"/>
              <w:divBdr>
                <w:top w:val="none" w:sz="0" w:space="0" w:color="auto"/>
                <w:left w:val="none" w:sz="0" w:space="0" w:color="auto"/>
                <w:bottom w:val="none" w:sz="0" w:space="0" w:color="auto"/>
                <w:right w:val="none" w:sz="0" w:space="0" w:color="auto"/>
              </w:divBdr>
            </w:div>
            <w:div w:id="551817174">
              <w:marLeft w:val="75"/>
              <w:marRight w:val="0"/>
              <w:marTop w:val="0"/>
              <w:marBottom w:val="0"/>
              <w:divBdr>
                <w:top w:val="none" w:sz="0" w:space="0" w:color="auto"/>
                <w:left w:val="none" w:sz="0" w:space="0" w:color="auto"/>
                <w:bottom w:val="none" w:sz="0" w:space="0" w:color="auto"/>
                <w:right w:val="none" w:sz="0" w:space="0" w:color="auto"/>
              </w:divBdr>
            </w:div>
            <w:div w:id="147091454">
              <w:marLeft w:val="75"/>
              <w:marRight w:val="0"/>
              <w:marTop w:val="0"/>
              <w:marBottom w:val="0"/>
              <w:divBdr>
                <w:top w:val="none" w:sz="0" w:space="0" w:color="auto"/>
                <w:left w:val="none" w:sz="0" w:space="0" w:color="auto"/>
                <w:bottom w:val="none" w:sz="0" w:space="0" w:color="auto"/>
                <w:right w:val="none" w:sz="0" w:space="0" w:color="auto"/>
              </w:divBdr>
            </w:div>
          </w:divsChild>
        </w:div>
        <w:div w:id="752632425">
          <w:marLeft w:val="75"/>
          <w:marRight w:val="0"/>
          <w:marTop w:val="75"/>
          <w:marBottom w:val="0"/>
          <w:divBdr>
            <w:top w:val="none" w:sz="0" w:space="0" w:color="auto"/>
            <w:left w:val="none" w:sz="0" w:space="0" w:color="auto"/>
            <w:bottom w:val="none" w:sz="0" w:space="0" w:color="auto"/>
            <w:right w:val="none" w:sz="0" w:space="0" w:color="auto"/>
          </w:divBdr>
          <w:divsChild>
            <w:div w:id="1822188099">
              <w:marLeft w:val="75"/>
              <w:marRight w:val="0"/>
              <w:marTop w:val="0"/>
              <w:marBottom w:val="0"/>
              <w:divBdr>
                <w:top w:val="none" w:sz="0" w:space="0" w:color="auto"/>
                <w:left w:val="none" w:sz="0" w:space="0" w:color="auto"/>
                <w:bottom w:val="none" w:sz="0" w:space="0" w:color="auto"/>
                <w:right w:val="none" w:sz="0" w:space="0" w:color="auto"/>
              </w:divBdr>
            </w:div>
            <w:div w:id="1201164285">
              <w:marLeft w:val="75"/>
              <w:marRight w:val="0"/>
              <w:marTop w:val="0"/>
              <w:marBottom w:val="0"/>
              <w:divBdr>
                <w:top w:val="none" w:sz="0" w:space="0" w:color="auto"/>
                <w:left w:val="none" w:sz="0" w:space="0" w:color="auto"/>
                <w:bottom w:val="none" w:sz="0" w:space="0" w:color="auto"/>
                <w:right w:val="none" w:sz="0" w:space="0" w:color="auto"/>
              </w:divBdr>
            </w:div>
          </w:divsChild>
        </w:div>
        <w:div w:id="1090199791">
          <w:marLeft w:val="75"/>
          <w:marRight w:val="0"/>
          <w:marTop w:val="75"/>
          <w:marBottom w:val="0"/>
          <w:divBdr>
            <w:top w:val="none" w:sz="0" w:space="0" w:color="auto"/>
            <w:left w:val="none" w:sz="0" w:space="0" w:color="auto"/>
            <w:bottom w:val="none" w:sz="0" w:space="0" w:color="auto"/>
            <w:right w:val="none" w:sz="0" w:space="0" w:color="auto"/>
          </w:divBdr>
        </w:div>
        <w:div w:id="288244718">
          <w:marLeft w:val="75"/>
          <w:marRight w:val="0"/>
          <w:marTop w:val="75"/>
          <w:marBottom w:val="0"/>
          <w:divBdr>
            <w:top w:val="none" w:sz="0" w:space="0" w:color="auto"/>
            <w:left w:val="none" w:sz="0" w:space="0" w:color="auto"/>
            <w:bottom w:val="none" w:sz="0" w:space="0" w:color="auto"/>
            <w:right w:val="none" w:sz="0" w:space="0" w:color="auto"/>
          </w:divBdr>
        </w:div>
        <w:div w:id="587035842">
          <w:marLeft w:val="75"/>
          <w:marRight w:val="0"/>
          <w:marTop w:val="75"/>
          <w:marBottom w:val="0"/>
          <w:divBdr>
            <w:top w:val="none" w:sz="0" w:space="0" w:color="auto"/>
            <w:left w:val="none" w:sz="0" w:space="0" w:color="auto"/>
            <w:bottom w:val="none" w:sz="0" w:space="0" w:color="auto"/>
            <w:right w:val="none" w:sz="0" w:space="0" w:color="auto"/>
          </w:divBdr>
        </w:div>
        <w:div w:id="1484853985">
          <w:marLeft w:val="75"/>
          <w:marRight w:val="0"/>
          <w:marTop w:val="75"/>
          <w:marBottom w:val="0"/>
          <w:divBdr>
            <w:top w:val="none" w:sz="0" w:space="0" w:color="auto"/>
            <w:left w:val="none" w:sz="0" w:space="0" w:color="auto"/>
            <w:bottom w:val="none" w:sz="0" w:space="0" w:color="auto"/>
            <w:right w:val="none" w:sz="0" w:space="0" w:color="auto"/>
          </w:divBdr>
        </w:div>
      </w:divsChild>
    </w:div>
    <w:div w:id="1902329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lov-lex.sk/pravne-predpisy/SK/ZZ/2011/362/2023010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WKX3UHSAJ2R6-2-1010168</_dlc_DocId>
    <_dlc_DocIdUrl xmlns="e60a29af-d413-48d4-bd90-fe9d2a897e4b">
      <Url>https://ovdmasv601/sites/DMS/_layouts/15/DocIdRedir.aspx?ID=WKX3UHSAJ2R6-2-1010168</Url>
      <Description>WKX3UHSAJ2R6-2-1010168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DCE14-80BB-4451-B35A-C97CB2E67C61}">
  <ds:schemaRefs>
    <ds:schemaRef ds:uri="http://schemas.microsoft.com/sharepoint/events"/>
  </ds:schemaRefs>
</ds:datastoreItem>
</file>

<file path=customXml/itemProps2.xml><?xml version="1.0" encoding="utf-8"?>
<ds:datastoreItem xmlns:ds="http://schemas.openxmlformats.org/officeDocument/2006/customXml" ds:itemID="{20A27D69-3754-4884-B745-63298511A8FB}">
  <ds:schemaRefs>
    <ds:schemaRef ds:uri="http://schemas.microsoft.com/sharepoint/v3/contenttype/forms"/>
  </ds:schemaRefs>
</ds:datastoreItem>
</file>

<file path=customXml/itemProps3.xml><?xml version="1.0" encoding="utf-8"?>
<ds:datastoreItem xmlns:ds="http://schemas.openxmlformats.org/officeDocument/2006/customXml" ds:itemID="{ACDAE893-648A-4DD3-919B-43501B82D7BB}">
  <ds:schemaRefs>
    <ds:schemaRef ds:uri="http://schemas.microsoft.com/office/2006/metadata/properties"/>
    <ds:schemaRef ds:uri="http://schemas.microsoft.com/office/infopath/2007/PartnerControls"/>
    <ds:schemaRef ds:uri="e60a29af-d413-48d4-bd90-fe9d2a897e4b"/>
  </ds:schemaRefs>
</ds:datastoreItem>
</file>

<file path=customXml/itemProps4.xml><?xml version="1.0" encoding="utf-8"?>
<ds:datastoreItem xmlns:ds="http://schemas.openxmlformats.org/officeDocument/2006/customXml" ds:itemID="{4379D283-031E-4C5D-8DA9-58DBD8BC9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BFBA2F-92E9-4593-84F7-CC443DF5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3370</Words>
  <Characters>19209</Characters>
  <Application>Microsoft Office Word</Application>
  <DocSecurity>0</DocSecurity>
  <Lines>160</Lines>
  <Paragraphs>45</Paragraphs>
  <ScaleCrop>false</ScaleCrop>
  <HeadingPairs>
    <vt:vector size="2" baseType="variant">
      <vt:variant>
        <vt:lpstr>Názov</vt:lpstr>
      </vt:variant>
      <vt:variant>
        <vt:i4>1</vt:i4>
      </vt:variant>
    </vt:vector>
  </HeadingPairs>
  <TitlesOfParts>
    <vt:vector size="1" baseType="lpstr">
      <vt:lpstr>TABUĽKA ZHODY</vt:lpstr>
    </vt:vector>
  </TitlesOfParts>
  <Company>Mš. SR</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eva.frayova</dc:creator>
  <cp:lastModifiedBy>Hromádková Martina</cp:lastModifiedBy>
  <cp:revision>3</cp:revision>
  <cp:lastPrinted>2023-02-22T07:55:00Z</cp:lastPrinted>
  <dcterms:created xsi:type="dcterms:W3CDTF">2023-03-31T12:18:00Z</dcterms:created>
  <dcterms:modified xsi:type="dcterms:W3CDTF">2023-03-31T12:22:00Z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c3e38cb3-1abf-4bdb-b977-19c8bd2eae07</vt:lpwstr>
  </property>
</Properties>
</file>