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98296" w14:textId="3DCCAD30" w:rsidR="00AD6E33" w:rsidRPr="006F4E32" w:rsidRDefault="00AD6E33" w:rsidP="00AD6E33">
      <w:pPr>
        <w:pStyle w:val="Normlnywebov1"/>
        <w:spacing w:before="120" w:after="0" w:line="276" w:lineRule="auto"/>
        <w:jc w:val="center"/>
        <w:rPr>
          <w:rFonts w:ascii="Times New Roman" w:hAnsi="Times New Roman" w:cs="Times New Roman"/>
        </w:rPr>
      </w:pPr>
      <w:r w:rsidRPr="006F4E32">
        <w:rPr>
          <w:rFonts w:ascii="Times New Roman" w:hAnsi="Times New Roman" w:cs="Times New Roman"/>
          <w:b/>
          <w:bCs/>
          <w:caps/>
          <w:spacing w:val="30"/>
        </w:rPr>
        <w:t>Dôvodová SPRÁVA</w:t>
      </w:r>
    </w:p>
    <w:p w14:paraId="5A53621F" w14:textId="77777777" w:rsidR="00AD6E33" w:rsidRPr="006F4E32" w:rsidRDefault="00AD6E33" w:rsidP="00AD6E33">
      <w:pPr>
        <w:pStyle w:val="Nadpis1"/>
        <w:numPr>
          <w:ilvl w:val="0"/>
          <w:numId w:val="1"/>
        </w:numPr>
        <w:spacing w:before="120" w:line="276" w:lineRule="auto"/>
        <w:jc w:val="both"/>
        <w:rPr>
          <w:rFonts w:ascii="Times New Roman" w:hAnsi="Times New Roman" w:cs="Times New Roman"/>
          <w:sz w:val="24"/>
          <w:szCs w:val="24"/>
        </w:rPr>
      </w:pPr>
      <w:r w:rsidRPr="006F4E32">
        <w:rPr>
          <w:rFonts w:ascii="Times New Roman" w:hAnsi="Times New Roman" w:cs="Times New Roman"/>
          <w:sz w:val="24"/>
          <w:szCs w:val="24"/>
        </w:rPr>
        <w:t>A. Všeobecná časť</w:t>
      </w:r>
    </w:p>
    <w:p w14:paraId="4BE830DA" w14:textId="4716CBD0" w:rsidR="00AD6E33" w:rsidRPr="006F4E32" w:rsidRDefault="00CA78A0" w:rsidP="00AD6E33">
      <w:pPr>
        <w:spacing w:before="120" w:line="276" w:lineRule="auto"/>
        <w:ind w:firstLine="708"/>
        <w:jc w:val="both"/>
        <w:rPr>
          <w:rFonts w:ascii="Times New Roman" w:hAnsi="Times New Roman" w:cs="Times New Roman"/>
        </w:rPr>
      </w:pPr>
      <w:r>
        <w:rPr>
          <w:rFonts w:ascii="Times New Roman" w:hAnsi="Times New Roman" w:cs="Times New Roman"/>
        </w:rPr>
        <w:t xml:space="preserve">Na rokovanie Národnej rady Slovenskej republiky sa predkladá </w:t>
      </w:r>
      <w:r w:rsidR="00142955">
        <w:rPr>
          <w:rFonts w:ascii="Times New Roman" w:hAnsi="Times New Roman" w:cs="Times New Roman"/>
        </w:rPr>
        <w:t>návrh zákona o </w:t>
      </w:r>
      <w:r w:rsidR="6B6D0F69" w:rsidRPr="6B6D0F69">
        <w:rPr>
          <w:rFonts w:ascii="Times New Roman" w:hAnsi="Times New Roman" w:cs="Times New Roman"/>
        </w:rPr>
        <w:t xml:space="preserve">verejnej osobnej doprave a o zmene a doplnení niektorých zákonov (ďalej </w:t>
      </w:r>
      <w:r w:rsidR="00707D2D">
        <w:rPr>
          <w:rFonts w:ascii="Times New Roman" w:hAnsi="Times New Roman" w:cs="Times New Roman"/>
        </w:rPr>
        <w:t>len „návrh zákona“).</w:t>
      </w:r>
    </w:p>
    <w:p w14:paraId="25A7031F" w14:textId="1AD5ED60" w:rsidR="00AD6E33" w:rsidRPr="006F4E32" w:rsidRDefault="00AD6E33" w:rsidP="00AD6E33">
      <w:pPr>
        <w:spacing w:before="120" w:line="276" w:lineRule="auto"/>
        <w:ind w:firstLine="708"/>
        <w:jc w:val="both"/>
        <w:rPr>
          <w:rFonts w:ascii="Times New Roman" w:hAnsi="Times New Roman" w:cs="Times New Roman"/>
        </w:rPr>
      </w:pPr>
      <w:r w:rsidRPr="006F4E32">
        <w:rPr>
          <w:rFonts w:ascii="Times New Roman" w:hAnsi="Times New Roman" w:cs="Times New Roman"/>
        </w:rPr>
        <w:t>Návrh zákona sa predkladá v súlade s Programovým vyhlásením vlády S</w:t>
      </w:r>
      <w:r w:rsidR="00FE481D">
        <w:rPr>
          <w:rFonts w:ascii="Times New Roman" w:hAnsi="Times New Roman" w:cs="Times New Roman"/>
        </w:rPr>
        <w:t>lovenskej republiky na roky 2021</w:t>
      </w:r>
      <w:r w:rsidRPr="006F4E32">
        <w:rPr>
          <w:rFonts w:ascii="Times New Roman" w:hAnsi="Times New Roman" w:cs="Times New Roman"/>
        </w:rPr>
        <w:t xml:space="preserve">-2024, v ktorom bol prijatý záväzok, že vláda Slovenskej republiky pripraví návrh zákona, ktorý vytvorí podmienky pre zjednotenie tarifných a prepravných podmienok medzi železničnou dopravou, </w:t>
      </w:r>
      <w:r w:rsidR="00DE5BE0" w:rsidRPr="006F4E32">
        <w:rPr>
          <w:rFonts w:ascii="Times New Roman" w:hAnsi="Times New Roman" w:cs="Times New Roman"/>
        </w:rPr>
        <w:t xml:space="preserve">regionálnou </w:t>
      </w:r>
      <w:r w:rsidRPr="006F4E32">
        <w:rPr>
          <w:rFonts w:ascii="Times New Roman" w:hAnsi="Times New Roman" w:cs="Times New Roman"/>
        </w:rPr>
        <w:t>autobusovou dopravou a mestskou hromadnou dopravou, a stanoví pravidlá a štandardy tejto dopravy, zohľadňujúc spoločenskú pridanú hodnotu a finančnú udržateľnosť</w:t>
      </w:r>
      <w:r w:rsidR="001E3BF5" w:rsidRPr="006F4E32">
        <w:rPr>
          <w:rFonts w:ascii="Times New Roman" w:hAnsi="Times New Roman" w:cs="Times New Roman"/>
        </w:rPr>
        <w:t>,</w:t>
      </w:r>
      <w:r w:rsidRPr="006F4E32">
        <w:rPr>
          <w:rFonts w:ascii="Times New Roman" w:hAnsi="Times New Roman" w:cs="Times New Roman"/>
        </w:rPr>
        <w:t xml:space="preserve"> s cieľom umožnenia cestovania na jeden prepravný doklad všetkými prostriedkami verejnej osobnej dopravy vo verejnom záujme.</w:t>
      </w:r>
    </w:p>
    <w:p w14:paraId="132F93A2" w14:textId="238DBEC0" w:rsidR="00AD6E33" w:rsidRPr="006F4E32" w:rsidRDefault="00AD6E33" w:rsidP="00AD6E33">
      <w:pPr>
        <w:spacing w:before="120" w:line="276" w:lineRule="auto"/>
        <w:ind w:firstLine="708"/>
        <w:jc w:val="both"/>
        <w:rPr>
          <w:rFonts w:ascii="Times New Roman" w:hAnsi="Times New Roman" w:cs="Times New Roman"/>
        </w:rPr>
      </w:pPr>
      <w:r w:rsidRPr="006F4E32">
        <w:rPr>
          <w:rFonts w:ascii="Times New Roman" w:hAnsi="Times New Roman" w:cs="Times New Roman"/>
        </w:rPr>
        <w:t>Úloha prijať návrh zákona vyplýva aj z prijatého Plánu obnovy a odolnosti (uznesenie vlády SR č. 221/2021 zo dňa 28.04.2021) a jeho prijatie patrí medzi jeden z míľnikov reformy v rámci kom</w:t>
      </w:r>
      <w:r w:rsidR="00AE28A9">
        <w:rPr>
          <w:rFonts w:ascii="Times New Roman" w:hAnsi="Times New Roman" w:cs="Times New Roman"/>
        </w:rPr>
        <w:t>ponentu 3 – Udržateľná mobilita</w:t>
      </w:r>
      <w:r w:rsidRPr="006F4E32">
        <w:rPr>
          <w:rFonts w:ascii="Times New Roman" w:hAnsi="Times New Roman" w:cs="Times New Roman"/>
        </w:rPr>
        <w:t xml:space="preserve"> 2.</w:t>
      </w:r>
    </w:p>
    <w:p w14:paraId="233F5963" w14:textId="6E79474D" w:rsidR="00AD6E33" w:rsidRPr="006F4E32" w:rsidRDefault="63A2AF2A" w:rsidP="007D755D">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Problematika verejnej osobnej dopravy</w:t>
      </w:r>
      <w:r>
        <w:t>,</w:t>
      </w:r>
      <w:r w:rsidRPr="63A2AF2A">
        <w:rPr>
          <w:rFonts w:ascii="Times New Roman" w:eastAsia="Times New Roman" w:hAnsi="Times New Roman" w:cs="Times New Roman"/>
        </w:rPr>
        <w:t xml:space="preserve"> prepravné podmienky, práva a povinnosti cestujúcich a dopravcov v pravidelnej doprave, objednávanie dopravných služieb vo verejnom záujme a zabezpečovanie dopravnej obslužnosti územia</w:t>
      </w:r>
      <w:r w:rsidRPr="63A2AF2A">
        <w:rPr>
          <w:rFonts w:ascii="Times New Roman" w:hAnsi="Times New Roman" w:cs="Times New Roman"/>
        </w:rPr>
        <w:t xml:space="preserve"> je v súčasnosti v slovenskom právnom poriadku upravená vo viacerých právnych predpisoch, a to prevažne v zákone č. 56/2012 Z. z. o cestnej doprave v znení neskorších predpisov, zákone č. 514/2009 Z. z. o doprave na dráhach v znení neskorších predpisov a v zákone č. 338/2000 Z. z. o vnútrozemskej plavbe a o zmene a doplnení niektorých zákonov v znení neskorších predpisov. </w:t>
      </w:r>
      <w:r w:rsidR="001D7DB9">
        <w:rPr>
          <w:rFonts w:ascii="Times New Roman" w:hAnsi="Times New Roman" w:cs="Times New Roman"/>
        </w:rPr>
        <w:t>Návrh zákona</w:t>
      </w:r>
      <w:r w:rsidRPr="63A2AF2A">
        <w:rPr>
          <w:rFonts w:ascii="Times New Roman" w:hAnsi="Times New Roman" w:cs="Times New Roman"/>
        </w:rPr>
        <w:t xml:space="preserve"> upravuje prevádzkovú časť verejnej osobnej dopravy, zabezpečovanie dopravnej obslužnosti územia dopravnými službami vo verejnom záujme pravidelnou verejnou osobnou dopravou. Prístup na infraštruktúru v železničnej a vodnej doprave, ako aj prístup k výkonu povolania prevádzkovateľa cestnej dopravy a pravidlá podnikania vo všetkých druhoch dopráv zostávajú súčasťou p</w:t>
      </w:r>
      <w:r w:rsidR="00521F72">
        <w:rPr>
          <w:rFonts w:ascii="Times New Roman" w:hAnsi="Times New Roman" w:cs="Times New Roman"/>
        </w:rPr>
        <w:t>latných</w:t>
      </w:r>
      <w:r w:rsidRPr="63A2AF2A">
        <w:rPr>
          <w:rFonts w:ascii="Times New Roman" w:hAnsi="Times New Roman" w:cs="Times New Roman"/>
        </w:rPr>
        <w:t xml:space="preserve"> zákonov</w:t>
      </w:r>
      <w:r w:rsidR="00521F72">
        <w:rPr>
          <w:rFonts w:ascii="Times New Roman" w:hAnsi="Times New Roman" w:cs="Times New Roman"/>
        </w:rPr>
        <w:t>, a to zákona</w:t>
      </w:r>
      <w:r w:rsidR="00142955">
        <w:rPr>
          <w:rFonts w:ascii="Times New Roman" w:hAnsi="Times New Roman" w:cs="Times New Roman"/>
        </w:rPr>
        <w:t xml:space="preserve"> o cestnej doprave,</w:t>
      </w:r>
      <w:r w:rsidR="00521F72">
        <w:rPr>
          <w:rFonts w:ascii="Times New Roman" w:hAnsi="Times New Roman" w:cs="Times New Roman"/>
        </w:rPr>
        <w:t xml:space="preserve"> zákona </w:t>
      </w:r>
      <w:r w:rsidRPr="63A2AF2A">
        <w:rPr>
          <w:rFonts w:ascii="Times New Roman" w:hAnsi="Times New Roman" w:cs="Times New Roman"/>
        </w:rPr>
        <w:t>o doprave na dráhach a</w:t>
      </w:r>
      <w:r w:rsidR="00521F72">
        <w:rPr>
          <w:rFonts w:ascii="Times New Roman" w:hAnsi="Times New Roman" w:cs="Times New Roman"/>
        </w:rPr>
        <w:t xml:space="preserve"> zákona </w:t>
      </w:r>
      <w:r w:rsidRPr="63A2AF2A">
        <w:rPr>
          <w:rFonts w:ascii="Times New Roman" w:hAnsi="Times New Roman" w:cs="Times New Roman"/>
        </w:rPr>
        <w:t xml:space="preserve">o vnútrozemskej plavbe. </w:t>
      </w:r>
      <w:r w:rsidR="00142955">
        <w:rPr>
          <w:rFonts w:ascii="Times New Roman" w:hAnsi="Times New Roman" w:cs="Times New Roman"/>
        </w:rPr>
        <w:t>Návrh zákona</w:t>
      </w:r>
      <w:r w:rsidRPr="63A2AF2A">
        <w:rPr>
          <w:rFonts w:ascii="Times New Roman" w:hAnsi="Times New Roman" w:cs="Times New Roman"/>
        </w:rPr>
        <w:t xml:space="preserve"> upravuje aj dopravu, ktorá nie je vykonávaná vo verejnom záujme, nakoľko niektoré náležitosti verejnej osobnej dopravy platia pre jej účastníkov bez ohľadu na spôsob objednávania dopravy.</w:t>
      </w:r>
    </w:p>
    <w:p w14:paraId="08C0E2C5" w14:textId="69D94046" w:rsidR="009E7C83" w:rsidRDefault="43C5E1E0" w:rsidP="007D755D">
      <w:pPr>
        <w:spacing w:line="276" w:lineRule="auto"/>
        <w:ind w:firstLine="708"/>
        <w:jc w:val="both"/>
        <w:rPr>
          <w:rFonts w:ascii="Times New Roman" w:hAnsi="Times New Roman" w:cs="Times New Roman"/>
        </w:rPr>
      </w:pPr>
      <w:r w:rsidRPr="43C5E1E0">
        <w:rPr>
          <w:rFonts w:ascii="Times New Roman" w:hAnsi="Times New Roman" w:cs="Times New Roman"/>
        </w:rPr>
        <w:t xml:space="preserve">Objednávanie služieb vo verejnom záujme upravuje aj </w:t>
      </w:r>
      <w:r w:rsidR="00521F72">
        <w:rPr>
          <w:rFonts w:ascii="Times New Roman" w:hAnsi="Times New Roman" w:cs="Times New Roman"/>
        </w:rPr>
        <w:t>n</w:t>
      </w:r>
      <w:r w:rsidRPr="43C5E1E0">
        <w:rPr>
          <w:rFonts w:ascii="Times New Roman" w:hAnsi="Times New Roman" w:cs="Times New Roman"/>
        </w:rPr>
        <w:t xml:space="preserve">ariadenie Európskeho parlamentu a Rady (ES) č. 1370/2007 o službách vo verejnom záujme v železničnej a cestnej osobnej doprave, ktorým sa zrušujú nariadenia Rady (EHS) č. 1191/69 a (EHS) č. 1107/70 v platnom znení (ďalej len ,,nariadenie (ES) č. 1370/2007“). Nariadenie (ES) č. 1370/2007 určuje okrem iného aj to, za akých podmienok môže príslušný orgán verejnej správy (objednávateľ služieb vo verejnom záujme) poskytovať úhradu za plnenie záväzkov vyplývajúcich zo zmluvy o dopravných službách vo verejnom záujme. </w:t>
      </w:r>
    </w:p>
    <w:p w14:paraId="57369A30" w14:textId="77777777" w:rsidR="007D755D" w:rsidRPr="007D755D" w:rsidRDefault="007D755D" w:rsidP="007D755D">
      <w:pPr>
        <w:spacing w:line="276" w:lineRule="auto"/>
        <w:ind w:firstLine="708"/>
        <w:jc w:val="both"/>
        <w:rPr>
          <w:rFonts w:ascii="Times New Roman" w:hAnsi="Times New Roman" w:cs="Times New Roman"/>
        </w:rPr>
      </w:pPr>
    </w:p>
    <w:p w14:paraId="188A66BE" w14:textId="7A498AC7" w:rsidR="0038511C" w:rsidRPr="006F4E32" w:rsidRDefault="43C5E1E0" w:rsidP="43C5E1E0">
      <w:pPr>
        <w:pStyle w:val="FSC-normal"/>
        <w:widowControl w:val="0"/>
        <w:spacing w:line="276" w:lineRule="auto"/>
        <w:jc w:val="both"/>
      </w:pPr>
      <w:r>
        <w:t>Cieľom návrhu zákona je:</w:t>
      </w:r>
    </w:p>
    <w:p w14:paraId="25D749F2" w14:textId="1DD4C306" w:rsidR="00F210A9" w:rsidRPr="006F4E32" w:rsidRDefault="63A2AF2A" w:rsidP="63A2AF2A">
      <w:pPr>
        <w:pStyle w:val="FSC-normal"/>
        <w:widowControl w:val="0"/>
        <w:spacing w:before="120" w:after="120" w:line="276" w:lineRule="auto"/>
        <w:ind w:firstLine="708"/>
        <w:jc w:val="both"/>
      </w:pPr>
      <w:r>
        <w:t>- zjednotenie jednotlivých druhov dopravy, ktoré spolu tvoria systém pravidelnej dopravy, a to najmä z prevádzkového pohľadu, stanovením spoločných práv a povinností cestujúcich ako aj dopravcov v pravidelnej doprave,</w:t>
      </w:r>
    </w:p>
    <w:p w14:paraId="109455B4" w14:textId="6EF9C9C2" w:rsidR="0038511C" w:rsidRPr="006F4E32" w:rsidRDefault="63A2AF2A" w:rsidP="43C5E1E0">
      <w:pPr>
        <w:pStyle w:val="FSC-normal"/>
        <w:widowControl w:val="0"/>
        <w:spacing w:after="120" w:line="276" w:lineRule="auto"/>
        <w:ind w:firstLine="708"/>
        <w:jc w:val="both"/>
      </w:pPr>
      <w:r>
        <w:lastRenderedPageBreak/>
        <w:t>- zlepšenie koordinácie a nadväzností jednotlivých druhov dopravy prostredníctvom koordinačného orgánu v pravidelnej doprave, inštitucionalizácia pravidelnej verejnej osobnej dopravy (Národná dopravná autorita),</w:t>
      </w:r>
    </w:p>
    <w:p w14:paraId="25A8833A" w14:textId="5E2E5444" w:rsidR="0038511C" w:rsidRPr="006F4E32" w:rsidRDefault="63A2AF2A" w:rsidP="43C5E1E0">
      <w:pPr>
        <w:pStyle w:val="FSC-normal"/>
        <w:widowControl w:val="0"/>
        <w:spacing w:line="276" w:lineRule="auto"/>
        <w:ind w:firstLine="708"/>
        <w:jc w:val="both"/>
      </w:pPr>
      <w:r>
        <w:t>- zvýšenie efektivity systému pravidelnej verejnej osobnej dopravy, pritiahnutie väčšieho počtu cestujúcich do systému verejnej osobnej dopravy,</w:t>
      </w:r>
    </w:p>
    <w:p w14:paraId="5B7C19B4" w14:textId="3F55CCE0" w:rsidR="0038511C" w:rsidRPr="006F4E32" w:rsidRDefault="43C5E1E0" w:rsidP="43C5E1E0">
      <w:pPr>
        <w:pStyle w:val="FSC-normal"/>
        <w:widowControl w:val="0"/>
        <w:spacing w:after="120" w:line="276" w:lineRule="auto"/>
        <w:ind w:firstLine="708"/>
        <w:jc w:val="both"/>
      </w:pPr>
      <w:r>
        <w:t xml:space="preserve">- zjednotenie tarifných a prepravných podmienok (vrátane interoperability elektronických systémov platieb a odbavenia cestujúcich); umožnenie cestovania na jeden cestovný </w:t>
      </w:r>
      <w:r w:rsidR="006C7882">
        <w:t xml:space="preserve">lístok </w:t>
      </w:r>
      <w:r>
        <w:t>všetkými druhmi dopravy objednávanými vo verejnom záujme,</w:t>
      </w:r>
    </w:p>
    <w:p w14:paraId="42F2F425" w14:textId="75111B7E" w:rsidR="0038511C" w:rsidRPr="006F4E32" w:rsidRDefault="43C5E1E0" w:rsidP="43C5E1E0">
      <w:pPr>
        <w:pStyle w:val="FSC-normal"/>
        <w:widowControl w:val="0"/>
        <w:spacing w:after="120" w:line="276" w:lineRule="auto"/>
        <w:ind w:firstLine="708"/>
        <w:jc w:val="both"/>
      </w:pPr>
      <w:r>
        <w:t>- posilnenie kompetencie objednávateľov (VÚC, obcí) v oblasti stanovovania tarify a prepravného poriadku v prípade brutto zmlúv, kedy je výnosové riziko na strane objednávateľa,</w:t>
      </w:r>
    </w:p>
    <w:p w14:paraId="7D8CFC8A" w14:textId="578B503C" w:rsidR="0038511C" w:rsidRPr="006F4E32" w:rsidRDefault="43C5E1E0" w:rsidP="43C5E1E0">
      <w:pPr>
        <w:pStyle w:val="FSC-normal"/>
        <w:widowControl w:val="0"/>
        <w:spacing w:after="120" w:line="276" w:lineRule="auto"/>
        <w:ind w:firstLine="708"/>
        <w:jc w:val="both"/>
      </w:pPr>
      <w:r>
        <w:t>- zavedenie povinnosti pre dopravcov zverejňovať otvorené dáta (napr. cestovné poriadky, databáza zastávok, cenník, zľavy, údaje o polohe spoja, meškaniach a pod.) na internete vo formáte vhodnom pre strojové spracovanie,</w:t>
      </w:r>
    </w:p>
    <w:p w14:paraId="24C136D1" w14:textId="0BED63CE" w:rsidR="0038511C" w:rsidRPr="006F4E32" w:rsidRDefault="43C5E1E0" w:rsidP="43C5E1E0">
      <w:pPr>
        <w:pStyle w:val="FSC-normal"/>
        <w:widowControl w:val="0"/>
        <w:spacing w:after="120" w:line="276" w:lineRule="auto"/>
        <w:ind w:firstLine="708"/>
        <w:jc w:val="both"/>
      </w:pPr>
      <w:r>
        <w:t>- vymedzenie povinnosti pre dopravcov používať také elektronické systémy platieb a vybavenia cestujúcich, ktoré zabezpečia ich vzájomnú prepojiteľnosť podľa príslušnej vyhlášky.</w:t>
      </w:r>
    </w:p>
    <w:p w14:paraId="4ED96789" w14:textId="7B95CB6E" w:rsidR="0038511C" w:rsidRPr="006F4E32" w:rsidRDefault="63A2AF2A" w:rsidP="00E207E7">
      <w:pPr>
        <w:pStyle w:val="Normlnywebov"/>
        <w:spacing w:before="0" w:after="0" w:line="276" w:lineRule="auto"/>
        <w:ind w:firstLine="425"/>
        <w:jc w:val="both"/>
        <w:rPr>
          <w:rFonts w:ascii="Times New Roman" w:hAnsi="Times New Roman" w:cs="Times New Roman"/>
        </w:rPr>
      </w:pPr>
      <w:r w:rsidRPr="63A2AF2A">
        <w:rPr>
          <w:rFonts w:ascii="Times New Roman" w:hAnsi="Times New Roman" w:cs="Times New Roman"/>
        </w:rPr>
        <w:t xml:space="preserve">Návrhom zákona sa predpokladá zriadenie Národnej dopravnej autority (ďalej len „NADA“) ako koordinačného orgánu v pravidelnej verejnej osobnej doprave v rámci organizačnej štruktúry </w:t>
      </w:r>
      <w:r w:rsidR="00521F72">
        <w:rPr>
          <w:rFonts w:ascii="Times New Roman" w:hAnsi="Times New Roman" w:cs="Times New Roman"/>
        </w:rPr>
        <w:t>ministerstva</w:t>
      </w:r>
      <w:r w:rsidRPr="63A2AF2A">
        <w:rPr>
          <w:rFonts w:ascii="Times New Roman" w:hAnsi="Times New Roman" w:cs="Times New Roman"/>
        </w:rPr>
        <w:t xml:space="preserve">. Z Plánu obnovy a odolnosti sú k dispozícii finančné zdroje vo výške cca. 26 mil. € na vybudovanie jednotného informačného systému vo verejnej osobnej doprave, ako aj na tarifnú a dopravnú integráciu jednotlivých dopravcov a integrovaných dopravných systémov v rámci územia Slovenska. Časť týchto zdrojov sa dá v prvej fáze použiť aj na zriadenie NADA. NADA bude vykonávať pre objednávateľov činnosti spojené so zabezpečením dopravnej obslužnosti územia a dopravnou integráciou územia Slovenskej republiky (napr. pripravovať návrhy cestovných poriadkov, tarify, prepravných poriadkov a pod.), ako aj spravovať jednotný informačný systém jednotných cestovných </w:t>
      </w:r>
      <w:r w:rsidR="006C7882">
        <w:rPr>
          <w:rFonts w:ascii="Times New Roman" w:hAnsi="Times New Roman" w:cs="Times New Roman"/>
        </w:rPr>
        <w:t>lístkov</w:t>
      </w:r>
      <w:r w:rsidRPr="63A2AF2A">
        <w:rPr>
          <w:rFonts w:ascii="Times New Roman" w:hAnsi="Times New Roman" w:cs="Times New Roman"/>
        </w:rPr>
        <w:t xml:space="preserve">. </w:t>
      </w:r>
    </w:p>
    <w:p w14:paraId="0565D5C1" w14:textId="3A29CE04" w:rsidR="0038511C" w:rsidRPr="006F4E32" w:rsidRDefault="63A2AF2A" w:rsidP="00E207E7">
      <w:pPr>
        <w:pStyle w:val="Normlnywebov"/>
        <w:spacing w:line="276" w:lineRule="auto"/>
        <w:ind w:firstLine="708"/>
        <w:jc w:val="both"/>
        <w:rPr>
          <w:rFonts w:ascii="Times New Roman" w:hAnsi="Times New Roman" w:cs="Times New Roman"/>
        </w:rPr>
      </w:pPr>
      <w:r w:rsidRPr="63A2AF2A">
        <w:rPr>
          <w:rFonts w:ascii="Times New Roman" w:hAnsi="Times New Roman" w:cs="Times New Roman"/>
        </w:rPr>
        <w:t xml:space="preserve">NADA pripraví návrh Národného plánu dopravnej obslužnosti </w:t>
      </w:r>
      <w:r w:rsidR="00521F72">
        <w:rPr>
          <w:rFonts w:ascii="Times New Roman" w:hAnsi="Times New Roman" w:cs="Times New Roman"/>
        </w:rPr>
        <w:t>Slovenskej republiky</w:t>
      </w:r>
      <w:r w:rsidRPr="63A2AF2A">
        <w:rPr>
          <w:rFonts w:ascii="Times New Roman" w:hAnsi="Times New Roman" w:cs="Times New Roman"/>
        </w:rPr>
        <w:t xml:space="preserve">, ktorý bude zahŕňať najmä opatrenia na dosiahnutie dopravnej integrácie, tarifnej integrácie, integrácie cestovných </w:t>
      </w:r>
      <w:r w:rsidR="006C7882">
        <w:rPr>
          <w:rFonts w:ascii="Times New Roman" w:hAnsi="Times New Roman" w:cs="Times New Roman"/>
        </w:rPr>
        <w:t>lístkov</w:t>
      </w:r>
      <w:r w:rsidR="006C7882" w:rsidRPr="63A2AF2A">
        <w:rPr>
          <w:rFonts w:ascii="Times New Roman" w:hAnsi="Times New Roman" w:cs="Times New Roman"/>
        </w:rPr>
        <w:t xml:space="preserve"> </w:t>
      </w:r>
      <w:r w:rsidRPr="63A2AF2A">
        <w:rPr>
          <w:rFonts w:ascii="Times New Roman" w:hAnsi="Times New Roman" w:cs="Times New Roman"/>
        </w:rPr>
        <w:t xml:space="preserve">a integrácie autobusových, železničných a lodných dopravcov, návrh prestupných bodov a určenie nosného druhu dopravy v závislosti od veľkosti prepravného prúdu; ako aj spôsob riešenia súbežnej dopravy a opatrenia na zabezpečenie koordinácie a nadväznosti železničnej, lodnej a autobusovej dopravy. </w:t>
      </w:r>
    </w:p>
    <w:p w14:paraId="26243914" w14:textId="167A8377" w:rsidR="00AD6E33" w:rsidRPr="006F4E32" w:rsidRDefault="00AD6E33" w:rsidP="00AD6E33">
      <w:pPr>
        <w:spacing w:after="120" w:line="276" w:lineRule="auto"/>
        <w:ind w:firstLine="709"/>
        <w:jc w:val="both"/>
        <w:rPr>
          <w:rFonts w:ascii="Times New Roman" w:hAnsi="Times New Roman" w:cs="Times New Roman"/>
        </w:rPr>
      </w:pPr>
      <w:r w:rsidRPr="006F4E32">
        <w:rPr>
          <w:rFonts w:ascii="Times New Roman" w:hAnsi="Times New Roman" w:cs="Times New Roman"/>
        </w:rPr>
        <w:t xml:space="preserve">Návrh zákona bude mať na jednej strane negatívny vplyv na rozpočet verejnej správy, efektívnejším zabezpečovaním verejných dopravných služieb však bude pozitívne vplývať na rozpočet verejnej správy až do takej miery, že to výrazne preklenie prvotné negatívne dopady na rozpočet verejnej správy. Návrh zákona bude mať pozitívne sociálne vplyvy, najmä na hospodárenie obyvateľstva. Návrh zákona môže v dôsledku efektívnejšej a lepšie nastavenej dopravnej obslužnosti nepriamo pozitívne vplývať aj na životné prostredie. Návrh zákona </w:t>
      </w:r>
      <w:r w:rsidR="001E3BF5" w:rsidRPr="006F4E32">
        <w:rPr>
          <w:rFonts w:ascii="Times New Roman" w:hAnsi="Times New Roman" w:cs="Times New Roman"/>
        </w:rPr>
        <w:t>bude mať určitý zanedbateľný vplyv na podnikateľské prostredie</w:t>
      </w:r>
      <w:r w:rsidRPr="006F4E32">
        <w:rPr>
          <w:rFonts w:ascii="Times New Roman" w:hAnsi="Times New Roman" w:cs="Times New Roman"/>
        </w:rPr>
        <w:t xml:space="preserve">, </w:t>
      </w:r>
      <w:r w:rsidR="001E3BF5" w:rsidRPr="006F4E32">
        <w:rPr>
          <w:rFonts w:ascii="Times New Roman" w:hAnsi="Times New Roman" w:cs="Times New Roman"/>
        </w:rPr>
        <w:t xml:space="preserve">bude mať </w:t>
      </w:r>
      <w:r w:rsidRPr="006F4E32">
        <w:rPr>
          <w:rFonts w:ascii="Times New Roman" w:hAnsi="Times New Roman" w:cs="Times New Roman"/>
        </w:rPr>
        <w:t xml:space="preserve">vplyv na informatizáciu spoločnosti, </w:t>
      </w:r>
      <w:r w:rsidR="009D1476">
        <w:rPr>
          <w:rFonts w:ascii="Times New Roman" w:hAnsi="Times New Roman" w:cs="Times New Roman"/>
        </w:rPr>
        <w:t xml:space="preserve">nebude mať </w:t>
      </w:r>
      <w:r w:rsidRPr="006F4E32">
        <w:rPr>
          <w:rFonts w:ascii="Times New Roman" w:hAnsi="Times New Roman" w:cs="Times New Roman"/>
        </w:rPr>
        <w:t>vplyv na služby verejnej správy pre občana ani vplyv na manželstvo, rodičovstvo a rodinu.</w:t>
      </w:r>
    </w:p>
    <w:p w14:paraId="56AE7B72" w14:textId="77777777" w:rsidR="00AD6E33" w:rsidRPr="006F4E32" w:rsidRDefault="00AD6E33" w:rsidP="00AD6E33">
      <w:pPr>
        <w:pStyle w:val="Normlnywebov1"/>
        <w:spacing w:before="120" w:after="120" w:line="276" w:lineRule="auto"/>
        <w:ind w:firstLine="709"/>
        <w:jc w:val="both"/>
        <w:rPr>
          <w:rFonts w:ascii="Times New Roman" w:hAnsi="Times New Roman" w:cs="Times New Roman"/>
        </w:rPr>
      </w:pPr>
      <w:r w:rsidRPr="006F4E32">
        <w:rPr>
          <w:rFonts w:ascii="Times New Roman" w:hAnsi="Times New Roman" w:cs="Times New Roman"/>
        </w:rPr>
        <w:lastRenderedPageBreak/>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14:paraId="740324B0" w14:textId="00BB4BCD" w:rsidR="63A2AF2A" w:rsidRDefault="63A2AF2A" w:rsidP="007D755D">
      <w:pPr>
        <w:pStyle w:val="Normlnywebov1"/>
        <w:spacing w:before="0" w:after="0" w:line="276" w:lineRule="auto"/>
        <w:ind w:firstLine="708"/>
        <w:jc w:val="both"/>
        <w:rPr>
          <w:rFonts w:ascii="Times New Roman" w:hAnsi="Times New Roman" w:cs="Times New Roman"/>
        </w:rPr>
      </w:pPr>
      <w:r w:rsidRPr="63A2AF2A">
        <w:rPr>
          <w:rFonts w:ascii="Times New Roman" w:hAnsi="Times New Roman" w:cs="Times New Roman"/>
        </w:rPr>
        <w:t xml:space="preserve">Návrh zákona nie je predmetom vnútrokomunitárneho pripomienkového konania. </w:t>
      </w:r>
    </w:p>
    <w:p w14:paraId="44AB619E" w14:textId="2831F134" w:rsidR="00C614E1" w:rsidRPr="006F4E32" w:rsidRDefault="2A9847F6" w:rsidP="007D755D">
      <w:pPr>
        <w:pStyle w:val="Normlnywebov1"/>
        <w:spacing w:before="120" w:after="0" w:line="276" w:lineRule="auto"/>
        <w:ind w:firstLine="709"/>
        <w:jc w:val="both"/>
        <w:rPr>
          <w:rFonts w:hint="eastAsia"/>
        </w:rPr>
      </w:pPr>
      <w:r w:rsidRPr="2A9847F6">
        <w:rPr>
          <w:rFonts w:ascii="Times New Roman" w:hAnsi="Times New Roman" w:cs="Times New Roman"/>
        </w:rPr>
        <w:t xml:space="preserve">Účinnosť návrhu zákona sa v nadväznosti na míľnik Plánu obnovy a odolnosti navrhuje 1. </w:t>
      </w:r>
      <w:r w:rsidR="003D74FA">
        <w:rPr>
          <w:rFonts w:ascii="Times New Roman" w:hAnsi="Times New Roman" w:cs="Times New Roman"/>
        </w:rPr>
        <w:t>augusta</w:t>
      </w:r>
      <w:r w:rsidR="003D74FA" w:rsidRPr="2A9847F6">
        <w:rPr>
          <w:rFonts w:ascii="Times New Roman" w:hAnsi="Times New Roman" w:cs="Times New Roman"/>
        </w:rPr>
        <w:t xml:space="preserve"> </w:t>
      </w:r>
      <w:r w:rsidRPr="2A9847F6">
        <w:rPr>
          <w:rFonts w:ascii="Times New Roman" w:hAnsi="Times New Roman" w:cs="Times New Roman"/>
        </w:rPr>
        <w:t xml:space="preserve">2023 </w:t>
      </w:r>
      <w:r w:rsidRPr="2A9847F6">
        <w:rPr>
          <w:rFonts w:ascii="Times New Roman" w:eastAsia="Times New Roman" w:hAnsi="Times New Roman" w:cs="Times New Roman"/>
          <w:color w:val="000000" w:themeColor="text1"/>
        </w:rPr>
        <w:t xml:space="preserve">s výnimkou ustanovení týkajúcich sa národného integrovaného cestovného </w:t>
      </w:r>
      <w:r w:rsidR="006C7882">
        <w:rPr>
          <w:rFonts w:ascii="Times New Roman" w:eastAsia="Times New Roman" w:hAnsi="Times New Roman" w:cs="Times New Roman"/>
          <w:color w:val="000000" w:themeColor="text1"/>
        </w:rPr>
        <w:t>lístk</w:t>
      </w:r>
      <w:r w:rsidR="00521F72">
        <w:rPr>
          <w:rFonts w:ascii="Times New Roman" w:eastAsia="Times New Roman" w:hAnsi="Times New Roman" w:cs="Times New Roman"/>
          <w:color w:val="000000" w:themeColor="text1"/>
        </w:rPr>
        <w:t>a</w:t>
      </w:r>
      <w:r w:rsidRPr="2A9847F6">
        <w:rPr>
          <w:rFonts w:ascii="Times New Roman" w:eastAsia="Times New Roman" w:hAnsi="Times New Roman" w:cs="Times New Roman"/>
          <w:color w:val="000000" w:themeColor="text1"/>
        </w:rPr>
        <w:t>, ktorých účinnosť sa vzhľadom na potrebu technickej predprípravy plánuje na 1</w:t>
      </w:r>
      <w:r w:rsidR="003D74FA">
        <w:rPr>
          <w:rFonts w:ascii="Times New Roman" w:eastAsia="Times New Roman" w:hAnsi="Times New Roman" w:cs="Times New Roman"/>
          <w:color w:val="000000" w:themeColor="text1"/>
        </w:rPr>
        <w:t xml:space="preserve">. januára </w:t>
      </w:r>
      <w:r w:rsidRPr="2A9847F6">
        <w:rPr>
          <w:rFonts w:ascii="Times New Roman" w:eastAsia="Times New Roman" w:hAnsi="Times New Roman" w:cs="Times New Roman"/>
          <w:color w:val="000000" w:themeColor="text1"/>
        </w:rPr>
        <w:t>2025.</w:t>
      </w:r>
    </w:p>
    <w:p w14:paraId="5ED59D75" w14:textId="65B012D8" w:rsidR="00E8077E" w:rsidRDefault="00E8077E" w:rsidP="00AD6E33">
      <w:pPr>
        <w:pStyle w:val="Normlnywebov1"/>
        <w:spacing w:before="0" w:after="0" w:line="276" w:lineRule="auto"/>
        <w:ind w:firstLine="708"/>
        <w:jc w:val="both"/>
        <w:rPr>
          <w:rFonts w:ascii="Times New Roman" w:hAnsi="Times New Roman" w:cs="Times New Roman"/>
        </w:rPr>
      </w:pPr>
    </w:p>
    <w:p w14:paraId="2ECFCFF2" w14:textId="24283C69" w:rsidR="00E8077E" w:rsidRDefault="00E8077E" w:rsidP="00AD6E33">
      <w:pPr>
        <w:pStyle w:val="Normlnywebov1"/>
        <w:spacing w:before="0" w:after="0" w:line="276" w:lineRule="auto"/>
        <w:ind w:firstLine="708"/>
        <w:jc w:val="both"/>
        <w:rPr>
          <w:rFonts w:ascii="Times New Roman" w:hAnsi="Times New Roman" w:cs="Times New Roman"/>
        </w:rPr>
      </w:pPr>
    </w:p>
    <w:p w14:paraId="2256E603" w14:textId="77777777" w:rsidR="00E8077E" w:rsidRPr="006045CB" w:rsidRDefault="00E8077E" w:rsidP="00E8077E">
      <w:pPr>
        <w:jc w:val="center"/>
        <w:rPr>
          <w:rFonts w:ascii="Times New Roman" w:eastAsia="Times New Roman" w:hAnsi="Times New Roman" w:cs="Times New Roman"/>
          <w:b/>
          <w:bCs/>
          <w:sz w:val="28"/>
          <w:szCs w:val="28"/>
          <w:lang w:eastAsia="sk-SK"/>
        </w:rPr>
      </w:pPr>
      <w:r w:rsidRPr="110C9668">
        <w:rPr>
          <w:rFonts w:ascii="Times New Roman" w:eastAsia="Times New Roman" w:hAnsi="Times New Roman" w:cs="Times New Roman"/>
          <w:b/>
          <w:bCs/>
          <w:sz w:val="28"/>
          <w:szCs w:val="28"/>
          <w:lang w:eastAsia="sk-SK"/>
        </w:rPr>
        <w:t>Doložka vybraných vplyvov</w:t>
      </w:r>
    </w:p>
    <w:p w14:paraId="7AC2BDA1" w14:textId="77777777" w:rsidR="00E8077E" w:rsidRPr="00B043B4" w:rsidRDefault="00E8077E" w:rsidP="00E8077E">
      <w:pPr>
        <w:spacing w:after="200" w:line="276" w:lineRule="auto"/>
        <w:ind w:left="426"/>
        <w:contextualSpacing/>
        <w:rPr>
          <w:rFonts w:ascii="Calibri" w:eastAsia="Calibri" w:hAnsi="Calibri" w:cs="Times New Roman"/>
          <w:b/>
        </w:rPr>
      </w:pPr>
    </w:p>
    <w:tbl>
      <w:tblPr>
        <w:tblStyle w:val="Mriekatabuky1"/>
        <w:tblW w:w="9224" w:type="dxa"/>
        <w:tblLayout w:type="fixed"/>
        <w:tblLook w:val="04A0" w:firstRow="1" w:lastRow="0" w:firstColumn="1" w:lastColumn="0" w:noHBand="0" w:noVBand="1"/>
      </w:tblPr>
      <w:tblGrid>
        <w:gridCol w:w="4232"/>
        <w:gridCol w:w="708"/>
        <w:gridCol w:w="1038"/>
        <w:gridCol w:w="255"/>
        <w:gridCol w:w="1423"/>
        <w:gridCol w:w="1568"/>
      </w:tblGrid>
      <w:tr w:rsidR="00E8077E" w:rsidRPr="00B043B4" w14:paraId="247A6C92" w14:textId="77777777" w:rsidTr="00E8077E">
        <w:trPr>
          <w:trHeight w:val="144"/>
        </w:trPr>
        <w:tc>
          <w:tcPr>
            <w:tcW w:w="9224" w:type="dxa"/>
            <w:gridSpan w:val="6"/>
            <w:tcBorders>
              <w:bottom w:val="nil"/>
            </w:tcBorders>
            <w:shd w:val="clear" w:color="auto" w:fill="E2E2E2"/>
          </w:tcPr>
          <w:p w14:paraId="1BF1C0B4"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E8077E" w:rsidRPr="00B043B4" w14:paraId="32DC459E" w14:textId="77777777" w:rsidTr="00E8077E">
        <w:trPr>
          <w:trHeight w:val="144"/>
        </w:trPr>
        <w:tc>
          <w:tcPr>
            <w:tcW w:w="9224" w:type="dxa"/>
            <w:gridSpan w:val="6"/>
            <w:tcBorders>
              <w:top w:val="nil"/>
              <w:bottom w:val="single" w:sz="4" w:space="0" w:color="FFFFFF" w:themeColor="background1"/>
            </w:tcBorders>
            <w:shd w:val="clear" w:color="auto" w:fill="E2E2E2"/>
          </w:tcPr>
          <w:p w14:paraId="07A3D2D7" w14:textId="77777777" w:rsidR="00E8077E" w:rsidRPr="00B043B4" w:rsidRDefault="00E8077E" w:rsidP="00E8077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E8077E" w:rsidRPr="00B043B4" w14:paraId="6A512476" w14:textId="77777777" w:rsidTr="00E8077E">
        <w:trPr>
          <w:trHeight w:val="144"/>
        </w:trPr>
        <w:tc>
          <w:tcPr>
            <w:tcW w:w="9224" w:type="dxa"/>
            <w:gridSpan w:val="6"/>
            <w:tcBorders>
              <w:top w:val="single" w:sz="4" w:space="0" w:color="FFFFFF" w:themeColor="background1"/>
              <w:bottom w:val="single" w:sz="4" w:space="0" w:color="auto"/>
            </w:tcBorders>
          </w:tcPr>
          <w:p w14:paraId="47678B20" w14:textId="77777777" w:rsidR="00E8077E" w:rsidRPr="00B043B4" w:rsidRDefault="00E8077E" w:rsidP="00E8077E">
            <w:pPr>
              <w:rPr>
                <w:rFonts w:ascii="Times New Roman" w:eastAsia="Times New Roman" w:hAnsi="Times New Roman" w:cs="Times New Roman"/>
                <w:sz w:val="20"/>
                <w:szCs w:val="20"/>
                <w:lang w:eastAsia="sk-SK"/>
              </w:rPr>
            </w:pPr>
            <w:r w:rsidRPr="008E715A">
              <w:rPr>
                <w:rFonts w:ascii="Times New Roman" w:eastAsia="Times New Roman" w:hAnsi="Times New Roman" w:cs="Times New Roman"/>
                <w:sz w:val="20"/>
                <w:szCs w:val="20"/>
                <w:lang w:eastAsia="sk-SK"/>
              </w:rPr>
              <w:t>Návrh zákona o</w:t>
            </w:r>
            <w:r>
              <w:rPr>
                <w:rFonts w:ascii="Times New Roman" w:eastAsia="Times New Roman" w:hAnsi="Times New Roman" w:cs="Times New Roman"/>
                <w:sz w:val="20"/>
                <w:szCs w:val="20"/>
                <w:lang w:eastAsia="sk-SK"/>
              </w:rPr>
              <w:t> verejnej osobnej doprave a </w:t>
            </w:r>
            <w:r w:rsidRPr="008E715A">
              <w:rPr>
                <w:rFonts w:ascii="Times New Roman" w:eastAsia="Times New Roman" w:hAnsi="Times New Roman" w:cs="Times New Roman"/>
                <w:sz w:val="20"/>
                <w:szCs w:val="20"/>
                <w:lang w:eastAsia="sk-SK"/>
              </w:rPr>
              <w:t xml:space="preserve">o zmene </w:t>
            </w:r>
            <w:r>
              <w:rPr>
                <w:rFonts w:ascii="Times New Roman" w:eastAsia="Times New Roman" w:hAnsi="Times New Roman" w:cs="Times New Roman"/>
                <w:sz w:val="20"/>
                <w:szCs w:val="20"/>
                <w:lang w:eastAsia="sk-SK"/>
              </w:rPr>
              <w:t>a </w:t>
            </w:r>
            <w:r w:rsidRPr="008E715A">
              <w:rPr>
                <w:rFonts w:ascii="Times New Roman" w:eastAsia="Times New Roman" w:hAnsi="Times New Roman" w:cs="Times New Roman"/>
                <w:sz w:val="20"/>
                <w:szCs w:val="20"/>
                <w:lang w:eastAsia="sk-SK"/>
              </w:rPr>
              <w:t>doplnení niektorých zákonov</w:t>
            </w:r>
          </w:p>
        </w:tc>
      </w:tr>
      <w:tr w:rsidR="00E8077E" w:rsidRPr="00B043B4" w14:paraId="3F3F094F" w14:textId="77777777" w:rsidTr="00E8077E">
        <w:trPr>
          <w:trHeight w:val="144"/>
        </w:trPr>
        <w:tc>
          <w:tcPr>
            <w:tcW w:w="9224" w:type="dxa"/>
            <w:gridSpan w:val="6"/>
            <w:tcBorders>
              <w:top w:val="single" w:sz="4" w:space="0" w:color="auto"/>
              <w:left w:val="single" w:sz="4" w:space="0" w:color="auto"/>
              <w:bottom w:val="single" w:sz="4" w:space="0" w:color="FFFFFF" w:themeColor="background1"/>
            </w:tcBorders>
            <w:shd w:val="clear" w:color="auto" w:fill="E2E2E2"/>
          </w:tcPr>
          <w:p w14:paraId="45F0BAE7" w14:textId="77777777" w:rsidR="00E8077E" w:rsidRPr="00B043B4" w:rsidRDefault="00E8077E" w:rsidP="00E8077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w:t>
            </w:r>
            <w:r>
              <w:rPr>
                <w:rFonts w:ascii="Times New Roman" w:eastAsia="Calibri" w:hAnsi="Times New Roman" w:cs="Times New Roman"/>
                <w:b/>
              </w:rPr>
              <w:t>a </w:t>
            </w:r>
            <w:r w:rsidRPr="00B043B4">
              <w:rPr>
                <w:rFonts w:ascii="Times New Roman" w:eastAsia="Calibri" w:hAnsi="Times New Roman" w:cs="Times New Roman"/>
                <w:b/>
              </w:rPr>
              <w:t>spolupredkladateľ)</w:t>
            </w:r>
          </w:p>
        </w:tc>
      </w:tr>
      <w:tr w:rsidR="00E8077E" w:rsidRPr="00B043B4" w14:paraId="61241B3F" w14:textId="77777777" w:rsidTr="00E8077E">
        <w:trPr>
          <w:trHeight w:val="144"/>
        </w:trPr>
        <w:tc>
          <w:tcPr>
            <w:tcW w:w="9224" w:type="dxa"/>
            <w:gridSpan w:val="6"/>
            <w:tcBorders>
              <w:top w:val="single" w:sz="4" w:space="0" w:color="FFFFFF" w:themeColor="background1"/>
              <w:left w:val="single" w:sz="4" w:space="0" w:color="auto"/>
              <w:bottom w:val="single" w:sz="4" w:space="0" w:color="auto"/>
            </w:tcBorders>
            <w:shd w:val="clear" w:color="auto" w:fill="FFFFFF" w:themeFill="background1"/>
          </w:tcPr>
          <w:p w14:paraId="7054E9EC" w14:textId="77777777" w:rsidR="00E8077E" w:rsidRPr="00B043B4" w:rsidRDefault="00E8077E" w:rsidP="00E8077E">
            <w:pPr>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Ministerstvo dopravy Slovenskej republiky</w:t>
            </w:r>
          </w:p>
          <w:p w14:paraId="049EF4DB" w14:textId="77777777" w:rsidR="00E8077E" w:rsidRPr="00B043B4" w:rsidRDefault="00E8077E" w:rsidP="00E8077E">
            <w:pPr>
              <w:rPr>
                <w:rFonts w:ascii="Times New Roman" w:eastAsia="Times New Roman" w:hAnsi="Times New Roman" w:cs="Times New Roman"/>
                <w:sz w:val="20"/>
                <w:szCs w:val="20"/>
                <w:lang w:eastAsia="sk-SK"/>
              </w:rPr>
            </w:pPr>
          </w:p>
        </w:tc>
      </w:tr>
      <w:tr w:rsidR="00E8077E" w:rsidRPr="00B043B4" w14:paraId="3561A227" w14:textId="77777777" w:rsidTr="00E8077E">
        <w:trPr>
          <w:trHeight w:val="144"/>
        </w:trPr>
        <w:tc>
          <w:tcPr>
            <w:tcW w:w="4232" w:type="dxa"/>
            <w:vMerge w:val="restart"/>
            <w:tcBorders>
              <w:top w:val="single" w:sz="4" w:space="0" w:color="auto"/>
              <w:left w:val="single" w:sz="4" w:space="0" w:color="auto"/>
              <w:bottom w:val="single" w:sz="4" w:space="0" w:color="FFFFFF" w:themeColor="background1"/>
            </w:tcBorders>
            <w:shd w:val="clear" w:color="auto" w:fill="E2E2E2"/>
            <w:vAlign w:val="center"/>
          </w:tcPr>
          <w:p w14:paraId="413627BD" w14:textId="77777777" w:rsidR="00E8077E" w:rsidRPr="00B043B4" w:rsidRDefault="00E8077E" w:rsidP="00E8077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nil"/>
                </w:tcBorders>
                <w:shd w:val="clear" w:color="auto" w:fill="FFFFFF" w:themeFill="background1"/>
              </w:tcPr>
              <w:p w14:paraId="559F4E0F"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83" w:type="dxa"/>
            <w:gridSpan w:val="4"/>
            <w:tcBorders>
              <w:top w:val="single" w:sz="4" w:space="0" w:color="auto"/>
              <w:left w:val="nil"/>
              <w:bottom w:val="single" w:sz="4" w:space="0" w:color="auto"/>
              <w:right w:val="single" w:sz="4" w:space="0" w:color="auto"/>
            </w:tcBorders>
            <w:shd w:val="clear" w:color="auto" w:fill="FFFFFF" w:themeFill="background1"/>
          </w:tcPr>
          <w:p w14:paraId="5B826B77"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E8077E" w:rsidRPr="00B043B4" w14:paraId="60C6E027" w14:textId="77777777" w:rsidTr="00E8077E">
        <w:trPr>
          <w:trHeight w:val="144"/>
        </w:trPr>
        <w:tc>
          <w:tcPr>
            <w:tcW w:w="4232" w:type="dxa"/>
            <w:vMerge/>
          </w:tcPr>
          <w:p w14:paraId="7D96778C" w14:textId="77777777" w:rsidR="00E8077E" w:rsidRPr="00B043B4" w:rsidRDefault="00E8077E" w:rsidP="00E8077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nil"/>
                </w:tcBorders>
                <w:shd w:val="clear" w:color="auto" w:fill="FFFFFF" w:themeFill="background1"/>
              </w:tcPr>
              <w:p w14:paraId="10753DB5"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83" w:type="dxa"/>
            <w:gridSpan w:val="4"/>
            <w:tcBorders>
              <w:top w:val="single" w:sz="4" w:space="0" w:color="auto"/>
              <w:left w:val="nil"/>
              <w:bottom w:val="single" w:sz="4" w:space="0" w:color="auto"/>
            </w:tcBorders>
            <w:shd w:val="clear" w:color="auto" w:fill="FFFFFF" w:themeFill="background1"/>
          </w:tcPr>
          <w:p w14:paraId="7CCD085D" w14:textId="77777777" w:rsidR="00E8077E" w:rsidRPr="00B043B4" w:rsidRDefault="00E8077E" w:rsidP="00E8077E">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E8077E" w:rsidRPr="00B043B4" w14:paraId="2C2D2278" w14:textId="77777777" w:rsidTr="00E8077E">
        <w:trPr>
          <w:trHeight w:val="144"/>
        </w:trPr>
        <w:tc>
          <w:tcPr>
            <w:tcW w:w="4232" w:type="dxa"/>
            <w:vMerge/>
          </w:tcPr>
          <w:p w14:paraId="4892287C" w14:textId="77777777" w:rsidR="00E8077E" w:rsidRPr="00B043B4" w:rsidRDefault="00E8077E" w:rsidP="00E8077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nil"/>
                </w:tcBorders>
                <w:shd w:val="clear" w:color="auto" w:fill="FFFFFF" w:themeFill="background1"/>
              </w:tcPr>
              <w:p w14:paraId="2A28019A"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83" w:type="dxa"/>
            <w:gridSpan w:val="4"/>
            <w:tcBorders>
              <w:top w:val="single" w:sz="4" w:space="0" w:color="auto"/>
              <w:left w:val="nil"/>
              <w:bottom w:val="single" w:sz="4" w:space="0" w:color="auto"/>
            </w:tcBorders>
            <w:shd w:val="clear" w:color="auto" w:fill="FFFFFF" w:themeFill="background1"/>
          </w:tcPr>
          <w:p w14:paraId="5BD241A4"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E8077E" w:rsidRPr="00B043B4" w14:paraId="201398C8" w14:textId="77777777" w:rsidTr="00E8077E">
        <w:trPr>
          <w:trHeight w:val="144"/>
        </w:trPr>
        <w:tc>
          <w:tcPr>
            <w:tcW w:w="9224" w:type="dxa"/>
            <w:gridSpan w:val="6"/>
            <w:tcBorders>
              <w:top w:val="single" w:sz="4" w:space="0" w:color="auto"/>
              <w:left w:val="single" w:sz="4" w:space="0" w:color="auto"/>
              <w:bottom w:val="single" w:sz="4" w:space="0" w:color="FFFFFF" w:themeColor="background1"/>
            </w:tcBorders>
            <w:shd w:val="clear" w:color="auto" w:fill="FFFFFF" w:themeFill="background1"/>
          </w:tcPr>
          <w:p w14:paraId="5A903307" w14:textId="77777777" w:rsidR="00E8077E" w:rsidRPr="00B043B4" w:rsidRDefault="00E8077E" w:rsidP="00E8077E">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w:t>
            </w:r>
            <w:r w:rsidRPr="00B043B4">
              <w:rPr>
                <w:rFonts w:ascii="Times New Roman" w:eastAsia="Times New Roman" w:hAnsi="Times New Roman" w:cs="Times New Roman"/>
                <w:i/>
                <w:sz w:val="20"/>
                <w:szCs w:val="20"/>
                <w:lang w:eastAsia="sk-SK"/>
              </w:rPr>
              <w:t>prípade transpozície uveďte zoznam transponovaných predpisov:</w:t>
            </w:r>
          </w:p>
          <w:p w14:paraId="690280C9" w14:textId="77777777" w:rsidR="00E8077E" w:rsidRPr="00B043B4" w:rsidRDefault="00E8077E" w:rsidP="00E8077E">
            <w:pPr>
              <w:rPr>
                <w:rFonts w:ascii="Times New Roman" w:eastAsia="Times New Roman" w:hAnsi="Times New Roman" w:cs="Times New Roman"/>
                <w:sz w:val="20"/>
                <w:szCs w:val="20"/>
                <w:lang w:eastAsia="sk-SK"/>
              </w:rPr>
            </w:pPr>
          </w:p>
        </w:tc>
      </w:tr>
      <w:tr w:rsidR="00E8077E" w:rsidRPr="00B043B4" w14:paraId="174BEE47" w14:textId="77777777" w:rsidTr="00E8077E">
        <w:trPr>
          <w:trHeight w:val="144"/>
        </w:trPr>
        <w:tc>
          <w:tcPr>
            <w:tcW w:w="5978" w:type="dxa"/>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2AD8EA81" w14:textId="77777777" w:rsidR="00E8077E" w:rsidRPr="00B043B4" w:rsidRDefault="00E8077E" w:rsidP="00E8077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 xml:space="preserve">Termín začiatku </w:t>
            </w:r>
            <w:r>
              <w:rPr>
                <w:rFonts w:ascii="Times New Roman" w:eastAsia="Calibri" w:hAnsi="Times New Roman" w:cs="Times New Roman"/>
                <w:b/>
              </w:rPr>
              <w:t>a </w:t>
            </w:r>
            <w:r w:rsidRPr="00B043B4">
              <w:rPr>
                <w:rFonts w:ascii="Times New Roman" w:eastAsia="Calibri" w:hAnsi="Times New Roman" w:cs="Times New Roman"/>
                <w:b/>
              </w:rPr>
              <w:t>ukončenia PPK</w:t>
            </w:r>
          </w:p>
        </w:tc>
        <w:tc>
          <w:tcPr>
            <w:tcW w:w="3246" w:type="dxa"/>
            <w:gridSpan w:val="3"/>
            <w:tcBorders>
              <w:top w:val="single" w:sz="4" w:space="0" w:color="000000" w:themeColor="text1"/>
              <w:left w:val="single" w:sz="4" w:space="0" w:color="auto"/>
              <w:bottom w:val="single" w:sz="4" w:space="0" w:color="auto"/>
              <w:right w:val="single" w:sz="4" w:space="0" w:color="auto"/>
            </w:tcBorders>
          </w:tcPr>
          <w:p w14:paraId="5EA91307" w14:textId="77777777" w:rsidR="00E8077E" w:rsidRPr="00D92E3A"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marec 2023</w:t>
            </w:r>
          </w:p>
        </w:tc>
      </w:tr>
      <w:tr w:rsidR="00E8077E" w:rsidRPr="00B043B4" w14:paraId="0AC05788" w14:textId="77777777" w:rsidTr="00E8077E">
        <w:trPr>
          <w:trHeight w:val="144"/>
        </w:trPr>
        <w:tc>
          <w:tcPr>
            <w:tcW w:w="5978"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5700E180" w14:textId="77777777" w:rsidR="00E8077E" w:rsidRPr="00B043B4" w:rsidRDefault="00E8077E" w:rsidP="00E8077E">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46" w:type="dxa"/>
            <w:gridSpan w:val="3"/>
            <w:tcBorders>
              <w:top w:val="single" w:sz="4" w:space="0" w:color="auto"/>
              <w:left w:val="single" w:sz="4" w:space="0" w:color="auto"/>
              <w:bottom w:val="single" w:sz="4" w:space="0" w:color="auto"/>
              <w:right w:val="single" w:sz="4" w:space="0" w:color="auto"/>
            </w:tcBorders>
          </w:tcPr>
          <w:p w14:paraId="57D7BED2" w14:textId="77777777" w:rsidR="00E8077E" w:rsidRPr="00D92E3A"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marec</w:t>
            </w:r>
            <w:r w:rsidRPr="110C9668">
              <w:rPr>
                <w:rFonts w:ascii="Times New Roman" w:eastAsia="Times New Roman" w:hAnsi="Times New Roman" w:cs="Times New Roman"/>
                <w:sz w:val="20"/>
                <w:szCs w:val="20"/>
                <w:lang w:eastAsia="sk-SK"/>
              </w:rPr>
              <w:t xml:space="preserve"> 2023</w:t>
            </w:r>
          </w:p>
        </w:tc>
      </w:tr>
      <w:tr w:rsidR="00E8077E" w:rsidRPr="00B043B4" w14:paraId="65993A9F" w14:textId="77777777" w:rsidTr="00E8077E">
        <w:trPr>
          <w:trHeight w:val="322"/>
        </w:trPr>
        <w:tc>
          <w:tcPr>
            <w:tcW w:w="5978"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0FEABCB3" w14:textId="77777777" w:rsidR="00E8077E" w:rsidRPr="00B043B4" w:rsidRDefault="00E8077E" w:rsidP="00E8077E">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 xml:space="preserve">Predpokladaný termín začiatku </w:t>
            </w:r>
            <w:r>
              <w:rPr>
                <w:rFonts w:ascii="Times New Roman" w:eastAsia="Calibri" w:hAnsi="Times New Roman" w:cs="Times New Roman"/>
                <w:b/>
              </w:rPr>
              <w:t>a </w:t>
            </w:r>
            <w:r w:rsidRPr="00B043B4">
              <w:rPr>
                <w:rFonts w:ascii="Times New Roman" w:eastAsia="Calibri" w:hAnsi="Times New Roman" w:cs="Times New Roman"/>
                <w:b/>
              </w:rPr>
              <w:t>ukončenia ZP**</w:t>
            </w:r>
            <w:r w:rsidRPr="00B043B4">
              <w:rPr>
                <w:rFonts w:ascii="Calibri" w:eastAsia="Calibri" w:hAnsi="Calibri" w:cs="Times New Roman"/>
                <w:b/>
              </w:rPr>
              <w:t xml:space="preserve"> </w:t>
            </w:r>
          </w:p>
        </w:tc>
        <w:tc>
          <w:tcPr>
            <w:tcW w:w="3246" w:type="dxa"/>
            <w:gridSpan w:val="3"/>
            <w:tcBorders>
              <w:top w:val="single" w:sz="4" w:space="0" w:color="auto"/>
              <w:left w:val="single" w:sz="4" w:space="0" w:color="auto"/>
              <w:bottom w:val="single" w:sz="4" w:space="0" w:color="auto"/>
              <w:right w:val="single" w:sz="4" w:space="0" w:color="auto"/>
            </w:tcBorders>
          </w:tcPr>
          <w:p w14:paraId="3B55CCA9" w14:textId="77777777" w:rsidR="00E8077E" w:rsidRPr="00D92E3A" w:rsidRDefault="00E8077E" w:rsidP="00E8077E">
            <w:pPr>
              <w:rPr>
                <w:rFonts w:ascii="Times New Roman" w:eastAsia="Times New Roman" w:hAnsi="Times New Roman" w:cs="Times New Roman"/>
                <w:sz w:val="20"/>
                <w:szCs w:val="20"/>
                <w:lang w:eastAsia="sk-SK"/>
              </w:rPr>
            </w:pPr>
          </w:p>
        </w:tc>
      </w:tr>
      <w:tr w:rsidR="00E8077E" w:rsidRPr="00B043B4" w14:paraId="3CB5723C" w14:textId="77777777" w:rsidTr="00E8077E">
        <w:trPr>
          <w:trHeight w:val="144"/>
        </w:trPr>
        <w:tc>
          <w:tcPr>
            <w:tcW w:w="5978"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426ACDB0" w14:textId="77777777" w:rsidR="00E8077E" w:rsidRPr="00B043B4" w:rsidRDefault="00E8077E" w:rsidP="00E8077E">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46" w:type="dxa"/>
            <w:gridSpan w:val="3"/>
            <w:tcBorders>
              <w:top w:val="single" w:sz="4" w:space="0" w:color="auto"/>
              <w:left w:val="single" w:sz="4" w:space="0" w:color="auto"/>
              <w:bottom w:val="single" w:sz="4" w:space="0" w:color="auto"/>
              <w:right w:val="single" w:sz="4" w:space="0" w:color="auto"/>
            </w:tcBorders>
          </w:tcPr>
          <w:p w14:paraId="1661B04F" w14:textId="77777777" w:rsidR="00E8077E" w:rsidRPr="00D92E3A" w:rsidRDefault="00E8077E" w:rsidP="00E8077E">
            <w:pPr>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apríl 2023</w:t>
            </w:r>
          </w:p>
        </w:tc>
      </w:tr>
      <w:tr w:rsidR="00E8077E" w:rsidRPr="00B043B4" w14:paraId="5AEFDACB" w14:textId="77777777" w:rsidTr="00E8077E">
        <w:trPr>
          <w:trHeight w:val="144"/>
        </w:trPr>
        <w:tc>
          <w:tcPr>
            <w:tcW w:w="9224" w:type="dxa"/>
            <w:gridSpan w:val="6"/>
            <w:tcBorders>
              <w:top w:val="single" w:sz="4" w:space="0" w:color="auto"/>
              <w:left w:val="nil"/>
              <w:bottom w:val="single" w:sz="4" w:space="0" w:color="auto"/>
              <w:right w:val="nil"/>
            </w:tcBorders>
            <w:shd w:val="clear" w:color="auto" w:fill="FFFFFF" w:themeFill="background1"/>
          </w:tcPr>
          <w:p w14:paraId="17EC2FBB" w14:textId="77777777" w:rsidR="00E8077E" w:rsidRPr="00B043B4" w:rsidRDefault="00E8077E" w:rsidP="00E8077E">
            <w:pPr>
              <w:rPr>
                <w:rFonts w:ascii="Times New Roman" w:eastAsia="Times New Roman" w:hAnsi="Times New Roman" w:cs="Times New Roman"/>
                <w:sz w:val="20"/>
                <w:szCs w:val="20"/>
                <w:lang w:eastAsia="sk-SK"/>
              </w:rPr>
            </w:pPr>
          </w:p>
        </w:tc>
      </w:tr>
      <w:tr w:rsidR="00E8077E" w:rsidRPr="00B043B4" w14:paraId="0A2BFB53" w14:textId="77777777" w:rsidTr="006D282C">
        <w:trPr>
          <w:trHeight w:val="144"/>
        </w:trPr>
        <w:tc>
          <w:tcPr>
            <w:tcW w:w="9224" w:type="dxa"/>
            <w:gridSpan w:val="6"/>
            <w:tcBorders>
              <w:top w:val="single" w:sz="4" w:space="0" w:color="auto"/>
              <w:left w:val="single" w:sz="4" w:space="0" w:color="auto"/>
              <w:bottom w:val="single" w:sz="4" w:space="0" w:color="auto"/>
              <w:right w:val="single" w:sz="4" w:space="0" w:color="auto"/>
            </w:tcBorders>
            <w:shd w:val="clear" w:color="auto" w:fill="E2E2E2"/>
          </w:tcPr>
          <w:p w14:paraId="3EA990FC"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E8077E" w:rsidRPr="00B043B4" w14:paraId="33A2AE8F" w14:textId="77777777" w:rsidTr="006D282C">
        <w:trPr>
          <w:trHeight w:val="722"/>
        </w:trPr>
        <w:tc>
          <w:tcPr>
            <w:tcW w:w="92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4556895" w14:textId="77777777" w:rsidR="00E8077E" w:rsidRDefault="00E8077E" w:rsidP="00E8077E">
            <w:pPr>
              <w:spacing w:before="60" w:after="60"/>
              <w:jc w:val="both"/>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Uznesením vlády SR č. 221 z 28.4.2021 k návrhu Plánu obnovy a odolnosti Slovenskej republiky vláda podľa bodu C.3. určila Ministerstvo dopravy SR ako vykonávateľa investícií a reforiem pre časť komponentu 3. Jedným z dôležitých míľnikov v rámci „Reformy verejnej osobnej dopravy“ je prijatie zákona o verejnej osobnej doprave.</w:t>
            </w:r>
          </w:p>
          <w:p w14:paraId="6B99F644" w14:textId="45107A8F" w:rsidR="00E8077E" w:rsidRDefault="00E8077E" w:rsidP="00E8077E">
            <w:pPr>
              <w:spacing w:before="60" w:after="60"/>
              <w:jc w:val="both"/>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 xml:space="preserve">Verejná osobná doprava predstavuje služby osobnej dopravy všeobecného hospodárskeho záujmu poskytované verejnosti na nediskriminačnom a nepretržitom základe. Súčasný stav vo verejnej osobnej doprave je charakterizovaný predovšetkým slabšou koordináciou a efektivitou vyplývajúcou aj z objednávania dopravných výkonov z viacerých úrovní v súlade s uplatňovaním princípu subsidiarity (Ministerstvo dopravy Slovenskej republiky – železničná doprava, vodná doprava, vyššie územné celky – prímestská autobusová doprava, obce – mestská hromadná doprava), nižšou efektivitou poskytovaných služieb verejnej dopravy a chýbajúcim zabezpečením technického a prevádzkového prepojenia elektronických systémov platieb. Stav verejnej dopravy na Slovensku aktuálne nie je dobrý, až trištvrtina všetkých ciest je vykonávaná prostredníctvom individuálnej dopravy, čo má negatívny vplyv na kvalitu životného prostredia, bezpečnosť cestnej premávky, ekonomickú efektívnosť a potrebu čoraz väčšieho </w:t>
            </w:r>
            <w:r w:rsidR="001D7DB9" w:rsidRPr="110C9668">
              <w:rPr>
                <w:rFonts w:ascii="Times New Roman" w:eastAsia="Times New Roman" w:hAnsi="Times New Roman" w:cs="Times New Roman"/>
                <w:sz w:val="20"/>
                <w:szCs w:val="20"/>
                <w:lang w:eastAsia="sk-SK"/>
              </w:rPr>
              <w:t>dofinancovania</w:t>
            </w:r>
            <w:r w:rsidRPr="110C9668">
              <w:rPr>
                <w:rFonts w:ascii="Times New Roman" w:eastAsia="Times New Roman" w:hAnsi="Times New Roman" w:cs="Times New Roman"/>
                <w:sz w:val="20"/>
                <w:szCs w:val="20"/>
                <w:lang w:eastAsia="sk-SK"/>
              </w:rPr>
              <w:t xml:space="preserve"> systému verejnej dopravy zo strany objednávateľov, a to aj napriek klesajúcemu počtu prepravených cestujúcich.</w:t>
            </w:r>
          </w:p>
          <w:p w14:paraId="0C897C40" w14:textId="77777777" w:rsidR="00E8077E" w:rsidRDefault="00E8077E" w:rsidP="00E8077E">
            <w:pPr>
              <w:spacing w:before="60" w:after="60"/>
              <w:jc w:val="both"/>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Slabšia koordinácia a nízka efektivita vytvárajú negatívne konzekvencie na hospodárstvo Slovenskej republiky predovšetkým v oblastiach:</w:t>
            </w:r>
          </w:p>
          <w:p w14:paraId="11706C4F" w14:textId="77777777" w:rsidR="00E8077E" w:rsidRDefault="00E8077E" w:rsidP="00E8077E">
            <w:pPr>
              <w:pStyle w:val="Odsekzoznamu"/>
              <w:numPr>
                <w:ilvl w:val="0"/>
                <w:numId w:val="10"/>
              </w:numPr>
              <w:spacing w:before="60" w:after="60"/>
              <w:contextualSpacing/>
              <w:jc w:val="both"/>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lastRenderedPageBreak/>
              <w:t>neustále sa znižujúceho podielu ciest udržateľnými druhmi dopravy, ktorý má dopad na zhoršujúci sa stav životného prostredia, ale aj na rastúce náklady v súvislosti s jeho ochranou,</w:t>
            </w:r>
          </w:p>
          <w:p w14:paraId="20F7CA00" w14:textId="77777777" w:rsidR="00E8077E" w:rsidRDefault="00E8077E" w:rsidP="00E8077E">
            <w:pPr>
              <w:pStyle w:val="Odsekzoznamu"/>
              <w:numPr>
                <w:ilvl w:val="0"/>
                <w:numId w:val="10"/>
              </w:numPr>
              <w:spacing w:before="60" w:after="60"/>
              <w:contextualSpacing/>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zvyšujúceho sa podielu ciest individuálnou automobilovou dopravou, ktorý má dopad na zhoršujúci sa stav životného prostredia, zhoršujúcu sa bezpečnosť, zhoršujúcu sa kvalitu životného prostredia, zdravia a života v miestach intenzívnej cestnej premávky, ale aj negatívny dopad na rozpočet verejnej správy z dôvodu neustále sa zvyšujúcich požiadaviek na kapacitu a údržbu infraštruktúry,</w:t>
            </w:r>
          </w:p>
          <w:p w14:paraId="5D0D176C" w14:textId="77777777" w:rsidR="00E8077E" w:rsidRPr="00A32FCA" w:rsidRDefault="00E8077E" w:rsidP="00E8077E">
            <w:pPr>
              <w:pStyle w:val="Odsekzoznamu"/>
              <w:numPr>
                <w:ilvl w:val="0"/>
                <w:numId w:val="10"/>
              </w:numPr>
              <w:spacing w:before="60" w:after="60"/>
              <w:contextualSpacing/>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rastúce jednotkové náklady verejnej správy na zabezpečenie dopravných služieb vo verejnom záujme vzhľadom na špecifický vzťah medzi dopytom a ponukou (ktorá musí byť pravidelná a teda nerešpektuje skutočný dopyt).</w:t>
            </w:r>
          </w:p>
          <w:p w14:paraId="5A4877A1" w14:textId="77777777" w:rsidR="00E8077E" w:rsidRDefault="00E8077E" w:rsidP="00E8077E">
            <w:pPr>
              <w:spacing w:before="60" w:after="60"/>
              <w:jc w:val="both"/>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Úloha zabezpečiť efektívnu a fungujúcu verejnú osobnú dopravu a stabilizovať pokles podielu ciest vykonaných verejnou osobnou dopravou v súčasnosti existuje vo viacerých strategických dokumentoch a cieľoch vlády SR:</w:t>
            </w:r>
          </w:p>
          <w:p w14:paraId="29223CD2" w14:textId="77777777" w:rsidR="00E8077E" w:rsidRDefault="00E8077E" w:rsidP="00E8077E">
            <w:pPr>
              <w:pStyle w:val="Odsekzoznamu"/>
              <w:numPr>
                <w:ilvl w:val="0"/>
                <w:numId w:val="11"/>
              </w:numPr>
              <w:spacing w:before="60" w:after="60"/>
              <w:contextualSpacing/>
              <w:jc w:val="both"/>
              <w:rPr>
                <w:rFonts w:ascii="Times New Roman" w:eastAsia="Times New Roman" w:hAnsi="Times New Roman" w:cs="Times New Roman"/>
                <w:b/>
                <w:bCs/>
                <w:sz w:val="20"/>
                <w:szCs w:val="20"/>
                <w:lang w:eastAsia="sk-SK"/>
              </w:rPr>
            </w:pPr>
            <w:r w:rsidRPr="110C9668">
              <w:rPr>
                <w:rFonts w:ascii="Times New Roman" w:eastAsia="Times New Roman" w:hAnsi="Times New Roman" w:cs="Times New Roman"/>
                <w:b/>
                <w:bCs/>
                <w:sz w:val="20"/>
                <w:szCs w:val="20"/>
                <w:lang w:eastAsia="sk-SK"/>
              </w:rPr>
              <w:t>Strategický plán rozvoja dopravy SR do roku 2030 (2017)</w:t>
            </w:r>
          </w:p>
          <w:p w14:paraId="21841C42" w14:textId="77777777" w:rsidR="00E8077E" w:rsidRDefault="00E8077E" w:rsidP="00E8077E">
            <w:pPr>
              <w:pStyle w:val="Odsekzoznamu"/>
              <w:numPr>
                <w:ilvl w:val="1"/>
                <w:numId w:val="11"/>
              </w:numPr>
              <w:spacing w:before="60" w:after="60"/>
              <w:ind w:left="1156"/>
              <w:contextualSpacing/>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Organizačné opatrenia vo verejnej osobnej a nemotorovej doprave</w:t>
            </w:r>
          </w:p>
          <w:p w14:paraId="643CCCE4" w14:textId="77777777" w:rsidR="00E8077E" w:rsidRPr="00A22197" w:rsidRDefault="00E8077E" w:rsidP="00E8077E">
            <w:pPr>
              <w:pStyle w:val="Odsekzoznamu"/>
              <w:numPr>
                <w:ilvl w:val="2"/>
                <w:numId w:val="11"/>
              </w:numPr>
              <w:spacing w:before="60" w:after="60"/>
              <w:contextualSpacing/>
              <w:jc w:val="both"/>
              <w:rPr>
                <w:rFonts w:ascii="Times New Roman" w:eastAsia="Times New Roman" w:hAnsi="Times New Roman" w:cs="Times New Roman"/>
                <w:sz w:val="20"/>
                <w:szCs w:val="20"/>
                <w:lang w:eastAsia="sk-SK"/>
              </w:rPr>
            </w:pPr>
            <w:r w:rsidRPr="00A22197">
              <w:rPr>
                <w:rFonts w:ascii="Times New Roman" w:eastAsia="Times New Roman" w:hAnsi="Times New Roman" w:cs="Times New Roman"/>
                <w:b/>
                <w:bCs/>
                <w:sz w:val="20"/>
                <w:szCs w:val="20"/>
                <w:lang w:eastAsia="sk-SK"/>
              </w:rPr>
              <w:t xml:space="preserve">OPS1: </w:t>
            </w:r>
            <w:r w:rsidRPr="00A22197">
              <w:rPr>
                <w:rFonts w:ascii="Times New Roman" w:eastAsia="Times New Roman" w:hAnsi="Times New Roman" w:cs="Times New Roman"/>
                <w:sz w:val="20"/>
                <w:szCs w:val="20"/>
                <w:lang w:eastAsia="sk-SK"/>
              </w:rPr>
              <w:t>Nastavenie princípov udržateľného</w:t>
            </w:r>
            <w:r>
              <w:rPr>
                <w:rFonts w:ascii="Times New Roman" w:eastAsia="Times New Roman" w:hAnsi="Times New Roman" w:cs="Times New Roman"/>
                <w:sz w:val="20"/>
                <w:szCs w:val="20"/>
                <w:lang w:eastAsia="sk-SK"/>
              </w:rPr>
              <w:t xml:space="preserve"> </w:t>
            </w:r>
            <w:r w:rsidRPr="00A22197">
              <w:rPr>
                <w:rFonts w:ascii="Times New Roman" w:eastAsia="Times New Roman" w:hAnsi="Times New Roman" w:cs="Times New Roman"/>
                <w:sz w:val="20"/>
                <w:szCs w:val="20"/>
                <w:lang w:eastAsia="sk-SK"/>
              </w:rPr>
              <w:t>financovania dopravného sektora</w:t>
            </w:r>
          </w:p>
          <w:p w14:paraId="0B8D3A85" w14:textId="77777777" w:rsidR="00E8077E" w:rsidRPr="009215F9" w:rsidRDefault="00E8077E" w:rsidP="00E8077E">
            <w:pPr>
              <w:pStyle w:val="Odsekzoznamu"/>
              <w:numPr>
                <w:ilvl w:val="2"/>
                <w:numId w:val="11"/>
              </w:numPr>
              <w:spacing w:before="60" w:after="60"/>
              <w:contextualSpacing/>
              <w:jc w:val="both"/>
              <w:rPr>
                <w:rFonts w:ascii="Times New Roman" w:eastAsia="Times New Roman" w:hAnsi="Times New Roman" w:cs="Times New Roman"/>
                <w:b/>
                <w:bCs/>
                <w:sz w:val="20"/>
                <w:szCs w:val="20"/>
                <w:lang w:eastAsia="sk-SK"/>
              </w:rPr>
            </w:pPr>
            <w:r w:rsidRPr="009215F9">
              <w:rPr>
                <w:rFonts w:ascii="Times New Roman" w:eastAsia="Times New Roman" w:hAnsi="Times New Roman" w:cs="Times New Roman"/>
                <w:b/>
                <w:bCs/>
                <w:sz w:val="20"/>
                <w:szCs w:val="20"/>
                <w:lang w:eastAsia="sk-SK"/>
              </w:rPr>
              <w:t xml:space="preserve">OPVO2: </w:t>
            </w:r>
            <w:r w:rsidRPr="009215F9">
              <w:rPr>
                <w:rFonts w:ascii="Times New Roman" w:eastAsia="Times New Roman" w:hAnsi="Times New Roman" w:cs="Times New Roman"/>
                <w:sz w:val="20"/>
                <w:szCs w:val="20"/>
                <w:lang w:eastAsia="sk-SK"/>
              </w:rPr>
              <w:t xml:space="preserve">Zriadenie národnej dopravnej autority </w:t>
            </w:r>
            <w:r>
              <w:rPr>
                <w:rFonts w:ascii="Times New Roman" w:eastAsia="Times New Roman" w:hAnsi="Times New Roman" w:cs="Times New Roman"/>
                <w:sz w:val="20"/>
                <w:szCs w:val="20"/>
                <w:lang w:eastAsia="sk-SK"/>
              </w:rPr>
              <w:t>a </w:t>
            </w:r>
            <w:r w:rsidRPr="009215F9">
              <w:rPr>
                <w:rFonts w:ascii="Times New Roman" w:eastAsia="Times New Roman" w:hAnsi="Times New Roman" w:cs="Times New Roman"/>
                <w:sz w:val="20"/>
                <w:szCs w:val="20"/>
                <w:lang w:eastAsia="sk-SK"/>
              </w:rPr>
              <w:t>integrácia verejnej dopravy</w:t>
            </w:r>
          </w:p>
          <w:p w14:paraId="440AC52D" w14:textId="77777777" w:rsidR="00E8077E" w:rsidRPr="0079455E" w:rsidRDefault="00E8077E" w:rsidP="00E8077E">
            <w:pPr>
              <w:pStyle w:val="Odsekzoznamu"/>
              <w:numPr>
                <w:ilvl w:val="2"/>
                <w:numId w:val="11"/>
              </w:numPr>
              <w:spacing w:before="60" w:after="60"/>
              <w:contextualSpacing/>
              <w:jc w:val="both"/>
              <w:rPr>
                <w:rFonts w:ascii="Times New Roman" w:eastAsia="Times New Roman" w:hAnsi="Times New Roman" w:cs="Times New Roman"/>
                <w:b/>
                <w:bCs/>
                <w:sz w:val="20"/>
                <w:szCs w:val="20"/>
                <w:lang w:eastAsia="sk-SK"/>
              </w:rPr>
            </w:pPr>
            <w:r w:rsidRPr="00A22197">
              <w:rPr>
                <w:rFonts w:ascii="Times New Roman" w:eastAsia="Times New Roman" w:hAnsi="Times New Roman" w:cs="Times New Roman"/>
                <w:b/>
                <w:bCs/>
                <w:sz w:val="20"/>
                <w:szCs w:val="20"/>
                <w:lang w:eastAsia="sk-SK"/>
              </w:rPr>
              <w:t xml:space="preserve">OPS4: </w:t>
            </w:r>
            <w:r w:rsidRPr="00A22197">
              <w:rPr>
                <w:rFonts w:ascii="Times New Roman" w:eastAsia="Times New Roman" w:hAnsi="Times New Roman" w:cs="Times New Roman"/>
                <w:sz w:val="20"/>
                <w:szCs w:val="20"/>
                <w:lang w:eastAsia="sk-SK"/>
              </w:rPr>
              <w:t xml:space="preserve">Doplnenie </w:t>
            </w:r>
            <w:r>
              <w:rPr>
                <w:rFonts w:ascii="Times New Roman" w:eastAsia="Times New Roman" w:hAnsi="Times New Roman" w:cs="Times New Roman"/>
                <w:sz w:val="20"/>
                <w:szCs w:val="20"/>
                <w:lang w:eastAsia="sk-SK"/>
              </w:rPr>
              <w:t>a </w:t>
            </w:r>
            <w:r w:rsidRPr="00A22197">
              <w:rPr>
                <w:rFonts w:ascii="Times New Roman" w:eastAsia="Times New Roman" w:hAnsi="Times New Roman" w:cs="Times New Roman"/>
                <w:sz w:val="20"/>
                <w:szCs w:val="20"/>
                <w:lang w:eastAsia="sk-SK"/>
              </w:rPr>
              <w:t>priebežné udržiavanie databáz</w:t>
            </w:r>
            <w:r>
              <w:rPr>
                <w:rFonts w:ascii="Times New Roman" w:eastAsia="Times New Roman" w:hAnsi="Times New Roman" w:cs="Times New Roman"/>
                <w:sz w:val="20"/>
                <w:szCs w:val="20"/>
                <w:lang w:eastAsia="sk-SK"/>
              </w:rPr>
              <w:t xml:space="preserve"> </w:t>
            </w:r>
            <w:r w:rsidRPr="00A22197">
              <w:rPr>
                <w:rFonts w:ascii="Times New Roman" w:eastAsia="Times New Roman" w:hAnsi="Times New Roman" w:cs="Times New Roman"/>
                <w:sz w:val="20"/>
                <w:szCs w:val="20"/>
                <w:lang w:eastAsia="sk-SK"/>
              </w:rPr>
              <w:t>jednotlivých podsektorov</w:t>
            </w:r>
          </w:p>
          <w:p w14:paraId="6C3B2669" w14:textId="77777777" w:rsidR="00E8077E" w:rsidRPr="0079455E" w:rsidRDefault="00E8077E" w:rsidP="00E8077E">
            <w:pPr>
              <w:pStyle w:val="Odsekzoznamu"/>
              <w:numPr>
                <w:ilvl w:val="2"/>
                <w:numId w:val="11"/>
              </w:numPr>
              <w:spacing w:before="60" w:after="60"/>
              <w:contextualSpacing/>
              <w:jc w:val="both"/>
              <w:rPr>
                <w:rFonts w:ascii="Times New Roman" w:eastAsia="Times New Roman" w:hAnsi="Times New Roman" w:cs="Times New Roman"/>
                <w:b/>
                <w:bCs/>
                <w:sz w:val="20"/>
                <w:szCs w:val="20"/>
                <w:lang w:eastAsia="sk-SK"/>
              </w:rPr>
            </w:pPr>
            <w:r w:rsidRPr="0079455E">
              <w:rPr>
                <w:rFonts w:ascii="Times New Roman" w:eastAsia="Times New Roman" w:hAnsi="Times New Roman" w:cs="Times New Roman"/>
                <w:b/>
                <w:bCs/>
                <w:sz w:val="20"/>
                <w:szCs w:val="20"/>
                <w:lang w:eastAsia="sk-SK"/>
              </w:rPr>
              <w:t xml:space="preserve">OPŽ2: </w:t>
            </w:r>
            <w:r w:rsidRPr="0079455E">
              <w:rPr>
                <w:rFonts w:ascii="Times New Roman" w:eastAsia="Times New Roman" w:hAnsi="Times New Roman" w:cs="Times New Roman"/>
                <w:sz w:val="20"/>
                <w:szCs w:val="20"/>
                <w:lang w:eastAsia="sk-SK"/>
              </w:rPr>
              <w:t xml:space="preserve">Stanovenie prevádzkového konceptu osobnej dopravy na železnici (ako súčasť celonárodného prevádzkového konceptu verejnej hromadnej dopravy) </w:t>
            </w:r>
            <w:r>
              <w:rPr>
                <w:rFonts w:ascii="Times New Roman" w:eastAsia="Times New Roman" w:hAnsi="Times New Roman" w:cs="Times New Roman"/>
                <w:sz w:val="20"/>
                <w:szCs w:val="20"/>
                <w:lang w:eastAsia="sk-SK"/>
              </w:rPr>
              <w:t>a </w:t>
            </w:r>
            <w:r w:rsidRPr="0079455E">
              <w:rPr>
                <w:rFonts w:ascii="Times New Roman" w:eastAsia="Times New Roman" w:hAnsi="Times New Roman" w:cs="Times New Roman"/>
                <w:sz w:val="20"/>
                <w:szCs w:val="20"/>
                <w:lang w:eastAsia="sk-SK"/>
              </w:rPr>
              <w:t xml:space="preserve">jeho implementačného plánu do r. 2030 </w:t>
            </w:r>
            <w:r>
              <w:rPr>
                <w:rFonts w:ascii="Times New Roman" w:eastAsia="Times New Roman" w:hAnsi="Times New Roman" w:cs="Times New Roman"/>
                <w:sz w:val="20"/>
                <w:szCs w:val="20"/>
                <w:lang w:eastAsia="sk-SK"/>
              </w:rPr>
              <w:t>s </w:t>
            </w:r>
            <w:r w:rsidRPr="0079455E">
              <w:rPr>
                <w:rFonts w:ascii="Times New Roman" w:eastAsia="Times New Roman" w:hAnsi="Times New Roman" w:cs="Times New Roman"/>
                <w:sz w:val="20"/>
                <w:szCs w:val="20"/>
                <w:lang w:eastAsia="sk-SK"/>
              </w:rPr>
              <w:t>výhľadom na r. 2050</w:t>
            </w:r>
          </w:p>
          <w:p w14:paraId="343D8CE5" w14:textId="77777777" w:rsidR="00E8077E" w:rsidRPr="00F22D35" w:rsidRDefault="00E8077E" w:rsidP="00E8077E">
            <w:pPr>
              <w:pStyle w:val="Odsekzoznamu"/>
              <w:numPr>
                <w:ilvl w:val="2"/>
                <w:numId w:val="11"/>
              </w:numPr>
              <w:spacing w:before="60" w:after="60"/>
              <w:contextualSpacing/>
              <w:jc w:val="both"/>
              <w:rPr>
                <w:rFonts w:ascii="Times New Roman" w:eastAsia="Times New Roman" w:hAnsi="Times New Roman" w:cs="Times New Roman"/>
                <w:b/>
                <w:bCs/>
                <w:sz w:val="20"/>
                <w:szCs w:val="20"/>
                <w:lang w:eastAsia="sk-SK"/>
              </w:rPr>
            </w:pPr>
            <w:r w:rsidRPr="00F22D35">
              <w:rPr>
                <w:rFonts w:ascii="Times New Roman" w:eastAsia="Times New Roman" w:hAnsi="Times New Roman" w:cs="Times New Roman"/>
                <w:b/>
                <w:bCs/>
                <w:sz w:val="20"/>
                <w:szCs w:val="20"/>
                <w:lang w:eastAsia="sk-SK"/>
              </w:rPr>
              <w:t xml:space="preserve">OPŽ11: </w:t>
            </w:r>
            <w:r w:rsidRPr="00F22D35">
              <w:rPr>
                <w:rFonts w:ascii="Times New Roman" w:eastAsia="Times New Roman" w:hAnsi="Times New Roman" w:cs="Times New Roman"/>
                <w:sz w:val="20"/>
                <w:szCs w:val="20"/>
                <w:lang w:eastAsia="sk-SK"/>
              </w:rPr>
              <w:t>Racionalizácia prevádzky na ostatných</w:t>
            </w:r>
            <w:r>
              <w:rPr>
                <w:rFonts w:ascii="Times New Roman" w:eastAsia="Times New Roman" w:hAnsi="Times New Roman" w:cs="Times New Roman"/>
                <w:sz w:val="20"/>
                <w:szCs w:val="20"/>
                <w:lang w:eastAsia="sk-SK"/>
              </w:rPr>
              <w:t xml:space="preserve"> </w:t>
            </w:r>
            <w:r w:rsidRPr="00F22D35">
              <w:rPr>
                <w:rFonts w:ascii="Times New Roman" w:eastAsia="Times New Roman" w:hAnsi="Times New Roman" w:cs="Times New Roman"/>
                <w:sz w:val="20"/>
                <w:szCs w:val="20"/>
                <w:lang w:eastAsia="sk-SK"/>
              </w:rPr>
              <w:t xml:space="preserve">tratiach </w:t>
            </w:r>
            <w:r>
              <w:rPr>
                <w:rFonts w:ascii="Times New Roman" w:eastAsia="Times New Roman" w:hAnsi="Times New Roman" w:cs="Times New Roman"/>
                <w:sz w:val="20"/>
                <w:szCs w:val="20"/>
                <w:lang w:eastAsia="sk-SK"/>
              </w:rPr>
              <w:t>s </w:t>
            </w:r>
            <w:r w:rsidRPr="00F22D35">
              <w:rPr>
                <w:rFonts w:ascii="Times New Roman" w:eastAsia="Times New Roman" w:hAnsi="Times New Roman" w:cs="Times New Roman"/>
                <w:sz w:val="20"/>
                <w:szCs w:val="20"/>
                <w:lang w:eastAsia="sk-SK"/>
              </w:rPr>
              <w:t>ohľadom na prevádzkový koncept osobnej</w:t>
            </w:r>
            <w:r>
              <w:rPr>
                <w:rFonts w:ascii="Times New Roman" w:eastAsia="Times New Roman" w:hAnsi="Times New Roman" w:cs="Times New Roman"/>
                <w:sz w:val="20"/>
                <w:szCs w:val="20"/>
                <w:lang w:eastAsia="sk-SK"/>
              </w:rPr>
              <w:t xml:space="preserve"> </w:t>
            </w:r>
            <w:r w:rsidRPr="00F22D35">
              <w:rPr>
                <w:rFonts w:ascii="Times New Roman" w:eastAsia="Times New Roman" w:hAnsi="Times New Roman" w:cs="Times New Roman"/>
                <w:sz w:val="20"/>
                <w:szCs w:val="20"/>
                <w:lang w:eastAsia="sk-SK"/>
              </w:rPr>
              <w:t>dopravy</w:t>
            </w:r>
          </w:p>
          <w:p w14:paraId="385305AF" w14:textId="77777777" w:rsidR="00E8077E" w:rsidRDefault="00E8077E" w:rsidP="00E8077E">
            <w:pPr>
              <w:pStyle w:val="Odsekzoznamu"/>
              <w:numPr>
                <w:ilvl w:val="0"/>
                <w:numId w:val="11"/>
              </w:numPr>
              <w:spacing w:before="60" w:after="60"/>
              <w:contextualSpacing/>
              <w:jc w:val="both"/>
              <w:rPr>
                <w:rFonts w:ascii="Times New Roman" w:eastAsia="Times New Roman" w:hAnsi="Times New Roman" w:cs="Times New Roman"/>
                <w:b/>
                <w:bCs/>
                <w:sz w:val="20"/>
                <w:szCs w:val="20"/>
                <w:lang w:eastAsia="sk-SK"/>
              </w:rPr>
            </w:pPr>
            <w:r w:rsidRPr="110C9668">
              <w:rPr>
                <w:rFonts w:ascii="Times New Roman" w:eastAsia="Times New Roman" w:hAnsi="Times New Roman" w:cs="Times New Roman"/>
                <w:b/>
                <w:bCs/>
                <w:sz w:val="20"/>
                <w:szCs w:val="20"/>
                <w:lang w:eastAsia="sk-SK"/>
              </w:rPr>
              <w:t>Programové vyhlásenie vlády SR 2021 – 2024 (2021)</w:t>
            </w:r>
          </w:p>
          <w:p w14:paraId="640DD1E7" w14:textId="77777777" w:rsidR="00E8077E" w:rsidRPr="00E73DC1" w:rsidRDefault="00E8077E" w:rsidP="00E8077E">
            <w:pPr>
              <w:pStyle w:val="Odsekzoznamu"/>
              <w:numPr>
                <w:ilvl w:val="1"/>
                <w:numId w:val="11"/>
              </w:numPr>
              <w:spacing w:before="60" w:after="60"/>
              <w:ind w:left="1156"/>
              <w:contextualSpacing/>
              <w:jc w:val="both"/>
              <w:rPr>
                <w:rFonts w:ascii="Times New Roman" w:eastAsia="Times New Roman" w:hAnsi="Times New Roman" w:cs="Times New Roman"/>
                <w:i/>
                <w:iCs/>
                <w:sz w:val="20"/>
                <w:szCs w:val="20"/>
                <w:lang w:eastAsia="sk-SK"/>
              </w:rPr>
            </w:pPr>
            <w:r w:rsidRPr="00D31303">
              <w:rPr>
                <w:rFonts w:ascii="Times New Roman" w:eastAsia="Times New Roman" w:hAnsi="Times New Roman" w:cs="Times New Roman"/>
                <w:i/>
                <w:iCs/>
                <w:sz w:val="20"/>
                <w:szCs w:val="20"/>
                <w:lang w:eastAsia="sk-SK"/>
              </w:rPr>
              <w:t>„</w:t>
            </w:r>
            <w:r>
              <w:rPr>
                <w:rFonts w:ascii="Times New Roman" w:eastAsia="Times New Roman" w:hAnsi="Times New Roman" w:cs="Times New Roman"/>
                <w:i/>
                <w:iCs/>
                <w:sz w:val="20"/>
                <w:szCs w:val="20"/>
                <w:lang w:eastAsia="sk-SK"/>
              </w:rPr>
              <w:t>V </w:t>
            </w:r>
            <w:r w:rsidRPr="00D31303">
              <w:rPr>
                <w:rFonts w:ascii="Times New Roman" w:eastAsia="Times New Roman" w:hAnsi="Times New Roman" w:cs="Times New Roman"/>
                <w:i/>
                <w:iCs/>
                <w:sz w:val="20"/>
                <w:szCs w:val="20"/>
                <w:lang w:eastAsia="sk-SK"/>
              </w:rPr>
              <w:t xml:space="preserve">rámci prehlbovania harmonizácie verejnej osobnej dopravy Vláda SR pripraví návrh </w:t>
            </w:r>
            <w:r w:rsidRPr="00D31303">
              <w:rPr>
                <w:rFonts w:ascii="Times New Roman" w:eastAsia="Times New Roman" w:hAnsi="Times New Roman" w:cs="Times New Roman"/>
                <w:i/>
                <w:iCs/>
                <w:sz w:val="20"/>
                <w:szCs w:val="20"/>
                <w:u w:val="single"/>
                <w:lang w:eastAsia="sk-SK"/>
              </w:rPr>
              <w:t>zákona o verejnej osobnej doprave</w:t>
            </w:r>
            <w:r w:rsidRPr="00D31303">
              <w:rPr>
                <w:rFonts w:ascii="Times New Roman" w:eastAsia="Times New Roman" w:hAnsi="Times New Roman" w:cs="Times New Roman"/>
                <w:i/>
                <w:iCs/>
                <w:sz w:val="20"/>
                <w:szCs w:val="20"/>
                <w:lang w:eastAsia="sk-SK"/>
              </w:rPr>
              <w:t xml:space="preserve">, ktorý vytvorí podmienky pre </w:t>
            </w:r>
            <w:r w:rsidRPr="00D31303">
              <w:rPr>
                <w:rFonts w:ascii="Times New Roman" w:eastAsia="Times New Roman" w:hAnsi="Times New Roman" w:cs="Times New Roman"/>
                <w:i/>
                <w:iCs/>
                <w:sz w:val="20"/>
                <w:szCs w:val="20"/>
                <w:u w:val="single"/>
                <w:lang w:eastAsia="sk-SK"/>
              </w:rPr>
              <w:t xml:space="preserve">zjednotenie tarifných prepravných podmienok medzi železničnou, prímestskou autobusovou dopravou </w:t>
            </w:r>
            <w:r>
              <w:rPr>
                <w:rFonts w:ascii="Times New Roman" w:eastAsia="Times New Roman" w:hAnsi="Times New Roman" w:cs="Times New Roman"/>
                <w:i/>
                <w:iCs/>
                <w:sz w:val="20"/>
                <w:szCs w:val="20"/>
                <w:u w:val="single"/>
                <w:lang w:eastAsia="sk-SK"/>
              </w:rPr>
              <w:t>a </w:t>
            </w:r>
            <w:r w:rsidRPr="00D31303">
              <w:rPr>
                <w:rFonts w:ascii="Times New Roman" w:eastAsia="Times New Roman" w:hAnsi="Times New Roman" w:cs="Times New Roman"/>
                <w:i/>
                <w:iCs/>
                <w:sz w:val="20"/>
                <w:szCs w:val="20"/>
                <w:u w:val="single"/>
                <w:lang w:eastAsia="sk-SK"/>
              </w:rPr>
              <w:t>mestskou hromadnou dopravou</w:t>
            </w:r>
            <w:r w:rsidRPr="00D31303">
              <w:rPr>
                <w:rFonts w:ascii="Times New Roman" w:eastAsia="Times New Roman" w:hAnsi="Times New Roman" w:cs="Times New Roman"/>
                <w:i/>
                <w:iCs/>
                <w:sz w:val="20"/>
                <w:szCs w:val="20"/>
                <w:lang w:eastAsia="sk-SK"/>
              </w:rPr>
              <w:t xml:space="preserve"> </w:t>
            </w:r>
            <w:r>
              <w:rPr>
                <w:rFonts w:ascii="Times New Roman" w:eastAsia="Times New Roman" w:hAnsi="Times New Roman" w:cs="Times New Roman"/>
                <w:i/>
                <w:iCs/>
                <w:sz w:val="20"/>
                <w:szCs w:val="20"/>
                <w:lang w:eastAsia="sk-SK"/>
              </w:rPr>
              <w:t>a </w:t>
            </w:r>
            <w:r w:rsidRPr="00D31303">
              <w:rPr>
                <w:rFonts w:ascii="Times New Roman" w:eastAsia="Times New Roman" w:hAnsi="Times New Roman" w:cs="Times New Roman"/>
                <w:i/>
                <w:iCs/>
                <w:sz w:val="20"/>
                <w:szCs w:val="20"/>
                <w:lang w:eastAsia="sk-SK"/>
              </w:rPr>
              <w:t xml:space="preserve">stanoví </w:t>
            </w:r>
            <w:r w:rsidRPr="00D31303">
              <w:rPr>
                <w:rFonts w:ascii="Times New Roman" w:eastAsia="Times New Roman" w:hAnsi="Times New Roman" w:cs="Times New Roman"/>
                <w:i/>
                <w:iCs/>
                <w:sz w:val="20"/>
                <w:szCs w:val="20"/>
                <w:u w:val="single"/>
                <w:lang w:eastAsia="sk-SK"/>
              </w:rPr>
              <w:t xml:space="preserve">pravidlá </w:t>
            </w:r>
            <w:r>
              <w:rPr>
                <w:rFonts w:ascii="Times New Roman" w:eastAsia="Times New Roman" w:hAnsi="Times New Roman" w:cs="Times New Roman"/>
                <w:i/>
                <w:iCs/>
                <w:sz w:val="20"/>
                <w:szCs w:val="20"/>
                <w:u w:val="single"/>
                <w:lang w:eastAsia="sk-SK"/>
              </w:rPr>
              <w:t>a </w:t>
            </w:r>
            <w:r w:rsidRPr="00D31303">
              <w:rPr>
                <w:rFonts w:ascii="Times New Roman" w:eastAsia="Times New Roman" w:hAnsi="Times New Roman" w:cs="Times New Roman"/>
                <w:i/>
                <w:iCs/>
                <w:sz w:val="20"/>
                <w:szCs w:val="20"/>
                <w:u w:val="single"/>
                <w:lang w:eastAsia="sk-SK"/>
              </w:rPr>
              <w:t>štandardy tejto dopravy</w:t>
            </w:r>
            <w:r w:rsidRPr="00D31303">
              <w:rPr>
                <w:rFonts w:ascii="Times New Roman" w:eastAsia="Times New Roman" w:hAnsi="Times New Roman" w:cs="Times New Roman"/>
                <w:i/>
                <w:iCs/>
                <w:sz w:val="20"/>
                <w:szCs w:val="20"/>
                <w:lang w:eastAsia="sk-SK"/>
              </w:rPr>
              <w:t xml:space="preserve">, zohľadňujúc spoločenskú pridanú hodnotu </w:t>
            </w:r>
            <w:r>
              <w:rPr>
                <w:rFonts w:ascii="Times New Roman" w:eastAsia="Times New Roman" w:hAnsi="Times New Roman" w:cs="Times New Roman"/>
                <w:i/>
                <w:iCs/>
                <w:sz w:val="20"/>
                <w:szCs w:val="20"/>
                <w:lang w:eastAsia="sk-SK"/>
              </w:rPr>
              <w:t>a </w:t>
            </w:r>
            <w:r w:rsidRPr="00D31303">
              <w:rPr>
                <w:rFonts w:ascii="Times New Roman" w:eastAsia="Times New Roman" w:hAnsi="Times New Roman" w:cs="Times New Roman"/>
                <w:i/>
                <w:iCs/>
                <w:sz w:val="20"/>
                <w:szCs w:val="20"/>
                <w:lang w:eastAsia="sk-SK"/>
              </w:rPr>
              <w:t xml:space="preserve">finančnú udržateľnosť. </w:t>
            </w:r>
            <w:r w:rsidRPr="00D31303">
              <w:rPr>
                <w:rFonts w:ascii="Times New Roman" w:eastAsia="Times New Roman" w:hAnsi="Times New Roman" w:cs="Times New Roman"/>
                <w:i/>
                <w:iCs/>
                <w:sz w:val="20"/>
                <w:szCs w:val="20"/>
                <w:u w:val="single"/>
                <w:lang w:eastAsia="sk-SK"/>
              </w:rPr>
              <w:t>Cieľom je umožniť cestovať na jeden prepravný doklad všetkými prostriedkami verejnej osobnej dopravy vo verejnom záujme</w:t>
            </w:r>
            <w:r w:rsidRPr="00D31303">
              <w:rPr>
                <w:rFonts w:ascii="Times New Roman" w:eastAsia="Times New Roman" w:hAnsi="Times New Roman" w:cs="Times New Roman"/>
                <w:i/>
                <w:iCs/>
                <w:sz w:val="20"/>
                <w:szCs w:val="20"/>
                <w:lang w:eastAsia="sk-SK"/>
              </w:rPr>
              <w:t xml:space="preserve">. Bude pokračovať </w:t>
            </w:r>
            <w:r>
              <w:rPr>
                <w:rFonts w:ascii="Times New Roman" w:eastAsia="Times New Roman" w:hAnsi="Times New Roman" w:cs="Times New Roman"/>
                <w:i/>
                <w:iCs/>
                <w:sz w:val="20"/>
                <w:szCs w:val="20"/>
                <w:lang w:eastAsia="sk-SK"/>
              </w:rPr>
              <w:t>v </w:t>
            </w:r>
            <w:r w:rsidRPr="00D31303">
              <w:rPr>
                <w:rFonts w:ascii="Times New Roman" w:eastAsia="Times New Roman" w:hAnsi="Times New Roman" w:cs="Times New Roman"/>
                <w:i/>
                <w:iCs/>
                <w:sz w:val="20"/>
                <w:szCs w:val="20"/>
                <w:lang w:eastAsia="sk-SK"/>
              </w:rPr>
              <w:t xml:space="preserve">aktivitách na zabezpečenie koordinácie osobnej vlakovej, prímestskej autobusovej </w:t>
            </w:r>
            <w:r>
              <w:rPr>
                <w:rFonts w:ascii="Times New Roman" w:eastAsia="Times New Roman" w:hAnsi="Times New Roman" w:cs="Times New Roman"/>
                <w:i/>
                <w:iCs/>
                <w:sz w:val="20"/>
                <w:szCs w:val="20"/>
                <w:lang w:eastAsia="sk-SK"/>
              </w:rPr>
              <w:t>a </w:t>
            </w:r>
            <w:r w:rsidRPr="00D31303">
              <w:rPr>
                <w:rFonts w:ascii="Times New Roman" w:eastAsia="Times New Roman" w:hAnsi="Times New Roman" w:cs="Times New Roman"/>
                <w:i/>
                <w:iCs/>
                <w:sz w:val="20"/>
                <w:szCs w:val="20"/>
                <w:lang w:eastAsia="sk-SK"/>
              </w:rPr>
              <w:t xml:space="preserve">mestskej hromadnej dopravy. </w:t>
            </w:r>
            <w:r>
              <w:rPr>
                <w:rFonts w:ascii="Times New Roman" w:eastAsia="Times New Roman" w:hAnsi="Times New Roman" w:cs="Times New Roman"/>
                <w:i/>
                <w:iCs/>
                <w:sz w:val="20"/>
                <w:szCs w:val="20"/>
                <w:lang w:eastAsia="sk-SK"/>
              </w:rPr>
              <w:t>S </w:t>
            </w:r>
            <w:r w:rsidRPr="00D31303">
              <w:rPr>
                <w:rFonts w:ascii="Times New Roman" w:eastAsia="Times New Roman" w:hAnsi="Times New Roman" w:cs="Times New Roman"/>
                <w:i/>
                <w:iCs/>
                <w:sz w:val="20"/>
                <w:szCs w:val="20"/>
                <w:lang w:eastAsia="sk-SK"/>
              </w:rPr>
              <w:t xml:space="preserve">týmto cieľom Vláda SR </w:t>
            </w:r>
            <w:r w:rsidRPr="00D31303">
              <w:rPr>
                <w:rFonts w:ascii="Times New Roman" w:eastAsia="Times New Roman" w:hAnsi="Times New Roman" w:cs="Times New Roman"/>
                <w:i/>
                <w:iCs/>
                <w:sz w:val="20"/>
                <w:szCs w:val="20"/>
                <w:u w:val="single"/>
                <w:lang w:eastAsia="sk-SK"/>
              </w:rPr>
              <w:t xml:space="preserve">zabezpečí spravovanie </w:t>
            </w:r>
            <w:r>
              <w:rPr>
                <w:rFonts w:ascii="Times New Roman" w:eastAsia="Times New Roman" w:hAnsi="Times New Roman" w:cs="Times New Roman"/>
                <w:i/>
                <w:iCs/>
                <w:sz w:val="20"/>
                <w:szCs w:val="20"/>
                <w:u w:val="single"/>
                <w:lang w:eastAsia="sk-SK"/>
              </w:rPr>
              <w:t>a </w:t>
            </w:r>
            <w:r w:rsidRPr="00D31303">
              <w:rPr>
                <w:rFonts w:ascii="Times New Roman" w:eastAsia="Times New Roman" w:hAnsi="Times New Roman" w:cs="Times New Roman"/>
                <w:i/>
                <w:iCs/>
                <w:sz w:val="20"/>
                <w:szCs w:val="20"/>
                <w:u w:val="single"/>
                <w:lang w:eastAsia="sk-SK"/>
              </w:rPr>
              <w:t>implementáciu Národného plánu dopravnej obsluhy</w:t>
            </w:r>
            <w:r w:rsidRPr="00D31303">
              <w:rPr>
                <w:rFonts w:ascii="Times New Roman" w:eastAsia="Times New Roman" w:hAnsi="Times New Roman" w:cs="Times New Roman"/>
                <w:i/>
                <w:iCs/>
                <w:sz w:val="20"/>
                <w:szCs w:val="20"/>
                <w:lang w:eastAsia="sk-SK"/>
              </w:rPr>
              <w:t xml:space="preserve">, ktorý určí želaný rozsah verejnej osobnej dopravy na jednotlivých trasách objednávaný na základe zmlúv o dopravných službách vo verejnom záujme. Vláda SR </w:t>
            </w:r>
            <w:r>
              <w:rPr>
                <w:rFonts w:ascii="Times New Roman" w:eastAsia="Times New Roman" w:hAnsi="Times New Roman" w:cs="Times New Roman"/>
                <w:i/>
                <w:iCs/>
                <w:sz w:val="20"/>
                <w:szCs w:val="20"/>
                <w:lang w:eastAsia="sk-SK"/>
              </w:rPr>
              <w:t>v </w:t>
            </w:r>
            <w:r w:rsidRPr="00D31303">
              <w:rPr>
                <w:rFonts w:ascii="Times New Roman" w:eastAsia="Times New Roman" w:hAnsi="Times New Roman" w:cs="Times New Roman"/>
                <w:i/>
                <w:iCs/>
                <w:sz w:val="20"/>
                <w:szCs w:val="20"/>
                <w:lang w:eastAsia="sk-SK"/>
              </w:rPr>
              <w:t xml:space="preserve">snahe o zefektívnenie výdavkov na verejnú dopravu zváži možnosť primerane zjednotiť objednávanie dopravných služieb vo verejnom záujme </w:t>
            </w:r>
            <w:r>
              <w:rPr>
                <w:rFonts w:ascii="Times New Roman" w:eastAsia="Times New Roman" w:hAnsi="Times New Roman" w:cs="Times New Roman"/>
                <w:i/>
                <w:iCs/>
                <w:sz w:val="20"/>
                <w:szCs w:val="20"/>
                <w:lang w:eastAsia="sk-SK"/>
              </w:rPr>
              <w:t>v </w:t>
            </w:r>
            <w:r w:rsidRPr="00D31303">
              <w:rPr>
                <w:rFonts w:ascii="Times New Roman" w:eastAsia="Times New Roman" w:hAnsi="Times New Roman" w:cs="Times New Roman"/>
                <w:i/>
                <w:iCs/>
                <w:sz w:val="20"/>
                <w:szCs w:val="20"/>
                <w:lang w:eastAsia="sk-SK"/>
              </w:rPr>
              <w:t xml:space="preserve">železničnej </w:t>
            </w:r>
            <w:r>
              <w:rPr>
                <w:rFonts w:ascii="Times New Roman" w:eastAsia="Times New Roman" w:hAnsi="Times New Roman" w:cs="Times New Roman"/>
                <w:i/>
                <w:iCs/>
                <w:sz w:val="20"/>
                <w:szCs w:val="20"/>
                <w:lang w:eastAsia="sk-SK"/>
              </w:rPr>
              <w:t>a </w:t>
            </w:r>
            <w:r w:rsidRPr="00D31303">
              <w:rPr>
                <w:rFonts w:ascii="Times New Roman" w:eastAsia="Times New Roman" w:hAnsi="Times New Roman" w:cs="Times New Roman"/>
                <w:i/>
                <w:iCs/>
                <w:sz w:val="20"/>
                <w:szCs w:val="20"/>
                <w:lang w:eastAsia="sk-SK"/>
              </w:rPr>
              <w:t xml:space="preserve">prímestskej autobusovej doprave </w:t>
            </w:r>
            <w:r w:rsidRPr="00D31303">
              <w:rPr>
                <w:rFonts w:ascii="Times New Roman" w:eastAsia="Times New Roman" w:hAnsi="Times New Roman" w:cs="Times New Roman"/>
                <w:i/>
                <w:iCs/>
                <w:sz w:val="20"/>
                <w:szCs w:val="20"/>
                <w:u w:val="single"/>
                <w:lang w:eastAsia="sk-SK"/>
              </w:rPr>
              <w:t>do jediného subjektu</w:t>
            </w:r>
            <w:r w:rsidRPr="00D31303">
              <w:rPr>
                <w:rFonts w:ascii="Times New Roman" w:eastAsia="Times New Roman" w:hAnsi="Times New Roman" w:cs="Times New Roman"/>
                <w:i/>
                <w:iCs/>
                <w:sz w:val="20"/>
                <w:szCs w:val="20"/>
                <w:lang w:eastAsia="sk-SK"/>
              </w:rPr>
              <w:t xml:space="preserve">, ktorého organizačná štruktúra umožní efektívnu spoluprácu </w:t>
            </w:r>
            <w:r>
              <w:rPr>
                <w:rFonts w:ascii="Times New Roman" w:eastAsia="Times New Roman" w:hAnsi="Times New Roman" w:cs="Times New Roman"/>
                <w:i/>
                <w:iCs/>
                <w:sz w:val="20"/>
                <w:szCs w:val="20"/>
                <w:lang w:eastAsia="sk-SK"/>
              </w:rPr>
              <w:t>a </w:t>
            </w:r>
            <w:r w:rsidRPr="00D31303">
              <w:rPr>
                <w:rFonts w:ascii="Times New Roman" w:eastAsia="Times New Roman" w:hAnsi="Times New Roman" w:cs="Times New Roman"/>
                <w:i/>
                <w:iCs/>
                <w:sz w:val="20"/>
                <w:szCs w:val="20"/>
                <w:lang w:eastAsia="sk-SK"/>
              </w:rPr>
              <w:t xml:space="preserve">spolurozhodovanie medzi štátom </w:t>
            </w:r>
            <w:r>
              <w:rPr>
                <w:rFonts w:ascii="Times New Roman" w:eastAsia="Times New Roman" w:hAnsi="Times New Roman" w:cs="Times New Roman"/>
                <w:i/>
                <w:iCs/>
                <w:sz w:val="20"/>
                <w:szCs w:val="20"/>
                <w:lang w:eastAsia="sk-SK"/>
              </w:rPr>
              <w:t>a </w:t>
            </w:r>
            <w:r w:rsidRPr="00D31303">
              <w:rPr>
                <w:rFonts w:ascii="Times New Roman" w:eastAsia="Times New Roman" w:hAnsi="Times New Roman" w:cs="Times New Roman"/>
                <w:i/>
                <w:iCs/>
                <w:sz w:val="20"/>
                <w:szCs w:val="20"/>
                <w:lang w:eastAsia="sk-SK"/>
              </w:rPr>
              <w:t>regiónmi.“</w:t>
            </w:r>
          </w:p>
          <w:p w14:paraId="013A8821" w14:textId="77777777" w:rsidR="00E8077E" w:rsidRPr="00270F3B" w:rsidRDefault="00E8077E" w:rsidP="00E8077E">
            <w:pPr>
              <w:pStyle w:val="Odsekzoznamu"/>
              <w:numPr>
                <w:ilvl w:val="0"/>
                <w:numId w:val="11"/>
              </w:numPr>
              <w:spacing w:before="60" w:after="60"/>
              <w:contextualSpacing/>
              <w:jc w:val="both"/>
              <w:rPr>
                <w:rFonts w:ascii="Times New Roman" w:eastAsia="Times New Roman" w:hAnsi="Times New Roman" w:cs="Times New Roman"/>
                <w:i/>
                <w:iCs/>
                <w:sz w:val="20"/>
                <w:szCs w:val="20"/>
                <w:lang w:eastAsia="sk-SK"/>
              </w:rPr>
            </w:pPr>
            <w:r w:rsidRPr="110C9668">
              <w:rPr>
                <w:rFonts w:ascii="Times New Roman" w:eastAsia="Times New Roman" w:hAnsi="Times New Roman" w:cs="Times New Roman"/>
                <w:b/>
                <w:bCs/>
                <w:sz w:val="20"/>
                <w:szCs w:val="20"/>
                <w:lang w:eastAsia="sk-SK"/>
              </w:rPr>
              <w:t>Plán obnovy a odolnosti (2021)</w:t>
            </w:r>
          </w:p>
          <w:p w14:paraId="3D84FB1B" w14:textId="77777777" w:rsidR="00E8077E" w:rsidRPr="004A040C" w:rsidRDefault="00E8077E" w:rsidP="00E8077E">
            <w:pPr>
              <w:pStyle w:val="Odsekzoznamu"/>
              <w:numPr>
                <w:ilvl w:val="1"/>
                <w:numId w:val="11"/>
              </w:numPr>
              <w:spacing w:before="60" w:after="60"/>
              <w:contextualSpacing/>
              <w:jc w:val="both"/>
              <w:rPr>
                <w:rFonts w:ascii="Times New Roman" w:eastAsia="Times New Roman" w:hAnsi="Times New Roman" w:cs="Times New Roman"/>
                <w:i/>
                <w:iCs/>
                <w:sz w:val="20"/>
                <w:szCs w:val="20"/>
                <w:lang w:eastAsia="sk-SK"/>
              </w:rPr>
            </w:pPr>
            <w:r>
              <w:rPr>
                <w:rFonts w:ascii="Times New Roman" w:eastAsia="Times New Roman" w:hAnsi="Times New Roman" w:cs="Times New Roman"/>
                <w:b/>
                <w:bCs/>
                <w:sz w:val="20"/>
                <w:szCs w:val="20"/>
                <w:lang w:eastAsia="sk-SK"/>
              </w:rPr>
              <w:t xml:space="preserve"> Komponent 3 </w:t>
            </w:r>
            <w:r>
              <w:rPr>
                <w:rFonts w:ascii="Times New Roman" w:eastAsia="Times New Roman" w:hAnsi="Times New Roman" w:cs="Times New Roman"/>
                <w:sz w:val="20"/>
                <w:szCs w:val="20"/>
                <w:lang w:eastAsia="sk-SK"/>
              </w:rPr>
              <w:t>Udržateľná doprava</w:t>
            </w:r>
          </w:p>
          <w:p w14:paraId="31A21F97" w14:textId="77777777" w:rsidR="00E8077E" w:rsidRPr="007F294D" w:rsidRDefault="00E8077E" w:rsidP="00E8077E">
            <w:pPr>
              <w:pStyle w:val="Odsekzoznamu"/>
              <w:numPr>
                <w:ilvl w:val="1"/>
                <w:numId w:val="11"/>
              </w:numPr>
              <w:spacing w:before="60" w:after="60"/>
              <w:contextualSpacing/>
              <w:jc w:val="both"/>
              <w:rPr>
                <w:rFonts w:ascii="Times New Roman" w:eastAsia="Times New Roman" w:hAnsi="Times New Roman" w:cs="Times New Roman"/>
                <w:i/>
                <w:iCs/>
                <w:sz w:val="20"/>
                <w:szCs w:val="20"/>
                <w:lang w:eastAsia="sk-SK"/>
              </w:rPr>
            </w:pPr>
            <w:r>
              <w:rPr>
                <w:rFonts w:ascii="Times New Roman" w:eastAsia="Times New Roman" w:hAnsi="Times New Roman" w:cs="Times New Roman"/>
                <w:b/>
                <w:bCs/>
                <w:sz w:val="20"/>
                <w:szCs w:val="20"/>
                <w:lang w:eastAsia="sk-SK"/>
              </w:rPr>
              <w:t xml:space="preserve">Reforma 2 </w:t>
            </w:r>
            <w:r>
              <w:rPr>
                <w:rFonts w:ascii="Times New Roman" w:eastAsia="Times New Roman" w:hAnsi="Times New Roman" w:cs="Times New Roman"/>
                <w:sz w:val="20"/>
                <w:szCs w:val="20"/>
                <w:lang w:eastAsia="sk-SK"/>
              </w:rPr>
              <w:t xml:space="preserve">Reforma verejnej osobnej dopravy: </w:t>
            </w:r>
            <w:r>
              <w:rPr>
                <w:rFonts w:ascii="Times New Roman" w:eastAsia="Times New Roman" w:hAnsi="Times New Roman" w:cs="Times New Roman"/>
                <w:i/>
                <w:iCs/>
                <w:sz w:val="20"/>
                <w:szCs w:val="20"/>
                <w:lang w:eastAsia="sk-SK"/>
              </w:rPr>
              <w:t>„</w:t>
            </w:r>
            <w:r w:rsidRPr="00EE3567">
              <w:rPr>
                <w:rFonts w:ascii="Times New Roman" w:eastAsia="Times New Roman" w:hAnsi="Times New Roman" w:cs="Times New Roman"/>
                <w:i/>
                <w:iCs/>
                <w:sz w:val="20"/>
                <w:szCs w:val="20"/>
                <w:u w:val="single"/>
                <w:lang w:eastAsia="sk-SK"/>
              </w:rPr>
              <w:t>Nový plán dopravnej obslužnosti</w:t>
            </w:r>
            <w:r w:rsidRPr="00EE3567">
              <w:rPr>
                <w:rFonts w:ascii="Times New Roman" w:eastAsia="Times New Roman" w:hAnsi="Times New Roman" w:cs="Times New Roman"/>
                <w:i/>
                <w:iCs/>
                <w:sz w:val="20"/>
                <w:szCs w:val="20"/>
                <w:lang w:eastAsia="sk-SK"/>
              </w:rPr>
              <w:t xml:space="preserve"> </w:t>
            </w:r>
            <w:r>
              <w:rPr>
                <w:rFonts w:ascii="Times New Roman" w:eastAsia="Times New Roman" w:hAnsi="Times New Roman" w:cs="Times New Roman"/>
                <w:i/>
                <w:iCs/>
                <w:sz w:val="20"/>
                <w:szCs w:val="20"/>
                <w:lang w:eastAsia="sk-SK"/>
              </w:rPr>
              <w:t>s </w:t>
            </w:r>
            <w:r w:rsidRPr="00EE3567">
              <w:rPr>
                <w:rFonts w:ascii="Times New Roman" w:eastAsia="Times New Roman" w:hAnsi="Times New Roman" w:cs="Times New Roman"/>
                <w:i/>
                <w:iCs/>
                <w:sz w:val="20"/>
                <w:szCs w:val="20"/>
                <w:lang w:eastAsia="sk-SK"/>
              </w:rPr>
              <w:t xml:space="preserve">následnou optimalizáciou osobnej železničnej dopravy bude tvoriť hlavnú časť komplexnej reformy verejnej dopravy. Zvýši sa frekvencia železničnej dopravy na tratiach </w:t>
            </w:r>
            <w:r>
              <w:rPr>
                <w:rFonts w:ascii="Times New Roman" w:eastAsia="Times New Roman" w:hAnsi="Times New Roman" w:cs="Times New Roman"/>
                <w:i/>
                <w:iCs/>
                <w:sz w:val="20"/>
                <w:szCs w:val="20"/>
                <w:lang w:eastAsia="sk-SK"/>
              </w:rPr>
              <w:t>s </w:t>
            </w:r>
            <w:r w:rsidRPr="00EE3567">
              <w:rPr>
                <w:rFonts w:ascii="Times New Roman" w:eastAsia="Times New Roman" w:hAnsi="Times New Roman" w:cs="Times New Roman"/>
                <w:i/>
                <w:iCs/>
                <w:sz w:val="20"/>
                <w:szCs w:val="20"/>
                <w:lang w:eastAsia="sk-SK"/>
              </w:rPr>
              <w:t xml:space="preserve">najvyšším potenciálom na prevedenie dopravy z áut do vlakov, čo umožní lepšiu koordináciu regionálnej verejnej autobusovej </w:t>
            </w:r>
            <w:r>
              <w:rPr>
                <w:rFonts w:ascii="Times New Roman" w:eastAsia="Times New Roman" w:hAnsi="Times New Roman" w:cs="Times New Roman"/>
                <w:i/>
                <w:iCs/>
                <w:sz w:val="20"/>
                <w:szCs w:val="20"/>
                <w:lang w:eastAsia="sk-SK"/>
              </w:rPr>
              <w:t>a </w:t>
            </w:r>
            <w:r w:rsidRPr="00EE3567">
              <w:rPr>
                <w:rFonts w:ascii="Times New Roman" w:eastAsia="Times New Roman" w:hAnsi="Times New Roman" w:cs="Times New Roman"/>
                <w:i/>
                <w:iCs/>
                <w:sz w:val="20"/>
                <w:szCs w:val="20"/>
                <w:lang w:eastAsia="sk-SK"/>
              </w:rPr>
              <w:t xml:space="preserve">vlakovej dopravy. </w:t>
            </w:r>
            <w:r w:rsidRPr="00EE3567">
              <w:rPr>
                <w:rFonts w:ascii="Times New Roman" w:eastAsia="Times New Roman" w:hAnsi="Times New Roman" w:cs="Times New Roman"/>
                <w:i/>
                <w:iCs/>
                <w:sz w:val="20"/>
                <w:szCs w:val="20"/>
                <w:u w:val="single"/>
                <w:lang w:eastAsia="sk-SK"/>
              </w:rPr>
              <w:t xml:space="preserve">Reforma bude podporená novou legislatívou, ktorá zadefinuje pravidlá, zodpovednosti </w:t>
            </w:r>
            <w:r>
              <w:rPr>
                <w:rFonts w:ascii="Times New Roman" w:eastAsia="Times New Roman" w:hAnsi="Times New Roman" w:cs="Times New Roman"/>
                <w:i/>
                <w:iCs/>
                <w:sz w:val="20"/>
                <w:szCs w:val="20"/>
                <w:u w:val="single"/>
                <w:lang w:eastAsia="sk-SK"/>
              </w:rPr>
              <w:t>a </w:t>
            </w:r>
            <w:r w:rsidRPr="00EE3567">
              <w:rPr>
                <w:rFonts w:ascii="Times New Roman" w:eastAsia="Times New Roman" w:hAnsi="Times New Roman" w:cs="Times New Roman"/>
                <w:i/>
                <w:iCs/>
                <w:sz w:val="20"/>
                <w:szCs w:val="20"/>
                <w:u w:val="single"/>
                <w:lang w:eastAsia="sk-SK"/>
              </w:rPr>
              <w:t xml:space="preserve">povinnosti pri koordinácii, objednávaní </w:t>
            </w:r>
            <w:r>
              <w:rPr>
                <w:rFonts w:ascii="Times New Roman" w:eastAsia="Times New Roman" w:hAnsi="Times New Roman" w:cs="Times New Roman"/>
                <w:i/>
                <w:iCs/>
                <w:sz w:val="20"/>
                <w:szCs w:val="20"/>
                <w:u w:val="single"/>
                <w:lang w:eastAsia="sk-SK"/>
              </w:rPr>
              <w:t>a </w:t>
            </w:r>
            <w:r w:rsidRPr="00EE3567">
              <w:rPr>
                <w:rFonts w:ascii="Times New Roman" w:eastAsia="Times New Roman" w:hAnsi="Times New Roman" w:cs="Times New Roman"/>
                <w:i/>
                <w:iCs/>
                <w:sz w:val="20"/>
                <w:szCs w:val="20"/>
                <w:u w:val="single"/>
                <w:lang w:eastAsia="sk-SK"/>
              </w:rPr>
              <w:t xml:space="preserve">financovaní regionálnej autobusovej </w:t>
            </w:r>
            <w:r>
              <w:rPr>
                <w:rFonts w:ascii="Times New Roman" w:eastAsia="Times New Roman" w:hAnsi="Times New Roman" w:cs="Times New Roman"/>
                <w:i/>
                <w:iCs/>
                <w:sz w:val="20"/>
                <w:szCs w:val="20"/>
                <w:u w:val="single"/>
                <w:lang w:eastAsia="sk-SK"/>
              </w:rPr>
              <w:t>a </w:t>
            </w:r>
            <w:r w:rsidRPr="00EE3567">
              <w:rPr>
                <w:rFonts w:ascii="Times New Roman" w:eastAsia="Times New Roman" w:hAnsi="Times New Roman" w:cs="Times New Roman"/>
                <w:i/>
                <w:iCs/>
                <w:sz w:val="20"/>
                <w:szCs w:val="20"/>
                <w:u w:val="single"/>
                <w:lang w:eastAsia="sk-SK"/>
              </w:rPr>
              <w:t>vlakovej dopravy</w:t>
            </w:r>
            <w:r w:rsidRPr="00EE3567">
              <w:rPr>
                <w:rFonts w:ascii="Times New Roman" w:eastAsia="Times New Roman" w:hAnsi="Times New Roman" w:cs="Times New Roman"/>
                <w:i/>
                <w:iCs/>
                <w:sz w:val="20"/>
                <w:szCs w:val="20"/>
                <w:lang w:eastAsia="sk-SK"/>
              </w:rPr>
              <w:t xml:space="preserve">. </w:t>
            </w:r>
            <w:r w:rsidRPr="00EE3567">
              <w:rPr>
                <w:rFonts w:ascii="Times New Roman" w:eastAsia="Times New Roman" w:hAnsi="Times New Roman" w:cs="Times New Roman"/>
                <w:i/>
                <w:iCs/>
                <w:sz w:val="20"/>
                <w:szCs w:val="20"/>
                <w:u w:val="single"/>
                <w:lang w:eastAsia="sk-SK"/>
              </w:rPr>
              <w:t>Legislatíva zadefinuje národnú autoritu</w:t>
            </w:r>
            <w:r w:rsidRPr="00EE3567">
              <w:rPr>
                <w:rFonts w:ascii="Times New Roman" w:eastAsia="Times New Roman" w:hAnsi="Times New Roman" w:cs="Times New Roman"/>
                <w:i/>
                <w:iCs/>
                <w:sz w:val="20"/>
                <w:szCs w:val="20"/>
                <w:lang w:eastAsia="sk-SK"/>
              </w:rPr>
              <w:t xml:space="preserve">, ktorá bude </w:t>
            </w:r>
            <w:r>
              <w:rPr>
                <w:rFonts w:ascii="Times New Roman" w:eastAsia="Times New Roman" w:hAnsi="Times New Roman" w:cs="Times New Roman"/>
                <w:i/>
                <w:iCs/>
                <w:sz w:val="20"/>
                <w:szCs w:val="20"/>
                <w:lang w:eastAsia="sk-SK"/>
              </w:rPr>
              <w:t>v </w:t>
            </w:r>
            <w:r w:rsidRPr="00EE3567">
              <w:rPr>
                <w:rFonts w:ascii="Times New Roman" w:eastAsia="Times New Roman" w:hAnsi="Times New Roman" w:cs="Times New Roman"/>
                <w:i/>
                <w:iCs/>
                <w:sz w:val="20"/>
                <w:szCs w:val="20"/>
                <w:lang w:eastAsia="sk-SK"/>
              </w:rPr>
              <w:t xml:space="preserve">spolupráci </w:t>
            </w:r>
            <w:r>
              <w:rPr>
                <w:rFonts w:ascii="Times New Roman" w:eastAsia="Times New Roman" w:hAnsi="Times New Roman" w:cs="Times New Roman"/>
                <w:i/>
                <w:iCs/>
                <w:sz w:val="20"/>
                <w:szCs w:val="20"/>
                <w:lang w:eastAsia="sk-SK"/>
              </w:rPr>
              <w:t>s </w:t>
            </w:r>
            <w:r w:rsidRPr="00EE3567">
              <w:rPr>
                <w:rFonts w:ascii="Times New Roman" w:eastAsia="Times New Roman" w:hAnsi="Times New Roman" w:cs="Times New Roman"/>
                <w:i/>
                <w:iCs/>
                <w:sz w:val="20"/>
                <w:szCs w:val="20"/>
                <w:lang w:eastAsia="sk-SK"/>
              </w:rPr>
              <w:t>regionálnymi integrátormi koordinovať vytvorenie národného integrovaného</w:t>
            </w:r>
            <w:r>
              <w:rPr>
                <w:rFonts w:ascii="Times New Roman" w:eastAsia="Times New Roman" w:hAnsi="Times New Roman" w:cs="Times New Roman"/>
                <w:i/>
                <w:iCs/>
                <w:sz w:val="20"/>
                <w:szCs w:val="20"/>
                <w:lang w:eastAsia="sk-SK"/>
              </w:rPr>
              <w:t xml:space="preserve"> </w:t>
            </w:r>
            <w:r w:rsidRPr="00EE3567">
              <w:rPr>
                <w:rFonts w:ascii="Times New Roman" w:eastAsia="Times New Roman" w:hAnsi="Times New Roman" w:cs="Times New Roman"/>
                <w:i/>
                <w:iCs/>
                <w:sz w:val="20"/>
                <w:szCs w:val="20"/>
                <w:lang w:eastAsia="sk-SK"/>
              </w:rPr>
              <w:t xml:space="preserve">dopravného systému </w:t>
            </w:r>
            <w:r w:rsidRPr="00EE3567">
              <w:rPr>
                <w:rFonts w:ascii="Times New Roman" w:eastAsia="Times New Roman" w:hAnsi="Times New Roman" w:cs="Times New Roman"/>
                <w:i/>
                <w:iCs/>
                <w:sz w:val="20"/>
                <w:szCs w:val="20"/>
                <w:u w:val="single"/>
                <w:lang w:eastAsia="sk-SK"/>
              </w:rPr>
              <w:t>so zjednoteným cestovným</w:t>
            </w:r>
            <w:r w:rsidRPr="00EE3567">
              <w:rPr>
                <w:rFonts w:ascii="Times New Roman" w:eastAsia="Times New Roman" w:hAnsi="Times New Roman" w:cs="Times New Roman"/>
                <w:i/>
                <w:iCs/>
                <w:sz w:val="20"/>
                <w:szCs w:val="20"/>
                <w:lang w:eastAsia="sk-SK"/>
              </w:rPr>
              <w:t xml:space="preserve"> ako aj koordinovať prípravu </w:t>
            </w:r>
            <w:r>
              <w:rPr>
                <w:rFonts w:ascii="Times New Roman" w:eastAsia="Times New Roman" w:hAnsi="Times New Roman" w:cs="Times New Roman"/>
                <w:i/>
                <w:iCs/>
                <w:sz w:val="20"/>
                <w:szCs w:val="20"/>
                <w:lang w:eastAsia="sk-SK"/>
              </w:rPr>
              <w:t>a </w:t>
            </w:r>
            <w:r w:rsidRPr="00EE3567">
              <w:rPr>
                <w:rFonts w:ascii="Times New Roman" w:eastAsia="Times New Roman" w:hAnsi="Times New Roman" w:cs="Times New Roman"/>
                <w:i/>
                <w:iCs/>
                <w:sz w:val="20"/>
                <w:szCs w:val="20"/>
                <w:lang w:eastAsia="sk-SK"/>
              </w:rPr>
              <w:t>realizáciu verejných obstarávaní</w:t>
            </w:r>
            <w:r>
              <w:rPr>
                <w:rFonts w:ascii="Times New Roman" w:eastAsia="Times New Roman" w:hAnsi="Times New Roman" w:cs="Times New Roman"/>
                <w:i/>
                <w:iCs/>
                <w:sz w:val="20"/>
                <w:szCs w:val="20"/>
                <w:lang w:eastAsia="sk-SK"/>
              </w:rPr>
              <w:t xml:space="preserve"> </w:t>
            </w:r>
            <w:r w:rsidRPr="00EE3567">
              <w:rPr>
                <w:rFonts w:ascii="Times New Roman" w:eastAsia="Times New Roman" w:hAnsi="Times New Roman" w:cs="Times New Roman"/>
                <w:i/>
                <w:iCs/>
                <w:sz w:val="20"/>
                <w:szCs w:val="20"/>
                <w:lang w:eastAsia="sk-SK"/>
              </w:rPr>
              <w:t xml:space="preserve">na železničné linky verejnej osobnej dopravy aj </w:t>
            </w:r>
            <w:r>
              <w:rPr>
                <w:rFonts w:ascii="Times New Roman" w:eastAsia="Times New Roman" w:hAnsi="Times New Roman" w:cs="Times New Roman"/>
                <w:i/>
                <w:iCs/>
                <w:sz w:val="20"/>
                <w:szCs w:val="20"/>
                <w:lang w:eastAsia="sk-SK"/>
              </w:rPr>
              <w:t>s </w:t>
            </w:r>
            <w:r w:rsidRPr="00EE3567">
              <w:rPr>
                <w:rFonts w:ascii="Times New Roman" w:eastAsia="Times New Roman" w:hAnsi="Times New Roman" w:cs="Times New Roman"/>
                <w:i/>
                <w:iCs/>
                <w:sz w:val="20"/>
                <w:szCs w:val="20"/>
                <w:lang w:eastAsia="sk-SK"/>
              </w:rPr>
              <w:t>vozidlami, ktoré boli na prevádzku týchto liniek nakúpené z</w:t>
            </w:r>
            <w:r>
              <w:rPr>
                <w:rFonts w:ascii="Times New Roman" w:eastAsia="Times New Roman" w:hAnsi="Times New Roman" w:cs="Times New Roman"/>
                <w:i/>
                <w:iCs/>
                <w:sz w:val="20"/>
                <w:szCs w:val="20"/>
                <w:lang w:eastAsia="sk-SK"/>
              </w:rPr>
              <w:t> </w:t>
            </w:r>
            <w:r w:rsidRPr="00EE3567">
              <w:rPr>
                <w:rFonts w:ascii="Times New Roman" w:eastAsia="Times New Roman" w:hAnsi="Times New Roman" w:cs="Times New Roman"/>
                <w:i/>
                <w:iCs/>
                <w:sz w:val="20"/>
                <w:szCs w:val="20"/>
                <w:lang w:eastAsia="sk-SK"/>
              </w:rPr>
              <w:t>fondov</w:t>
            </w:r>
            <w:r>
              <w:rPr>
                <w:rFonts w:ascii="Times New Roman" w:eastAsia="Times New Roman" w:hAnsi="Times New Roman" w:cs="Times New Roman"/>
                <w:i/>
                <w:iCs/>
                <w:sz w:val="20"/>
                <w:szCs w:val="20"/>
                <w:lang w:eastAsia="sk-SK"/>
              </w:rPr>
              <w:t>“</w:t>
            </w:r>
          </w:p>
        </w:tc>
      </w:tr>
      <w:tr w:rsidR="00E8077E" w:rsidRPr="00B043B4" w14:paraId="04E659B9" w14:textId="77777777" w:rsidTr="006D282C">
        <w:trPr>
          <w:trHeight w:val="144"/>
        </w:trPr>
        <w:tc>
          <w:tcPr>
            <w:tcW w:w="9224" w:type="dxa"/>
            <w:gridSpan w:val="6"/>
            <w:tcBorders>
              <w:top w:val="single" w:sz="4" w:space="0" w:color="auto"/>
              <w:left w:val="single" w:sz="4" w:space="0" w:color="auto"/>
              <w:bottom w:val="single" w:sz="4" w:space="0" w:color="auto"/>
              <w:right w:val="single" w:sz="4" w:space="0" w:color="auto"/>
            </w:tcBorders>
            <w:shd w:val="clear" w:color="auto" w:fill="E2E2E2"/>
          </w:tcPr>
          <w:p w14:paraId="030F8177"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 xml:space="preserve">Ciele </w:t>
            </w:r>
            <w:r>
              <w:rPr>
                <w:rFonts w:ascii="Times New Roman" w:eastAsia="Calibri" w:hAnsi="Times New Roman" w:cs="Times New Roman"/>
                <w:b/>
              </w:rPr>
              <w:t>a </w:t>
            </w:r>
            <w:r w:rsidRPr="00B043B4">
              <w:rPr>
                <w:rFonts w:ascii="Times New Roman" w:eastAsia="Calibri" w:hAnsi="Times New Roman" w:cs="Times New Roman"/>
                <w:b/>
              </w:rPr>
              <w:t>výsledný stav</w:t>
            </w:r>
          </w:p>
        </w:tc>
      </w:tr>
      <w:tr w:rsidR="00E8077E" w:rsidRPr="00B043B4" w14:paraId="0960DAB7" w14:textId="77777777" w:rsidTr="006D282C">
        <w:trPr>
          <w:trHeight w:val="746"/>
        </w:trPr>
        <w:tc>
          <w:tcPr>
            <w:tcW w:w="92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40CB720" w14:textId="77777777" w:rsidR="00E8077E" w:rsidRPr="00F906B0" w:rsidRDefault="00E8077E" w:rsidP="00E8077E">
            <w:pPr>
              <w:spacing w:before="60" w:after="60"/>
              <w:jc w:val="both"/>
              <w:rPr>
                <w:rFonts w:ascii="Times New Roman" w:eastAsia="Times New Roman" w:hAnsi="Times New Roman" w:cs="Times New Roman"/>
                <w:sz w:val="20"/>
                <w:szCs w:val="20"/>
                <w:lang w:eastAsia="sk-SK"/>
              </w:rPr>
            </w:pPr>
            <w:r w:rsidRPr="110C9668">
              <w:rPr>
                <w:rFonts w:ascii="Times New Roman" w:eastAsia="Times New Roman" w:hAnsi="Times New Roman" w:cs="Times New Roman"/>
                <w:sz w:val="20"/>
                <w:szCs w:val="20"/>
                <w:lang w:eastAsia="sk-SK"/>
              </w:rPr>
              <w:t>Cieľom predkladaného zákona je vytvoriť právne predpoklady na zvýšenie miery používania verejnej dopravy na úkor individuálnej automobilovej dopravy s priamym pozitívnym dopadom na emisie skleníkových plynov a kvalitu ovzdušia ako aj efektivitu v prípade využitia dopravného systému (preferencia tých druhov dopravy, ktoré vzhľadom na počet cestujúcich nespôsobia kongescie, nepriepustnosť systému a podobne). Z pohľadu efektivity dosiahnutia udržateľného stavu je nutné riešiť udržateľný spôsob dopravy najmä v mestách.</w:t>
            </w:r>
          </w:p>
          <w:p w14:paraId="46D9F179" w14:textId="77777777" w:rsidR="00E8077E" w:rsidRPr="00F906B0" w:rsidRDefault="00E8077E" w:rsidP="00E8077E">
            <w:pPr>
              <w:spacing w:before="60" w:after="60"/>
              <w:jc w:val="both"/>
              <w:rPr>
                <w:rFonts w:ascii="Times New Roman" w:eastAsia="Times New Roman" w:hAnsi="Times New Roman" w:cs="Times New Roman"/>
                <w:sz w:val="20"/>
                <w:szCs w:val="20"/>
                <w:lang w:eastAsia="sk-SK"/>
              </w:rPr>
            </w:pPr>
          </w:p>
          <w:p w14:paraId="32119C04" w14:textId="77777777" w:rsidR="00E8077E" w:rsidRPr="00D1676E" w:rsidRDefault="00E8077E" w:rsidP="00E8077E">
            <w:pPr>
              <w:spacing w:before="60" w:after="6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Pridanou hodnotou je z</w:t>
            </w:r>
            <w:r w:rsidRPr="00D1676E">
              <w:rPr>
                <w:rFonts w:ascii="Times New Roman" w:eastAsia="Times New Roman" w:hAnsi="Times New Roman" w:cs="Times New Roman"/>
                <w:sz w:val="20"/>
                <w:szCs w:val="20"/>
                <w:lang w:eastAsia="sk-SK"/>
              </w:rPr>
              <w:t>výšenie efektivity verejnej dopravy lepším zdieľaním</w:t>
            </w:r>
            <w:r>
              <w:rPr>
                <w:rFonts w:ascii="Times New Roman" w:eastAsia="Times New Roman" w:hAnsi="Times New Roman" w:cs="Times New Roman"/>
                <w:sz w:val="20"/>
                <w:szCs w:val="20"/>
                <w:lang w:eastAsia="sk-SK"/>
              </w:rPr>
              <w:t xml:space="preserve"> a nastavením vyhovujúcich legislatívnych podmienok z dôvodu podpory integrácie</w:t>
            </w:r>
            <w:r w:rsidRPr="00D1676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a rozvoja verejnej osobnej dopravy, uľahčením </w:t>
            </w:r>
            <w:r>
              <w:rPr>
                <w:rFonts w:ascii="Times New Roman" w:eastAsia="Times New Roman" w:hAnsi="Times New Roman" w:cs="Times New Roman"/>
                <w:sz w:val="20"/>
                <w:szCs w:val="20"/>
                <w:lang w:eastAsia="sk-SK"/>
              </w:rPr>
              <w:lastRenderedPageBreak/>
              <w:t>podmienok pre objednávateľov a zjednotením ustanovení vo verejnej doprave, ktorých rozdielnosť je nežiadúca pre zabezpečenie integrovanej dopravy.</w:t>
            </w:r>
          </w:p>
          <w:p w14:paraId="689B1A92" w14:textId="77777777" w:rsidR="00E8077E" w:rsidRPr="00D1676E" w:rsidRDefault="00E8077E" w:rsidP="00E8077E">
            <w:pPr>
              <w:spacing w:before="60" w:after="60"/>
              <w:jc w:val="both"/>
              <w:rPr>
                <w:rFonts w:ascii="Times New Roman" w:eastAsia="Times New Roman" w:hAnsi="Times New Roman" w:cs="Times New Roman"/>
                <w:sz w:val="20"/>
                <w:szCs w:val="20"/>
                <w:lang w:eastAsia="sk-SK"/>
              </w:rPr>
            </w:pPr>
          </w:p>
          <w:p w14:paraId="21573A11" w14:textId="77777777" w:rsidR="00E8077E" w:rsidRPr="00D1676E" w:rsidRDefault="00E8077E" w:rsidP="00E8077E">
            <w:pPr>
              <w:jc w:val="both"/>
              <w:rPr>
                <w:rFonts w:ascii="Times New Roman" w:eastAsia="Times New Roman" w:hAnsi="Times New Roman" w:cs="Times New Roman"/>
                <w:sz w:val="20"/>
                <w:szCs w:val="20"/>
                <w:lang w:eastAsia="sk-SK"/>
              </w:rPr>
            </w:pPr>
            <w:r w:rsidRPr="00D1676E">
              <w:rPr>
                <w:rFonts w:ascii="Times New Roman" w:eastAsia="Times New Roman" w:hAnsi="Times New Roman" w:cs="Times New Roman"/>
                <w:sz w:val="20"/>
                <w:szCs w:val="20"/>
                <w:lang w:eastAsia="sk-SK"/>
              </w:rPr>
              <w:t xml:space="preserve">Usporiadanie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 xml:space="preserve">prevádzka verejnej dopravy </w:t>
            </w:r>
            <w:r>
              <w:rPr>
                <w:rFonts w:ascii="Times New Roman" w:eastAsia="Times New Roman" w:hAnsi="Times New Roman" w:cs="Times New Roman"/>
                <w:sz w:val="20"/>
                <w:szCs w:val="20"/>
                <w:lang w:eastAsia="sk-SK"/>
              </w:rPr>
              <w:t>bude zabezpečená v </w:t>
            </w:r>
            <w:r w:rsidRPr="00D1676E">
              <w:rPr>
                <w:rFonts w:ascii="Times New Roman" w:eastAsia="Times New Roman" w:hAnsi="Times New Roman" w:cs="Times New Roman"/>
                <w:sz w:val="20"/>
                <w:szCs w:val="20"/>
                <w:lang w:eastAsia="sk-SK"/>
              </w:rPr>
              <w:t xml:space="preserve">súlade </w:t>
            </w:r>
            <w:r>
              <w:rPr>
                <w:rFonts w:ascii="Times New Roman" w:eastAsia="Times New Roman" w:hAnsi="Times New Roman" w:cs="Times New Roman"/>
                <w:sz w:val="20"/>
                <w:szCs w:val="20"/>
                <w:lang w:eastAsia="sk-SK"/>
              </w:rPr>
              <w:t>s </w:t>
            </w:r>
            <w:r w:rsidRPr="00D1676E">
              <w:rPr>
                <w:rFonts w:ascii="Times New Roman" w:eastAsia="Times New Roman" w:hAnsi="Times New Roman" w:cs="Times New Roman"/>
                <w:sz w:val="20"/>
                <w:szCs w:val="20"/>
                <w:lang w:eastAsia="sk-SK"/>
              </w:rPr>
              <w:t>novými plánmi dopravnej obslužnosti</w:t>
            </w:r>
            <w:r>
              <w:rPr>
                <w:rFonts w:ascii="Times New Roman" w:eastAsia="Times New Roman" w:hAnsi="Times New Roman" w:cs="Times New Roman"/>
                <w:sz w:val="20"/>
                <w:szCs w:val="20"/>
                <w:lang w:eastAsia="sk-SK"/>
              </w:rPr>
              <w:t xml:space="preserve"> a z</w:t>
            </w:r>
            <w:r w:rsidRPr="00D1676E">
              <w:rPr>
                <w:rFonts w:ascii="Times New Roman" w:eastAsia="Times New Roman" w:hAnsi="Times New Roman" w:cs="Times New Roman"/>
                <w:sz w:val="20"/>
                <w:szCs w:val="20"/>
                <w:lang w:eastAsia="sk-SK"/>
              </w:rPr>
              <w:t>aveden</w:t>
            </w:r>
            <w:r>
              <w:rPr>
                <w:rFonts w:ascii="Times New Roman" w:eastAsia="Times New Roman" w:hAnsi="Times New Roman" w:cs="Times New Roman"/>
                <w:sz w:val="20"/>
                <w:szCs w:val="20"/>
                <w:lang w:eastAsia="sk-SK"/>
              </w:rPr>
              <w:t xml:space="preserve">ím </w:t>
            </w:r>
            <w:r w:rsidRPr="00D1676E">
              <w:rPr>
                <w:rFonts w:ascii="Times New Roman" w:eastAsia="Times New Roman" w:hAnsi="Times New Roman" w:cs="Times New Roman"/>
                <w:sz w:val="20"/>
                <w:szCs w:val="20"/>
                <w:lang w:eastAsia="sk-SK"/>
              </w:rPr>
              <w:t xml:space="preserve">jednotných požiadaviek </w:t>
            </w:r>
            <w:r>
              <w:rPr>
                <w:rFonts w:ascii="Times New Roman" w:eastAsia="Times New Roman" w:hAnsi="Times New Roman" w:cs="Times New Roman"/>
                <w:sz w:val="20"/>
                <w:szCs w:val="20"/>
                <w:lang w:eastAsia="sk-SK"/>
              </w:rPr>
              <w:t xml:space="preserve">a určením jasnej zodpovednosti za plnenie verejného záujmu </w:t>
            </w:r>
            <w:r w:rsidRPr="00D1676E">
              <w:rPr>
                <w:rFonts w:ascii="Times New Roman" w:eastAsia="Times New Roman" w:hAnsi="Times New Roman" w:cs="Times New Roman"/>
                <w:sz w:val="20"/>
                <w:szCs w:val="20"/>
                <w:lang w:eastAsia="sk-SK"/>
              </w:rPr>
              <w:t xml:space="preserve">na národnej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 xml:space="preserve">regionálnej úrovni. Rozsah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kvalita služieb bude zodpovedať</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dopytu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polohe obsluhovanej oblasti</w:t>
            </w:r>
            <w:r>
              <w:rPr>
                <w:rFonts w:ascii="Times New Roman" w:eastAsia="Times New Roman" w:hAnsi="Times New Roman" w:cs="Times New Roman"/>
                <w:sz w:val="20"/>
                <w:szCs w:val="20"/>
                <w:lang w:eastAsia="sk-SK"/>
              </w:rPr>
              <w:t xml:space="preserve"> a bude sa opierať o skutočné dáta.</w:t>
            </w:r>
          </w:p>
          <w:p w14:paraId="2A5B6EA7" w14:textId="77777777" w:rsidR="00E8077E" w:rsidRPr="00D1676E" w:rsidRDefault="00E8077E" w:rsidP="00E8077E">
            <w:pPr>
              <w:jc w:val="both"/>
              <w:rPr>
                <w:rFonts w:ascii="Times New Roman" w:eastAsia="Times New Roman" w:hAnsi="Times New Roman" w:cs="Times New Roman"/>
                <w:sz w:val="20"/>
                <w:szCs w:val="20"/>
                <w:lang w:eastAsia="sk-SK"/>
              </w:rPr>
            </w:pPr>
          </w:p>
          <w:p w14:paraId="10B0B34B" w14:textId="77777777" w:rsidR="00E8077E" w:rsidRPr="00D1676E" w:rsidRDefault="00E8077E" w:rsidP="00E8077E">
            <w:pPr>
              <w:jc w:val="both"/>
              <w:rPr>
                <w:rFonts w:ascii="Times New Roman" w:eastAsia="Times New Roman" w:hAnsi="Times New Roman" w:cs="Times New Roman"/>
                <w:sz w:val="20"/>
                <w:szCs w:val="20"/>
                <w:lang w:eastAsia="sk-SK"/>
              </w:rPr>
            </w:pPr>
            <w:r w:rsidRPr="00D1676E">
              <w:rPr>
                <w:rFonts w:ascii="Times New Roman" w:eastAsia="Times New Roman" w:hAnsi="Times New Roman" w:cs="Times New Roman"/>
                <w:sz w:val="20"/>
                <w:szCs w:val="20"/>
                <w:lang w:eastAsia="sk-SK"/>
              </w:rPr>
              <w:t xml:space="preserve">Materiálne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 xml:space="preserve">finančne </w:t>
            </w:r>
            <w:r>
              <w:rPr>
                <w:rFonts w:ascii="Times New Roman" w:eastAsia="Times New Roman" w:hAnsi="Times New Roman" w:cs="Times New Roman"/>
                <w:sz w:val="20"/>
                <w:szCs w:val="20"/>
                <w:lang w:eastAsia="sk-SK"/>
              </w:rPr>
              <w:t>sa zabezpečia</w:t>
            </w:r>
            <w:r w:rsidRPr="00D1676E">
              <w:rPr>
                <w:rFonts w:ascii="Times New Roman" w:eastAsia="Times New Roman" w:hAnsi="Times New Roman" w:cs="Times New Roman"/>
                <w:sz w:val="20"/>
                <w:szCs w:val="20"/>
                <w:lang w:eastAsia="sk-SK"/>
              </w:rPr>
              <w:t xml:space="preserve"> počiatočné výdavky do zjednotenia výberu cestovného pre služby</w:t>
            </w:r>
          </w:p>
          <w:p w14:paraId="65DB07AE" w14:textId="77777777" w:rsidR="00E8077E" w:rsidRPr="00D1676E" w:rsidRDefault="00E8077E" w:rsidP="00E8077E">
            <w:pPr>
              <w:jc w:val="both"/>
              <w:rPr>
                <w:rFonts w:ascii="Times New Roman" w:eastAsia="Times New Roman" w:hAnsi="Times New Roman" w:cs="Times New Roman"/>
                <w:sz w:val="20"/>
                <w:szCs w:val="20"/>
                <w:lang w:eastAsia="sk-SK"/>
              </w:rPr>
            </w:pPr>
            <w:r w:rsidRPr="00D1676E">
              <w:rPr>
                <w:rFonts w:ascii="Times New Roman" w:eastAsia="Times New Roman" w:hAnsi="Times New Roman" w:cs="Times New Roman"/>
                <w:sz w:val="20"/>
                <w:szCs w:val="20"/>
                <w:lang w:eastAsia="sk-SK"/>
              </w:rPr>
              <w:t>prevádzkované vo verejnom záujme. Bude zaveden</w:t>
            </w:r>
            <w:r>
              <w:rPr>
                <w:rFonts w:ascii="Times New Roman" w:eastAsia="Times New Roman" w:hAnsi="Times New Roman" w:cs="Times New Roman"/>
                <w:sz w:val="20"/>
                <w:szCs w:val="20"/>
                <w:lang w:eastAsia="sk-SK"/>
              </w:rPr>
              <w:t>á nová vrstva tarify:</w:t>
            </w:r>
            <w:r w:rsidRPr="00D1676E">
              <w:rPr>
                <w:rFonts w:ascii="Times New Roman" w:eastAsia="Times New Roman" w:hAnsi="Times New Roman" w:cs="Times New Roman"/>
                <w:sz w:val="20"/>
                <w:szCs w:val="20"/>
                <w:lang w:eastAsia="sk-SK"/>
              </w:rPr>
              <w:t xml:space="preserve"> spoločný cestovný lístok na súvislú cestu viacerými</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dopravnými prostriedkami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dopravcam</w:t>
            </w:r>
            <w:r>
              <w:rPr>
                <w:rFonts w:ascii="Times New Roman" w:eastAsia="Times New Roman" w:hAnsi="Times New Roman" w:cs="Times New Roman"/>
                <w:sz w:val="20"/>
                <w:szCs w:val="20"/>
                <w:lang w:eastAsia="sk-SK"/>
              </w:rPr>
              <w:t>i s integráciou ďalších mobilitných služieb</w:t>
            </w:r>
            <w:r w:rsidRPr="00D1676E">
              <w:rPr>
                <w:rFonts w:ascii="Times New Roman" w:eastAsia="Times New Roman" w:hAnsi="Times New Roman" w:cs="Times New Roman"/>
                <w:sz w:val="20"/>
                <w:szCs w:val="20"/>
                <w:lang w:eastAsia="sk-SK"/>
              </w:rPr>
              <w:t xml:space="preserve">. Integrovaná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koordinovaná</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bude všetka dotovaná železničná doprava, regionálna autobusová doprava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mestská hromadná</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doprava (ďalej len „MHD“)</w:t>
            </w:r>
            <w:r>
              <w:rPr>
                <w:rFonts w:ascii="Times New Roman" w:eastAsia="Times New Roman" w:hAnsi="Times New Roman" w:cs="Times New Roman"/>
                <w:sz w:val="20"/>
                <w:szCs w:val="20"/>
                <w:lang w:eastAsia="sk-SK"/>
              </w:rPr>
              <w:t>, ako aj vodná doprava</w:t>
            </w:r>
            <w:r w:rsidRPr="00D1676E">
              <w:rPr>
                <w:rFonts w:ascii="Times New Roman" w:eastAsia="Times New Roman" w:hAnsi="Times New Roman" w:cs="Times New Roman"/>
                <w:sz w:val="20"/>
                <w:szCs w:val="20"/>
                <w:lang w:eastAsia="sk-SK"/>
              </w:rPr>
              <w:t>. Ďalším krokom</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bude zapoj</w:t>
            </w:r>
            <w:r>
              <w:rPr>
                <w:rFonts w:ascii="Times New Roman" w:eastAsia="Times New Roman" w:hAnsi="Times New Roman" w:cs="Times New Roman"/>
                <w:sz w:val="20"/>
                <w:szCs w:val="20"/>
                <w:lang w:eastAsia="sk-SK"/>
              </w:rPr>
              <w:t>enie</w:t>
            </w:r>
            <w:r w:rsidRPr="00D1676E">
              <w:rPr>
                <w:rFonts w:ascii="Times New Roman" w:eastAsia="Times New Roman" w:hAnsi="Times New Roman" w:cs="Times New Roman"/>
                <w:sz w:val="20"/>
                <w:szCs w:val="20"/>
                <w:lang w:eastAsia="sk-SK"/>
              </w:rPr>
              <w:t xml:space="preserve"> do integrácie na dobrovoľnom systéme aj ďalšie nedotované formy dopravy</w:t>
            </w:r>
            <w:r>
              <w:rPr>
                <w:rFonts w:ascii="Times New Roman" w:eastAsia="Times New Roman" w:hAnsi="Times New Roman" w:cs="Times New Roman"/>
                <w:sz w:val="20"/>
                <w:szCs w:val="20"/>
                <w:lang w:eastAsia="sk-SK"/>
              </w:rPr>
              <w:t xml:space="preserve"> (komerční dopravcovia)</w:t>
            </w:r>
            <w:r w:rsidRPr="00D1676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mikro</w:t>
            </w:r>
            <w:r w:rsidRPr="00D1676E">
              <w:rPr>
                <w:rFonts w:ascii="Times New Roman" w:eastAsia="Times New Roman" w:hAnsi="Times New Roman" w:cs="Times New Roman"/>
                <w:sz w:val="20"/>
                <w:szCs w:val="20"/>
                <w:lang w:eastAsia="sk-SK"/>
              </w:rPr>
              <w:t>mobilitné</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služby</w:t>
            </w:r>
            <w:r>
              <w:rPr>
                <w:rFonts w:ascii="Times New Roman" w:eastAsia="Times New Roman" w:hAnsi="Times New Roman" w:cs="Times New Roman"/>
                <w:sz w:val="20"/>
                <w:szCs w:val="20"/>
                <w:lang w:eastAsia="sk-SK"/>
              </w:rPr>
              <w:t>.</w:t>
            </w:r>
          </w:p>
          <w:p w14:paraId="1EC28A56" w14:textId="77777777" w:rsidR="00E8077E" w:rsidRPr="00D1676E" w:rsidRDefault="00E8077E" w:rsidP="00E8077E">
            <w:pPr>
              <w:jc w:val="both"/>
              <w:rPr>
                <w:rFonts w:ascii="Times New Roman" w:eastAsia="Times New Roman" w:hAnsi="Times New Roman" w:cs="Times New Roman"/>
                <w:sz w:val="20"/>
                <w:szCs w:val="20"/>
                <w:lang w:eastAsia="sk-SK"/>
              </w:rPr>
            </w:pPr>
          </w:p>
          <w:p w14:paraId="2841BCD7" w14:textId="77777777" w:rsidR="00E8077E" w:rsidRPr="00D1676E" w:rsidRDefault="00E8077E" w:rsidP="00E8077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w:t>
            </w:r>
            <w:r w:rsidRPr="00D1676E">
              <w:rPr>
                <w:rFonts w:ascii="Times New Roman" w:eastAsia="Times New Roman" w:hAnsi="Times New Roman" w:cs="Times New Roman"/>
                <w:sz w:val="20"/>
                <w:szCs w:val="20"/>
                <w:lang w:eastAsia="sk-SK"/>
              </w:rPr>
              <w:t>osobnej železničnej dopravy ako nosného systému verejnej dopravy</w:t>
            </w:r>
            <w:r>
              <w:rPr>
                <w:rFonts w:ascii="Times New Roman" w:eastAsia="Times New Roman" w:hAnsi="Times New Roman" w:cs="Times New Roman"/>
                <w:sz w:val="20"/>
                <w:szCs w:val="20"/>
                <w:lang w:eastAsia="sk-SK"/>
              </w:rPr>
              <w:t xml:space="preserve"> bude prebiehať optimalizácia</w:t>
            </w:r>
            <w:r w:rsidRPr="00D1676E">
              <w:rPr>
                <w:rFonts w:ascii="Times New Roman" w:eastAsia="Times New Roman" w:hAnsi="Times New Roman" w:cs="Times New Roman"/>
                <w:sz w:val="20"/>
                <w:szCs w:val="20"/>
                <w:lang w:eastAsia="sk-SK"/>
              </w:rPr>
              <w:t xml:space="preserve"> na národnej</w:t>
            </w:r>
          </w:p>
          <w:p w14:paraId="7CF65566" w14:textId="77777777" w:rsidR="00E8077E" w:rsidRDefault="00E8077E" w:rsidP="00E8077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regionálnej úrovni. Optimalizácia prinesie častejšie spojenia</w:t>
            </w:r>
            <w:r>
              <w:rPr>
                <w:rFonts w:ascii="Times New Roman" w:eastAsia="Times New Roman" w:hAnsi="Times New Roman" w:cs="Times New Roman"/>
                <w:sz w:val="20"/>
                <w:szCs w:val="20"/>
                <w:lang w:eastAsia="sk-SK"/>
              </w:rPr>
              <w:t xml:space="preserve"> v pravidelnom intervale</w:t>
            </w:r>
            <w:r w:rsidRPr="00D1676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zvýši ich nákladovú efektívnosť. Tú</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pomôže naplniť aj širšie zastúpenie súkromného sektora </w:t>
            </w:r>
            <w:r>
              <w:rPr>
                <w:rFonts w:ascii="Times New Roman" w:eastAsia="Times New Roman" w:hAnsi="Times New Roman" w:cs="Times New Roman"/>
                <w:sz w:val="20"/>
                <w:szCs w:val="20"/>
                <w:lang w:eastAsia="sk-SK"/>
              </w:rPr>
              <w:t>v </w:t>
            </w:r>
            <w:r w:rsidRPr="00D1676E">
              <w:rPr>
                <w:rFonts w:ascii="Times New Roman" w:eastAsia="Times New Roman" w:hAnsi="Times New Roman" w:cs="Times New Roman"/>
                <w:sz w:val="20"/>
                <w:szCs w:val="20"/>
                <w:lang w:eastAsia="sk-SK"/>
              </w:rPr>
              <w:t xml:space="preserve">dotovanej železničnej doprave. </w:t>
            </w:r>
            <w:r>
              <w:rPr>
                <w:rFonts w:ascii="Times New Roman" w:eastAsia="Times New Roman" w:hAnsi="Times New Roman" w:cs="Times New Roman"/>
                <w:sz w:val="20"/>
                <w:szCs w:val="20"/>
                <w:lang w:eastAsia="sk-SK"/>
              </w:rPr>
              <w:t>V </w:t>
            </w:r>
            <w:r w:rsidRPr="00D1676E">
              <w:rPr>
                <w:rFonts w:ascii="Times New Roman" w:eastAsia="Times New Roman" w:hAnsi="Times New Roman" w:cs="Times New Roman"/>
                <w:sz w:val="20"/>
                <w:szCs w:val="20"/>
                <w:lang w:eastAsia="sk-SK"/>
              </w:rPr>
              <w:t xml:space="preserve">súlade </w:t>
            </w:r>
            <w:r>
              <w:rPr>
                <w:rFonts w:ascii="Times New Roman" w:eastAsia="Times New Roman" w:hAnsi="Times New Roman" w:cs="Times New Roman"/>
                <w:sz w:val="20"/>
                <w:szCs w:val="20"/>
                <w:lang w:eastAsia="sk-SK"/>
              </w:rPr>
              <w:t>s </w:t>
            </w:r>
            <w:r w:rsidRPr="00D1676E">
              <w:rPr>
                <w:rFonts w:ascii="Times New Roman" w:eastAsia="Times New Roman" w:hAnsi="Times New Roman" w:cs="Times New Roman"/>
                <w:sz w:val="20"/>
                <w:szCs w:val="20"/>
                <w:lang w:eastAsia="sk-SK"/>
              </w:rPr>
              <w:t xml:space="preserve">Nariadením Európskeho parlamentu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Rady (ES) č. 1370/2007 z 23. októbra 2007 o službách vo</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verejnom záujme </w:t>
            </w:r>
            <w:r>
              <w:rPr>
                <w:rFonts w:ascii="Times New Roman" w:eastAsia="Times New Roman" w:hAnsi="Times New Roman" w:cs="Times New Roman"/>
                <w:sz w:val="20"/>
                <w:szCs w:val="20"/>
                <w:lang w:eastAsia="sk-SK"/>
              </w:rPr>
              <w:t>v </w:t>
            </w:r>
            <w:r w:rsidRPr="00D1676E">
              <w:rPr>
                <w:rFonts w:ascii="Times New Roman" w:eastAsia="Times New Roman" w:hAnsi="Times New Roman" w:cs="Times New Roman"/>
                <w:sz w:val="20"/>
                <w:szCs w:val="20"/>
                <w:lang w:eastAsia="sk-SK"/>
              </w:rPr>
              <w:t xml:space="preserve">železničnej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 xml:space="preserve">cestnej osobnej doprave (ďalej len „nariadenie č. 1370/2007) </w:t>
            </w:r>
            <w:r>
              <w:rPr>
                <w:rFonts w:ascii="Times New Roman" w:eastAsia="Times New Roman" w:hAnsi="Times New Roman" w:cs="Times New Roman"/>
                <w:sz w:val="20"/>
                <w:szCs w:val="20"/>
                <w:lang w:eastAsia="sk-SK"/>
              </w:rPr>
              <w:t>v </w:t>
            </w:r>
            <w:r w:rsidRPr="00D1676E">
              <w:rPr>
                <w:rFonts w:ascii="Times New Roman" w:eastAsia="Times New Roman" w:hAnsi="Times New Roman" w:cs="Times New Roman"/>
                <w:sz w:val="20"/>
                <w:szCs w:val="20"/>
                <w:lang w:eastAsia="sk-SK"/>
              </w:rPr>
              <w:t>platnom</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znení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 xml:space="preserve">smernicou Európskeho parlamentu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Rady EÚ 2016/2370 ktorou sa mení smernica</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 xml:space="preserve">2012/34/EÚ, pokiaľ ide o otvorenie trhu so službami vnútroštátnej železničnej osobnej dopravy </w:t>
            </w:r>
            <w:r>
              <w:rPr>
                <w:rFonts w:ascii="Times New Roman" w:eastAsia="Times New Roman" w:hAnsi="Times New Roman" w:cs="Times New Roman"/>
                <w:sz w:val="20"/>
                <w:szCs w:val="20"/>
                <w:lang w:eastAsia="sk-SK"/>
              </w:rPr>
              <w:t>a </w:t>
            </w:r>
            <w:r w:rsidRPr="00D1676E">
              <w:rPr>
                <w:rFonts w:ascii="Times New Roman" w:eastAsia="Times New Roman" w:hAnsi="Times New Roman" w:cs="Times New Roman"/>
                <w:sz w:val="20"/>
                <w:szCs w:val="20"/>
                <w:lang w:eastAsia="sk-SK"/>
              </w:rPr>
              <w:t>o</w:t>
            </w:r>
            <w:r>
              <w:rPr>
                <w:rFonts w:ascii="Times New Roman" w:eastAsia="Times New Roman" w:hAnsi="Times New Roman" w:cs="Times New Roman"/>
                <w:sz w:val="20"/>
                <w:szCs w:val="20"/>
                <w:lang w:eastAsia="sk-SK"/>
              </w:rPr>
              <w:t> </w:t>
            </w:r>
            <w:r w:rsidRPr="00D1676E">
              <w:rPr>
                <w:rFonts w:ascii="Times New Roman" w:eastAsia="Times New Roman" w:hAnsi="Times New Roman" w:cs="Times New Roman"/>
                <w:sz w:val="20"/>
                <w:szCs w:val="20"/>
                <w:lang w:eastAsia="sk-SK"/>
              </w:rPr>
              <w:t>správu</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železničnej infraštruktúry sa do roku 2030 očakáva vyhlásenie súťaží postupne na všetkých tratiach</w:t>
            </w:r>
            <w:r>
              <w:rPr>
                <w:rFonts w:ascii="Times New Roman" w:eastAsia="Times New Roman" w:hAnsi="Times New Roman" w:cs="Times New Roman"/>
                <w:sz w:val="20"/>
                <w:szCs w:val="20"/>
                <w:lang w:eastAsia="sk-SK"/>
              </w:rPr>
              <w:t xml:space="preserve"> </w:t>
            </w:r>
            <w:r w:rsidRPr="00D1676E">
              <w:rPr>
                <w:rFonts w:ascii="Times New Roman" w:eastAsia="Times New Roman" w:hAnsi="Times New Roman" w:cs="Times New Roman"/>
                <w:sz w:val="20"/>
                <w:szCs w:val="20"/>
                <w:lang w:eastAsia="sk-SK"/>
              </w:rPr>
              <w:t>patriacich do železničnej siete Slovenska</w:t>
            </w:r>
            <w:r>
              <w:rPr>
                <w:rFonts w:ascii="Times New Roman" w:eastAsia="Times New Roman" w:hAnsi="Times New Roman" w:cs="Times New Roman"/>
                <w:sz w:val="20"/>
                <w:szCs w:val="20"/>
                <w:lang w:eastAsia="sk-SK"/>
              </w:rPr>
              <w:t>.</w:t>
            </w:r>
          </w:p>
          <w:p w14:paraId="11372D55" w14:textId="77777777" w:rsidR="00E8077E" w:rsidRDefault="00E8077E" w:rsidP="00E8077E">
            <w:pPr>
              <w:jc w:val="both"/>
              <w:rPr>
                <w:rFonts w:ascii="Times New Roman" w:eastAsia="Times New Roman" w:hAnsi="Times New Roman" w:cs="Times New Roman"/>
                <w:sz w:val="20"/>
                <w:szCs w:val="20"/>
                <w:lang w:eastAsia="sk-SK"/>
              </w:rPr>
            </w:pPr>
          </w:p>
          <w:p w14:paraId="0CD2D259" w14:textId="77777777" w:rsidR="00E8077E" w:rsidRPr="00D1676E" w:rsidRDefault="00E8077E" w:rsidP="00E8077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Integrovanú dopravu je potrebné inštitucionalizovať na celoslovenskej úrovni . Súčasťou riešenia je vytvorenie národnej dopravnej autority, ktorá bude priamo zodpovedná za implementovanie, kontrolu a riadenie reformy verejnej dopravy v zmysle Plánu obnovy a odolnosti SR. Cieľom je rastúci počet cestujúcich, ktorí sú spokojní a zároveň dochádza k napĺňaniu cieľov v dopravnej politike.</w:t>
            </w:r>
          </w:p>
          <w:p w14:paraId="0EDC6A37" w14:textId="77777777" w:rsidR="00E8077E" w:rsidRDefault="00E8077E" w:rsidP="00E8077E">
            <w:pPr>
              <w:rPr>
                <w:rFonts w:ascii="Times New Roman" w:eastAsia="Times New Roman" w:hAnsi="Times New Roman" w:cs="Times New Roman"/>
                <w:sz w:val="20"/>
                <w:szCs w:val="20"/>
                <w:lang w:eastAsia="sk-SK"/>
              </w:rPr>
            </w:pPr>
          </w:p>
          <w:p w14:paraId="38E37734" w14:textId="77777777" w:rsidR="00E8077E" w:rsidRPr="00B043B4" w:rsidRDefault="00E8077E" w:rsidP="00E8077E">
            <w:pPr>
              <w:rPr>
                <w:rFonts w:ascii="Times New Roman" w:eastAsia="Times New Roman" w:hAnsi="Times New Roman" w:cs="Times New Roman"/>
                <w:sz w:val="20"/>
                <w:szCs w:val="20"/>
                <w:lang w:eastAsia="sk-SK"/>
              </w:rPr>
            </w:pPr>
          </w:p>
        </w:tc>
      </w:tr>
      <w:tr w:rsidR="00E8077E" w:rsidRPr="00B043B4" w14:paraId="6F288F05" w14:textId="77777777" w:rsidTr="00E8077E">
        <w:trPr>
          <w:trHeight w:val="240"/>
        </w:trPr>
        <w:tc>
          <w:tcPr>
            <w:tcW w:w="9224" w:type="dxa"/>
            <w:gridSpan w:val="6"/>
            <w:tcBorders>
              <w:top w:val="single" w:sz="4" w:space="0" w:color="auto"/>
              <w:left w:val="single" w:sz="4" w:space="0" w:color="auto"/>
              <w:bottom w:val="nil"/>
              <w:right w:val="single" w:sz="4" w:space="0" w:color="auto"/>
            </w:tcBorders>
            <w:shd w:val="clear" w:color="auto" w:fill="E2E2E2"/>
          </w:tcPr>
          <w:p w14:paraId="63B34345"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E8077E" w:rsidRPr="00B043B4" w14:paraId="49B1C644" w14:textId="77777777" w:rsidTr="00E8077E">
        <w:trPr>
          <w:trHeight w:val="936"/>
        </w:trPr>
        <w:tc>
          <w:tcPr>
            <w:tcW w:w="9224" w:type="dxa"/>
            <w:gridSpan w:val="6"/>
            <w:tcBorders>
              <w:top w:val="nil"/>
              <w:left w:val="single" w:sz="4" w:space="0" w:color="auto"/>
              <w:bottom w:val="single" w:sz="4" w:space="0" w:color="auto"/>
              <w:right w:val="single" w:sz="4" w:space="0" w:color="auto"/>
            </w:tcBorders>
            <w:shd w:val="clear" w:color="auto" w:fill="FFFFFF" w:themeFill="background1"/>
          </w:tcPr>
          <w:p w14:paraId="0203B4AC" w14:textId="77777777" w:rsidR="00E8077E" w:rsidRDefault="00E8077E" w:rsidP="00E8077E">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Pozitívne bude dotknuté obyvateľstvo a návštevníci Slovenskej republiky. Z organizácií sa implementácia zákona bude dotýkať dopravcov, organizátorov verejnej osobnej dopravy a objednávateľov verejnej osobnej dopravy.</w:t>
            </w:r>
          </w:p>
          <w:p w14:paraId="6336D5B7" w14:textId="77777777" w:rsidR="00E8077E" w:rsidRPr="00B043B4" w:rsidRDefault="00E8077E" w:rsidP="00E8077E">
            <w:pPr>
              <w:rPr>
                <w:rFonts w:ascii="Times New Roman" w:eastAsia="Times New Roman" w:hAnsi="Times New Roman" w:cs="Times New Roman"/>
                <w:i/>
                <w:sz w:val="20"/>
                <w:szCs w:val="20"/>
                <w:lang w:eastAsia="sk-SK"/>
              </w:rPr>
            </w:pPr>
          </w:p>
        </w:tc>
      </w:tr>
      <w:tr w:rsidR="00E8077E" w:rsidRPr="00B043B4" w14:paraId="3611C366" w14:textId="77777777" w:rsidTr="00E8077E">
        <w:trPr>
          <w:trHeight w:val="240"/>
        </w:trPr>
        <w:tc>
          <w:tcPr>
            <w:tcW w:w="9224" w:type="dxa"/>
            <w:gridSpan w:val="6"/>
            <w:tcBorders>
              <w:top w:val="single" w:sz="4" w:space="0" w:color="auto"/>
              <w:left w:val="single" w:sz="4" w:space="0" w:color="auto"/>
              <w:bottom w:val="nil"/>
              <w:right w:val="single" w:sz="4" w:space="0" w:color="auto"/>
            </w:tcBorders>
            <w:shd w:val="clear" w:color="auto" w:fill="E2E2E2"/>
          </w:tcPr>
          <w:p w14:paraId="4410080D"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E8077E" w:rsidRPr="00B043B4" w14:paraId="44A600FB" w14:textId="77777777" w:rsidTr="00E8077E">
        <w:trPr>
          <w:trHeight w:val="1535"/>
        </w:trPr>
        <w:tc>
          <w:tcPr>
            <w:tcW w:w="9224" w:type="dxa"/>
            <w:gridSpan w:val="6"/>
            <w:tcBorders>
              <w:top w:val="nil"/>
              <w:left w:val="single" w:sz="4" w:space="0" w:color="auto"/>
              <w:bottom w:val="single" w:sz="4" w:space="0" w:color="auto"/>
              <w:right w:val="single" w:sz="4" w:space="0" w:color="auto"/>
            </w:tcBorders>
            <w:shd w:val="clear" w:color="auto" w:fill="FFFFFF" w:themeFill="background1"/>
          </w:tcPr>
          <w:p w14:paraId="6281F060" w14:textId="77777777" w:rsidR="00E8077E" w:rsidRDefault="00E8077E" w:rsidP="00E8077E">
            <w:pPr>
              <w:jc w:val="both"/>
              <w:rPr>
                <w:rFonts w:ascii="Times New Roman" w:hAnsi="Times New Roman" w:cs="Times New Roman"/>
                <w:sz w:val="20"/>
                <w:szCs w:val="20"/>
              </w:rPr>
            </w:pPr>
            <w:r>
              <w:rPr>
                <w:rFonts w:ascii="Times New Roman" w:hAnsi="Times New Roman" w:cs="Times New Roman"/>
                <w:sz w:val="20"/>
                <w:szCs w:val="20"/>
              </w:rPr>
              <w:t>Alternatívnym riešením k zákonu o verejnej doprave je novelizácia a zosúladenie súčasných zákonov a vykonávajúcich vyhlášok, ktorých predmetom úpravy je objednávanie dopravných služieb vo verejnom záujme a/alebo organizácia verejnej osobnej dopravy, najmä:</w:t>
            </w:r>
          </w:p>
          <w:p w14:paraId="2DEF884A" w14:textId="77777777" w:rsidR="00E8077E" w:rsidRDefault="00E8077E" w:rsidP="00E8077E">
            <w:pPr>
              <w:pStyle w:val="Odsekzoznamu"/>
              <w:numPr>
                <w:ilvl w:val="0"/>
                <w:numId w:val="12"/>
              </w:numPr>
              <w:contextualSpacing/>
              <w:jc w:val="both"/>
              <w:rPr>
                <w:rFonts w:ascii="Times New Roman" w:hAnsi="Times New Roman" w:cs="Times New Roman"/>
                <w:sz w:val="20"/>
                <w:szCs w:val="20"/>
              </w:rPr>
            </w:pPr>
            <w:r>
              <w:rPr>
                <w:rFonts w:ascii="Times New Roman" w:hAnsi="Times New Roman" w:cs="Times New Roman"/>
                <w:sz w:val="20"/>
                <w:szCs w:val="20"/>
              </w:rPr>
              <w:t>zákon č. 56/2012 Z. z. o cestnej doprave v znení neskorších predpisov,</w:t>
            </w:r>
          </w:p>
          <w:p w14:paraId="594C4A8F" w14:textId="77777777" w:rsidR="00E8077E" w:rsidRDefault="00E8077E" w:rsidP="00E8077E">
            <w:pPr>
              <w:pStyle w:val="Odsekzoznamu"/>
              <w:numPr>
                <w:ilvl w:val="0"/>
                <w:numId w:val="12"/>
              </w:numPr>
              <w:contextualSpacing/>
              <w:jc w:val="both"/>
              <w:rPr>
                <w:rFonts w:ascii="Times New Roman" w:hAnsi="Times New Roman" w:cs="Times New Roman"/>
                <w:sz w:val="20"/>
                <w:szCs w:val="20"/>
              </w:rPr>
            </w:pPr>
            <w:r w:rsidRPr="110C9668">
              <w:rPr>
                <w:rFonts w:ascii="Times New Roman" w:hAnsi="Times New Roman" w:cs="Times New Roman"/>
                <w:sz w:val="20"/>
                <w:szCs w:val="20"/>
              </w:rPr>
              <w:t>vyhláška Ministerstva dopravy, výstavby a regionálneho rozvoja Slovenskej republiky č. 124/2012 Z. z., ktorou sa vykonáva zákon o cestnej doprave v znení neskorších predpisov,</w:t>
            </w:r>
          </w:p>
          <w:p w14:paraId="5ED53B52" w14:textId="77777777" w:rsidR="00E8077E" w:rsidRDefault="00E8077E" w:rsidP="00E8077E">
            <w:pPr>
              <w:pStyle w:val="Odsekzoznamu"/>
              <w:numPr>
                <w:ilvl w:val="0"/>
                <w:numId w:val="12"/>
              </w:numPr>
              <w:contextualSpacing/>
              <w:jc w:val="both"/>
              <w:rPr>
                <w:rFonts w:ascii="Times New Roman" w:hAnsi="Times New Roman" w:cs="Times New Roman"/>
                <w:sz w:val="20"/>
                <w:szCs w:val="20"/>
              </w:rPr>
            </w:pPr>
            <w:r>
              <w:rPr>
                <w:rFonts w:ascii="Times New Roman" w:hAnsi="Times New Roman" w:cs="Times New Roman"/>
                <w:sz w:val="20"/>
                <w:szCs w:val="20"/>
              </w:rPr>
              <w:t>zákon č. 514/2009 Z. z. o doprave na dráhach v znení neskorších predpisov,</w:t>
            </w:r>
          </w:p>
          <w:p w14:paraId="35519DCB" w14:textId="77777777" w:rsidR="00E8077E" w:rsidRDefault="00E8077E" w:rsidP="00E8077E">
            <w:pPr>
              <w:pStyle w:val="Odsekzoznamu"/>
              <w:numPr>
                <w:ilvl w:val="0"/>
                <w:numId w:val="12"/>
              </w:numPr>
              <w:contextualSpacing/>
              <w:jc w:val="both"/>
              <w:rPr>
                <w:rFonts w:ascii="Times New Roman" w:hAnsi="Times New Roman" w:cs="Times New Roman"/>
                <w:sz w:val="20"/>
                <w:szCs w:val="20"/>
              </w:rPr>
            </w:pPr>
            <w:r w:rsidRPr="110C9668">
              <w:rPr>
                <w:rFonts w:ascii="Times New Roman" w:hAnsi="Times New Roman" w:cs="Times New Roman"/>
                <w:sz w:val="20"/>
                <w:szCs w:val="20"/>
              </w:rPr>
              <w:t>vyhláška Ministerstva dopravy, pôšt a telekomunikácií Slovenskej republiky č. 351/2010 Z. z. o prevádzkovom poriadku dráh v znení neskorších predpisov,</w:t>
            </w:r>
          </w:p>
          <w:p w14:paraId="171F48E5" w14:textId="77777777" w:rsidR="00E8077E" w:rsidRDefault="00E8077E" w:rsidP="00E8077E">
            <w:pPr>
              <w:pStyle w:val="Odsekzoznamu"/>
              <w:numPr>
                <w:ilvl w:val="0"/>
                <w:numId w:val="12"/>
              </w:numPr>
              <w:contextualSpacing/>
              <w:jc w:val="both"/>
              <w:rPr>
                <w:rFonts w:ascii="Times New Roman" w:hAnsi="Times New Roman" w:cs="Times New Roman"/>
                <w:sz w:val="20"/>
                <w:szCs w:val="20"/>
              </w:rPr>
            </w:pPr>
            <w:r>
              <w:rPr>
                <w:rFonts w:ascii="Times New Roman" w:hAnsi="Times New Roman" w:cs="Times New Roman"/>
                <w:sz w:val="20"/>
                <w:szCs w:val="20"/>
              </w:rPr>
              <w:t>zákon č. 338/2000 Z. z. o vnútrozemskej plavbe a o zmene a doplnení niektorých zákonov v znení neskorších predpisov,</w:t>
            </w:r>
          </w:p>
          <w:p w14:paraId="263C2BFF" w14:textId="77777777" w:rsidR="00E8077E" w:rsidRPr="00301D3C" w:rsidRDefault="00E8077E" w:rsidP="00E8077E">
            <w:pPr>
              <w:pStyle w:val="Odsekzoznamu"/>
              <w:numPr>
                <w:ilvl w:val="0"/>
                <w:numId w:val="12"/>
              </w:numPr>
              <w:contextualSpacing/>
              <w:jc w:val="both"/>
              <w:rPr>
                <w:rFonts w:ascii="Times New Roman" w:hAnsi="Times New Roman" w:cs="Times New Roman"/>
                <w:sz w:val="20"/>
                <w:szCs w:val="20"/>
              </w:rPr>
            </w:pPr>
            <w:r w:rsidRPr="1EEC9DCA">
              <w:rPr>
                <w:rFonts w:ascii="Times New Roman" w:hAnsi="Times New Roman" w:cs="Times New Roman"/>
                <w:sz w:val="20"/>
                <w:szCs w:val="20"/>
              </w:rPr>
              <w:t>vyhláška Ministerstva dopravy a výstavby Slovenskej republiky č. 5/2020 Z. z., ktorou sa vykonávajú niektoré ustanovenia týkajúce sa objednávania verejnej osobnej dopravy</w:t>
            </w:r>
          </w:p>
          <w:p w14:paraId="6D708EF4" w14:textId="77777777" w:rsidR="00E8077E" w:rsidRDefault="00E8077E" w:rsidP="00E8077E">
            <w:pPr>
              <w:jc w:val="both"/>
              <w:rPr>
                <w:rFonts w:ascii="Times New Roman" w:hAnsi="Times New Roman" w:cs="Times New Roman"/>
                <w:sz w:val="20"/>
                <w:szCs w:val="20"/>
              </w:rPr>
            </w:pPr>
          </w:p>
          <w:p w14:paraId="1229251F" w14:textId="77777777" w:rsidR="00E8077E" w:rsidRDefault="00E8077E" w:rsidP="00E8077E">
            <w:pPr>
              <w:jc w:val="both"/>
              <w:rPr>
                <w:rFonts w:ascii="Times New Roman" w:hAnsi="Times New Roman" w:cs="Times New Roman"/>
                <w:sz w:val="20"/>
                <w:szCs w:val="20"/>
              </w:rPr>
            </w:pPr>
            <w:r w:rsidRPr="1EEC9DCA">
              <w:rPr>
                <w:rFonts w:ascii="Times New Roman" w:hAnsi="Times New Roman" w:cs="Times New Roman"/>
                <w:sz w:val="20"/>
                <w:szCs w:val="20"/>
              </w:rPr>
              <w:t>Implementácia nulového variantu spôsobí nesúrodú integráciu rôznych druhov verejnej dopravy v rôznych častiach Slovenska, pretrvávajúcu byrokraciu, ako aj nedostatočnú odozvu na technologický pokrok najmä v oblasti elektromobility (technický rozdiel medzi elektrickým autobusom a trolejbusom s pomocným pohonom na batérie bude v skutočnosti zanedbateľný, kým prístup k týmto dvom dopravným prostriedkom v právnom poriadku SR rôzny, vrátane dopadu na cestujúceho).</w:t>
            </w:r>
          </w:p>
          <w:p w14:paraId="4F81E11D" w14:textId="77777777" w:rsidR="00E8077E" w:rsidRPr="002A2F31" w:rsidRDefault="00E8077E" w:rsidP="00E8077E">
            <w:pPr>
              <w:spacing w:before="60" w:after="60"/>
              <w:jc w:val="both"/>
              <w:rPr>
                <w:rFonts w:ascii="Times New Roman" w:hAnsi="Times New Roman" w:cs="Times New Roman"/>
                <w:sz w:val="20"/>
                <w:szCs w:val="20"/>
              </w:rPr>
            </w:pPr>
          </w:p>
        </w:tc>
      </w:tr>
      <w:tr w:rsidR="00E8077E" w:rsidRPr="00B043B4" w14:paraId="711A938D" w14:textId="77777777" w:rsidTr="00E8077E">
        <w:trPr>
          <w:trHeight w:val="256"/>
        </w:trPr>
        <w:tc>
          <w:tcPr>
            <w:tcW w:w="9224"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2F808928"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E8077E" w:rsidRPr="00B043B4" w14:paraId="79B836CE" w14:textId="77777777" w:rsidTr="006D282C">
        <w:trPr>
          <w:trHeight w:val="256"/>
        </w:trPr>
        <w:tc>
          <w:tcPr>
            <w:tcW w:w="6233" w:type="dxa"/>
            <w:gridSpan w:val="4"/>
            <w:tcBorders>
              <w:top w:val="nil"/>
              <w:left w:val="single" w:sz="4" w:space="0" w:color="auto"/>
              <w:bottom w:val="single" w:sz="4" w:space="0" w:color="auto"/>
              <w:right w:val="nil"/>
            </w:tcBorders>
            <w:shd w:val="clear" w:color="auto" w:fill="FFFFFF" w:themeFill="background1"/>
          </w:tcPr>
          <w:p w14:paraId="239B8821" w14:textId="77777777" w:rsidR="00E8077E" w:rsidRPr="00B043B4" w:rsidRDefault="00E8077E" w:rsidP="00E8077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23" w:type="dxa"/>
            <w:tcBorders>
              <w:top w:val="single" w:sz="4" w:space="0" w:color="FFFFFF" w:themeColor="background1"/>
              <w:left w:val="nil"/>
              <w:bottom w:val="single" w:sz="4" w:space="0" w:color="auto"/>
              <w:right w:val="nil"/>
            </w:tcBorders>
            <w:shd w:val="clear" w:color="auto" w:fill="FFFFFF" w:themeFill="background1"/>
          </w:tcPr>
          <w:p w14:paraId="20C20FDD" w14:textId="77EFD30E" w:rsidR="00E8077E" w:rsidRPr="00B043B4" w:rsidRDefault="006D282C" w:rsidP="00E8077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Áno</w:t>
            </w:r>
          </w:p>
        </w:tc>
        <w:tc>
          <w:tcPr>
            <w:tcW w:w="1567" w:type="dxa"/>
            <w:tcBorders>
              <w:top w:val="nil"/>
              <w:left w:val="nil"/>
              <w:bottom w:val="single" w:sz="4" w:space="0" w:color="auto"/>
              <w:right w:val="single" w:sz="4" w:space="0" w:color="auto"/>
            </w:tcBorders>
            <w:shd w:val="clear" w:color="auto" w:fill="FFFFFF" w:themeFill="background1"/>
          </w:tcPr>
          <w:p w14:paraId="4FE75BC3" w14:textId="37947B1F" w:rsidR="00E8077E" w:rsidRPr="00B043B4" w:rsidRDefault="006D282C" w:rsidP="00E8077E">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Nie</w:t>
            </w:r>
          </w:p>
        </w:tc>
      </w:tr>
      <w:tr w:rsidR="00E8077E" w:rsidRPr="00B043B4" w14:paraId="13BE1E9D" w14:textId="77777777" w:rsidTr="006D282C">
        <w:trPr>
          <w:trHeight w:val="5320"/>
        </w:trPr>
        <w:tc>
          <w:tcPr>
            <w:tcW w:w="92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1B7D6A" w14:textId="77777777" w:rsidR="00E8077E" w:rsidRDefault="00E8077E" w:rsidP="00E8077E">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Ak áno, uveďte ktoré oblasti budú nimi upravené, resp. ktorých vykonávacích predpisov sa zmena dotkne:</w:t>
            </w:r>
          </w:p>
          <w:p w14:paraId="58A719A8" w14:textId="77777777" w:rsidR="00E8077E" w:rsidRDefault="00E8077E" w:rsidP="00E8077E">
            <w:pPr>
              <w:jc w:val="both"/>
              <w:rPr>
                <w:rFonts w:ascii="Times New Roman" w:hAnsi="Times New Roman" w:cs="Times New Roman"/>
                <w:sz w:val="20"/>
                <w:szCs w:val="20"/>
              </w:rPr>
            </w:pPr>
          </w:p>
          <w:p w14:paraId="1D902D2E" w14:textId="77777777" w:rsidR="00E8077E" w:rsidRDefault="00E8077E" w:rsidP="00E8077E">
            <w:pPr>
              <w:jc w:val="both"/>
              <w:rPr>
                <w:rFonts w:ascii="Times New Roman" w:hAnsi="Times New Roman" w:cs="Times New Roman"/>
                <w:sz w:val="20"/>
                <w:szCs w:val="20"/>
              </w:rPr>
            </w:pPr>
            <w:r w:rsidRPr="110C9668">
              <w:rPr>
                <w:rFonts w:ascii="Times New Roman" w:hAnsi="Times New Roman" w:cs="Times New Roman"/>
                <w:sz w:val="20"/>
                <w:szCs w:val="20"/>
              </w:rPr>
              <w:t>Prijmú sa nové vykonávacie predpisy v zmysle splnomocňovacích ustanovení, ktoré ustanovia</w:t>
            </w:r>
          </w:p>
          <w:p w14:paraId="3F220DCF"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obsahu cestovného poriadku vo verejnej osobnej doprave, o postupe jeho zostavovania a schvaľovania a o spôsobe zverejňovania,</w:t>
            </w:r>
          </w:p>
          <w:p w14:paraId="18789EB6"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110C9668">
              <w:rPr>
                <w:rFonts w:ascii="Times New Roman" w:hAnsi="Times New Roman" w:cs="Times New Roman"/>
                <w:sz w:val="20"/>
                <w:szCs w:val="20"/>
              </w:rPr>
              <w:t>jednotný celoštátny kódovník liniek pravidelnej autobusovej dopravy ,</w:t>
            </w:r>
          </w:p>
          <w:p w14:paraId="666D5DCB"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obsahových náležitostiach plánu dopravnej obslužnosti podľa § 22 ods. 4 a minimálny rozsah, pravidlá jeho zostavovania a štandardy dopravnej obslužnosti územia,</w:t>
            </w:r>
          </w:p>
          <w:p w14:paraId="0CB41EFF"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rozsahu prevádzkových údajov o službách vo verejnom záujme a frekvencii ich poskytovania národnej dopravnej autorite a príslušnému organizátorovi,</w:t>
            </w:r>
          </w:p>
          <w:p w14:paraId="7515E5D7"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110C9668">
              <w:rPr>
                <w:rFonts w:ascii="Times New Roman" w:hAnsi="Times New Roman" w:cs="Times New Roman"/>
                <w:sz w:val="20"/>
                <w:szCs w:val="20"/>
              </w:rPr>
              <w:t>podrobnosti o vzorovom prepravnom poriadku, o štruktúre základných tarifných skupín vrátane rozsahu zliav zo základného cestovného a minimálnych spôsoboch dokladovania príslušnosti cestujúcich v rámci nich,</w:t>
            </w:r>
          </w:p>
          <w:p w14:paraId="641F54B3"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 xml:space="preserve">podrobnosti o štandardoch technického zabezpečenia vydávania a kontrole cestovných dokladov, </w:t>
            </w:r>
          </w:p>
          <w:p w14:paraId="210150F0"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 xml:space="preserve">podrobnosti o požiadavkách a postupoch pre zaistenie technickej a prevádzkovej prepojiteľnosti elektronických systémov platieb a vybavenia cestujúcich a ich zariadení a technológií, </w:t>
            </w:r>
          </w:p>
          <w:p w14:paraId="4A8ACEF8"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štruktúre otvorených dát, ich formáte pre strojové spracovanie a štandardy formátov a číselníkov,</w:t>
            </w:r>
          </w:p>
          <w:p w14:paraId="4A32DA62"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náležitostiach národného integrovaného cestovného dokladu, integrovanej tarify, integrovaného prepravného poriadku, výške integrovanej tarify a o spôsobe predaja národného integrovaného cestovného dokladu,</w:t>
            </w:r>
          </w:p>
          <w:p w14:paraId="1BF0B6B9"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110C9668">
              <w:rPr>
                <w:rFonts w:ascii="Times New Roman" w:hAnsi="Times New Roman" w:cs="Times New Roman"/>
                <w:sz w:val="20"/>
                <w:szCs w:val="20"/>
              </w:rPr>
              <w:t>minimálne štandardy kvality a bezpečnosti vo verejnej osobnej doprave, vrátane štandardov pre prepravu osôb so zdravotným postihnutím a cestujúcich so zníženou pohyblivosťou,</w:t>
            </w:r>
          </w:p>
          <w:p w14:paraId="7C9E97DE"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vzor preukazu povereného zamestnanca pri výkone odborného dozoru,</w:t>
            </w:r>
          </w:p>
          <w:p w14:paraId="6B35167B"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110C9668">
              <w:rPr>
                <w:rFonts w:ascii="Times New Roman" w:hAnsi="Times New Roman" w:cs="Times New Roman"/>
                <w:sz w:val="20"/>
                <w:szCs w:val="20"/>
              </w:rPr>
              <w:t xml:space="preserve">reguláciu cestovného v železničnej osobnej doprave a vodnej doprave a postup pri regulácii cestovného </w:t>
            </w:r>
          </w:p>
          <w:p w14:paraId="6EAC702E"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náležitostiach návrhu na určenie cestovného v železničnej osobnej doprave a o postupe pri regulácii cestovného,</w:t>
            </w:r>
          </w:p>
          <w:p w14:paraId="68588C85"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štandardoch a pravidlách pre stavbu, prevádzku a financovanie prestupných terminálov verejnej dopravy,</w:t>
            </w:r>
          </w:p>
          <w:p w14:paraId="2813B53E"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štandardoch pre uplatňovanie prvkov pre preferenciu verejnej dopravy do investičných akcií financovaných z verejných rozpočtov.</w:t>
            </w:r>
          </w:p>
          <w:p w14:paraId="171CC6B8" w14:textId="77777777" w:rsidR="00E8077E" w:rsidRPr="00E949FD" w:rsidRDefault="00E8077E" w:rsidP="00E8077E">
            <w:pPr>
              <w:pStyle w:val="Odsekzoznamu"/>
              <w:numPr>
                <w:ilvl w:val="0"/>
                <w:numId w:val="13"/>
              </w:numPr>
              <w:contextualSpacing/>
              <w:jc w:val="both"/>
              <w:rPr>
                <w:rFonts w:ascii="Times New Roman" w:hAnsi="Times New Roman" w:cs="Times New Roman"/>
                <w:sz w:val="20"/>
                <w:szCs w:val="20"/>
              </w:rPr>
            </w:pPr>
            <w:r w:rsidRPr="00E949FD">
              <w:rPr>
                <w:rFonts w:ascii="Times New Roman" w:hAnsi="Times New Roman" w:cs="Times New Roman"/>
                <w:sz w:val="20"/>
                <w:szCs w:val="20"/>
              </w:rPr>
              <w:t>podrobnosti o náležitostiach žiadosti o príspevok vo vodnej doprave a spôsobe ich preukazovania, o náležitostiach zmluvy medzi objednávateľom a poskytovateľom príspevku a podrobnosti vyúčtovania poskytnutého príspevku.</w:t>
            </w:r>
          </w:p>
          <w:p w14:paraId="4600475A" w14:textId="77777777" w:rsidR="00E8077E" w:rsidRPr="00B043B4" w:rsidRDefault="00E8077E" w:rsidP="00E8077E">
            <w:pPr>
              <w:rPr>
                <w:rFonts w:ascii="Times New Roman" w:eastAsia="Times New Roman" w:hAnsi="Times New Roman" w:cs="Times New Roman"/>
                <w:sz w:val="20"/>
                <w:szCs w:val="20"/>
                <w:lang w:eastAsia="sk-SK"/>
              </w:rPr>
            </w:pPr>
          </w:p>
        </w:tc>
      </w:tr>
      <w:tr w:rsidR="00E8077E" w:rsidRPr="00B043B4" w14:paraId="1A5BE4B5" w14:textId="77777777" w:rsidTr="00E8077E">
        <w:trPr>
          <w:trHeight w:val="256"/>
        </w:trPr>
        <w:tc>
          <w:tcPr>
            <w:tcW w:w="9224"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7FA93B7B"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E8077E" w:rsidRPr="00B043B4" w14:paraId="7827A977" w14:textId="77777777" w:rsidTr="00E8077E">
        <w:trPr>
          <w:trHeight w:val="157"/>
        </w:trPr>
        <w:tc>
          <w:tcPr>
            <w:tcW w:w="9224" w:type="dxa"/>
            <w:gridSpan w:val="6"/>
            <w:tcBorders>
              <w:top w:val="nil"/>
              <w:left w:val="single" w:sz="4" w:space="0" w:color="000000" w:themeColor="text1"/>
              <w:bottom w:val="nil"/>
              <w:right w:val="single" w:sz="4" w:space="0" w:color="auto"/>
            </w:tcBorders>
            <w:shd w:val="clear" w:color="auto" w:fill="FFFFFF" w:themeFill="background1"/>
          </w:tcPr>
          <w:p w14:paraId="5261B384" w14:textId="77777777" w:rsidR="00E8077E" w:rsidRPr="00B043B4" w:rsidRDefault="00E8077E" w:rsidP="00E8077E">
            <w:pPr>
              <w:tabs>
                <w:tab w:val="left" w:pos="1050"/>
              </w:tabs>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b/>
            </w:r>
          </w:p>
          <w:tbl>
            <w:tblPr>
              <w:tblW w:w="0" w:type="auto"/>
              <w:tblBorders>
                <w:top w:val="nil"/>
                <w:left w:val="nil"/>
                <w:bottom w:val="nil"/>
                <w:right w:val="nil"/>
              </w:tblBorders>
              <w:tblLayout w:type="fixed"/>
              <w:tblLook w:val="0000" w:firstRow="0" w:lastRow="0" w:firstColumn="0" w:lastColumn="0" w:noHBand="0" w:noVBand="0"/>
            </w:tblPr>
            <w:tblGrid>
              <w:gridCol w:w="8643"/>
            </w:tblGrid>
            <w:tr w:rsidR="00E8077E" w:rsidRPr="002F6ADB" w14:paraId="2E183F45" w14:textId="77777777" w:rsidTr="00E8077E">
              <w:trPr>
                <w:trHeight w:val="90"/>
              </w:trPr>
              <w:tc>
                <w:tcPr>
                  <w:tcW w:w="8643" w:type="dxa"/>
                </w:tcPr>
                <w:p w14:paraId="0930BEE6" w14:textId="77777777" w:rsidR="00E8077E" w:rsidRPr="002F6ADB" w:rsidRDefault="00E8077E" w:rsidP="00E8077E">
                  <w:pPr>
                    <w:pStyle w:val="Default"/>
                    <w:rPr>
                      <w:color w:val="auto"/>
                      <w:sz w:val="20"/>
                      <w:szCs w:val="20"/>
                    </w:rPr>
                  </w:pPr>
                  <w:r w:rsidRPr="002F6ADB">
                    <w:rPr>
                      <w:i/>
                      <w:iCs/>
                      <w:color w:val="auto"/>
                      <w:sz w:val="20"/>
                      <w:szCs w:val="20"/>
                    </w:rPr>
                    <w:t xml:space="preserve">Uveďte, či v predkladanom návrhu právneho predpisu dochádza ku goldplatingu podľa tabuľky zhody. </w:t>
                  </w:r>
                </w:p>
              </w:tc>
            </w:tr>
            <w:tr w:rsidR="00E8077E" w:rsidRPr="002F6ADB" w14:paraId="4E314649" w14:textId="77777777" w:rsidTr="00E8077E">
              <w:trPr>
                <w:trHeight w:val="296"/>
              </w:trPr>
              <w:tc>
                <w:tcPr>
                  <w:tcW w:w="8643" w:type="dxa"/>
                </w:tcPr>
                <w:p w14:paraId="733FF901" w14:textId="77777777" w:rsidR="00E8077E" w:rsidRPr="002F6ADB" w:rsidRDefault="00E8077E" w:rsidP="00E8077E">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2F6ADB">
                    <w:rPr>
                      <w:b/>
                      <w:iCs/>
                      <w:color w:val="auto"/>
                      <w:sz w:val="20"/>
                      <w:szCs w:val="20"/>
                    </w:rPr>
                    <w:t xml:space="preserve"> Nie</w:t>
                  </w:r>
                </w:p>
                <w:p w14:paraId="78408B61" w14:textId="77777777" w:rsidR="00E8077E" w:rsidRPr="002F6ADB" w:rsidRDefault="00E8077E" w:rsidP="00E8077E">
                  <w:pPr>
                    <w:pStyle w:val="Default"/>
                    <w:rPr>
                      <w:i/>
                      <w:iCs/>
                      <w:color w:val="auto"/>
                      <w:sz w:val="20"/>
                      <w:szCs w:val="20"/>
                    </w:rPr>
                  </w:pPr>
                </w:p>
                <w:p w14:paraId="5F2FF75B" w14:textId="77777777" w:rsidR="00E8077E" w:rsidRPr="002F6ADB" w:rsidRDefault="00E8077E" w:rsidP="00E8077E">
                  <w:pPr>
                    <w:pStyle w:val="Default"/>
                    <w:rPr>
                      <w:color w:val="auto"/>
                      <w:sz w:val="20"/>
                      <w:szCs w:val="20"/>
                    </w:rPr>
                  </w:pPr>
                  <w:r w:rsidRPr="002F6ADB">
                    <w:rPr>
                      <w:i/>
                      <w:iCs/>
                      <w:color w:val="auto"/>
                      <w:sz w:val="20"/>
                      <w:szCs w:val="20"/>
                    </w:rPr>
                    <w:t xml:space="preserve">Ak áno, uveďte, ktorých vplyvov podľa bodu 9 sa goldplating týka: </w:t>
                  </w:r>
                </w:p>
              </w:tc>
            </w:tr>
          </w:tbl>
          <w:p w14:paraId="53622B65" w14:textId="77777777" w:rsidR="00E8077E" w:rsidRPr="00B043B4" w:rsidRDefault="00E8077E" w:rsidP="00E8077E">
            <w:pPr>
              <w:tabs>
                <w:tab w:val="left" w:pos="1050"/>
              </w:tabs>
              <w:jc w:val="both"/>
              <w:rPr>
                <w:rFonts w:ascii="Times New Roman" w:eastAsia="Times New Roman" w:hAnsi="Times New Roman" w:cs="Times New Roman"/>
                <w:i/>
                <w:sz w:val="20"/>
                <w:szCs w:val="20"/>
                <w:lang w:eastAsia="sk-SK"/>
              </w:rPr>
            </w:pPr>
          </w:p>
        </w:tc>
      </w:tr>
      <w:tr w:rsidR="00E8077E" w:rsidRPr="00B043B4" w14:paraId="3C620252" w14:textId="77777777" w:rsidTr="00E8077E">
        <w:trPr>
          <w:trHeight w:val="249"/>
        </w:trPr>
        <w:tc>
          <w:tcPr>
            <w:tcW w:w="9224" w:type="dxa"/>
            <w:gridSpan w:val="6"/>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49D2A07" w14:textId="77777777" w:rsidR="00E8077E" w:rsidRPr="00B043B4" w:rsidRDefault="00E8077E" w:rsidP="00E8077E">
            <w:pPr>
              <w:jc w:val="center"/>
              <w:rPr>
                <w:rFonts w:ascii="Times New Roman" w:eastAsia="Times New Roman" w:hAnsi="Times New Roman" w:cs="Times New Roman"/>
                <w:sz w:val="20"/>
                <w:szCs w:val="20"/>
                <w:lang w:eastAsia="sk-SK"/>
              </w:rPr>
            </w:pPr>
          </w:p>
        </w:tc>
      </w:tr>
      <w:tr w:rsidR="00E8077E" w:rsidRPr="00B043B4" w14:paraId="6E1A7B5C" w14:textId="77777777" w:rsidTr="00E8077E">
        <w:trPr>
          <w:trHeight w:val="256"/>
        </w:trPr>
        <w:tc>
          <w:tcPr>
            <w:tcW w:w="9224"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16FFCAF9" w14:textId="77777777" w:rsidR="00E8077E" w:rsidRPr="00B043B4" w:rsidRDefault="00E8077E" w:rsidP="00E8077E">
            <w:pPr>
              <w:numPr>
                <w:ilvl w:val="0"/>
                <w:numId w:val="8"/>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E8077E" w:rsidRPr="00B043B4" w14:paraId="389B7258" w14:textId="77777777" w:rsidTr="00E8077E">
        <w:trPr>
          <w:trHeight w:val="2085"/>
        </w:trPr>
        <w:tc>
          <w:tcPr>
            <w:tcW w:w="9224"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8FB6E83" w14:textId="77777777" w:rsidR="00E8077E" w:rsidRPr="00494269" w:rsidRDefault="00E8077E" w:rsidP="00E8077E">
            <w:pPr>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Kritéria účelnosti :</w:t>
            </w:r>
          </w:p>
          <w:p w14:paraId="30CB5542" w14:textId="77777777" w:rsidR="00E8077E" w:rsidRPr="00494269" w:rsidRDefault="00E8077E" w:rsidP="00E8077E">
            <w:pPr>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 xml:space="preserve">1/ </w:t>
            </w:r>
            <w:r>
              <w:rPr>
                <w:rFonts w:ascii="Times New Roman" w:eastAsia="Times New Roman" w:hAnsi="Times New Roman" w:cs="Times New Roman"/>
                <w:sz w:val="20"/>
                <w:szCs w:val="20"/>
                <w:lang w:eastAsia="sk-SK"/>
              </w:rPr>
              <w:t>možnosť cestovania jednotným cestovným dokladom,</w:t>
            </w:r>
          </w:p>
          <w:p w14:paraId="03928B43" w14:textId="77777777" w:rsidR="00E8077E" w:rsidRPr="00494269" w:rsidRDefault="00E8077E" w:rsidP="00E8077E">
            <w:pPr>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 xml:space="preserve">2/ </w:t>
            </w:r>
            <w:r>
              <w:rPr>
                <w:rFonts w:ascii="Times New Roman" w:eastAsia="Times New Roman" w:hAnsi="Times New Roman" w:cs="Times New Roman"/>
                <w:sz w:val="20"/>
                <w:szCs w:val="20"/>
                <w:lang w:eastAsia="sk-SK"/>
              </w:rPr>
              <w:t>stabilizácia poklesu a rast podielu celkovej deľby prepravnej práce do roku 2030,</w:t>
            </w:r>
          </w:p>
          <w:p w14:paraId="27F54B5A" w14:textId="77777777" w:rsidR="00E8077E" w:rsidRPr="00494269" w:rsidRDefault="00E8077E" w:rsidP="00E8077E">
            <w:pPr>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 xml:space="preserve">3/ úspora </w:t>
            </w:r>
            <w:r>
              <w:rPr>
                <w:rFonts w:ascii="Times New Roman" w:eastAsia="Times New Roman" w:hAnsi="Times New Roman" w:cs="Times New Roman"/>
                <w:sz w:val="20"/>
                <w:szCs w:val="20"/>
                <w:lang w:eastAsia="sk-SK"/>
              </w:rPr>
              <w:t>jednotkových nákladov na financovanie dopravných služieb vo verejnom záujme,</w:t>
            </w:r>
          </w:p>
          <w:p w14:paraId="08589683" w14:textId="77777777" w:rsidR="00E8077E" w:rsidRPr="00494269" w:rsidRDefault="00E8077E" w:rsidP="00E8077E">
            <w:pPr>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 xml:space="preserve">4/ </w:t>
            </w:r>
            <w:r>
              <w:rPr>
                <w:rFonts w:ascii="Times New Roman" w:eastAsia="Times New Roman" w:hAnsi="Times New Roman" w:cs="Times New Roman"/>
                <w:sz w:val="20"/>
                <w:szCs w:val="20"/>
                <w:lang w:eastAsia="sk-SK"/>
              </w:rPr>
              <w:t>elektronizácia procesov súvisiacich s dopravnými službami vo verejnom záujme.</w:t>
            </w:r>
          </w:p>
          <w:p w14:paraId="4992D8C3" w14:textId="77777777" w:rsidR="00E8077E" w:rsidRPr="00494269" w:rsidRDefault="00E8077E" w:rsidP="00E8077E">
            <w:pPr>
              <w:rPr>
                <w:rFonts w:ascii="Times New Roman" w:eastAsia="Times New Roman" w:hAnsi="Times New Roman" w:cs="Times New Roman"/>
                <w:sz w:val="20"/>
                <w:szCs w:val="20"/>
                <w:lang w:eastAsia="sk-SK"/>
              </w:rPr>
            </w:pPr>
          </w:p>
          <w:p w14:paraId="21927B05" w14:textId="77777777" w:rsidR="00E8077E" w:rsidRPr="00494269" w:rsidRDefault="00E8077E" w:rsidP="00E8077E">
            <w:pPr>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 xml:space="preserve">Plnenie kritérií sa bude vyhodnocovať </w:t>
            </w:r>
            <w:r>
              <w:rPr>
                <w:rFonts w:ascii="Times New Roman" w:eastAsia="Times New Roman" w:hAnsi="Times New Roman" w:cs="Times New Roman"/>
                <w:sz w:val="20"/>
                <w:szCs w:val="20"/>
                <w:lang w:eastAsia="sk-SK"/>
              </w:rPr>
              <w:t>v </w:t>
            </w:r>
            <w:r w:rsidRPr="00494269">
              <w:rPr>
                <w:rFonts w:ascii="Times New Roman" w:eastAsia="Times New Roman" w:hAnsi="Times New Roman" w:cs="Times New Roman"/>
                <w:sz w:val="20"/>
                <w:szCs w:val="20"/>
                <w:lang w:eastAsia="sk-SK"/>
              </w:rPr>
              <w:t xml:space="preserve">roku 2026 po ukončení </w:t>
            </w:r>
            <w:r>
              <w:rPr>
                <w:rFonts w:ascii="Times New Roman" w:eastAsia="Times New Roman" w:hAnsi="Times New Roman" w:cs="Times New Roman"/>
                <w:sz w:val="20"/>
                <w:szCs w:val="20"/>
                <w:lang w:eastAsia="sk-SK"/>
              </w:rPr>
              <w:t>a </w:t>
            </w:r>
            <w:r w:rsidRPr="00494269">
              <w:rPr>
                <w:rFonts w:ascii="Times New Roman" w:eastAsia="Times New Roman" w:hAnsi="Times New Roman" w:cs="Times New Roman"/>
                <w:sz w:val="20"/>
                <w:szCs w:val="20"/>
                <w:lang w:eastAsia="sk-SK"/>
              </w:rPr>
              <w:t xml:space="preserve">vyhodnotení Plánu obnovy </w:t>
            </w:r>
            <w:r>
              <w:rPr>
                <w:rFonts w:ascii="Times New Roman" w:eastAsia="Times New Roman" w:hAnsi="Times New Roman" w:cs="Times New Roman"/>
                <w:sz w:val="20"/>
                <w:szCs w:val="20"/>
                <w:lang w:eastAsia="sk-SK"/>
              </w:rPr>
              <w:t>a </w:t>
            </w:r>
            <w:r w:rsidRPr="00494269">
              <w:rPr>
                <w:rFonts w:ascii="Times New Roman" w:eastAsia="Times New Roman" w:hAnsi="Times New Roman" w:cs="Times New Roman"/>
                <w:sz w:val="20"/>
                <w:szCs w:val="20"/>
                <w:lang w:eastAsia="sk-SK"/>
              </w:rPr>
              <w:t xml:space="preserve">odolnosti </w:t>
            </w:r>
            <w:r>
              <w:rPr>
                <w:rFonts w:ascii="Times New Roman" w:eastAsia="Times New Roman" w:hAnsi="Times New Roman" w:cs="Times New Roman"/>
                <w:sz w:val="20"/>
                <w:szCs w:val="20"/>
                <w:lang w:eastAsia="sk-SK"/>
              </w:rPr>
              <w:t>a v </w:t>
            </w:r>
            <w:r w:rsidRPr="00494269">
              <w:rPr>
                <w:rFonts w:ascii="Times New Roman" w:eastAsia="Times New Roman" w:hAnsi="Times New Roman" w:cs="Times New Roman"/>
                <w:sz w:val="20"/>
                <w:szCs w:val="20"/>
                <w:lang w:eastAsia="sk-SK"/>
              </w:rPr>
              <w:t>roku 20</w:t>
            </w:r>
            <w:r>
              <w:rPr>
                <w:rFonts w:ascii="Times New Roman" w:eastAsia="Times New Roman" w:hAnsi="Times New Roman" w:cs="Times New Roman"/>
                <w:sz w:val="20"/>
                <w:szCs w:val="20"/>
                <w:lang w:eastAsia="sk-SK"/>
              </w:rPr>
              <w:t>30</w:t>
            </w:r>
            <w:r w:rsidRPr="00494269">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v </w:t>
            </w:r>
            <w:r w:rsidRPr="00494269">
              <w:rPr>
                <w:rFonts w:ascii="Times New Roman" w:eastAsia="Times New Roman" w:hAnsi="Times New Roman" w:cs="Times New Roman"/>
                <w:sz w:val="20"/>
                <w:szCs w:val="20"/>
                <w:lang w:eastAsia="sk-SK"/>
              </w:rPr>
              <w:t xml:space="preserve">rámci </w:t>
            </w:r>
            <w:r>
              <w:rPr>
                <w:rFonts w:ascii="Times New Roman" w:eastAsia="Times New Roman" w:hAnsi="Times New Roman" w:cs="Times New Roman"/>
                <w:sz w:val="20"/>
                <w:szCs w:val="20"/>
                <w:lang w:eastAsia="sk-SK"/>
              </w:rPr>
              <w:t>vyhodnocovania Strategického plánu rozvoja dopravy SR do roku 2030</w:t>
            </w:r>
            <w:r w:rsidRPr="00494269">
              <w:rPr>
                <w:rFonts w:ascii="Times New Roman" w:eastAsia="Times New Roman" w:hAnsi="Times New Roman" w:cs="Times New Roman"/>
                <w:sz w:val="20"/>
                <w:szCs w:val="20"/>
                <w:lang w:eastAsia="sk-SK"/>
              </w:rPr>
              <w:t xml:space="preserve">. </w:t>
            </w:r>
          </w:p>
          <w:p w14:paraId="0B8641EA" w14:textId="77777777" w:rsidR="00E8077E" w:rsidRPr="00B043B4" w:rsidRDefault="00E8077E" w:rsidP="00E8077E">
            <w:pPr>
              <w:rPr>
                <w:rFonts w:ascii="Times New Roman" w:eastAsia="Times New Roman" w:hAnsi="Times New Roman" w:cs="Times New Roman"/>
                <w:i/>
                <w:sz w:val="20"/>
                <w:szCs w:val="20"/>
                <w:lang w:eastAsia="sk-SK"/>
              </w:rPr>
            </w:pPr>
          </w:p>
        </w:tc>
      </w:tr>
      <w:tr w:rsidR="00E8077E" w:rsidRPr="00B043B4" w14:paraId="14DD301C" w14:textId="77777777" w:rsidTr="00E8077E">
        <w:trPr>
          <w:trHeight w:val="1856"/>
        </w:trPr>
        <w:tc>
          <w:tcPr>
            <w:tcW w:w="9224" w:type="dxa"/>
            <w:gridSpan w:val="6"/>
            <w:tcBorders>
              <w:top w:val="nil"/>
              <w:left w:val="nil"/>
              <w:bottom w:val="nil"/>
              <w:right w:val="nil"/>
            </w:tcBorders>
            <w:shd w:val="clear" w:color="auto" w:fill="FFFFFF" w:themeFill="background1"/>
          </w:tcPr>
          <w:p w14:paraId="3E7E669F" w14:textId="77777777" w:rsidR="00E8077E" w:rsidRDefault="00E8077E" w:rsidP="00E8077E">
            <w:pPr>
              <w:ind w:left="142" w:hanging="142"/>
              <w:rPr>
                <w:rFonts w:ascii="Times New Roman" w:eastAsia="Times New Roman" w:hAnsi="Times New Roman" w:cs="Times New Roman"/>
                <w:sz w:val="20"/>
                <w:szCs w:val="20"/>
                <w:lang w:eastAsia="sk-SK"/>
              </w:rPr>
            </w:pPr>
          </w:p>
          <w:p w14:paraId="1233B4A3" w14:textId="77777777" w:rsidR="00E8077E" w:rsidRPr="00B043B4" w:rsidRDefault="00E8077E" w:rsidP="00E8077E">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w:t>
            </w:r>
            <w:r>
              <w:rPr>
                <w:rFonts w:ascii="Times New Roman" w:eastAsia="Times New Roman" w:hAnsi="Times New Roman" w:cs="Times New Roman"/>
                <w:sz w:val="20"/>
                <w:szCs w:val="20"/>
                <w:lang w:eastAsia="sk-SK"/>
              </w:rPr>
              <w:t>v </w:t>
            </w:r>
            <w:r w:rsidRPr="00B043B4">
              <w:rPr>
                <w:rFonts w:ascii="Times New Roman" w:eastAsia="Times New Roman" w:hAnsi="Times New Roman" w:cs="Times New Roman"/>
                <w:sz w:val="20"/>
                <w:szCs w:val="20"/>
                <w:lang w:eastAsia="sk-SK"/>
              </w:rPr>
              <w:t>prípade, ak materiál nie je zahrnutý do Plánu práce vlády Slov</w:t>
            </w:r>
            <w:r>
              <w:rPr>
                <w:rFonts w:ascii="Times New Roman" w:eastAsia="Times New Roman" w:hAnsi="Times New Roman" w:cs="Times New Roman"/>
                <w:sz w:val="20"/>
                <w:szCs w:val="20"/>
                <w:lang w:eastAsia="sk-SK"/>
              </w:rPr>
              <w:t xml:space="preserve">enskej republiky alebo Plánu </w:t>
            </w:r>
            <w:r w:rsidRPr="00B043B4">
              <w:rPr>
                <w:rFonts w:ascii="Times New Roman" w:eastAsia="Times New Roman" w:hAnsi="Times New Roman" w:cs="Times New Roman"/>
                <w:sz w:val="20"/>
                <w:szCs w:val="20"/>
                <w:lang w:eastAsia="sk-SK"/>
              </w:rPr>
              <w:t xml:space="preserve">legislatívnych úloh vlády Slovenskej republiky. </w:t>
            </w:r>
          </w:p>
          <w:p w14:paraId="64A580A4" w14:textId="77777777" w:rsidR="00E8077E"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w:t>
            </w:r>
            <w:r>
              <w:rPr>
                <w:rFonts w:ascii="Times New Roman" w:eastAsia="Times New Roman" w:hAnsi="Times New Roman" w:cs="Times New Roman"/>
                <w:sz w:val="20"/>
                <w:szCs w:val="20"/>
                <w:lang w:eastAsia="sk-SK"/>
              </w:rPr>
              <w:t>v </w:t>
            </w:r>
            <w:r w:rsidRPr="00B043B4">
              <w:rPr>
                <w:rFonts w:ascii="Times New Roman" w:eastAsia="Times New Roman" w:hAnsi="Times New Roman" w:cs="Times New Roman"/>
                <w:sz w:val="20"/>
                <w:szCs w:val="20"/>
                <w:lang w:eastAsia="sk-SK"/>
              </w:rPr>
              <w:t>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w:t>
            </w:r>
            <w:r>
              <w:rPr>
                <w:rFonts w:ascii="Times New Roman" w:eastAsia="Times New Roman" w:hAnsi="Times New Roman" w:cs="Times New Roman"/>
                <w:sz w:val="20"/>
                <w:szCs w:val="20"/>
                <w:lang w:eastAsia="sk-SK"/>
              </w:rPr>
              <w:t>v </w:t>
            </w:r>
            <w:r w:rsidRPr="00B043B4">
              <w:rPr>
                <w:rFonts w:ascii="Times New Roman" w:eastAsia="Times New Roman" w:hAnsi="Times New Roman" w:cs="Times New Roman"/>
                <w:sz w:val="20"/>
                <w:szCs w:val="20"/>
                <w:lang w:eastAsia="sk-SK"/>
              </w:rPr>
              <w:t xml:space="preserve">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14:paraId="3C4512F5" w14:textId="77777777" w:rsidR="00E8077E" w:rsidRDefault="00E8077E" w:rsidP="00E8077E">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40F512C0" w14:textId="77777777" w:rsidR="00E8077E" w:rsidRPr="00B043B4" w:rsidRDefault="00E8077E" w:rsidP="00E8077E">
            <w:pPr>
              <w:rPr>
                <w:rFonts w:ascii="Times New Roman" w:eastAsia="Times New Roman" w:hAnsi="Times New Roman" w:cs="Times New Roman"/>
                <w:b/>
                <w:sz w:val="20"/>
                <w:szCs w:val="20"/>
                <w:lang w:eastAsia="sk-SK"/>
              </w:rPr>
            </w:pPr>
          </w:p>
        </w:tc>
      </w:tr>
    </w:tbl>
    <w:p w14:paraId="048B6C48" w14:textId="77777777" w:rsidR="00E8077E" w:rsidRDefault="00E8077E" w:rsidP="00E8077E">
      <w:pPr>
        <w:ind w:right="141"/>
        <w:rPr>
          <w:rFonts w:ascii="Times New Roman" w:eastAsia="Times New Roman" w:hAnsi="Times New Roman" w:cs="Times New Roman"/>
          <w:b/>
          <w:sz w:val="20"/>
          <w:szCs w:val="20"/>
          <w:lang w:eastAsia="sk-SK"/>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E8077E" w:rsidRPr="00B043B4" w14:paraId="01614532" w14:textId="77777777" w:rsidTr="00E8077E">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73C5ABEB" w14:textId="3A038CFF" w:rsidR="00E8077E" w:rsidRPr="00B043B4" w:rsidRDefault="00142955" w:rsidP="00E8077E">
            <w:pPr>
              <w:numPr>
                <w:ilvl w:val="0"/>
                <w:numId w:val="8"/>
              </w:numPr>
              <w:contextualSpacing/>
              <w:rPr>
                <w:rFonts w:ascii="Times New Roman" w:eastAsia="Calibri" w:hAnsi="Times New Roman" w:cs="Times New Roman"/>
                <w:b/>
              </w:rPr>
            </w:pPr>
            <w:r>
              <w:rPr>
                <w:rFonts w:ascii="Times New Roman" w:eastAsia="Calibri" w:hAnsi="Times New Roman" w:cs="Times New Roman"/>
                <w:b/>
              </w:rPr>
              <w:t>Vybrané vplyvy</w:t>
            </w:r>
            <w:r w:rsidR="00E8077E" w:rsidRPr="00B043B4">
              <w:rPr>
                <w:rFonts w:ascii="Times New Roman" w:eastAsia="Calibri" w:hAnsi="Times New Roman" w:cs="Times New Roman"/>
                <w:b/>
              </w:rPr>
              <w:t xml:space="preserve"> materiálu</w:t>
            </w:r>
          </w:p>
        </w:tc>
      </w:tr>
      <w:tr w:rsidR="00E8077E" w:rsidRPr="00B043B4" w14:paraId="76EA3485" w14:textId="77777777" w:rsidTr="00E8077E">
        <w:tc>
          <w:tcPr>
            <w:tcW w:w="3812" w:type="dxa"/>
            <w:tcBorders>
              <w:top w:val="single" w:sz="4" w:space="0" w:color="auto"/>
              <w:left w:val="single" w:sz="4" w:space="0" w:color="auto"/>
              <w:bottom w:val="nil"/>
              <w:right w:val="single" w:sz="4" w:space="0" w:color="auto"/>
            </w:tcBorders>
            <w:shd w:val="clear" w:color="auto" w:fill="E2E2E2"/>
          </w:tcPr>
          <w:p w14:paraId="0BA83528"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990171229"/>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4F0BF687"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tcPr>
          <w:p w14:paraId="18FD8AD3"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515542792"/>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1C3807E"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4253252"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73742755"/>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320857BF" w14:textId="77777777" w:rsidR="00E8077E" w:rsidRPr="00B043B4" w:rsidRDefault="00E8077E" w:rsidP="00E8077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51AF9B4" w14:textId="77777777" w:rsidR="00E8077E" w:rsidRPr="00B043B4" w:rsidRDefault="00E8077E" w:rsidP="00E8077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8077E" w:rsidRPr="00B043B4" w14:paraId="5E18E187" w14:textId="77777777" w:rsidTr="00E8077E">
        <w:tc>
          <w:tcPr>
            <w:tcW w:w="3812" w:type="dxa"/>
            <w:tcBorders>
              <w:top w:val="nil"/>
              <w:left w:val="single" w:sz="4" w:space="0" w:color="auto"/>
              <w:bottom w:val="nil"/>
              <w:right w:val="single" w:sz="4" w:space="0" w:color="auto"/>
            </w:tcBorders>
            <w:shd w:val="clear" w:color="auto" w:fill="E2E2E2"/>
          </w:tcPr>
          <w:p w14:paraId="11EDD31F" w14:textId="77777777" w:rsidR="00E8077E"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6BC90907" w14:textId="77777777" w:rsidR="00E8077E"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1A6C374C" w14:textId="77777777" w:rsidR="00E8077E" w:rsidRPr="00A340BB"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349987612"/>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44922BDC"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36A97B2D"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26854619"/>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EE7488A"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9D68BC8"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95592181"/>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26BD5398" w14:textId="77777777" w:rsidR="00E8077E" w:rsidRPr="00B043B4" w:rsidRDefault="00E8077E" w:rsidP="00E8077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83CC330" w14:textId="77777777" w:rsidR="00E8077E" w:rsidRPr="00B043B4" w:rsidRDefault="00E8077E" w:rsidP="00E8077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E8077E" w:rsidRPr="00B043B4" w14:paraId="39B21B60" w14:textId="77777777" w:rsidTr="00E8077E">
        <w:tc>
          <w:tcPr>
            <w:tcW w:w="3812" w:type="dxa"/>
            <w:tcBorders>
              <w:top w:val="nil"/>
              <w:left w:val="single" w:sz="4" w:space="0" w:color="auto"/>
              <w:bottom w:val="nil"/>
              <w:right w:val="single" w:sz="4" w:space="0" w:color="auto"/>
            </w:tcBorders>
            <w:shd w:val="clear" w:color="auto" w:fill="E2E2E2"/>
          </w:tcPr>
          <w:p w14:paraId="7B90D0C1" w14:textId="77777777" w:rsidR="00E8077E" w:rsidRPr="003145AE" w:rsidRDefault="00E8077E" w:rsidP="00E8077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7DA57EB6"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dotted" w:sz="4" w:space="0" w:color="auto"/>
              <w:left w:val="nil"/>
              <w:bottom w:val="dotted" w:sz="4" w:space="0" w:color="auto"/>
              <w:right w:val="nil"/>
            </w:tcBorders>
          </w:tcPr>
          <w:p w14:paraId="50FAFD09"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7CA11EB"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E1E416F"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59C109BA" w14:textId="77777777" w:rsidR="00E8077E" w:rsidRPr="00B043B4" w:rsidRDefault="00E8077E" w:rsidP="00E8077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D9F0C92" w14:textId="77777777" w:rsidR="00E8077E" w:rsidRPr="00B043B4" w:rsidRDefault="00E8077E" w:rsidP="00E8077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8077E" w:rsidRPr="00B043B4" w14:paraId="4A1C44A8" w14:textId="77777777" w:rsidTr="00E8077E">
        <w:tc>
          <w:tcPr>
            <w:tcW w:w="3812" w:type="dxa"/>
            <w:tcBorders>
              <w:top w:val="nil"/>
              <w:left w:val="single" w:sz="4" w:space="0" w:color="auto"/>
              <w:bottom w:val="single" w:sz="4" w:space="0" w:color="auto"/>
              <w:right w:val="single" w:sz="4" w:space="0" w:color="auto"/>
            </w:tcBorders>
            <w:shd w:val="clear" w:color="auto" w:fill="E2E2E2"/>
          </w:tcPr>
          <w:p w14:paraId="00D0FFA8" w14:textId="77777777" w:rsidR="00E8077E" w:rsidRDefault="00E8077E" w:rsidP="00E8077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6CEC71F9" w14:textId="77777777" w:rsidR="00E8077E" w:rsidRPr="003145AE" w:rsidRDefault="00E8077E" w:rsidP="00E8077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14:paraId="45DD4229"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single" w:sz="4" w:space="0" w:color="auto"/>
              <w:right w:val="nil"/>
            </w:tcBorders>
            <w:vAlign w:val="center"/>
          </w:tcPr>
          <w:p w14:paraId="54400911"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7A8B9C7"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EEBD0A5"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14:paraId="17B0437A" w14:textId="77777777" w:rsidR="00E8077E" w:rsidRPr="00B043B4" w:rsidRDefault="00E8077E" w:rsidP="00E8077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0196A9F" w14:textId="77777777" w:rsidR="00E8077E" w:rsidRPr="00B043B4" w:rsidRDefault="00E8077E" w:rsidP="00E8077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E8077E" w:rsidRPr="00B043B4" w14:paraId="30B74B5C" w14:textId="77777777" w:rsidTr="00E8077E">
        <w:tc>
          <w:tcPr>
            <w:tcW w:w="3812" w:type="dxa"/>
            <w:tcBorders>
              <w:top w:val="single" w:sz="4" w:space="0" w:color="auto"/>
              <w:left w:val="single" w:sz="4" w:space="0" w:color="auto"/>
              <w:bottom w:val="single" w:sz="4" w:space="0" w:color="auto"/>
              <w:right w:val="single" w:sz="4" w:space="0" w:color="auto"/>
            </w:tcBorders>
            <w:shd w:val="clear" w:color="auto" w:fill="E2E2E2"/>
          </w:tcPr>
          <w:p w14:paraId="3982B447" w14:textId="77777777" w:rsidR="00E8077E" w:rsidRPr="002F6ADB" w:rsidRDefault="00E8077E" w:rsidP="00E8077E">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64ADA10" w14:textId="77777777" w:rsidR="00E8077E" w:rsidRPr="002F6ADB" w:rsidRDefault="00E8077E" w:rsidP="00E8077E">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09C8295" w14:textId="77777777" w:rsidR="00E8077E" w:rsidRPr="002F6ADB" w:rsidRDefault="00E8077E" w:rsidP="00E8077E">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F4A881C" w14:textId="77777777" w:rsidR="00E8077E" w:rsidRPr="002F6ADB" w:rsidRDefault="00E8077E" w:rsidP="00E8077E">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9548F4A" w14:textId="77777777" w:rsidR="00E8077E" w:rsidRPr="002F6ADB" w:rsidRDefault="00E8077E" w:rsidP="00E8077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C09B9C3" w14:textId="77777777" w:rsidR="00E8077E" w:rsidRPr="002F6ADB" w:rsidRDefault="00E8077E" w:rsidP="00E8077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C284A4C" w14:textId="77777777" w:rsidR="00E8077E" w:rsidRPr="002F6ADB" w:rsidRDefault="00E8077E" w:rsidP="00E8077E">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E8077E" w:rsidRPr="00B043B4" w14:paraId="72518CA1" w14:textId="77777777" w:rsidTr="00E8077E">
        <w:tc>
          <w:tcPr>
            <w:tcW w:w="3812" w:type="dxa"/>
            <w:tcBorders>
              <w:top w:val="single" w:sz="4" w:space="0" w:color="auto"/>
              <w:left w:val="single" w:sz="4" w:space="0" w:color="auto"/>
              <w:bottom w:val="nil"/>
              <w:right w:val="single" w:sz="4" w:space="0" w:color="auto"/>
            </w:tcBorders>
            <w:shd w:val="clear" w:color="auto" w:fill="E2E2E2"/>
          </w:tcPr>
          <w:p w14:paraId="02D2C4BE"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190567813"/>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6AD268F7"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2511B190"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12781674"/>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2D5A606"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94EFD4F"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570492366"/>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7658A453"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1A5022F"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8077E" w:rsidRPr="00B043B4" w14:paraId="7C881285" w14:textId="77777777" w:rsidTr="00E8077E">
        <w:tc>
          <w:tcPr>
            <w:tcW w:w="3812" w:type="dxa"/>
            <w:tcBorders>
              <w:top w:val="nil"/>
              <w:left w:val="single" w:sz="4" w:space="0" w:color="000000"/>
              <w:bottom w:val="nil"/>
              <w:right w:val="single" w:sz="4" w:space="0" w:color="000000"/>
            </w:tcBorders>
            <w:shd w:val="clear" w:color="auto" w:fill="E2E2E2"/>
          </w:tcPr>
          <w:p w14:paraId="3D8CE83C"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61B6276D" w14:textId="77777777" w:rsidR="00E8077E" w:rsidRPr="00B043B4" w:rsidRDefault="00E8077E" w:rsidP="00E8077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21009173"/>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tcPr>
              <w:p w14:paraId="24137470"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1966BF7C" w14:textId="77777777" w:rsidR="00E8077E" w:rsidRPr="00B043B4" w:rsidRDefault="00E8077E" w:rsidP="00E8077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82172794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5CCC6E0"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BF63625" w14:textId="77777777" w:rsidR="00E8077E" w:rsidRPr="00B043B4" w:rsidRDefault="00E8077E" w:rsidP="00E8077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484237800"/>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5F88212D" w14:textId="77777777" w:rsidR="00E8077E" w:rsidRPr="00B043B4" w:rsidRDefault="00E8077E" w:rsidP="00E8077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46D9F62" w14:textId="77777777" w:rsidR="00E8077E" w:rsidRPr="00B043B4" w:rsidRDefault="00E8077E" w:rsidP="00E8077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E8077E" w:rsidRPr="00B043B4" w14:paraId="3BA1A1B0" w14:textId="77777777" w:rsidTr="00E8077E">
        <w:tc>
          <w:tcPr>
            <w:tcW w:w="3812" w:type="dxa"/>
            <w:tcBorders>
              <w:top w:val="nil"/>
              <w:left w:val="single" w:sz="4" w:space="0" w:color="auto"/>
              <w:bottom w:val="single" w:sz="4" w:space="0" w:color="auto"/>
              <w:right w:val="single" w:sz="4" w:space="0" w:color="auto"/>
            </w:tcBorders>
            <w:shd w:val="clear" w:color="auto" w:fill="E2E2E2"/>
          </w:tcPr>
          <w:p w14:paraId="0B3B60B2" w14:textId="77777777" w:rsidR="00E8077E"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7FF9412F" w14:textId="77777777" w:rsidR="00E8077E" w:rsidRPr="00B043B4" w:rsidRDefault="00E8077E" w:rsidP="00E8077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970823421"/>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14:paraId="1846B4F1"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tcPr>
          <w:p w14:paraId="6B98479B"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BFFFF24" w14:textId="77777777" w:rsidR="00E8077E" w:rsidRPr="00B043B4" w:rsidRDefault="00E8077E" w:rsidP="00E8077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6EBEF68" w14:textId="77777777" w:rsidR="00E8077E" w:rsidRPr="00B043B4" w:rsidRDefault="00E8077E" w:rsidP="00E8077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443237625"/>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14:paraId="144C2EC4"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9AAE1B4"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E8077E" w:rsidRPr="00B043B4" w14:paraId="3668686D" w14:textId="77777777" w:rsidTr="00E8077E">
        <w:tc>
          <w:tcPr>
            <w:tcW w:w="3812" w:type="dxa"/>
            <w:tcBorders>
              <w:top w:val="single" w:sz="4" w:space="0" w:color="000000"/>
              <w:left w:val="single" w:sz="4" w:space="0" w:color="auto"/>
              <w:bottom w:val="single" w:sz="4" w:space="0" w:color="auto"/>
              <w:right w:val="single" w:sz="4" w:space="0" w:color="auto"/>
            </w:tcBorders>
            <w:shd w:val="clear" w:color="auto" w:fill="E2E2E2"/>
          </w:tcPr>
          <w:p w14:paraId="42C4BAF9"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78199844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1045BABA"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5E1923FF"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820364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586D0D8"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006B4D4"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06663375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3C53F1FF"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779A53"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8077E" w:rsidRPr="00B043B4" w14:paraId="24B51D48" w14:textId="77777777" w:rsidTr="00E8077E">
        <w:tc>
          <w:tcPr>
            <w:tcW w:w="3812" w:type="dxa"/>
            <w:tcBorders>
              <w:top w:val="single" w:sz="4" w:space="0" w:color="auto"/>
              <w:left w:val="single" w:sz="4" w:space="0" w:color="auto"/>
              <w:bottom w:val="single" w:sz="4" w:space="0" w:color="auto"/>
              <w:right w:val="single" w:sz="4" w:space="0" w:color="auto"/>
            </w:tcBorders>
            <w:shd w:val="clear" w:color="auto" w:fill="E2E2E2"/>
          </w:tcPr>
          <w:p w14:paraId="5E7AE441"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538499465"/>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B937678"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53349FCD"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03050747"/>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4E35CE2"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16F02AC"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322515243"/>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5AC65FA4"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7500AA5"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8077E" w:rsidRPr="00B043B4" w14:paraId="3540CF51" w14:textId="77777777" w:rsidTr="00E8077E">
        <w:tc>
          <w:tcPr>
            <w:tcW w:w="3812" w:type="dxa"/>
            <w:tcBorders>
              <w:top w:val="single" w:sz="4" w:space="0" w:color="auto"/>
              <w:left w:val="single" w:sz="4" w:space="0" w:color="auto"/>
              <w:bottom w:val="single" w:sz="4" w:space="0" w:color="auto"/>
              <w:right w:val="single" w:sz="4" w:space="0" w:color="auto"/>
            </w:tcBorders>
            <w:shd w:val="clear" w:color="auto" w:fill="E2E2E2"/>
          </w:tcPr>
          <w:p w14:paraId="5331159E"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743770958"/>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1D172CA9"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1D191634"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94601510"/>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6759551"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7EE28C1"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68583783"/>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169E5646"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3606CF5"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8077E" w:rsidRPr="00B043B4" w14:paraId="1BB377AD" w14:textId="77777777" w:rsidTr="00E8077E">
        <w:tc>
          <w:tcPr>
            <w:tcW w:w="3812" w:type="dxa"/>
            <w:tcBorders>
              <w:top w:val="single" w:sz="4" w:space="0" w:color="auto"/>
              <w:left w:val="single" w:sz="4" w:space="0" w:color="auto"/>
              <w:bottom w:val="nil"/>
              <w:right w:val="single" w:sz="4" w:space="0" w:color="auto"/>
            </w:tcBorders>
            <w:shd w:val="clear" w:color="auto" w:fill="E2E2E2"/>
          </w:tcPr>
          <w:p w14:paraId="125E27E0"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412C80DC" w14:textId="77777777" w:rsidR="00E8077E" w:rsidRPr="00B043B4" w:rsidRDefault="00E8077E" w:rsidP="00E8077E">
            <w:pPr>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63585282" w14:textId="77777777" w:rsidR="00E8077E" w:rsidRPr="00B043B4" w:rsidRDefault="00E8077E" w:rsidP="00E8077E">
            <w:pPr>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E623638" w14:textId="77777777" w:rsidR="00E8077E" w:rsidRPr="00B043B4" w:rsidRDefault="00E8077E" w:rsidP="00E8077E">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28C6D8E3" w14:textId="77777777" w:rsidR="00E8077E" w:rsidRPr="00B043B4" w:rsidRDefault="00E8077E" w:rsidP="00E8077E">
            <w:pPr>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6F7B4E6F" w14:textId="77777777" w:rsidR="00E8077E" w:rsidRPr="00B043B4" w:rsidRDefault="00E8077E" w:rsidP="00E8077E">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87CED96" w14:textId="77777777" w:rsidR="00E8077E" w:rsidRPr="00B043B4" w:rsidRDefault="00E8077E" w:rsidP="00E8077E">
            <w:pPr>
              <w:ind w:left="54"/>
              <w:rPr>
                <w:rFonts w:ascii="Times New Roman" w:eastAsia="Times New Roman" w:hAnsi="Times New Roman" w:cs="Times New Roman"/>
                <w:b/>
                <w:sz w:val="20"/>
                <w:szCs w:val="20"/>
                <w:lang w:eastAsia="sk-SK"/>
              </w:rPr>
            </w:pPr>
          </w:p>
        </w:tc>
      </w:tr>
      <w:tr w:rsidR="00E8077E" w:rsidRPr="00B043B4" w14:paraId="310F6F30" w14:textId="77777777" w:rsidTr="00E8077E">
        <w:tc>
          <w:tcPr>
            <w:tcW w:w="3812" w:type="dxa"/>
            <w:tcBorders>
              <w:top w:val="nil"/>
              <w:left w:val="single" w:sz="4" w:space="0" w:color="auto"/>
              <w:bottom w:val="nil"/>
              <w:right w:val="single" w:sz="4" w:space="0" w:color="auto"/>
            </w:tcBorders>
            <w:shd w:val="clear" w:color="auto" w:fill="E2E2E2"/>
          </w:tcPr>
          <w:p w14:paraId="4F02D5B4" w14:textId="77777777" w:rsidR="00E8077E" w:rsidRPr="00B043B4" w:rsidRDefault="00E8077E" w:rsidP="00E8077E">
            <w:pPr>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66100324"/>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ACD3A86" w14:textId="76A2600F" w:rsidR="00E8077E" w:rsidRPr="00B043B4" w:rsidRDefault="009D1476"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E4B023D"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41848970"/>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EA1DD03" w14:textId="2A6C5B68" w:rsidR="00E8077E" w:rsidRPr="00B043B4" w:rsidRDefault="009D1476"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2A8A9DC"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101802392"/>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B893ABC"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A9F01A9"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E8077E" w:rsidRPr="00B043B4" w14:paraId="5D4F4724" w14:textId="77777777" w:rsidTr="00E8077E">
        <w:tc>
          <w:tcPr>
            <w:tcW w:w="3812" w:type="dxa"/>
            <w:tcBorders>
              <w:top w:val="nil"/>
              <w:left w:val="single" w:sz="4" w:space="0" w:color="auto"/>
              <w:bottom w:val="nil"/>
              <w:right w:val="single" w:sz="4" w:space="0" w:color="auto"/>
            </w:tcBorders>
            <w:shd w:val="clear" w:color="auto" w:fill="E2E2E2"/>
          </w:tcPr>
          <w:p w14:paraId="38294028" w14:textId="77777777" w:rsidR="00E8077E" w:rsidRPr="00B043B4" w:rsidRDefault="00E8077E" w:rsidP="00E8077E">
            <w:pPr>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86654614"/>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18F0F75" w14:textId="5CBFEB53" w:rsidR="00E8077E" w:rsidRPr="00B043B4" w:rsidRDefault="009D1476"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850B594"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44415679"/>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B52997A" w14:textId="3C1D6B9A" w:rsidR="00E8077E" w:rsidRPr="00B043B4" w:rsidRDefault="009D1476"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AD6A553"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45548928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7915059"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CC42F17"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8077E" w:rsidRPr="00B043B4" w14:paraId="35CE8523" w14:textId="77777777" w:rsidTr="00E8077E">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691C59" w14:textId="77777777" w:rsidR="00E8077E" w:rsidRPr="00B043B4" w:rsidRDefault="00E8077E" w:rsidP="00E8077E">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977914669"/>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C716E3A"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69E967D" w14:textId="77777777" w:rsidR="00E8077E" w:rsidRPr="00B043B4" w:rsidRDefault="00E8077E" w:rsidP="00E8077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85056304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D001726"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784C933" w14:textId="77777777" w:rsidR="00E8077E" w:rsidRPr="00B043B4" w:rsidRDefault="00E8077E" w:rsidP="00E8077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733322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C276C71" w14:textId="77777777" w:rsidR="00E8077E" w:rsidRPr="00B043B4" w:rsidRDefault="00E8077E" w:rsidP="00E8077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F77E664" w14:textId="77777777" w:rsidR="00E8077E" w:rsidRPr="00B043B4" w:rsidRDefault="00E8077E" w:rsidP="00E8077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4ED65E77" w14:textId="77777777" w:rsidR="00E8077E" w:rsidRPr="00B043B4" w:rsidRDefault="00E8077E" w:rsidP="00E8077E">
      <w:pPr>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8077E" w:rsidRPr="00B043B4" w14:paraId="4E580B8C" w14:textId="77777777" w:rsidTr="00E8077E">
        <w:tc>
          <w:tcPr>
            <w:tcW w:w="9176" w:type="dxa"/>
            <w:tcBorders>
              <w:top w:val="single" w:sz="4" w:space="0" w:color="auto"/>
              <w:left w:val="single" w:sz="4" w:space="0" w:color="auto"/>
              <w:bottom w:val="nil"/>
              <w:right w:val="single" w:sz="4" w:space="0" w:color="auto"/>
            </w:tcBorders>
            <w:shd w:val="clear" w:color="auto" w:fill="E2E2E2"/>
          </w:tcPr>
          <w:p w14:paraId="10F2D167" w14:textId="77777777" w:rsidR="00E8077E" w:rsidRPr="00B043B4" w:rsidRDefault="00E8077E" w:rsidP="00E8077E">
            <w:pPr>
              <w:numPr>
                <w:ilvl w:val="0"/>
                <w:numId w:val="8"/>
              </w:numPr>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E8077E" w:rsidRPr="00B043B4" w14:paraId="359C1B04" w14:textId="77777777" w:rsidTr="00E8077E">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22BFDD5E" w14:textId="77777777" w:rsidR="00E8077E" w:rsidRPr="00B043B4" w:rsidRDefault="00E8077E" w:rsidP="00E8077E">
            <w:pPr>
              <w:jc w:val="both"/>
              <w:rPr>
                <w:rFonts w:ascii="Times New Roman" w:eastAsia="Calibri" w:hAnsi="Times New Roman" w:cs="Times New Roman"/>
                <w:b/>
              </w:rPr>
            </w:pPr>
          </w:p>
        </w:tc>
      </w:tr>
      <w:tr w:rsidR="00E8077E" w:rsidRPr="00B043B4" w14:paraId="6B4DA040" w14:textId="77777777" w:rsidTr="00E8077E">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40C54750" w14:textId="77777777" w:rsidR="00E8077E" w:rsidRPr="00B043B4" w:rsidRDefault="00E8077E" w:rsidP="00E8077E">
            <w:pPr>
              <w:numPr>
                <w:ilvl w:val="0"/>
                <w:numId w:val="8"/>
              </w:numPr>
              <w:contextualSpacing/>
              <w:rPr>
                <w:rFonts w:ascii="Times New Roman" w:eastAsia="Calibri" w:hAnsi="Times New Roman" w:cs="Times New Roman"/>
                <w:b/>
              </w:rPr>
            </w:pPr>
            <w:r>
              <w:rPr>
                <w:rFonts w:ascii="Times New Roman" w:eastAsia="Calibri" w:hAnsi="Times New Roman" w:cs="Times New Roman"/>
                <w:b/>
              </w:rPr>
              <w:t>Kontakt na spracovateľa</w:t>
            </w:r>
          </w:p>
        </w:tc>
      </w:tr>
      <w:tr w:rsidR="00E8077E" w:rsidRPr="00B043B4" w14:paraId="2014F652" w14:textId="77777777" w:rsidTr="00E8077E">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C09AF70" w14:textId="77777777" w:rsidR="00E8077E" w:rsidRPr="007D5E21" w:rsidRDefault="00E8077E" w:rsidP="00E8077E">
            <w:pPr>
              <w:spacing w:before="60"/>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Ministerstvo dopravy</w:t>
            </w:r>
            <w:r>
              <w:rPr>
                <w:rFonts w:ascii="Times New Roman" w:eastAsia="Times New Roman" w:hAnsi="Times New Roman" w:cs="Times New Roman"/>
                <w:sz w:val="20"/>
                <w:szCs w:val="20"/>
                <w:lang w:eastAsia="sk-SK"/>
              </w:rPr>
              <w:t xml:space="preserve"> </w:t>
            </w:r>
            <w:r w:rsidRPr="007D5E21">
              <w:rPr>
                <w:rFonts w:ascii="Times New Roman" w:eastAsia="Times New Roman" w:hAnsi="Times New Roman" w:cs="Times New Roman"/>
                <w:sz w:val="20"/>
                <w:szCs w:val="20"/>
                <w:lang w:eastAsia="sk-SK"/>
              </w:rPr>
              <w:t>Slovenskej republiky</w:t>
            </w:r>
          </w:p>
          <w:p w14:paraId="3A9C1CA7" w14:textId="77777777" w:rsidR="00E8077E" w:rsidRPr="007D5E21"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RNDr. Vladimír Tóth, PhD.</w:t>
            </w:r>
          </w:p>
          <w:p w14:paraId="1203F8A7" w14:textId="77777777" w:rsidR="00E8077E" w:rsidRPr="007D5E21"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vedúci oddelenia</w:t>
            </w:r>
          </w:p>
          <w:p w14:paraId="3D66EB2C" w14:textId="77777777" w:rsidR="00E8077E" w:rsidRPr="007D5E21"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Sekcia stratégie dopravy</w:t>
            </w:r>
          </w:p>
          <w:p w14:paraId="3058BBEB" w14:textId="77777777" w:rsidR="00E8077E"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Odbor</w:t>
            </w:r>
            <w:r w:rsidRPr="007D5E21">
              <w:rPr>
                <w:rFonts w:ascii="Times New Roman" w:eastAsia="Times New Roman" w:hAnsi="Times New Roman" w:cs="Times New Roman"/>
                <w:sz w:val="20"/>
                <w:szCs w:val="20"/>
                <w:lang w:eastAsia="sk-SK"/>
              </w:rPr>
              <w:t xml:space="preserve"> integrovanej osobnej, intermodálnej nákladnej </w:t>
            </w:r>
            <w:r>
              <w:rPr>
                <w:rFonts w:ascii="Times New Roman" w:eastAsia="Times New Roman" w:hAnsi="Times New Roman" w:cs="Times New Roman"/>
                <w:sz w:val="20"/>
                <w:szCs w:val="20"/>
                <w:lang w:eastAsia="sk-SK"/>
              </w:rPr>
              <w:t>a </w:t>
            </w:r>
            <w:r w:rsidRPr="007D5E21">
              <w:rPr>
                <w:rFonts w:ascii="Times New Roman" w:eastAsia="Times New Roman" w:hAnsi="Times New Roman" w:cs="Times New Roman"/>
                <w:sz w:val="20"/>
                <w:szCs w:val="20"/>
                <w:lang w:eastAsia="sk-SK"/>
              </w:rPr>
              <w:t>nemotorovej dopravy</w:t>
            </w:r>
          </w:p>
          <w:p w14:paraId="572E0468" w14:textId="77777777" w:rsidR="00E8077E" w:rsidRPr="007D5E21" w:rsidRDefault="00E8077E" w:rsidP="00E8077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Oddelenie integrovanej osobnej dopravy</w:t>
            </w:r>
          </w:p>
          <w:p w14:paraId="1B6BE20D" w14:textId="77777777" w:rsidR="00E8077E" w:rsidRPr="007D5E21" w:rsidRDefault="00E8077E" w:rsidP="00E8077E">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Námestie slobody č. 6</w:t>
            </w:r>
          </w:p>
          <w:p w14:paraId="14CBBF27" w14:textId="77777777" w:rsidR="00E8077E" w:rsidRPr="007D5E21" w:rsidRDefault="00E8077E" w:rsidP="00E8077E">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810 05 Bratislava</w:t>
            </w:r>
          </w:p>
          <w:p w14:paraId="6770F802" w14:textId="77777777" w:rsidR="00E8077E" w:rsidRPr="007D5E21" w:rsidRDefault="00E8077E" w:rsidP="00E8077E">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Slovenská republika</w:t>
            </w:r>
          </w:p>
          <w:p w14:paraId="73E75172" w14:textId="77777777" w:rsidR="00E8077E" w:rsidRDefault="00E8077E" w:rsidP="00E8077E">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e-mail:</w:t>
            </w:r>
            <w:r>
              <w:rPr>
                <w:rFonts w:ascii="Times New Roman" w:eastAsia="Times New Roman" w:hAnsi="Times New Roman" w:cs="Times New Roman"/>
                <w:sz w:val="20"/>
                <w:szCs w:val="20"/>
                <w:lang w:eastAsia="sk-SK"/>
              </w:rPr>
              <w:t xml:space="preserve"> </w:t>
            </w:r>
            <w:r w:rsidRPr="00E949FD">
              <w:rPr>
                <w:rFonts w:ascii="Times New Roman" w:eastAsia="Times New Roman" w:hAnsi="Times New Roman" w:cs="Times New Roman"/>
                <w:sz w:val="20"/>
                <w:szCs w:val="20"/>
                <w:lang w:eastAsia="sk-SK"/>
              </w:rPr>
              <w:t>v</w:t>
            </w:r>
            <w:r>
              <w:rPr>
                <w:rFonts w:ascii="Times New Roman" w:eastAsia="Times New Roman" w:hAnsi="Times New Roman" w:cs="Times New Roman"/>
                <w:sz w:val="20"/>
                <w:szCs w:val="20"/>
                <w:lang w:eastAsia="sk-SK"/>
              </w:rPr>
              <w:t>ladimir.toth@mindop.sk</w:t>
            </w:r>
          </w:p>
          <w:p w14:paraId="0C2C71C3" w14:textId="77777777" w:rsidR="00E8077E" w:rsidRPr="00B043B4" w:rsidRDefault="00E8077E" w:rsidP="00E8077E">
            <w:pPr>
              <w:rPr>
                <w:rFonts w:ascii="Times New Roman" w:eastAsia="Times New Roman" w:hAnsi="Times New Roman" w:cs="Times New Roman"/>
                <w:i/>
                <w:sz w:val="20"/>
                <w:szCs w:val="20"/>
                <w:lang w:eastAsia="sk-SK"/>
              </w:rPr>
            </w:pPr>
          </w:p>
        </w:tc>
      </w:tr>
      <w:tr w:rsidR="00E8077E" w:rsidRPr="00B043B4" w14:paraId="5FCB8ED8" w14:textId="77777777" w:rsidTr="006D282C">
        <w:tc>
          <w:tcPr>
            <w:tcW w:w="9176" w:type="dxa"/>
            <w:tcBorders>
              <w:top w:val="single" w:sz="4" w:space="0" w:color="auto"/>
              <w:left w:val="single" w:sz="4" w:space="0" w:color="auto"/>
              <w:bottom w:val="single" w:sz="4" w:space="0" w:color="auto"/>
              <w:right w:val="single" w:sz="4" w:space="0" w:color="auto"/>
            </w:tcBorders>
            <w:shd w:val="clear" w:color="auto" w:fill="E2E2E2"/>
          </w:tcPr>
          <w:p w14:paraId="5F3A6F45" w14:textId="77777777" w:rsidR="00E8077E" w:rsidRPr="00B043B4" w:rsidRDefault="00E8077E" w:rsidP="00E8077E">
            <w:pPr>
              <w:numPr>
                <w:ilvl w:val="0"/>
                <w:numId w:val="8"/>
              </w:numPr>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E8077E" w:rsidRPr="00B043B4" w14:paraId="6DA738D3" w14:textId="77777777" w:rsidTr="006D282C">
        <w:trPr>
          <w:trHeight w:val="401"/>
        </w:trPr>
        <w:tc>
          <w:tcPr>
            <w:tcW w:w="91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33DA13" w14:textId="77777777" w:rsidR="00E8077E" w:rsidRPr="00AF1CB7" w:rsidRDefault="00E8077E" w:rsidP="00E8077E">
            <w:pPr>
              <w:pStyle w:val="Odsekzoznamu"/>
              <w:numPr>
                <w:ilvl w:val="0"/>
                <w:numId w:val="9"/>
              </w:numPr>
              <w:rPr>
                <w:rFonts w:ascii="Times New Roman" w:hAnsi="Times New Roman" w:cs="Times New Roman"/>
                <w:iCs/>
                <w:sz w:val="20"/>
                <w:szCs w:val="20"/>
              </w:rPr>
            </w:pPr>
            <w:r w:rsidRPr="00AF1CB7">
              <w:rPr>
                <w:rFonts w:ascii="Times New Roman" w:hAnsi="Times New Roman" w:cs="Times New Roman"/>
                <w:iCs/>
                <w:sz w:val="20"/>
                <w:szCs w:val="20"/>
              </w:rPr>
              <w:t>Európska zelená dohoda (European Green Deal) je plánom EÚ na zabezpečenie udržateľnosti hospodárstva (Oznámenie Komisie Európskemu parlamentu COM/2019/640 final)</w:t>
            </w:r>
            <w:r>
              <w:rPr>
                <w:rFonts w:ascii="Times New Roman" w:hAnsi="Times New Roman" w:cs="Times New Roman"/>
                <w:iCs/>
                <w:sz w:val="20"/>
                <w:szCs w:val="20"/>
              </w:rPr>
              <w:t>,</w:t>
            </w:r>
          </w:p>
          <w:p w14:paraId="2341CA12" w14:textId="77777777" w:rsidR="00E8077E" w:rsidRPr="00AF1CB7" w:rsidRDefault="00E8077E" w:rsidP="00E8077E">
            <w:pPr>
              <w:pStyle w:val="Odsekzoznamu"/>
              <w:numPr>
                <w:ilvl w:val="0"/>
                <w:numId w:val="9"/>
              </w:numPr>
              <w:rPr>
                <w:rFonts w:ascii="Times New Roman" w:hAnsi="Times New Roman" w:cs="Times New Roman"/>
                <w:iCs/>
                <w:sz w:val="20"/>
                <w:szCs w:val="20"/>
              </w:rPr>
            </w:pPr>
            <w:r w:rsidRPr="00AF1CB7">
              <w:rPr>
                <w:rFonts w:ascii="Times New Roman" w:hAnsi="Times New Roman" w:cs="Times New Roman"/>
                <w:sz w:val="20"/>
                <w:szCs w:val="20"/>
              </w:rPr>
              <w:t xml:space="preserve">Stratégia pre udržateľnú </w:t>
            </w:r>
            <w:r>
              <w:rPr>
                <w:rFonts w:ascii="Times New Roman" w:hAnsi="Times New Roman" w:cs="Times New Roman"/>
                <w:sz w:val="20"/>
                <w:szCs w:val="20"/>
              </w:rPr>
              <w:t>a </w:t>
            </w:r>
            <w:r w:rsidRPr="00AF1CB7">
              <w:rPr>
                <w:rFonts w:ascii="Times New Roman" w:hAnsi="Times New Roman" w:cs="Times New Roman"/>
                <w:sz w:val="20"/>
                <w:szCs w:val="20"/>
              </w:rPr>
              <w:t>inteligentnú mobilitu – nasmerovanie európskej dopravy do budúcnosti (COM/2020/789 final)</w:t>
            </w:r>
            <w:r>
              <w:rPr>
                <w:rFonts w:ascii="Times New Roman" w:hAnsi="Times New Roman" w:cs="Times New Roman"/>
                <w:sz w:val="20"/>
                <w:szCs w:val="20"/>
              </w:rPr>
              <w:t>,</w:t>
            </w:r>
          </w:p>
          <w:p w14:paraId="2DF1CCBD" w14:textId="77777777" w:rsidR="00E8077E" w:rsidRPr="00AF1CB7" w:rsidRDefault="00E8077E" w:rsidP="00E8077E">
            <w:pPr>
              <w:pStyle w:val="Odsekzoznamu"/>
              <w:numPr>
                <w:ilvl w:val="0"/>
                <w:numId w:val="9"/>
              </w:numPr>
              <w:rPr>
                <w:rFonts w:ascii="Times New Roman" w:hAnsi="Times New Roman" w:cs="Times New Roman"/>
                <w:iCs/>
                <w:sz w:val="20"/>
                <w:szCs w:val="20"/>
              </w:rPr>
            </w:pPr>
            <w:r w:rsidRPr="00AF1CB7">
              <w:rPr>
                <w:rFonts w:ascii="Times New Roman" w:hAnsi="Times New Roman" w:cs="Times New Roman"/>
                <w:iCs/>
                <w:sz w:val="20"/>
                <w:szCs w:val="20"/>
              </w:rPr>
              <w:t>Strategický plán rozvoja dopravy SR do roku 2030</w:t>
            </w:r>
            <w:r>
              <w:rPr>
                <w:rFonts w:ascii="Times New Roman" w:hAnsi="Times New Roman" w:cs="Times New Roman"/>
                <w:iCs/>
                <w:sz w:val="20"/>
                <w:szCs w:val="20"/>
              </w:rPr>
              <w:t>,</w:t>
            </w:r>
            <w:bookmarkStart w:id="0" w:name="_GoBack"/>
            <w:bookmarkEnd w:id="0"/>
          </w:p>
          <w:p w14:paraId="30482AFB" w14:textId="77777777" w:rsidR="00E8077E" w:rsidRPr="00AF1CB7" w:rsidRDefault="00E8077E" w:rsidP="00E8077E">
            <w:pPr>
              <w:pStyle w:val="Odsekzoznamu"/>
              <w:numPr>
                <w:ilvl w:val="0"/>
                <w:numId w:val="9"/>
              </w:numPr>
              <w:rPr>
                <w:rFonts w:ascii="Times New Roman" w:hAnsi="Times New Roman" w:cs="Times New Roman"/>
                <w:iCs/>
                <w:sz w:val="20"/>
                <w:szCs w:val="20"/>
              </w:rPr>
            </w:pPr>
            <w:r w:rsidRPr="00AF1CB7">
              <w:rPr>
                <w:rFonts w:ascii="Times New Roman" w:hAnsi="Times New Roman" w:cs="Times New Roman"/>
                <w:iCs/>
                <w:sz w:val="20"/>
                <w:szCs w:val="20"/>
              </w:rPr>
              <w:t xml:space="preserve">Plán obnovy </w:t>
            </w:r>
            <w:r>
              <w:rPr>
                <w:rFonts w:ascii="Times New Roman" w:hAnsi="Times New Roman" w:cs="Times New Roman"/>
                <w:iCs/>
                <w:sz w:val="20"/>
                <w:szCs w:val="20"/>
              </w:rPr>
              <w:t>a </w:t>
            </w:r>
            <w:r w:rsidRPr="00AF1CB7">
              <w:rPr>
                <w:rFonts w:ascii="Times New Roman" w:hAnsi="Times New Roman" w:cs="Times New Roman"/>
                <w:iCs/>
                <w:sz w:val="20"/>
                <w:szCs w:val="20"/>
              </w:rPr>
              <w:t>odolnosti Slovenskej republiky</w:t>
            </w:r>
            <w:r>
              <w:rPr>
                <w:rFonts w:ascii="Times New Roman" w:hAnsi="Times New Roman" w:cs="Times New Roman"/>
                <w:iCs/>
                <w:sz w:val="20"/>
                <w:szCs w:val="20"/>
              </w:rPr>
              <w:t>,</w:t>
            </w:r>
          </w:p>
          <w:p w14:paraId="5BA59B20" w14:textId="77777777" w:rsidR="00E8077E" w:rsidRDefault="00E8077E" w:rsidP="00E8077E">
            <w:pPr>
              <w:pStyle w:val="Odsekzoznamu"/>
              <w:numPr>
                <w:ilvl w:val="0"/>
                <w:numId w:val="9"/>
              </w:numPr>
              <w:contextualSpacing/>
              <w:jc w:val="both"/>
              <w:rPr>
                <w:rFonts w:ascii="Times New Roman" w:hAnsi="Times New Roman" w:cs="Times New Roman"/>
                <w:sz w:val="20"/>
                <w:szCs w:val="20"/>
              </w:rPr>
            </w:pPr>
            <w:r>
              <w:rPr>
                <w:rFonts w:ascii="Times New Roman" w:hAnsi="Times New Roman" w:cs="Times New Roman"/>
                <w:sz w:val="20"/>
                <w:szCs w:val="20"/>
              </w:rPr>
              <w:t>zákon č. 56/2012 Z. z. o cestnej doprave v znení neskorších predpisov,</w:t>
            </w:r>
          </w:p>
          <w:p w14:paraId="7B3D0073" w14:textId="77777777" w:rsidR="00E8077E" w:rsidRDefault="00E8077E" w:rsidP="00E8077E">
            <w:pPr>
              <w:pStyle w:val="Odsekzoznamu"/>
              <w:numPr>
                <w:ilvl w:val="0"/>
                <w:numId w:val="9"/>
              </w:numPr>
              <w:contextualSpacing/>
              <w:jc w:val="both"/>
              <w:rPr>
                <w:rFonts w:ascii="Times New Roman" w:hAnsi="Times New Roman" w:cs="Times New Roman"/>
                <w:sz w:val="20"/>
                <w:szCs w:val="20"/>
              </w:rPr>
            </w:pPr>
            <w:r w:rsidRPr="110C9668">
              <w:rPr>
                <w:rFonts w:ascii="Times New Roman" w:hAnsi="Times New Roman" w:cs="Times New Roman"/>
                <w:sz w:val="20"/>
                <w:szCs w:val="20"/>
              </w:rPr>
              <w:t>vyhláška Ministerstva dopravy, výstavby a regionálneho rozvoja č. 124/2012 Z. z., ktorou sa vykonáva zákon o cestnej doprave v znení neskorších predpisov, v znení neskorších predpisov,</w:t>
            </w:r>
          </w:p>
          <w:p w14:paraId="6E473635" w14:textId="77777777" w:rsidR="00E8077E" w:rsidRDefault="00E8077E" w:rsidP="00E8077E">
            <w:pPr>
              <w:pStyle w:val="Odsekzoznamu"/>
              <w:numPr>
                <w:ilvl w:val="0"/>
                <w:numId w:val="9"/>
              </w:numPr>
              <w:contextualSpacing/>
              <w:jc w:val="both"/>
              <w:rPr>
                <w:rFonts w:ascii="Times New Roman" w:hAnsi="Times New Roman" w:cs="Times New Roman"/>
                <w:sz w:val="20"/>
                <w:szCs w:val="20"/>
              </w:rPr>
            </w:pPr>
            <w:r>
              <w:rPr>
                <w:rFonts w:ascii="Times New Roman" w:hAnsi="Times New Roman" w:cs="Times New Roman"/>
                <w:sz w:val="20"/>
                <w:szCs w:val="20"/>
              </w:rPr>
              <w:t>zákon č. 514/2009 Z. z. o doprave na dráhach v znení neskorších predpisov,</w:t>
            </w:r>
          </w:p>
          <w:p w14:paraId="3CF787F7" w14:textId="77777777" w:rsidR="00E8077E" w:rsidRDefault="00E8077E" w:rsidP="00E8077E">
            <w:pPr>
              <w:pStyle w:val="Odsekzoznamu"/>
              <w:numPr>
                <w:ilvl w:val="0"/>
                <w:numId w:val="9"/>
              </w:numPr>
              <w:contextualSpacing/>
              <w:jc w:val="both"/>
              <w:rPr>
                <w:rFonts w:ascii="Times New Roman" w:hAnsi="Times New Roman" w:cs="Times New Roman"/>
                <w:sz w:val="20"/>
                <w:szCs w:val="20"/>
              </w:rPr>
            </w:pPr>
            <w:r w:rsidRPr="110C9668">
              <w:rPr>
                <w:rFonts w:ascii="Times New Roman" w:hAnsi="Times New Roman" w:cs="Times New Roman"/>
                <w:sz w:val="20"/>
                <w:szCs w:val="20"/>
              </w:rPr>
              <w:t>vyhláška Ministerstva dopravy, pôšt a telekomunikácií Slovenskej republiky č. 351/2010 Z. z. o prevádzkovom poriadku dráh v znení neskorších predpisov,</w:t>
            </w:r>
          </w:p>
          <w:p w14:paraId="7F27DA2E" w14:textId="77777777" w:rsidR="00E8077E" w:rsidRDefault="00E8077E" w:rsidP="00E8077E">
            <w:pPr>
              <w:pStyle w:val="Odsekzoznamu"/>
              <w:numPr>
                <w:ilvl w:val="0"/>
                <w:numId w:val="9"/>
              </w:numPr>
              <w:contextualSpacing/>
              <w:jc w:val="both"/>
              <w:rPr>
                <w:rFonts w:ascii="Times New Roman" w:hAnsi="Times New Roman" w:cs="Times New Roman"/>
                <w:sz w:val="20"/>
                <w:szCs w:val="20"/>
              </w:rPr>
            </w:pPr>
            <w:r w:rsidRPr="27C31461">
              <w:rPr>
                <w:rFonts w:ascii="Times New Roman" w:hAnsi="Times New Roman" w:cs="Times New Roman"/>
                <w:sz w:val="20"/>
                <w:szCs w:val="20"/>
              </w:rPr>
              <w:t>zákon č. 338/2000 Z. z. o vnútrozemskej plavbe a o zmene a doplnení niektorých zákonov v znení neskorších predpisov,</w:t>
            </w:r>
          </w:p>
          <w:p w14:paraId="36EA138B" w14:textId="77777777" w:rsidR="00E8077E" w:rsidRDefault="00E8077E" w:rsidP="00E8077E">
            <w:pPr>
              <w:pStyle w:val="Odsekzoznamu"/>
              <w:numPr>
                <w:ilvl w:val="0"/>
                <w:numId w:val="12"/>
              </w:numPr>
              <w:contextualSpacing/>
              <w:jc w:val="both"/>
              <w:rPr>
                <w:rFonts w:ascii="Times New Roman" w:hAnsi="Times New Roman" w:cs="Times New Roman"/>
                <w:sz w:val="20"/>
                <w:szCs w:val="20"/>
              </w:rPr>
            </w:pPr>
            <w:r w:rsidRPr="110C9668">
              <w:rPr>
                <w:rFonts w:ascii="Times New Roman" w:hAnsi="Times New Roman" w:cs="Times New Roman"/>
                <w:sz w:val="20"/>
                <w:szCs w:val="20"/>
              </w:rPr>
              <w:t>vyhláška č. 5/2020 Z. z., ktorou sa vykonávajú niektoré ustanovenia týkajúce sa objednávania verejnej osobnej dopravy,</w:t>
            </w:r>
          </w:p>
          <w:p w14:paraId="4CFC86A6" w14:textId="77777777" w:rsidR="00E8077E" w:rsidRDefault="00E8077E" w:rsidP="00E8077E">
            <w:pPr>
              <w:pStyle w:val="Odsekzoznamu"/>
              <w:numPr>
                <w:ilvl w:val="0"/>
                <w:numId w:val="9"/>
              </w:numPr>
              <w:contextualSpacing/>
              <w:jc w:val="both"/>
              <w:rPr>
                <w:rFonts w:ascii="Times New Roman" w:hAnsi="Times New Roman" w:cs="Times New Roman"/>
                <w:sz w:val="20"/>
                <w:szCs w:val="20"/>
              </w:rPr>
            </w:pPr>
            <w:r w:rsidRPr="110C9668">
              <w:rPr>
                <w:rFonts w:ascii="Times New Roman" w:hAnsi="Times New Roman" w:cs="Times New Roman"/>
                <w:sz w:val="20"/>
                <w:szCs w:val="20"/>
              </w:rPr>
              <w:t>Stratégia rozvoja verejnej osobnej a nemotorovej dopravy SR do roku 2030,</w:t>
            </w:r>
          </w:p>
          <w:p w14:paraId="0EC66F44" w14:textId="77777777" w:rsidR="00E8077E" w:rsidRPr="00F25C9B" w:rsidRDefault="00E8077E" w:rsidP="00E8077E">
            <w:pPr>
              <w:pStyle w:val="Odsekzoznamu"/>
              <w:jc w:val="both"/>
              <w:rPr>
                <w:rFonts w:ascii="Times New Roman" w:hAnsi="Times New Roman" w:cs="Times New Roman"/>
                <w:sz w:val="20"/>
                <w:szCs w:val="20"/>
              </w:rPr>
            </w:pPr>
          </w:p>
        </w:tc>
      </w:tr>
      <w:tr w:rsidR="00E8077E" w:rsidRPr="00B043B4" w14:paraId="090623F7" w14:textId="77777777" w:rsidTr="00E8077E">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433BEE8A" w14:textId="77777777" w:rsidR="00E8077E" w:rsidRPr="00B043B4" w:rsidRDefault="00E8077E" w:rsidP="00E8077E">
            <w:pPr>
              <w:numPr>
                <w:ilvl w:val="0"/>
                <w:numId w:val="8"/>
              </w:numPr>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w:t>
            </w:r>
          </w:p>
          <w:p w14:paraId="6D3AEF95" w14:textId="77777777" w:rsidR="00E8077E" w:rsidRPr="00B043B4" w:rsidRDefault="00E8077E" w:rsidP="00E8077E">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w:t>
            </w:r>
            <w:r>
              <w:rPr>
                <w:rFonts w:ascii="Times New Roman" w:eastAsia="Calibri" w:hAnsi="Times New Roman" w:cs="Times New Roman"/>
              </w:rPr>
              <w:t>v </w:t>
            </w:r>
            <w:r w:rsidRPr="00B043B4">
              <w:rPr>
                <w:rFonts w:ascii="Times New Roman" w:eastAsia="Calibri" w:hAnsi="Times New Roman" w:cs="Times New Roman"/>
              </w:rPr>
              <w:t xml:space="preserve">prípade, ak sa uskutočnilo </w:t>
            </w:r>
            <w:r>
              <w:rPr>
                <w:rFonts w:ascii="Times New Roman" w:eastAsia="Calibri" w:hAnsi="Times New Roman" w:cs="Times New Roman"/>
              </w:rPr>
              <w:t>v </w:t>
            </w:r>
            <w:r w:rsidRPr="00B043B4">
              <w:rPr>
                <w:rFonts w:ascii="Times New Roman" w:eastAsia="Calibri" w:hAnsi="Times New Roman" w:cs="Times New Roman"/>
              </w:rPr>
              <w:t>zmysle bodu 8.1 Jednotnej metodiky)</w:t>
            </w:r>
          </w:p>
        </w:tc>
      </w:tr>
      <w:tr w:rsidR="00E8077E" w:rsidRPr="00B043B4" w14:paraId="3693CA68" w14:textId="77777777" w:rsidTr="00E8077E">
        <w:trPr>
          <w:trHeight w:val="123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B9E5F85" w14:textId="77777777" w:rsidR="00E8077E" w:rsidRDefault="00E8077E" w:rsidP="00E8077E"/>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8077E" w:rsidRPr="00B043B4" w14:paraId="60FEB6A5" w14:textId="77777777" w:rsidTr="00E8077E">
              <w:trPr>
                <w:trHeight w:val="396"/>
              </w:trPr>
              <w:tc>
                <w:tcPr>
                  <w:tcW w:w="2552" w:type="dxa"/>
                </w:tcPr>
                <w:p w14:paraId="15C35247" w14:textId="7AA49302" w:rsidR="00E8077E" w:rsidRPr="00B043B4" w:rsidRDefault="006D282C" w:rsidP="00E8077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 xml:space="preserve">Súhlasné </w:t>
                  </w:r>
                </w:p>
              </w:tc>
              <w:tc>
                <w:tcPr>
                  <w:tcW w:w="3827" w:type="dxa"/>
                </w:tcPr>
                <w:p w14:paraId="013822EC" w14:textId="19CEDFB5" w:rsidR="00E8077E" w:rsidRPr="00B043B4" w:rsidRDefault="006D282C" w:rsidP="00E8077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Súhlasné s návrhom na dopracovanie</w:t>
                  </w:r>
                </w:p>
              </w:tc>
              <w:tc>
                <w:tcPr>
                  <w:tcW w:w="2534" w:type="dxa"/>
                </w:tcPr>
                <w:p w14:paraId="61A062E4" w14:textId="7002EFBC" w:rsidR="00E8077E" w:rsidRPr="00B043B4" w:rsidRDefault="006D282C" w:rsidP="00E8077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Nesúhlasné</w:t>
                  </w:r>
                </w:p>
              </w:tc>
            </w:tr>
          </w:tbl>
          <w:p w14:paraId="26B1B9E0" w14:textId="77777777" w:rsidR="00E8077E" w:rsidRDefault="00E8077E" w:rsidP="00E8077E">
            <w:pPr>
              <w:jc w:val="both"/>
              <w:rPr>
                <w:rFonts w:ascii="Times New Roman" w:eastAsia="Times New Roman" w:hAnsi="Times New Roman" w:cs="Times New Roman"/>
                <w:b/>
                <w:sz w:val="20"/>
                <w:szCs w:val="20"/>
                <w:lang w:eastAsia="sk-SK"/>
              </w:rPr>
            </w:pPr>
          </w:p>
          <w:p w14:paraId="0B34895D" w14:textId="77777777" w:rsidR="00E8077E" w:rsidRPr="00B043B4" w:rsidRDefault="00E8077E" w:rsidP="00E8077E">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79867718" w14:textId="77777777" w:rsidR="00E8077E" w:rsidRPr="00B043B4" w:rsidRDefault="00E8077E" w:rsidP="00E8077E">
            <w:pPr>
              <w:jc w:val="both"/>
              <w:rPr>
                <w:rFonts w:ascii="Times New Roman" w:eastAsia="Times New Roman" w:hAnsi="Times New Roman" w:cs="Times New Roman"/>
                <w:b/>
                <w:sz w:val="20"/>
                <w:szCs w:val="20"/>
                <w:lang w:eastAsia="sk-SK"/>
              </w:rPr>
            </w:pPr>
          </w:p>
        </w:tc>
      </w:tr>
      <w:tr w:rsidR="00E8077E" w:rsidRPr="00B043B4" w14:paraId="5780A50E" w14:textId="77777777" w:rsidTr="00E8077E">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EC8C6D4" w14:textId="77777777" w:rsidR="00E8077E" w:rsidRPr="00B043B4" w:rsidRDefault="00E8077E" w:rsidP="00E8077E">
            <w:pPr>
              <w:numPr>
                <w:ilvl w:val="0"/>
                <w:numId w:val="8"/>
              </w:numPr>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w:t>
            </w:r>
            <w:r>
              <w:rPr>
                <w:rFonts w:ascii="Times New Roman" w:eastAsia="Calibri" w:hAnsi="Times New Roman" w:cs="Times New Roman"/>
              </w:rPr>
              <w:t>v </w:t>
            </w:r>
            <w:r w:rsidRPr="00B043B4">
              <w:rPr>
                <w:rFonts w:ascii="Times New Roman" w:eastAsia="Calibri" w:hAnsi="Times New Roman" w:cs="Times New Roman"/>
              </w:rPr>
              <w:t xml:space="preserve">prípade, ak sa uskutočnilo </w:t>
            </w:r>
            <w:r>
              <w:rPr>
                <w:rFonts w:ascii="Times New Roman" w:eastAsia="Calibri" w:hAnsi="Times New Roman" w:cs="Times New Roman"/>
              </w:rPr>
              <w:t>v </w:t>
            </w:r>
            <w:r w:rsidRPr="00B043B4">
              <w:rPr>
                <w:rFonts w:ascii="Times New Roman" w:eastAsia="Calibri" w:hAnsi="Times New Roman" w:cs="Times New Roman"/>
              </w:rPr>
              <w:t xml:space="preserve">zmysle bodu 9.1. Jednotnej metodiky) </w:t>
            </w:r>
          </w:p>
        </w:tc>
      </w:tr>
      <w:tr w:rsidR="00E8077E" w:rsidRPr="00B043B4" w14:paraId="3107FA2B" w14:textId="77777777" w:rsidTr="00E8077E">
        <w:tblPrEx>
          <w:tblBorders>
            <w:insideH w:val="single" w:sz="4" w:space="0" w:color="FFFFFF"/>
            <w:insideV w:val="single" w:sz="4" w:space="0" w:color="FFFFFF"/>
          </w:tblBorders>
        </w:tblPrEx>
        <w:tc>
          <w:tcPr>
            <w:tcW w:w="9176" w:type="dxa"/>
            <w:shd w:val="clear" w:color="auto" w:fill="FFFFFF" w:themeFill="background1"/>
          </w:tcPr>
          <w:p w14:paraId="7D48F574" w14:textId="77777777" w:rsidR="00E8077E" w:rsidRPr="00B043B4" w:rsidRDefault="00E8077E" w:rsidP="00E8077E">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8077E" w:rsidRPr="00B043B4" w14:paraId="77B27A79" w14:textId="77777777" w:rsidTr="00E8077E">
              <w:trPr>
                <w:trHeight w:val="396"/>
              </w:trPr>
              <w:tc>
                <w:tcPr>
                  <w:tcW w:w="2552" w:type="dxa"/>
                </w:tcPr>
                <w:p w14:paraId="72FD6E81" w14:textId="19B71599" w:rsidR="00E8077E" w:rsidRPr="00B043B4" w:rsidRDefault="006D282C" w:rsidP="00E8077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 xml:space="preserve">Súhlasné </w:t>
                  </w:r>
                </w:p>
              </w:tc>
              <w:tc>
                <w:tcPr>
                  <w:tcW w:w="3827" w:type="dxa"/>
                </w:tcPr>
                <w:p w14:paraId="7F85455E" w14:textId="6AB1A711" w:rsidR="00E8077E" w:rsidRPr="00B043B4" w:rsidRDefault="006D282C" w:rsidP="00E8077E">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Pr>
                      <w:rFonts w:ascii="Times New Roman" w:eastAsia="Times New Roman" w:hAnsi="Times New Roman" w:cs="Times New Roman"/>
                      <w:b/>
                      <w:sz w:val="20"/>
                      <w:szCs w:val="20"/>
                      <w:lang w:eastAsia="sk-SK"/>
                    </w:rPr>
                    <w:t>Súhlasné s </w:t>
                  </w:r>
                  <w:r w:rsidR="00E8077E" w:rsidRPr="00B043B4">
                    <w:rPr>
                      <w:rFonts w:ascii="Times New Roman" w:eastAsia="Times New Roman" w:hAnsi="Times New Roman" w:cs="Times New Roman"/>
                      <w:b/>
                      <w:sz w:val="20"/>
                      <w:szCs w:val="20"/>
                      <w:lang w:eastAsia="sk-SK"/>
                    </w:rPr>
                    <w:t>návrhom na dopracovanie</w:t>
                  </w:r>
                </w:p>
              </w:tc>
              <w:tc>
                <w:tcPr>
                  <w:tcW w:w="2534" w:type="dxa"/>
                </w:tcPr>
                <w:p w14:paraId="36C326C1" w14:textId="1E55B20F" w:rsidR="00E8077E" w:rsidRPr="00B043B4" w:rsidRDefault="006D282C" w:rsidP="00E8077E">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E8077E">
                        <w:rPr>
                          <w:rFonts w:ascii="MS Gothic" w:eastAsia="MS Gothic" w:hAnsi="MS Gothic" w:cs="Times New Roman" w:hint="eastAsia"/>
                          <w:b/>
                          <w:sz w:val="20"/>
                          <w:szCs w:val="20"/>
                          <w:lang w:eastAsia="sk-SK"/>
                        </w:rPr>
                        <w:t>☐</w:t>
                      </w:r>
                    </w:sdtContent>
                  </w:sdt>
                  <w:r w:rsidR="00142955">
                    <w:rPr>
                      <w:rFonts w:ascii="Times New Roman" w:eastAsia="Times New Roman" w:hAnsi="Times New Roman" w:cs="Times New Roman"/>
                      <w:b/>
                      <w:sz w:val="20"/>
                      <w:szCs w:val="20"/>
                      <w:lang w:eastAsia="sk-SK"/>
                    </w:rPr>
                    <w:t xml:space="preserve"> </w:t>
                  </w:r>
                  <w:r w:rsidR="00E8077E" w:rsidRPr="00B043B4">
                    <w:rPr>
                      <w:rFonts w:ascii="Times New Roman" w:eastAsia="Times New Roman" w:hAnsi="Times New Roman" w:cs="Times New Roman"/>
                      <w:b/>
                      <w:sz w:val="20"/>
                      <w:szCs w:val="20"/>
                      <w:lang w:eastAsia="sk-SK"/>
                    </w:rPr>
                    <w:t>Nesúhlasné</w:t>
                  </w:r>
                </w:p>
              </w:tc>
            </w:tr>
          </w:tbl>
          <w:p w14:paraId="15117549" w14:textId="77777777" w:rsidR="00E8077E" w:rsidRPr="00B043B4" w:rsidRDefault="00E8077E" w:rsidP="00E8077E">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 xml:space="preserve">Uveďte pripomienky zo stanoviska Komisie z časti II. spolu </w:t>
            </w:r>
            <w:r>
              <w:rPr>
                <w:rFonts w:ascii="Times New Roman" w:eastAsia="Times New Roman" w:hAnsi="Times New Roman" w:cs="Times New Roman"/>
                <w:b/>
                <w:sz w:val="20"/>
                <w:szCs w:val="20"/>
                <w:lang w:eastAsia="sk-SK"/>
              </w:rPr>
              <w:t>s </w:t>
            </w:r>
            <w:r w:rsidRPr="00B043B4">
              <w:rPr>
                <w:rFonts w:ascii="Times New Roman" w:eastAsia="Times New Roman" w:hAnsi="Times New Roman" w:cs="Times New Roman"/>
                <w:b/>
                <w:sz w:val="20"/>
                <w:szCs w:val="20"/>
                <w:lang w:eastAsia="sk-SK"/>
              </w:rPr>
              <w:t>Vaším vyhodnotením:</w:t>
            </w:r>
          </w:p>
          <w:p w14:paraId="59CD38C6" w14:textId="77777777" w:rsidR="00E8077E" w:rsidRPr="00B043B4" w:rsidRDefault="00E8077E" w:rsidP="00E8077E">
            <w:pPr>
              <w:rPr>
                <w:rFonts w:ascii="Times New Roman" w:eastAsia="Times New Roman" w:hAnsi="Times New Roman" w:cs="Times New Roman"/>
                <w:b/>
                <w:sz w:val="20"/>
                <w:szCs w:val="20"/>
                <w:lang w:eastAsia="sk-SK"/>
              </w:rPr>
            </w:pPr>
          </w:p>
        </w:tc>
      </w:tr>
    </w:tbl>
    <w:p w14:paraId="1A150F3A" w14:textId="77777777" w:rsidR="00E8077E" w:rsidRDefault="00E8077E" w:rsidP="00E8077E">
      <w:pPr>
        <w:rPr>
          <w:rFonts w:hint="eastAsia"/>
        </w:rPr>
      </w:pPr>
    </w:p>
    <w:p w14:paraId="2017E92A" w14:textId="77777777" w:rsidR="00B35048" w:rsidRDefault="00B35048" w:rsidP="00E8077E">
      <w:pPr>
        <w:jc w:val="center"/>
        <w:rPr>
          <w:rFonts w:ascii="Times New Roman" w:eastAsia="Times New Roman" w:hAnsi="Times New Roman" w:cs="Times New Roman"/>
          <w:b/>
          <w:bCs/>
          <w:sz w:val="28"/>
          <w:szCs w:val="28"/>
          <w:lang w:eastAsia="sk-SK"/>
        </w:rPr>
      </w:pPr>
    </w:p>
    <w:p w14:paraId="77FAC203" w14:textId="77777777" w:rsidR="00B35048" w:rsidRDefault="00B35048" w:rsidP="00E8077E">
      <w:pPr>
        <w:jc w:val="center"/>
        <w:rPr>
          <w:rFonts w:ascii="Times New Roman" w:eastAsia="Times New Roman" w:hAnsi="Times New Roman" w:cs="Times New Roman"/>
          <w:b/>
          <w:bCs/>
          <w:sz w:val="28"/>
          <w:szCs w:val="28"/>
          <w:lang w:eastAsia="sk-SK"/>
        </w:rPr>
      </w:pPr>
    </w:p>
    <w:p w14:paraId="7F3ABE3C" w14:textId="77777777" w:rsidR="00B35048" w:rsidRDefault="00B35048" w:rsidP="00E8077E">
      <w:pPr>
        <w:jc w:val="center"/>
        <w:rPr>
          <w:rFonts w:ascii="Times New Roman" w:eastAsia="Times New Roman" w:hAnsi="Times New Roman" w:cs="Times New Roman"/>
          <w:b/>
          <w:bCs/>
          <w:sz w:val="28"/>
          <w:szCs w:val="28"/>
          <w:lang w:eastAsia="sk-SK"/>
        </w:rPr>
      </w:pPr>
    </w:p>
    <w:p w14:paraId="391AFD3B" w14:textId="77777777" w:rsidR="00B35048" w:rsidRDefault="00B35048" w:rsidP="00E8077E">
      <w:pPr>
        <w:jc w:val="center"/>
        <w:rPr>
          <w:rFonts w:ascii="Times New Roman" w:eastAsia="Times New Roman" w:hAnsi="Times New Roman" w:cs="Times New Roman"/>
          <w:b/>
          <w:bCs/>
          <w:sz w:val="28"/>
          <w:szCs w:val="28"/>
          <w:lang w:eastAsia="sk-SK"/>
        </w:rPr>
      </w:pPr>
    </w:p>
    <w:p w14:paraId="2F0A6EAF" w14:textId="77777777" w:rsidR="00B35048" w:rsidRDefault="00B35048" w:rsidP="00E8077E">
      <w:pPr>
        <w:jc w:val="center"/>
        <w:rPr>
          <w:rFonts w:ascii="Times New Roman" w:eastAsia="Times New Roman" w:hAnsi="Times New Roman" w:cs="Times New Roman"/>
          <w:b/>
          <w:bCs/>
          <w:sz w:val="28"/>
          <w:szCs w:val="28"/>
          <w:lang w:eastAsia="sk-SK"/>
        </w:rPr>
      </w:pPr>
    </w:p>
    <w:p w14:paraId="755109AD" w14:textId="77777777" w:rsidR="00B35048" w:rsidRDefault="00B35048" w:rsidP="00E8077E">
      <w:pPr>
        <w:jc w:val="center"/>
        <w:rPr>
          <w:rFonts w:ascii="Times New Roman" w:eastAsia="Times New Roman" w:hAnsi="Times New Roman" w:cs="Times New Roman"/>
          <w:b/>
          <w:bCs/>
          <w:sz w:val="28"/>
          <w:szCs w:val="28"/>
          <w:lang w:eastAsia="sk-SK"/>
        </w:rPr>
      </w:pPr>
    </w:p>
    <w:p w14:paraId="6275BEC8" w14:textId="77777777" w:rsidR="00B35048" w:rsidRDefault="00B35048" w:rsidP="00E8077E">
      <w:pPr>
        <w:jc w:val="center"/>
        <w:rPr>
          <w:rFonts w:ascii="Times New Roman" w:eastAsia="Times New Roman" w:hAnsi="Times New Roman" w:cs="Times New Roman"/>
          <w:b/>
          <w:bCs/>
          <w:sz w:val="28"/>
          <w:szCs w:val="28"/>
          <w:lang w:eastAsia="sk-SK"/>
        </w:rPr>
      </w:pPr>
    </w:p>
    <w:p w14:paraId="54FC5601" w14:textId="77777777" w:rsidR="00B35048" w:rsidRDefault="00B35048" w:rsidP="00E8077E">
      <w:pPr>
        <w:jc w:val="center"/>
        <w:rPr>
          <w:rFonts w:ascii="Times New Roman" w:eastAsia="Times New Roman" w:hAnsi="Times New Roman" w:cs="Times New Roman"/>
          <w:b/>
          <w:bCs/>
          <w:sz w:val="28"/>
          <w:szCs w:val="28"/>
          <w:lang w:eastAsia="sk-SK"/>
        </w:rPr>
      </w:pPr>
    </w:p>
    <w:p w14:paraId="0BCD09AE" w14:textId="77777777" w:rsidR="00B35048" w:rsidRDefault="00B35048" w:rsidP="00E8077E">
      <w:pPr>
        <w:jc w:val="center"/>
        <w:rPr>
          <w:rFonts w:ascii="Times New Roman" w:eastAsia="Times New Roman" w:hAnsi="Times New Roman" w:cs="Times New Roman"/>
          <w:b/>
          <w:bCs/>
          <w:sz w:val="28"/>
          <w:szCs w:val="28"/>
          <w:lang w:eastAsia="sk-SK"/>
        </w:rPr>
      </w:pPr>
    </w:p>
    <w:p w14:paraId="13ACB756" w14:textId="77777777" w:rsidR="00B35048" w:rsidRDefault="00B35048" w:rsidP="00E8077E">
      <w:pPr>
        <w:jc w:val="center"/>
        <w:rPr>
          <w:rFonts w:ascii="Times New Roman" w:eastAsia="Times New Roman" w:hAnsi="Times New Roman" w:cs="Times New Roman"/>
          <w:b/>
          <w:bCs/>
          <w:sz w:val="28"/>
          <w:szCs w:val="28"/>
          <w:lang w:eastAsia="sk-SK"/>
        </w:rPr>
      </w:pPr>
    </w:p>
    <w:p w14:paraId="41BBAB7E" w14:textId="77777777" w:rsidR="00B35048" w:rsidRDefault="00B35048" w:rsidP="00E8077E">
      <w:pPr>
        <w:jc w:val="center"/>
        <w:rPr>
          <w:rFonts w:ascii="Times New Roman" w:eastAsia="Times New Roman" w:hAnsi="Times New Roman" w:cs="Times New Roman"/>
          <w:b/>
          <w:bCs/>
          <w:sz w:val="28"/>
          <w:szCs w:val="28"/>
          <w:lang w:eastAsia="sk-SK"/>
        </w:rPr>
      </w:pPr>
    </w:p>
    <w:p w14:paraId="6C5B6FCE" w14:textId="77777777" w:rsidR="00B35048" w:rsidRDefault="00B35048" w:rsidP="00E8077E">
      <w:pPr>
        <w:jc w:val="center"/>
        <w:rPr>
          <w:rFonts w:ascii="Times New Roman" w:eastAsia="Times New Roman" w:hAnsi="Times New Roman" w:cs="Times New Roman"/>
          <w:b/>
          <w:bCs/>
          <w:sz w:val="28"/>
          <w:szCs w:val="28"/>
          <w:lang w:eastAsia="sk-SK"/>
        </w:rPr>
      </w:pPr>
    </w:p>
    <w:p w14:paraId="60CA52EA" w14:textId="77777777" w:rsidR="00B35048" w:rsidRDefault="00B35048" w:rsidP="00E8077E">
      <w:pPr>
        <w:jc w:val="center"/>
        <w:rPr>
          <w:rFonts w:ascii="Times New Roman" w:eastAsia="Times New Roman" w:hAnsi="Times New Roman" w:cs="Times New Roman"/>
          <w:b/>
          <w:bCs/>
          <w:sz w:val="28"/>
          <w:szCs w:val="28"/>
          <w:lang w:eastAsia="sk-SK"/>
        </w:rPr>
      </w:pPr>
    </w:p>
    <w:p w14:paraId="27DA6AC9" w14:textId="77777777" w:rsidR="00B35048" w:rsidRDefault="00B35048" w:rsidP="00E8077E">
      <w:pPr>
        <w:jc w:val="center"/>
        <w:rPr>
          <w:rFonts w:ascii="Times New Roman" w:eastAsia="Times New Roman" w:hAnsi="Times New Roman" w:cs="Times New Roman"/>
          <w:b/>
          <w:bCs/>
          <w:sz w:val="28"/>
          <w:szCs w:val="28"/>
          <w:lang w:eastAsia="sk-SK"/>
        </w:rPr>
      </w:pPr>
    </w:p>
    <w:p w14:paraId="779BE6A8" w14:textId="77777777" w:rsidR="00B35048" w:rsidRDefault="00B35048" w:rsidP="00E8077E">
      <w:pPr>
        <w:jc w:val="center"/>
        <w:rPr>
          <w:rFonts w:ascii="Times New Roman" w:eastAsia="Times New Roman" w:hAnsi="Times New Roman" w:cs="Times New Roman"/>
          <w:b/>
          <w:bCs/>
          <w:sz w:val="28"/>
          <w:szCs w:val="28"/>
          <w:lang w:eastAsia="sk-SK"/>
        </w:rPr>
      </w:pPr>
    </w:p>
    <w:p w14:paraId="3D7639EA" w14:textId="77777777" w:rsidR="00B35048" w:rsidRDefault="00B35048" w:rsidP="00E8077E">
      <w:pPr>
        <w:jc w:val="center"/>
        <w:rPr>
          <w:rFonts w:ascii="Times New Roman" w:eastAsia="Times New Roman" w:hAnsi="Times New Roman" w:cs="Times New Roman"/>
          <w:b/>
          <w:bCs/>
          <w:sz w:val="28"/>
          <w:szCs w:val="28"/>
          <w:lang w:eastAsia="sk-SK"/>
        </w:rPr>
      </w:pPr>
    </w:p>
    <w:p w14:paraId="2A38EDFF" w14:textId="77777777" w:rsidR="00B35048" w:rsidRDefault="00B35048" w:rsidP="00E8077E">
      <w:pPr>
        <w:jc w:val="center"/>
        <w:rPr>
          <w:rFonts w:ascii="Times New Roman" w:eastAsia="Times New Roman" w:hAnsi="Times New Roman" w:cs="Times New Roman"/>
          <w:b/>
          <w:bCs/>
          <w:sz w:val="28"/>
          <w:szCs w:val="28"/>
          <w:lang w:eastAsia="sk-SK"/>
        </w:rPr>
      </w:pPr>
    </w:p>
    <w:p w14:paraId="0E6FA4C2" w14:textId="77777777" w:rsidR="00B35048" w:rsidRDefault="00B35048" w:rsidP="00E8077E">
      <w:pPr>
        <w:jc w:val="center"/>
        <w:rPr>
          <w:rFonts w:ascii="Times New Roman" w:eastAsia="Times New Roman" w:hAnsi="Times New Roman" w:cs="Times New Roman"/>
          <w:b/>
          <w:bCs/>
          <w:sz w:val="28"/>
          <w:szCs w:val="28"/>
          <w:lang w:eastAsia="sk-SK"/>
        </w:rPr>
      </w:pPr>
    </w:p>
    <w:p w14:paraId="4C62DFC6" w14:textId="77777777" w:rsidR="00B35048" w:rsidRDefault="00B35048" w:rsidP="00E8077E">
      <w:pPr>
        <w:jc w:val="center"/>
        <w:rPr>
          <w:rFonts w:ascii="Times New Roman" w:eastAsia="Times New Roman" w:hAnsi="Times New Roman" w:cs="Times New Roman"/>
          <w:b/>
          <w:bCs/>
          <w:sz w:val="28"/>
          <w:szCs w:val="28"/>
          <w:lang w:eastAsia="sk-SK"/>
        </w:rPr>
      </w:pPr>
    </w:p>
    <w:p w14:paraId="2522A245" w14:textId="77777777" w:rsidR="00B35048" w:rsidRDefault="00B35048" w:rsidP="00E8077E">
      <w:pPr>
        <w:jc w:val="center"/>
        <w:rPr>
          <w:rFonts w:ascii="Times New Roman" w:eastAsia="Times New Roman" w:hAnsi="Times New Roman" w:cs="Times New Roman"/>
          <w:b/>
          <w:bCs/>
          <w:sz w:val="28"/>
          <w:szCs w:val="28"/>
          <w:lang w:eastAsia="sk-SK"/>
        </w:rPr>
      </w:pPr>
    </w:p>
    <w:p w14:paraId="5237F129" w14:textId="082F998E" w:rsidR="00E8077E" w:rsidRPr="00B14AD5" w:rsidRDefault="00E8077E" w:rsidP="00E8077E">
      <w:pPr>
        <w:jc w:val="center"/>
        <w:rPr>
          <w:rFonts w:ascii="Times New Roman" w:eastAsia="Times New Roman" w:hAnsi="Times New Roman" w:cs="Times New Roman"/>
          <w:b/>
          <w:bCs/>
          <w:sz w:val="28"/>
          <w:szCs w:val="28"/>
          <w:lang w:eastAsia="sk-SK"/>
        </w:rPr>
      </w:pPr>
      <w:r w:rsidRPr="00B14AD5">
        <w:rPr>
          <w:rFonts w:ascii="Times New Roman" w:eastAsia="Times New Roman" w:hAnsi="Times New Roman" w:cs="Times New Roman"/>
          <w:b/>
          <w:bCs/>
          <w:sz w:val="28"/>
          <w:szCs w:val="28"/>
          <w:lang w:eastAsia="sk-SK"/>
        </w:rPr>
        <w:t>Analýza vplyvov na rozpočet verejnej správy,</w:t>
      </w:r>
    </w:p>
    <w:p w14:paraId="472B97A6" w14:textId="77777777" w:rsidR="00E8077E" w:rsidRPr="00B14AD5" w:rsidRDefault="00E8077E" w:rsidP="00E8077E">
      <w:pPr>
        <w:jc w:val="center"/>
        <w:rPr>
          <w:rFonts w:ascii="Times New Roman" w:eastAsia="Times New Roman" w:hAnsi="Times New Roman" w:cs="Times New Roman"/>
          <w:b/>
          <w:bCs/>
          <w:sz w:val="28"/>
          <w:szCs w:val="28"/>
          <w:lang w:eastAsia="sk-SK"/>
        </w:rPr>
      </w:pPr>
      <w:r w:rsidRPr="00B14AD5">
        <w:rPr>
          <w:rFonts w:ascii="Times New Roman" w:eastAsia="Times New Roman" w:hAnsi="Times New Roman" w:cs="Times New Roman"/>
          <w:b/>
          <w:bCs/>
          <w:sz w:val="28"/>
          <w:szCs w:val="28"/>
          <w:lang w:eastAsia="sk-SK"/>
        </w:rPr>
        <w:t>na zamestnanosť vo verejnej správe a financovanie návrhu</w:t>
      </w:r>
    </w:p>
    <w:p w14:paraId="6E658867" w14:textId="77777777" w:rsidR="00E8077E" w:rsidRPr="00B14AD5" w:rsidRDefault="00E8077E" w:rsidP="00E8077E">
      <w:pPr>
        <w:jc w:val="right"/>
        <w:rPr>
          <w:rFonts w:ascii="Times New Roman" w:eastAsia="Times New Roman" w:hAnsi="Times New Roman" w:cs="Times New Roman"/>
          <w:b/>
          <w:bCs/>
          <w:lang w:eastAsia="sk-SK"/>
        </w:rPr>
      </w:pPr>
    </w:p>
    <w:p w14:paraId="482ED419" w14:textId="77777777" w:rsidR="00E8077E" w:rsidRPr="00B14AD5" w:rsidRDefault="00E8077E" w:rsidP="00E8077E">
      <w:pPr>
        <w:jc w:val="right"/>
        <w:rPr>
          <w:rFonts w:ascii="Times New Roman" w:eastAsia="Times New Roman" w:hAnsi="Times New Roman" w:cs="Times New Roman"/>
          <w:b/>
          <w:bCs/>
          <w:lang w:eastAsia="sk-SK"/>
        </w:rPr>
      </w:pPr>
    </w:p>
    <w:p w14:paraId="478BA683"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2.1 Zhrnutie vplyvov na rozpočet verejnej správy v návrhu</w:t>
      </w:r>
    </w:p>
    <w:p w14:paraId="537FCADA" w14:textId="77777777" w:rsidR="00E8077E" w:rsidRPr="00B14AD5" w:rsidRDefault="00E8077E" w:rsidP="00E8077E">
      <w:pPr>
        <w:jc w:val="right"/>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E8077E" w:rsidRPr="00B14AD5" w14:paraId="395E0E9A" w14:textId="77777777" w:rsidTr="00E8077E">
        <w:trPr>
          <w:cantSplit/>
          <w:trHeight w:val="194"/>
          <w:jc w:val="center"/>
        </w:trPr>
        <w:tc>
          <w:tcPr>
            <w:tcW w:w="4661" w:type="dxa"/>
            <w:vMerge w:val="restart"/>
            <w:shd w:val="clear" w:color="auto" w:fill="BFBFBF" w:themeFill="background1" w:themeFillShade="BF"/>
            <w:vAlign w:val="center"/>
          </w:tcPr>
          <w:p w14:paraId="6895F02C" w14:textId="77777777" w:rsidR="00E8077E" w:rsidRPr="00B14AD5" w:rsidRDefault="00E8077E" w:rsidP="00E8077E">
            <w:pPr>
              <w:jc w:val="center"/>
              <w:rPr>
                <w:rFonts w:ascii="Times New Roman" w:eastAsia="Times New Roman" w:hAnsi="Times New Roman" w:cs="Times New Roman"/>
                <w:b/>
                <w:bCs/>
                <w:lang w:eastAsia="sk-SK"/>
              </w:rPr>
            </w:pPr>
            <w:bookmarkStart w:id="1" w:name="OLE_LINK1"/>
            <w:r w:rsidRPr="00B14AD5">
              <w:rPr>
                <w:rFonts w:ascii="Times New Roman" w:eastAsia="Times New Roman" w:hAnsi="Times New Roman" w:cs="Times New Roman"/>
                <w:b/>
                <w:bCs/>
                <w:lang w:eastAsia="sk-SK"/>
              </w:rPr>
              <w:t>Vplyvy na rozpočet verejnej správy</w:t>
            </w:r>
          </w:p>
        </w:tc>
        <w:tc>
          <w:tcPr>
            <w:tcW w:w="5068" w:type="dxa"/>
            <w:gridSpan w:val="4"/>
            <w:shd w:val="clear" w:color="auto" w:fill="BFBFBF" w:themeFill="background1" w:themeFillShade="BF"/>
            <w:vAlign w:val="center"/>
          </w:tcPr>
          <w:p w14:paraId="5B2BC62A" w14:textId="77777777" w:rsidR="00E8077E" w:rsidRPr="00B14AD5" w:rsidRDefault="00E8077E" w:rsidP="00E8077E">
            <w:pPr>
              <w:jc w:val="cente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Vplyv na rozpočet verejnej správy (v eurách)</w:t>
            </w:r>
          </w:p>
        </w:tc>
      </w:tr>
      <w:tr w:rsidR="00E8077E" w:rsidRPr="00B14AD5" w14:paraId="34A72C6C" w14:textId="77777777" w:rsidTr="00E8077E">
        <w:trPr>
          <w:cantSplit/>
          <w:trHeight w:val="70"/>
          <w:jc w:val="center"/>
        </w:trPr>
        <w:tc>
          <w:tcPr>
            <w:tcW w:w="4661" w:type="dxa"/>
            <w:vMerge/>
            <w:vAlign w:val="center"/>
          </w:tcPr>
          <w:p w14:paraId="6862FF83" w14:textId="77777777" w:rsidR="00E8077E" w:rsidRPr="00B14AD5" w:rsidRDefault="00E8077E" w:rsidP="00E8077E">
            <w:pPr>
              <w:jc w:val="center"/>
              <w:rPr>
                <w:rFonts w:ascii="Times New Roman" w:eastAsia="Times New Roman" w:hAnsi="Times New Roman" w:cs="Times New Roman"/>
                <w:b/>
                <w:bCs/>
                <w:lang w:eastAsia="sk-SK"/>
              </w:rPr>
            </w:pPr>
          </w:p>
        </w:tc>
        <w:tc>
          <w:tcPr>
            <w:tcW w:w="1267" w:type="dxa"/>
            <w:shd w:val="clear" w:color="auto" w:fill="BFBFBF" w:themeFill="background1" w:themeFillShade="BF"/>
            <w:vAlign w:val="center"/>
          </w:tcPr>
          <w:p w14:paraId="38F12F10"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2023</w:t>
            </w:r>
          </w:p>
        </w:tc>
        <w:tc>
          <w:tcPr>
            <w:tcW w:w="1267" w:type="dxa"/>
            <w:shd w:val="clear" w:color="auto" w:fill="BFBFBF" w:themeFill="background1" w:themeFillShade="BF"/>
            <w:vAlign w:val="center"/>
          </w:tcPr>
          <w:p w14:paraId="17A756ED"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2024</w:t>
            </w:r>
          </w:p>
        </w:tc>
        <w:tc>
          <w:tcPr>
            <w:tcW w:w="1267" w:type="dxa"/>
            <w:shd w:val="clear" w:color="auto" w:fill="BFBFBF" w:themeFill="background1" w:themeFillShade="BF"/>
            <w:vAlign w:val="center"/>
          </w:tcPr>
          <w:p w14:paraId="09BE7AF9"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2025</w:t>
            </w:r>
          </w:p>
        </w:tc>
        <w:tc>
          <w:tcPr>
            <w:tcW w:w="1267" w:type="dxa"/>
            <w:shd w:val="clear" w:color="auto" w:fill="BFBFBF" w:themeFill="background1" w:themeFillShade="BF"/>
            <w:vAlign w:val="center"/>
          </w:tcPr>
          <w:p w14:paraId="6B8050C3"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2026</w:t>
            </w:r>
          </w:p>
        </w:tc>
      </w:tr>
      <w:tr w:rsidR="00E8077E" w:rsidRPr="00B14AD5" w14:paraId="11A8A23A" w14:textId="77777777" w:rsidTr="00E8077E">
        <w:trPr>
          <w:trHeight w:val="70"/>
          <w:jc w:val="center"/>
        </w:trPr>
        <w:tc>
          <w:tcPr>
            <w:tcW w:w="4661" w:type="dxa"/>
            <w:shd w:val="clear" w:color="auto" w:fill="C0C0C0"/>
            <w:noWrap/>
            <w:vAlign w:val="center"/>
          </w:tcPr>
          <w:p w14:paraId="0C5FEE26"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
                <w:bCs/>
                <w:lang w:eastAsia="sk-SK"/>
              </w:rPr>
              <w:t>Príjmy verejnej správy celkom</w:t>
            </w:r>
          </w:p>
        </w:tc>
        <w:tc>
          <w:tcPr>
            <w:tcW w:w="1267" w:type="dxa"/>
            <w:shd w:val="clear" w:color="auto" w:fill="C0C0C0"/>
            <w:vAlign w:val="center"/>
          </w:tcPr>
          <w:p w14:paraId="573FE326"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shd w:val="clear" w:color="auto" w:fill="C0C0C0"/>
            <w:vAlign w:val="center"/>
          </w:tcPr>
          <w:p w14:paraId="48F9FD40"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shd w:val="clear" w:color="auto" w:fill="C0C0C0"/>
            <w:vAlign w:val="center"/>
          </w:tcPr>
          <w:p w14:paraId="39754EED"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shd w:val="clear" w:color="auto" w:fill="C0C0C0"/>
            <w:vAlign w:val="center"/>
          </w:tcPr>
          <w:p w14:paraId="6461A94C"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r>
      <w:tr w:rsidR="00E8077E" w:rsidRPr="00B14AD5" w14:paraId="01C91504" w14:textId="77777777" w:rsidTr="00E8077E">
        <w:trPr>
          <w:trHeight w:val="132"/>
          <w:jc w:val="center"/>
        </w:trPr>
        <w:tc>
          <w:tcPr>
            <w:tcW w:w="4661" w:type="dxa"/>
            <w:noWrap/>
            <w:vAlign w:val="center"/>
          </w:tcPr>
          <w:p w14:paraId="0D6447D7"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lang w:eastAsia="sk-SK"/>
              </w:rPr>
              <w:t>v tom: za každý subjekt verejnej správy zvlášť</w:t>
            </w:r>
          </w:p>
        </w:tc>
        <w:tc>
          <w:tcPr>
            <w:tcW w:w="1267" w:type="dxa"/>
            <w:noWrap/>
            <w:vAlign w:val="center"/>
          </w:tcPr>
          <w:p w14:paraId="5B24C27E"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2C464F3D"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205AAD7B"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51BE04C0"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r>
      <w:tr w:rsidR="00E8077E" w:rsidRPr="00B14AD5" w14:paraId="2D71C6D4" w14:textId="77777777" w:rsidTr="00E8077E">
        <w:trPr>
          <w:trHeight w:val="70"/>
          <w:jc w:val="center"/>
        </w:trPr>
        <w:tc>
          <w:tcPr>
            <w:tcW w:w="4661" w:type="dxa"/>
            <w:noWrap/>
            <w:vAlign w:val="center"/>
          </w:tcPr>
          <w:p w14:paraId="1A37F713"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xml:space="preserve">z toho:  </w:t>
            </w:r>
          </w:p>
        </w:tc>
        <w:tc>
          <w:tcPr>
            <w:tcW w:w="1267" w:type="dxa"/>
            <w:noWrap/>
            <w:vAlign w:val="center"/>
          </w:tcPr>
          <w:p w14:paraId="700E455B"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c>
          <w:tcPr>
            <w:tcW w:w="1267" w:type="dxa"/>
            <w:noWrap/>
            <w:vAlign w:val="center"/>
          </w:tcPr>
          <w:p w14:paraId="6E87A067"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c>
          <w:tcPr>
            <w:tcW w:w="1267" w:type="dxa"/>
            <w:noWrap/>
            <w:vAlign w:val="center"/>
          </w:tcPr>
          <w:p w14:paraId="6421826E"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c>
          <w:tcPr>
            <w:tcW w:w="1267" w:type="dxa"/>
            <w:noWrap/>
            <w:vAlign w:val="center"/>
          </w:tcPr>
          <w:p w14:paraId="7495AF44"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r>
      <w:tr w:rsidR="00E8077E" w:rsidRPr="00B14AD5" w14:paraId="1F60EB99" w14:textId="77777777" w:rsidTr="00E8077E">
        <w:trPr>
          <w:trHeight w:val="125"/>
          <w:jc w:val="center"/>
        </w:trPr>
        <w:tc>
          <w:tcPr>
            <w:tcW w:w="4661" w:type="dxa"/>
            <w:noWrap/>
            <w:vAlign w:val="center"/>
          </w:tcPr>
          <w:p w14:paraId="00E58810"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ŠR</w:t>
            </w:r>
          </w:p>
        </w:tc>
        <w:tc>
          <w:tcPr>
            <w:tcW w:w="1267" w:type="dxa"/>
            <w:noWrap/>
            <w:vAlign w:val="center"/>
          </w:tcPr>
          <w:p w14:paraId="00A18783"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noWrap/>
            <w:vAlign w:val="center"/>
          </w:tcPr>
          <w:p w14:paraId="4FD85AD2"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noWrap/>
            <w:vAlign w:val="center"/>
          </w:tcPr>
          <w:p w14:paraId="3A211266"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noWrap/>
            <w:vAlign w:val="center"/>
          </w:tcPr>
          <w:p w14:paraId="21CBB80F"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r>
      <w:tr w:rsidR="00E8077E" w:rsidRPr="00B14AD5" w14:paraId="499FACBC" w14:textId="77777777" w:rsidTr="00E8077E">
        <w:trPr>
          <w:trHeight w:val="125"/>
          <w:jc w:val="center"/>
        </w:trPr>
        <w:tc>
          <w:tcPr>
            <w:tcW w:w="4661" w:type="dxa"/>
            <w:noWrap/>
            <w:vAlign w:val="center"/>
          </w:tcPr>
          <w:p w14:paraId="643AFF62" w14:textId="77777777" w:rsidR="00E8077E" w:rsidRPr="00B14AD5" w:rsidRDefault="00E8077E" w:rsidP="00E8077E">
            <w:pPr>
              <w:ind w:left="259"/>
              <w:rPr>
                <w:rFonts w:ascii="Times New Roman" w:eastAsia="Times New Roman" w:hAnsi="Times New Roman" w:cs="Times New Roman"/>
                <w:b/>
                <w:bCs/>
                <w:i/>
                <w:iCs/>
                <w:lang w:eastAsia="sk-SK"/>
              </w:rPr>
            </w:pPr>
            <w:r w:rsidRPr="00B14AD5">
              <w:rPr>
                <w:rFonts w:ascii="Times New Roman" w:eastAsia="Times New Roman" w:hAnsi="Times New Roman" w:cs="Times New Roman"/>
                <w:bCs/>
                <w:i/>
                <w:iCs/>
                <w:lang w:eastAsia="sk-SK"/>
              </w:rPr>
              <w:t>Rozpočtové prostriedky</w:t>
            </w:r>
          </w:p>
        </w:tc>
        <w:tc>
          <w:tcPr>
            <w:tcW w:w="1267" w:type="dxa"/>
            <w:noWrap/>
            <w:vAlign w:val="center"/>
          </w:tcPr>
          <w:p w14:paraId="4664324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CE9F2A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60E2212"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673DD19F"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6DA5E6A9" w14:textId="77777777" w:rsidTr="00E8077E">
        <w:trPr>
          <w:trHeight w:val="125"/>
          <w:jc w:val="center"/>
        </w:trPr>
        <w:tc>
          <w:tcPr>
            <w:tcW w:w="4661" w:type="dxa"/>
            <w:noWrap/>
            <w:vAlign w:val="center"/>
          </w:tcPr>
          <w:p w14:paraId="0DB27853" w14:textId="77777777" w:rsidR="00E8077E" w:rsidRPr="00B14AD5" w:rsidRDefault="00E8077E" w:rsidP="00E8077E">
            <w:pPr>
              <w:ind w:left="259"/>
              <w:rPr>
                <w:rFonts w:ascii="Times New Roman" w:eastAsia="Times New Roman" w:hAnsi="Times New Roman" w:cs="Times New Roman"/>
                <w:bCs/>
                <w:i/>
                <w:iCs/>
                <w:lang w:eastAsia="sk-SK"/>
              </w:rPr>
            </w:pPr>
            <w:r w:rsidRPr="00B14AD5">
              <w:rPr>
                <w:rFonts w:ascii="Times New Roman" w:eastAsia="Times New Roman" w:hAnsi="Times New Roman" w:cs="Times New Roman"/>
                <w:bCs/>
                <w:i/>
                <w:iCs/>
                <w:lang w:eastAsia="sk-SK"/>
              </w:rPr>
              <w:t>EÚ zdroje</w:t>
            </w:r>
          </w:p>
        </w:tc>
        <w:tc>
          <w:tcPr>
            <w:tcW w:w="1267" w:type="dxa"/>
            <w:noWrap/>
            <w:vAlign w:val="center"/>
          </w:tcPr>
          <w:p w14:paraId="12BEBB55"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noWrap/>
            <w:vAlign w:val="center"/>
          </w:tcPr>
          <w:p w14:paraId="3A2561AE"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noWrap/>
            <w:vAlign w:val="center"/>
          </w:tcPr>
          <w:p w14:paraId="472113B9"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c>
          <w:tcPr>
            <w:tcW w:w="1267" w:type="dxa"/>
            <w:noWrap/>
            <w:vAlign w:val="center"/>
          </w:tcPr>
          <w:p w14:paraId="5AFE6CEF" w14:textId="77777777" w:rsidR="00E8077E" w:rsidRPr="00F66EAD" w:rsidRDefault="00E8077E" w:rsidP="00E8077E">
            <w:pPr>
              <w:jc w:val="right"/>
              <w:rPr>
                <w:rFonts w:ascii="Times New Roman" w:eastAsia="Times New Roman" w:hAnsi="Times New Roman" w:cs="Times New Roman"/>
                <w:color w:val="000000" w:themeColor="text1"/>
                <w:sz w:val="20"/>
                <w:szCs w:val="20"/>
              </w:rPr>
            </w:pPr>
          </w:p>
        </w:tc>
      </w:tr>
      <w:tr w:rsidR="00E8077E" w:rsidRPr="00B14AD5" w14:paraId="08045D97" w14:textId="77777777" w:rsidTr="00E8077E">
        <w:trPr>
          <w:trHeight w:val="125"/>
          <w:jc w:val="center"/>
        </w:trPr>
        <w:tc>
          <w:tcPr>
            <w:tcW w:w="4661" w:type="dxa"/>
            <w:noWrap/>
            <w:vAlign w:val="center"/>
          </w:tcPr>
          <w:p w14:paraId="108ED96F"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obce</w:t>
            </w:r>
          </w:p>
        </w:tc>
        <w:tc>
          <w:tcPr>
            <w:tcW w:w="1267" w:type="dxa"/>
            <w:noWrap/>
            <w:vAlign w:val="center"/>
          </w:tcPr>
          <w:p w14:paraId="53382A80"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CC34CAA"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B60D944"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D7BF8CB"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27380C0C" w14:textId="77777777" w:rsidTr="00E8077E">
        <w:trPr>
          <w:trHeight w:val="125"/>
          <w:jc w:val="center"/>
        </w:trPr>
        <w:tc>
          <w:tcPr>
            <w:tcW w:w="4661" w:type="dxa"/>
            <w:noWrap/>
            <w:vAlign w:val="center"/>
          </w:tcPr>
          <w:p w14:paraId="2A87152A"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vyššie územné celky</w:t>
            </w:r>
          </w:p>
        </w:tc>
        <w:tc>
          <w:tcPr>
            <w:tcW w:w="1267" w:type="dxa"/>
            <w:noWrap/>
            <w:vAlign w:val="center"/>
          </w:tcPr>
          <w:p w14:paraId="1B43C5A6"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12023F88"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7B4C1028"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3014C0E0"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6946B05C" w14:textId="77777777" w:rsidTr="00E8077E">
        <w:trPr>
          <w:trHeight w:val="125"/>
          <w:jc w:val="center"/>
        </w:trPr>
        <w:tc>
          <w:tcPr>
            <w:tcW w:w="4661" w:type="dxa"/>
            <w:noWrap/>
            <w:vAlign w:val="center"/>
          </w:tcPr>
          <w:p w14:paraId="2C32E474"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ostatné subjekty verejnej správy</w:t>
            </w:r>
          </w:p>
        </w:tc>
        <w:tc>
          <w:tcPr>
            <w:tcW w:w="1267" w:type="dxa"/>
            <w:noWrap/>
            <w:vAlign w:val="center"/>
          </w:tcPr>
          <w:p w14:paraId="3773038B"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25BB75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394BE1A"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1C4DA1D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51BF42A3" w14:textId="77777777" w:rsidTr="00E8077E">
        <w:trPr>
          <w:trHeight w:val="125"/>
          <w:jc w:val="center"/>
        </w:trPr>
        <w:tc>
          <w:tcPr>
            <w:tcW w:w="4661" w:type="dxa"/>
            <w:shd w:val="clear" w:color="auto" w:fill="C0C0C0"/>
            <w:noWrap/>
            <w:vAlign w:val="center"/>
          </w:tcPr>
          <w:p w14:paraId="57E8B1E8"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Výdavky verejnej správy celkom</w:t>
            </w:r>
          </w:p>
        </w:tc>
        <w:tc>
          <w:tcPr>
            <w:tcW w:w="1267" w:type="dxa"/>
            <w:shd w:val="clear" w:color="auto" w:fill="C0C0C0"/>
            <w:noWrap/>
            <w:vAlign w:val="center"/>
          </w:tcPr>
          <w:p w14:paraId="14FDEE1F"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322 600</w:t>
            </w:r>
          </w:p>
        </w:tc>
        <w:tc>
          <w:tcPr>
            <w:tcW w:w="1267" w:type="dxa"/>
            <w:shd w:val="clear" w:color="auto" w:fill="C0C0C0"/>
            <w:noWrap/>
            <w:vAlign w:val="center"/>
          </w:tcPr>
          <w:p w14:paraId="6CA4D0C2"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5 425 800</w:t>
            </w:r>
          </w:p>
        </w:tc>
        <w:tc>
          <w:tcPr>
            <w:tcW w:w="1267" w:type="dxa"/>
            <w:shd w:val="clear" w:color="auto" w:fill="C0C0C0"/>
            <w:noWrap/>
            <w:vAlign w:val="center"/>
          </w:tcPr>
          <w:p w14:paraId="09E996D8"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10 425 800</w:t>
            </w:r>
          </w:p>
        </w:tc>
        <w:tc>
          <w:tcPr>
            <w:tcW w:w="1267" w:type="dxa"/>
            <w:shd w:val="clear" w:color="auto" w:fill="C0C0C0"/>
            <w:noWrap/>
            <w:vAlign w:val="center"/>
          </w:tcPr>
          <w:p w14:paraId="614C9364"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10 425 800</w:t>
            </w:r>
          </w:p>
        </w:tc>
      </w:tr>
      <w:tr w:rsidR="00E8077E" w:rsidRPr="00B14AD5" w14:paraId="2D74BCCC" w14:textId="77777777" w:rsidTr="00E8077E">
        <w:trPr>
          <w:trHeight w:val="70"/>
          <w:jc w:val="center"/>
        </w:trPr>
        <w:tc>
          <w:tcPr>
            <w:tcW w:w="4661" w:type="dxa"/>
            <w:noWrap/>
            <w:vAlign w:val="center"/>
          </w:tcPr>
          <w:p w14:paraId="316C42DA"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lang w:eastAsia="sk-SK"/>
              </w:rPr>
              <w:t>v tom</w:t>
            </w:r>
            <w:r>
              <w:rPr>
                <w:rFonts w:ascii="Times New Roman" w:eastAsia="Times New Roman" w:hAnsi="Times New Roman" w:cs="Times New Roman"/>
                <w:lang w:eastAsia="sk-SK"/>
              </w:rPr>
              <w:t>: MD SR</w:t>
            </w:r>
          </w:p>
        </w:tc>
        <w:tc>
          <w:tcPr>
            <w:tcW w:w="1267" w:type="dxa"/>
            <w:noWrap/>
            <w:vAlign w:val="center"/>
          </w:tcPr>
          <w:p w14:paraId="214D84A8"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322 600</w:t>
            </w:r>
          </w:p>
        </w:tc>
        <w:tc>
          <w:tcPr>
            <w:tcW w:w="1267" w:type="dxa"/>
            <w:noWrap/>
            <w:vAlign w:val="center"/>
          </w:tcPr>
          <w:p w14:paraId="35E6E43E"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5 425 800</w:t>
            </w:r>
          </w:p>
        </w:tc>
        <w:tc>
          <w:tcPr>
            <w:tcW w:w="1267" w:type="dxa"/>
            <w:noWrap/>
            <w:vAlign w:val="center"/>
          </w:tcPr>
          <w:p w14:paraId="75CEF5BD"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10 425 800</w:t>
            </w:r>
          </w:p>
        </w:tc>
        <w:tc>
          <w:tcPr>
            <w:tcW w:w="1267" w:type="dxa"/>
            <w:noWrap/>
            <w:vAlign w:val="center"/>
          </w:tcPr>
          <w:p w14:paraId="1FB63DFC"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10 425 800</w:t>
            </w:r>
          </w:p>
        </w:tc>
      </w:tr>
      <w:tr w:rsidR="00E8077E" w:rsidRPr="00B14AD5" w14:paraId="6BC61458" w14:textId="77777777" w:rsidTr="00E8077E">
        <w:trPr>
          <w:trHeight w:val="70"/>
          <w:jc w:val="center"/>
        </w:trPr>
        <w:tc>
          <w:tcPr>
            <w:tcW w:w="4661" w:type="dxa"/>
            <w:noWrap/>
            <w:vAlign w:val="center"/>
          </w:tcPr>
          <w:p w14:paraId="727BA630"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xml:space="preserve">z toho: </w:t>
            </w:r>
          </w:p>
        </w:tc>
        <w:tc>
          <w:tcPr>
            <w:tcW w:w="1267" w:type="dxa"/>
            <w:noWrap/>
            <w:vAlign w:val="center"/>
          </w:tcPr>
          <w:p w14:paraId="0CA3759A"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c>
          <w:tcPr>
            <w:tcW w:w="1267" w:type="dxa"/>
            <w:noWrap/>
            <w:vAlign w:val="center"/>
          </w:tcPr>
          <w:p w14:paraId="75E359A7"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c>
          <w:tcPr>
            <w:tcW w:w="1267" w:type="dxa"/>
            <w:noWrap/>
            <w:vAlign w:val="center"/>
          </w:tcPr>
          <w:p w14:paraId="2DF34B2A"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c>
          <w:tcPr>
            <w:tcW w:w="1267" w:type="dxa"/>
            <w:noWrap/>
            <w:vAlign w:val="center"/>
          </w:tcPr>
          <w:p w14:paraId="69974885" w14:textId="77777777" w:rsidR="00E8077E" w:rsidRPr="00F66EAD" w:rsidRDefault="00E8077E" w:rsidP="00E8077E">
            <w:pPr>
              <w:jc w:val="right"/>
              <w:rPr>
                <w:rFonts w:ascii="Times New Roman" w:eastAsia="Times New Roman" w:hAnsi="Times New Roman" w:cs="Times New Roman"/>
                <w:b/>
                <w:bCs/>
                <w:iCs/>
                <w:sz w:val="20"/>
                <w:szCs w:val="20"/>
                <w:lang w:eastAsia="sk-SK"/>
              </w:rPr>
            </w:pPr>
          </w:p>
        </w:tc>
      </w:tr>
      <w:tr w:rsidR="00E8077E" w:rsidRPr="00B14AD5" w14:paraId="68D75E1F" w14:textId="77777777" w:rsidTr="00E8077E">
        <w:trPr>
          <w:trHeight w:val="70"/>
          <w:jc w:val="center"/>
        </w:trPr>
        <w:tc>
          <w:tcPr>
            <w:tcW w:w="4661" w:type="dxa"/>
            <w:noWrap/>
            <w:vAlign w:val="center"/>
          </w:tcPr>
          <w:p w14:paraId="290761BE"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ŠR</w:t>
            </w:r>
          </w:p>
        </w:tc>
        <w:tc>
          <w:tcPr>
            <w:tcW w:w="1267" w:type="dxa"/>
            <w:noWrap/>
            <w:vAlign w:val="center"/>
          </w:tcPr>
          <w:p w14:paraId="1B3D6D8C"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322 600</w:t>
            </w:r>
          </w:p>
        </w:tc>
        <w:tc>
          <w:tcPr>
            <w:tcW w:w="1267" w:type="dxa"/>
            <w:noWrap/>
            <w:vAlign w:val="center"/>
          </w:tcPr>
          <w:p w14:paraId="1EA05E31"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5 425 800</w:t>
            </w:r>
          </w:p>
        </w:tc>
        <w:tc>
          <w:tcPr>
            <w:tcW w:w="1267" w:type="dxa"/>
            <w:noWrap/>
            <w:vAlign w:val="center"/>
          </w:tcPr>
          <w:p w14:paraId="094A3879"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10 425 800</w:t>
            </w:r>
          </w:p>
        </w:tc>
        <w:tc>
          <w:tcPr>
            <w:tcW w:w="1267" w:type="dxa"/>
            <w:noWrap/>
            <w:vAlign w:val="center"/>
          </w:tcPr>
          <w:p w14:paraId="7F65360C"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10 425 800</w:t>
            </w:r>
          </w:p>
        </w:tc>
      </w:tr>
      <w:tr w:rsidR="00E8077E" w:rsidRPr="00B14AD5" w14:paraId="06EC55BA" w14:textId="77777777" w:rsidTr="00E8077E">
        <w:trPr>
          <w:trHeight w:val="70"/>
          <w:jc w:val="center"/>
        </w:trPr>
        <w:tc>
          <w:tcPr>
            <w:tcW w:w="4661" w:type="dxa"/>
            <w:noWrap/>
            <w:vAlign w:val="center"/>
          </w:tcPr>
          <w:p w14:paraId="2942BD87" w14:textId="77777777" w:rsidR="00E8077E" w:rsidRPr="00B14AD5" w:rsidRDefault="00E8077E" w:rsidP="00E8077E">
            <w:pPr>
              <w:ind w:left="259"/>
              <w:rPr>
                <w:rFonts w:ascii="Times New Roman" w:eastAsia="Times New Roman" w:hAnsi="Times New Roman" w:cs="Times New Roman"/>
                <w:b/>
                <w:bCs/>
                <w:i/>
                <w:iCs/>
                <w:lang w:eastAsia="sk-SK"/>
              </w:rPr>
            </w:pPr>
            <w:r w:rsidRPr="00B14AD5">
              <w:rPr>
                <w:rFonts w:ascii="Times New Roman" w:eastAsia="Times New Roman" w:hAnsi="Times New Roman" w:cs="Times New Roman"/>
                <w:bCs/>
                <w:i/>
                <w:iCs/>
                <w:lang w:eastAsia="sk-SK"/>
              </w:rPr>
              <w:t>Rozpočtové prostriedky</w:t>
            </w:r>
          </w:p>
        </w:tc>
        <w:tc>
          <w:tcPr>
            <w:tcW w:w="1267" w:type="dxa"/>
            <w:noWrap/>
            <w:vAlign w:val="center"/>
          </w:tcPr>
          <w:p w14:paraId="006DBDF6" w14:textId="77777777" w:rsidR="00E8077E" w:rsidRPr="008977B1" w:rsidRDefault="00E8077E" w:rsidP="00E8077E">
            <w:pPr>
              <w:jc w:val="right"/>
              <w:rPr>
                <w:rFonts w:ascii="Times New Roman" w:eastAsia="Times New Roman" w:hAnsi="Times New Roman" w:cs="Times New Roman"/>
                <w:bCs/>
                <w:iCs/>
                <w:sz w:val="20"/>
                <w:szCs w:val="20"/>
                <w:lang w:eastAsia="sk-SK"/>
              </w:rPr>
            </w:pPr>
            <w:r w:rsidRPr="008977B1">
              <w:rPr>
                <w:rFonts w:ascii="Times New Roman" w:eastAsia="Times New Roman" w:hAnsi="Times New Roman" w:cs="Times New Roman"/>
                <w:bCs/>
                <w:color w:val="000000" w:themeColor="text1"/>
                <w:sz w:val="20"/>
                <w:szCs w:val="20"/>
              </w:rPr>
              <w:t>322 600</w:t>
            </w:r>
          </w:p>
        </w:tc>
        <w:tc>
          <w:tcPr>
            <w:tcW w:w="1267" w:type="dxa"/>
            <w:noWrap/>
          </w:tcPr>
          <w:p w14:paraId="0D1D38A6" w14:textId="77777777" w:rsidR="00E8077E" w:rsidRPr="008977B1" w:rsidRDefault="00E8077E" w:rsidP="00E8077E">
            <w:pPr>
              <w:jc w:val="right"/>
              <w:rPr>
                <w:rFonts w:ascii="Times New Roman" w:eastAsia="Times New Roman" w:hAnsi="Times New Roman" w:cs="Times New Roman"/>
                <w:bCs/>
                <w:iCs/>
                <w:sz w:val="20"/>
                <w:szCs w:val="20"/>
                <w:lang w:eastAsia="sk-SK"/>
              </w:rPr>
            </w:pPr>
            <w:r w:rsidRPr="008977B1">
              <w:rPr>
                <w:rFonts w:ascii="Times New Roman" w:eastAsia="Times New Roman" w:hAnsi="Times New Roman" w:cs="Times New Roman"/>
                <w:bCs/>
                <w:sz w:val="20"/>
                <w:szCs w:val="20"/>
                <w:lang w:eastAsia="sk-SK"/>
              </w:rPr>
              <w:t>425 800</w:t>
            </w:r>
          </w:p>
        </w:tc>
        <w:tc>
          <w:tcPr>
            <w:tcW w:w="1267" w:type="dxa"/>
            <w:noWrap/>
          </w:tcPr>
          <w:p w14:paraId="3512E736" w14:textId="77777777" w:rsidR="00E8077E" w:rsidRPr="008977B1" w:rsidRDefault="00E8077E" w:rsidP="00E8077E">
            <w:pPr>
              <w:jc w:val="right"/>
              <w:rPr>
                <w:rFonts w:ascii="Times New Roman" w:eastAsia="Times New Roman" w:hAnsi="Times New Roman" w:cs="Times New Roman"/>
                <w:bCs/>
                <w:iCs/>
                <w:sz w:val="20"/>
                <w:szCs w:val="20"/>
                <w:lang w:eastAsia="sk-SK"/>
              </w:rPr>
            </w:pPr>
            <w:r w:rsidRPr="008977B1">
              <w:rPr>
                <w:rFonts w:ascii="Times New Roman" w:eastAsia="Times New Roman" w:hAnsi="Times New Roman" w:cs="Times New Roman"/>
                <w:bCs/>
                <w:sz w:val="20"/>
                <w:szCs w:val="20"/>
                <w:lang w:eastAsia="sk-SK"/>
              </w:rPr>
              <w:t>425 800</w:t>
            </w:r>
          </w:p>
        </w:tc>
        <w:tc>
          <w:tcPr>
            <w:tcW w:w="1267" w:type="dxa"/>
            <w:noWrap/>
          </w:tcPr>
          <w:p w14:paraId="313CDCB8" w14:textId="77777777" w:rsidR="00E8077E" w:rsidRPr="008977B1" w:rsidRDefault="00E8077E" w:rsidP="00E8077E">
            <w:pPr>
              <w:jc w:val="right"/>
              <w:rPr>
                <w:rFonts w:ascii="Times New Roman" w:eastAsia="Times New Roman" w:hAnsi="Times New Roman" w:cs="Times New Roman"/>
                <w:bCs/>
                <w:iCs/>
                <w:sz w:val="20"/>
                <w:szCs w:val="20"/>
                <w:lang w:eastAsia="sk-SK"/>
              </w:rPr>
            </w:pPr>
            <w:r w:rsidRPr="008977B1">
              <w:rPr>
                <w:rFonts w:ascii="Times New Roman" w:eastAsia="Times New Roman" w:hAnsi="Times New Roman" w:cs="Times New Roman"/>
                <w:bCs/>
                <w:sz w:val="20"/>
                <w:szCs w:val="20"/>
                <w:lang w:eastAsia="sk-SK"/>
              </w:rPr>
              <w:t>425 800</w:t>
            </w:r>
          </w:p>
        </w:tc>
      </w:tr>
      <w:tr w:rsidR="00E8077E" w:rsidRPr="00B14AD5" w14:paraId="2150702F" w14:textId="77777777" w:rsidTr="00E8077E">
        <w:trPr>
          <w:trHeight w:val="70"/>
          <w:jc w:val="center"/>
        </w:trPr>
        <w:tc>
          <w:tcPr>
            <w:tcW w:w="4661" w:type="dxa"/>
            <w:noWrap/>
            <w:vAlign w:val="center"/>
          </w:tcPr>
          <w:p w14:paraId="33A1785B" w14:textId="77777777" w:rsidR="00E8077E" w:rsidRPr="00B14AD5" w:rsidRDefault="00E8077E" w:rsidP="00E8077E">
            <w:pPr>
              <w:rPr>
                <w:rFonts w:ascii="Times New Roman" w:eastAsia="Times New Roman" w:hAnsi="Times New Roman" w:cs="Times New Roman"/>
                <w:bCs/>
                <w:i/>
                <w:iCs/>
                <w:lang w:eastAsia="sk-SK"/>
              </w:rPr>
            </w:pPr>
            <w:r w:rsidRPr="00B14AD5">
              <w:rPr>
                <w:rFonts w:ascii="Times New Roman" w:eastAsia="Times New Roman" w:hAnsi="Times New Roman" w:cs="Times New Roman"/>
                <w:bCs/>
                <w:i/>
                <w:iCs/>
                <w:lang w:eastAsia="sk-SK"/>
              </w:rPr>
              <w:t xml:space="preserve">    EÚ zdroje</w:t>
            </w:r>
          </w:p>
        </w:tc>
        <w:tc>
          <w:tcPr>
            <w:tcW w:w="1267" w:type="dxa"/>
            <w:noWrap/>
            <w:vAlign w:val="center"/>
          </w:tcPr>
          <w:p w14:paraId="54930A98" w14:textId="77777777" w:rsidR="00E8077E" w:rsidRPr="000344E4" w:rsidRDefault="00E8077E" w:rsidP="00E8077E">
            <w:pPr>
              <w:jc w:val="right"/>
              <w:rPr>
                <w:rFonts w:ascii="Times New Roman" w:eastAsia="Times New Roman" w:hAnsi="Times New Roman" w:cs="Times New Roman"/>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267" w:type="dxa"/>
            <w:noWrap/>
            <w:vAlign w:val="center"/>
          </w:tcPr>
          <w:p w14:paraId="280A4F03" w14:textId="77777777" w:rsidR="00E8077E" w:rsidRPr="000344E4" w:rsidRDefault="00E8077E" w:rsidP="00E8077E">
            <w:pPr>
              <w:jc w:val="right"/>
              <w:rPr>
                <w:rFonts w:ascii="Times New Roman" w:eastAsia="Times New Roman" w:hAnsi="Times New Roman" w:cs="Times New Roman"/>
                <w:color w:val="000000" w:themeColor="text1"/>
                <w:sz w:val="20"/>
                <w:szCs w:val="20"/>
              </w:rPr>
            </w:pPr>
            <w:r w:rsidRPr="008977B1">
              <w:rPr>
                <w:rFonts w:ascii="Times New Roman" w:eastAsia="Times New Roman" w:hAnsi="Times New Roman" w:cs="Times New Roman"/>
                <w:bCs/>
                <w:color w:val="000000" w:themeColor="text1"/>
                <w:sz w:val="20"/>
                <w:szCs w:val="20"/>
              </w:rPr>
              <w:t>5 000 000</w:t>
            </w:r>
          </w:p>
        </w:tc>
        <w:tc>
          <w:tcPr>
            <w:tcW w:w="1267" w:type="dxa"/>
            <w:noWrap/>
            <w:vAlign w:val="center"/>
          </w:tcPr>
          <w:p w14:paraId="2E85E388" w14:textId="77777777" w:rsidR="00E8077E" w:rsidRPr="000344E4" w:rsidRDefault="00E8077E" w:rsidP="00E8077E">
            <w:pPr>
              <w:jc w:val="right"/>
              <w:rPr>
                <w:rFonts w:ascii="Times New Roman" w:eastAsia="Times New Roman" w:hAnsi="Times New Roman" w:cs="Times New Roman"/>
                <w:color w:val="000000" w:themeColor="text1"/>
                <w:sz w:val="20"/>
                <w:szCs w:val="20"/>
              </w:rPr>
            </w:pPr>
            <w:r w:rsidRPr="008977B1">
              <w:rPr>
                <w:rFonts w:ascii="Times New Roman" w:eastAsia="Times New Roman" w:hAnsi="Times New Roman" w:cs="Times New Roman"/>
                <w:bCs/>
                <w:color w:val="000000" w:themeColor="text1"/>
                <w:sz w:val="20"/>
                <w:szCs w:val="20"/>
              </w:rPr>
              <w:t>10 000 000</w:t>
            </w:r>
          </w:p>
        </w:tc>
        <w:tc>
          <w:tcPr>
            <w:tcW w:w="1267" w:type="dxa"/>
            <w:noWrap/>
            <w:vAlign w:val="center"/>
          </w:tcPr>
          <w:p w14:paraId="6176B025" w14:textId="77777777" w:rsidR="00E8077E" w:rsidRPr="000344E4" w:rsidRDefault="00E8077E" w:rsidP="00E8077E">
            <w:pPr>
              <w:jc w:val="right"/>
              <w:rPr>
                <w:rFonts w:ascii="Times New Roman" w:eastAsia="Times New Roman" w:hAnsi="Times New Roman" w:cs="Times New Roman"/>
                <w:color w:val="000000" w:themeColor="text1"/>
                <w:sz w:val="20"/>
                <w:szCs w:val="20"/>
              </w:rPr>
            </w:pPr>
            <w:r w:rsidRPr="008977B1">
              <w:rPr>
                <w:rFonts w:ascii="Times New Roman" w:eastAsia="Times New Roman" w:hAnsi="Times New Roman" w:cs="Times New Roman"/>
                <w:bCs/>
                <w:color w:val="000000" w:themeColor="text1"/>
                <w:sz w:val="20"/>
                <w:szCs w:val="20"/>
              </w:rPr>
              <w:t>10 000 000</w:t>
            </w:r>
          </w:p>
        </w:tc>
      </w:tr>
      <w:tr w:rsidR="00E8077E" w:rsidRPr="00B14AD5" w14:paraId="68BDBDC4" w14:textId="77777777" w:rsidTr="00E8077E">
        <w:trPr>
          <w:trHeight w:val="70"/>
          <w:jc w:val="center"/>
        </w:trPr>
        <w:tc>
          <w:tcPr>
            <w:tcW w:w="4661" w:type="dxa"/>
            <w:noWrap/>
            <w:vAlign w:val="center"/>
          </w:tcPr>
          <w:p w14:paraId="25EC6E67" w14:textId="77777777" w:rsidR="00E8077E" w:rsidRPr="00B14AD5" w:rsidRDefault="00E8077E" w:rsidP="00E8077E">
            <w:pPr>
              <w:rPr>
                <w:rFonts w:ascii="Times New Roman" w:eastAsia="Times New Roman" w:hAnsi="Times New Roman" w:cs="Times New Roman"/>
                <w:bCs/>
                <w:i/>
                <w:iCs/>
                <w:lang w:eastAsia="sk-SK"/>
              </w:rPr>
            </w:pPr>
            <w:r w:rsidRPr="00B14AD5">
              <w:rPr>
                <w:rFonts w:ascii="Times New Roman" w:eastAsia="Times New Roman" w:hAnsi="Times New Roman" w:cs="Times New Roman"/>
                <w:bCs/>
                <w:i/>
                <w:iCs/>
                <w:lang w:eastAsia="sk-SK"/>
              </w:rPr>
              <w:t xml:space="preserve">    Spolufinancovanie</w:t>
            </w:r>
          </w:p>
        </w:tc>
        <w:tc>
          <w:tcPr>
            <w:tcW w:w="1267" w:type="dxa"/>
            <w:noWrap/>
            <w:vAlign w:val="center"/>
          </w:tcPr>
          <w:p w14:paraId="7A542926"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09BB9ECE"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7DC7EC05"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79B67BF1"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r>
      <w:tr w:rsidR="00E8077E" w:rsidRPr="00B14AD5" w14:paraId="692DFB1B" w14:textId="77777777" w:rsidTr="00E8077E">
        <w:trPr>
          <w:trHeight w:val="125"/>
          <w:jc w:val="center"/>
        </w:trPr>
        <w:tc>
          <w:tcPr>
            <w:tcW w:w="4661" w:type="dxa"/>
            <w:noWrap/>
            <w:vAlign w:val="center"/>
          </w:tcPr>
          <w:p w14:paraId="5225F3B9"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obce</w:t>
            </w:r>
          </w:p>
        </w:tc>
        <w:tc>
          <w:tcPr>
            <w:tcW w:w="1267" w:type="dxa"/>
            <w:noWrap/>
            <w:vAlign w:val="center"/>
          </w:tcPr>
          <w:p w14:paraId="1503F326"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393C4B5"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66EE2DAA"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A5AD1C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5B6D7826" w14:textId="77777777" w:rsidTr="00E8077E">
        <w:trPr>
          <w:trHeight w:val="125"/>
          <w:jc w:val="center"/>
        </w:trPr>
        <w:tc>
          <w:tcPr>
            <w:tcW w:w="4661" w:type="dxa"/>
            <w:noWrap/>
            <w:vAlign w:val="center"/>
          </w:tcPr>
          <w:p w14:paraId="24072FC6" w14:textId="77777777" w:rsidR="00E8077E" w:rsidRPr="00B14AD5" w:rsidRDefault="00E8077E" w:rsidP="00E8077E">
            <w:pPr>
              <w:ind w:left="203"/>
              <w:rPr>
                <w:rFonts w:ascii="Times New Roman" w:eastAsia="Times New Roman" w:hAnsi="Times New Roman" w:cs="Times New Roman"/>
                <w:bCs/>
                <w:i/>
                <w:iCs/>
                <w:lang w:eastAsia="sk-SK"/>
              </w:rPr>
            </w:pPr>
            <w:r w:rsidRPr="00B14AD5">
              <w:rPr>
                <w:rFonts w:ascii="Times New Roman" w:eastAsia="Times New Roman" w:hAnsi="Times New Roman" w:cs="Times New Roman"/>
                <w:bCs/>
                <w:i/>
                <w:iCs/>
                <w:lang w:eastAsia="sk-SK"/>
              </w:rPr>
              <w:t xml:space="preserve">z toho vplyv nových úloh v zmysle ods. 2 Čl. 6 ústavného zákona č. 493/2011 Z. z. </w:t>
            </w:r>
          </w:p>
          <w:p w14:paraId="42C08729" w14:textId="77777777" w:rsidR="00E8077E" w:rsidRPr="00B14AD5" w:rsidRDefault="00E8077E" w:rsidP="00E8077E">
            <w:pPr>
              <w:ind w:left="203"/>
              <w:rPr>
                <w:rFonts w:ascii="Times New Roman" w:eastAsia="Times New Roman" w:hAnsi="Times New Roman" w:cs="Times New Roman"/>
                <w:b/>
                <w:bCs/>
                <w:i/>
                <w:iCs/>
                <w:lang w:eastAsia="sk-SK"/>
              </w:rPr>
            </w:pPr>
            <w:r w:rsidRPr="00B14AD5">
              <w:rPr>
                <w:rFonts w:ascii="Times New Roman" w:eastAsia="Times New Roman" w:hAnsi="Times New Roman" w:cs="Times New Roman"/>
                <w:bCs/>
                <w:i/>
                <w:iCs/>
                <w:lang w:eastAsia="sk-SK"/>
              </w:rPr>
              <w:t>o rozpočtovej zodpovednosti</w:t>
            </w:r>
          </w:p>
        </w:tc>
        <w:tc>
          <w:tcPr>
            <w:tcW w:w="1267" w:type="dxa"/>
            <w:noWrap/>
            <w:vAlign w:val="center"/>
          </w:tcPr>
          <w:p w14:paraId="6F0E0DA1"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092DBC3F"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3A9B7FF3"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7A88568E"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r>
      <w:tr w:rsidR="00E8077E" w:rsidRPr="00B14AD5" w14:paraId="57D0DFC4" w14:textId="77777777" w:rsidTr="00E8077E">
        <w:trPr>
          <w:trHeight w:val="125"/>
          <w:jc w:val="center"/>
        </w:trPr>
        <w:tc>
          <w:tcPr>
            <w:tcW w:w="4661" w:type="dxa"/>
            <w:noWrap/>
            <w:vAlign w:val="center"/>
          </w:tcPr>
          <w:p w14:paraId="11A73FAC"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vyššie územné celky</w:t>
            </w:r>
          </w:p>
        </w:tc>
        <w:tc>
          <w:tcPr>
            <w:tcW w:w="1267" w:type="dxa"/>
            <w:noWrap/>
            <w:vAlign w:val="center"/>
          </w:tcPr>
          <w:p w14:paraId="5842523F"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35A0D8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30C601A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373A6F6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43FAE687" w14:textId="77777777" w:rsidTr="00E8077E">
        <w:trPr>
          <w:trHeight w:val="125"/>
          <w:jc w:val="center"/>
        </w:trPr>
        <w:tc>
          <w:tcPr>
            <w:tcW w:w="4661" w:type="dxa"/>
            <w:noWrap/>
            <w:vAlign w:val="center"/>
          </w:tcPr>
          <w:p w14:paraId="03254D21" w14:textId="77777777" w:rsidR="00E8077E" w:rsidRPr="00B14AD5" w:rsidRDefault="00E8077E" w:rsidP="00E8077E">
            <w:pPr>
              <w:ind w:left="203"/>
              <w:rPr>
                <w:rFonts w:ascii="Times New Roman" w:eastAsia="Times New Roman" w:hAnsi="Times New Roman" w:cs="Times New Roman"/>
                <w:bCs/>
                <w:i/>
                <w:iCs/>
                <w:lang w:eastAsia="sk-SK"/>
              </w:rPr>
            </w:pPr>
            <w:r w:rsidRPr="00B14AD5">
              <w:rPr>
                <w:rFonts w:ascii="Times New Roman" w:eastAsia="Times New Roman" w:hAnsi="Times New Roman" w:cs="Times New Roman"/>
                <w:bCs/>
                <w:i/>
                <w:iCs/>
                <w:lang w:eastAsia="sk-SK"/>
              </w:rPr>
              <w:t xml:space="preserve">z toho vplyv nových úloh v zmysle ods. 2 Čl. 6 ústavného zákona č. 493/2011 Z. z. </w:t>
            </w:r>
          </w:p>
          <w:p w14:paraId="490CA62E" w14:textId="77777777" w:rsidR="00E8077E" w:rsidRPr="00B14AD5" w:rsidRDefault="00E8077E" w:rsidP="00E8077E">
            <w:pPr>
              <w:ind w:left="203"/>
              <w:rPr>
                <w:rFonts w:ascii="Times New Roman" w:eastAsia="Times New Roman" w:hAnsi="Times New Roman" w:cs="Times New Roman"/>
                <w:b/>
                <w:bCs/>
                <w:i/>
                <w:iCs/>
                <w:lang w:eastAsia="sk-SK"/>
              </w:rPr>
            </w:pPr>
            <w:r w:rsidRPr="00B14AD5">
              <w:rPr>
                <w:rFonts w:ascii="Times New Roman" w:eastAsia="Times New Roman" w:hAnsi="Times New Roman" w:cs="Times New Roman"/>
                <w:bCs/>
                <w:i/>
                <w:iCs/>
                <w:lang w:eastAsia="sk-SK"/>
              </w:rPr>
              <w:t>o rozpočtovej zodpovednosti</w:t>
            </w:r>
          </w:p>
        </w:tc>
        <w:tc>
          <w:tcPr>
            <w:tcW w:w="1267" w:type="dxa"/>
            <w:noWrap/>
            <w:vAlign w:val="center"/>
          </w:tcPr>
          <w:p w14:paraId="05501F97"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6DD8850C"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2675091C"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c>
          <w:tcPr>
            <w:tcW w:w="1267" w:type="dxa"/>
            <w:noWrap/>
            <w:vAlign w:val="center"/>
          </w:tcPr>
          <w:p w14:paraId="72EB3270"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0</w:t>
            </w:r>
          </w:p>
        </w:tc>
      </w:tr>
      <w:tr w:rsidR="00E8077E" w:rsidRPr="00B14AD5" w14:paraId="518EACD7" w14:textId="77777777" w:rsidTr="00E8077E">
        <w:trPr>
          <w:trHeight w:val="70"/>
          <w:jc w:val="center"/>
        </w:trPr>
        <w:tc>
          <w:tcPr>
            <w:tcW w:w="4661" w:type="dxa"/>
            <w:noWrap/>
            <w:vAlign w:val="center"/>
          </w:tcPr>
          <w:p w14:paraId="0B6A9BFE"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i/>
                <w:iCs/>
                <w:lang w:eastAsia="sk-SK"/>
              </w:rPr>
              <w:t>- vplyv na ostatné subjekty verejnej správy</w:t>
            </w:r>
          </w:p>
        </w:tc>
        <w:tc>
          <w:tcPr>
            <w:tcW w:w="1267" w:type="dxa"/>
            <w:noWrap/>
            <w:vAlign w:val="center"/>
          </w:tcPr>
          <w:p w14:paraId="13EF15AD"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61F3C61"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75C275D"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755ED141"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641D50A3" w14:textId="77777777" w:rsidTr="00E8077E">
        <w:trPr>
          <w:trHeight w:val="70"/>
          <w:jc w:val="center"/>
        </w:trPr>
        <w:tc>
          <w:tcPr>
            <w:tcW w:w="4661" w:type="dxa"/>
            <w:shd w:val="clear" w:color="auto" w:fill="BFBFBF" w:themeFill="background1" w:themeFillShade="BF"/>
            <w:noWrap/>
            <w:vAlign w:val="center"/>
          </w:tcPr>
          <w:p w14:paraId="69898241"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 xml:space="preserve">Vplyv na počet zamestnancov </w:t>
            </w:r>
          </w:p>
        </w:tc>
        <w:tc>
          <w:tcPr>
            <w:tcW w:w="1267" w:type="dxa"/>
            <w:shd w:val="clear" w:color="auto" w:fill="BFBFBF" w:themeFill="background1" w:themeFillShade="BF"/>
            <w:noWrap/>
            <w:vAlign w:val="center"/>
          </w:tcPr>
          <w:p w14:paraId="5B56E2C2" w14:textId="77777777" w:rsidR="00E8077E" w:rsidRPr="00F66EAD" w:rsidRDefault="00E8077E" w:rsidP="00E8077E">
            <w:pPr>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11</w:t>
            </w:r>
          </w:p>
        </w:tc>
        <w:tc>
          <w:tcPr>
            <w:tcW w:w="1267" w:type="dxa"/>
            <w:shd w:val="clear" w:color="auto" w:fill="BFBFBF" w:themeFill="background1" w:themeFillShade="BF"/>
            <w:noWrap/>
            <w:vAlign w:val="center"/>
          </w:tcPr>
          <w:p w14:paraId="2F4622F1"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11</w:t>
            </w:r>
          </w:p>
        </w:tc>
        <w:tc>
          <w:tcPr>
            <w:tcW w:w="1267" w:type="dxa"/>
            <w:shd w:val="clear" w:color="auto" w:fill="BFBFBF" w:themeFill="background1" w:themeFillShade="BF"/>
            <w:noWrap/>
            <w:vAlign w:val="center"/>
          </w:tcPr>
          <w:p w14:paraId="30B731B2"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11</w:t>
            </w:r>
          </w:p>
        </w:tc>
        <w:tc>
          <w:tcPr>
            <w:tcW w:w="1267" w:type="dxa"/>
            <w:shd w:val="clear" w:color="auto" w:fill="BFBFBF" w:themeFill="background1" w:themeFillShade="BF"/>
            <w:noWrap/>
            <w:vAlign w:val="center"/>
          </w:tcPr>
          <w:p w14:paraId="7EFA51B4"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11</w:t>
            </w:r>
          </w:p>
        </w:tc>
      </w:tr>
      <w:tr w:rsidR="00E8077E" w:rsidRPr="00B14AD5" w14:paraId="63588F89" w14:textId="77777777" w:rsidTr="00E8077E">
        <w:trPr>
          <w:trHeight w:val="70"/>
          <w:jc w:val="center"/>
        </w:trPr>
        <w:tc>
          <w:tcPr>
            <w:tcW w:w="4661" w:type="dxa"/>
            <w:noWrap/>
            <w:vAlign w:val="center"/>
          </w:tcPr>
          <w:p w14:paraId="53AB6CEF"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ŠR</w:t>
            </w:r>
          </w:p>
        </w:tc>
        <w:tc>
          <w:tcPr>
            <w:tcW w:w="1267" w:type="dxa"/>
            <w:noWrap/>
            <w:vAlign w:val="center"/>
          </w:tcPr>
          <w:p w14:paraId="727EDFFE" w14:textId="77777777" w:rsidR="00E8077E" w:rsidRPr="00F66EAD" w:rsidRDefault="00E8077E" w:rsidP="00E8077E">
            <w:pPr>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11</w:t>
            </w:r>
          </w:p>
        </w:tc>
        <w:tc>
          <w:tcPr>
            <w:tcW w:w="1267" w:type="dxa"/>
            <w:noWrap/>
            <w:vAlign w:val="center"/>
          </w:tcPr>
          <w:p w14:paraId="086404F2"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11</w:t>
            </w:r>
          </w:p>
        </w:tc>
        <w:tc>
          <w:tcPr>
            <w:tcW w:w="1267" w:type="dxa"/>
            <w:noWrap/>
            <w:vAlign w:val="center"/>
          </w:tcPr>
          <w:p w14:paraId="001E5A29"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11</w:t>
            </w:r>
          </w:p>
        </w:tc>
        <w:tc>
          <w:tcPr>
            <w:tcW w:w="1267" w:type="dxa"/>
            <w:noWrap/>
            <w:vAlign w:val="center"/>
          </w:tcPr>
          <w:p w14:paraId="27758ABF"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11</w:t>
            </w:r>
          </w:p>
        </w:tc>
      </w:tr>
      <w:tr w:rsidR="00E8077E" w:rsidRPr="00B14AD5" w14:paraId="0A3ADF27" w14:textId="77777777" w:rsidTr="00E8077E">
        <w:trPr>
          <w:trHeight w:val="70"/>
          <w:jc w:val="center"/>
        </w:trPr>
        <w:tc>
          <w:tcPr>
            <w:tcW w:w="4661" w:type="dxa"/>
            <w:noWrap/>
            <w:vAlign w:val="center"/>
          </w:tcPr>
          <w:p w14:paraId="5787744D"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obce</w:t>
            </w:r>
          </w:p>
        </w:tc>
        <w:tc>
          <w:tcPr>
            <w:tcW w:w="1267" w:type="dxa"/>
            <w:noWrap/>
            <w:vAlign w:val="center"/>
          </w:tcPr>
          <w:p w14:paraId="02859FA5"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B4A1F1B"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4598486B"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7E1F1A24"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2E675E7F" w14:textId="77777777" w:rsidTr="00E8077E">
        <w:trPr>
          <w:trHeight w:val="70"/>
          <w:jc w:val="center"/>
        </w:trPr>
        <w:tc>
          <w:tcPr>
            <w:tcW w:w="4661" w:type="dxa"/>
            <w:noWrap/>
            <w:vAlign w:val="center"/>
          </w:tcPr>
          <w:p w14:paraId="0F8F8941"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vyššie územné celky</w:t>
            </w:r>
          </w:p>
        </w:tc>
        <w:tc>
          <w:tcPr>
            <w:tcW w:w="1267" w:type="dxa"/>
            <w:noWrap/>
            <w:vAlign w:val="center"/>
          </w:tcPr>
          <w:p w14:paraId="10912AEE"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C28954C"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BF45E3A"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58CF93D6"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3C4F815B" w14:textId="77777777" w:rsidTr="00E8077E">
        <w:trPr>
          <w:trHeight w:val="70"/>
          <w:jc w:val="center"/>
        </w:trPr>
        <w:tc>
          <w:tcPr>
            <w:tcW w:w="4661" w:type="dxa"/>
            <w:noWrap/>
            <w:vAlign w:val="center"/>
          </w:tcPr>
          <w:p w14:paraId="4EA0FB3D"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ostatné subjekty verejnej správy</w:t>
            </w:r>
          </w:p>
        </w:tc>
        <w:tc>
          <w:tcPr>
            <w:tcW w:w="1267" w:type="dxa"/>
            <w:noWrap/>
            <w:vAlign w:val="center"/>
          </w:tcPr>
          <w:p w14:paraId="10D3297B"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FEB10C1"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47EE710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172631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3C8A688C" w14:textId="77777777" w:rsidTr="00E8077E">
        <w:trPr>
          <w:trHeight w:val="70"/>
          <w:jc w:val="center"/>
        </w:trPr>
        <w:tc>
          <w:tcPr>
            <w:tcW w:w="4661" w:type="dxa"/>
            <w:shd w:val="clear" w:color="auto" w:fill="BFBFBF" w:themeFill="background1" w:themeFillShade="BF"/>
            <w:noWrap/>
            <w:vAlign w:val="center"/>
          </w:tcPr>
          <w:p w14:paraId="51225567" w14:textId="77777777" w:rsidR="00E8077E" w:rsidRPr="00B14AD5" w:rsidRDefault="00E8077E" w:rsidP="00E8077E">
            <w:pPr>
              <w:rPr>
                <w:rFonts w:ascii="Times New Roman" w:eastAsia="Times New Roman" w:hAnsi="Times New Roman" w:cs="Times New Roman"/>
                <w:b/>
                <w:lang w:eastAsia="sk-SK"/>
              </w:rPr>
            </w:pPr>
            <w:r w:rsidRPr="00B14AD5">
              <w:rPr>
                <w:rFonts w:ascii="Times New Roman" w:eastAsia="Times New Roman" w:hAnsi="Times New Roman" w:cs="Times New Roman"/>
                <w:b/>
                <w:lang w:eastAsia="sk-SK"/>
              </w:rPr>
              <w:t>Vplyv na mzdové výdavky</w:t>
            </w:r>
          </w:p>
        </w:tc>
        <w:tc>
          <w:tcPr>
            <w:tcW w:w="1267" w:type="dxa"/>
            <w:shd w:val="clear" w:color="auto" w:fill="BFBFBF" w:themeFill="background1" w:themeFillShade="BF"/>
            <w:noWrap/>
          </w:tcPr>
          <w:p w14:paraId="2D3325FD"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306 000</w:t>
            </w:r>
            <w:r w:rsidRPr="009C6C2A">
              <w:rPr>
                <w:rStyle w:val="eop"/>
                <w:rFonts w:ascii="Times New Roman" w:hAnsi="Times New Roman" w:cs="Times New Roman"/>
                <w:sz w:val="20"/>
                <w:szCs w:val="20"/>
              </w:rPr>
              <w:t> </w:t>
            </w:r>
          </w:p>
        </w:tc>
        <w:tc>
          <w:tcPr>
            <w:tcW w:w="1267" w:type="dxa"/>
            <w:shd w:val="clear" w:color="auto" w:fill="BFBFBF" w:themeFill="background1" w:themeFillShade="BF"/>
            <w:noWrap/>
          </w:tcPr>
          <w:p w14:paraId="1E451F06"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267" w:type="dxa"/>
            <w:shd w:val="clear" w:color="auto" w:fill="BFBFBF" w:themeFill="background1" w:themeFillShade="BF"/>
            <w:noWrap/>
          </w:tcPr>
          <w:p w14:paraId="5CC3E0ED"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267" w:type="dxa"/>
            <w:shd w:val="clear" w:color="auto" w:fill="BFBFBF" w:themeFill="background1" w:themeFillShade="BF"/>
            <w:noWrap/>
          </w:tcPr>
          <w:p w14:paraId="6198C354"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r>
      <w:tr w:rsidR="00E8077E" w:rsidRPr="00B14AD5" w14:paraId="027D7490" w14:textId="77777777" w:rsidTr="00E8077E">
        <w:trPr>
          <w:trHeight w:val="70"/>
          <w:jc w:val="center"/>
        </w:trPr>
        <w:tc>
          <w:tcPr>
            <w:tcW w:w="4661" w:type="dxa"/>
            <w:noWrap/>
            <w:vAlign w:val="center"/>
          </w:tcPr>
          <w:p w14:paraId="24D9A671"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ŠR</w:t>
            </w:r>
          </w:p>
        </w:tc>
        <w:tc>
          <w:tcPr>
            <w:tcW w:w="1267" w:type="dxa"/>
            <w:noWrap/>
          </w:tcPr>
          <w:p w14:paraId="4CD2FFE3"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306 000</w:t>
            </w:r>
            <w:r w:rsidRPr="009C6C2A">
              <w:rPr>
                <w:rStyle w:val="eop"/>
                <w:rFonts w:ascii="Times New Roman" w:hAnsi="Times New Roman" w:cs="Times New Roman"/>
                <w:sz w:val="20"/>
                <w:szCs w:val="20"/>
              </w:rPr>
              <w:t> </w:t>
            </w:r>
          </w:p>
        </w:tc>
        <w:tc>
          <w:tcPr>
            <w:tcW w:w="1267" w:type="dxa"/>
            <w:noWrap/>
          </w:tcPr>
          <w:p w14:paraId="55AF8234"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267" w:type="dxa"/>
            <w:noWrap/>
          </w:tcPr>
          <w:p w14:paraId="4922DD75"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267" w:type="dxa"/>
            <w:noWrap/>
          </w:tcPr>
          <w:p w14:paraId="59969FCE"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r>
      <w:tr w:rsidR="00E8077E" w:rsidRPr="00B14AD5" w14:paraId="43428BB7" w14:textId="77777777" w:rsidTr="00E8077E">
        <w:trPr>
          <w:trHeight w:val="70"/>
          <w:jc w:val="center"/>
        </w:trPr>
        <w:tc>
          <w:tcPr>
            <w:tcW w:w="4661" w:type="dxa"/>
            <w:noWrap/>
            <w:vAlign w:val="center"/>
          </w:tcPr>
          <w:p w14:paraId="21ED59CF"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obce</w:t>
            </w:r>
          </w:p>
        </w:tc>
        <w:tc>
          <w:tcPr>
            <w:tcW w:w="1267" w:type="dxa"/>
            <w:noWrap/>
            <w:vAlign w:val="center"/>
          </w:tcPr>
          <w:p w14:paraId="299B151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3D8521B8"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376B6E2E"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2F6EA87D"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11AD0F8F" w14:textId="77777777" w:rsidTr="00E8077E">
        <w:trPr>
          <w:trHeight w:val="70"/>
          <w:jc w:val="center"/>
        </w:trPr>
        <w:tc>
          <w:tcPr>
            <w:tcW w:w="4661" w:type="dxa"/>
            <w:noWrap/>
            <w:vAlign w:val="center"/>
          </w:tcPr>
          <w:p w14:paraId="6AF6D02F" w14:textId="77777777" w:rsidR="00E8077E" w:rsidRPr="00B14AD5" w:rsidRDefault="00E8077E" w:rsidP="00E8077E">
            <w:pPr>
              <w:rPr>
                <w:rFonts w:ascii="Times New Roman" w:eastAsia="Times New Roman" w:hAnsi="Times New Roman" w:cs="Times New Roman"/>
                <w:b/>
                <w:bCs/>
                <w:i/>
                <w:iCs/>
                <w:lang w:eastAsia="sk-SK"/>
              </w:rPr>
            </w:pPr>
            <w:r w:rsidRPr="00B14AD5">
              <w:rPr>
                <w:rFonts w:ascii="Times New Roman" w:eastAsia="Times New Roman" w:hAnsi="Times New Roman" w:cs="Times New Roman"/>
                <w:b/>
                <w:bCs/>
                <w:i/>
                <w:iCs/>
                <w:lang w:eastAsia="sk-SK"/>
              </w:rPr>
              <w:t>- vplyv na vyššie územné celky</w:t>
            </w:r>
          </w:p>
        </w:tc>
        <w:tc>
          <w:tcPr>
            <w:tcW w:w="1267" w:type="dxa"/>
            <w:noWrap/>
            <w:vAlign w:val="center"/>
          </w:tcPr>
          <w:p w14:paraId="199D79B6"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4952FE7A"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FF9737A"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6FCFCB0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75D469AE" w14:textId="77777777" w:rsidTr="00E8077E">
        <w:trPr>
          <w:trHeight w:val="70"/>
          <w:jc w:val="center"/>
        </w:trPr>
        <w:tc>
          <w:tcPr>
            <w:tcW w:w="4661" w:type="dxa"/>
            <w:noWrap/>
            <w:vAlign w:val="center"/>
          </w:tcPr>
          <w:p w14:paraId="373A9B05"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i/>
                <w:iCs/>
                <w:lang w:eastAsia="sk-SK"/>
              </w:rPr>
              <w:t>- vplyv na ostatné subjekty verejnej správy</w:t>
            </w:r>
          </w:p>
        </w:tc>
        <w:tc>
          <w:tcPr>
            <w:tcW w:w="1267" w:type="dxa"/>
            <w:noWrap/>
            <w:vAlign w:val="center"/>
          </w:tcPr>
          <w:p w14:paraId="5E59DFE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38EEF5D6"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4259DB93"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c>
          <w:tcPr>
            <w:tcW w:w="1267" w:type="dxa"/>
            <w:noWrap/>
            <w:vAlign w:val="center"/>
          </w:tcPr>
          <w:p w14:paraId="0C495F29" w14:textId="77777777" w:rsidR="00E8077E" w:rsidRPr="00F66EAD" w:rsidRDefault="00E8077E" w:rsidP="00E8077E">
            <w:pPr>
              <w:jc w:val="right"/>
              <w:rPr>
                <w:rFonts w:ascii="Times New Roman" w:eastAsia="Times New Roman" w:hAnsi="Times New Roman" w:cs="Times New Roman"/>
                <w:b/>
                <w:bCs/>
                <w:iCs/>
                <w:sz w:val="20"/>
                <w:szCs w:val="20"/>
                <w:lang w:eastAsia="sk-SK"/>
              </w:rPr>
            </w:pPr>
            <w:r w:rsidRPr="00F66EAD">
              <w:rPr>
                <w:rFonts w:ascii="Times New Roman" w:eastAsia="Times New Roman" w:hAnsi="Times New Roman" w:cs="Times New Roman"/>
                <w:b/>
                <w:bCs/>
                <w:iCs/>
                <w:sz w:val="20"/>
                <w:szCs w:val="20"/>
                <w:lang w:eastAsia="sk-SK"/>
              </w:rPr>
              <w:t>0</w:t>
            </w:r>
          </w:p>
        </w:tc>
      </w:tr>
      <w:tr w:rsidR="00E8077E" w:rsidRPr="00B14AD5" w14:paraId="30D7137D" w14:textId="77777777" w:rsidTr="00E8077E">
        <w:trPr>
          <w:trHeight w:val="70"/>
          <w:jc w:val="center"/>
        </w:trPr>
        <w:tc>
          <w:tcPr>
            <w:tcW w:w="4661" w:type="dxa"/>
            <w:shd w:val="clear" w:color="auto" w:fill="C0C0C0"/>
            <w:noWrap/>
            <w:vAlign w:val="center"/>
          </w:tcPr>
          <w:p w14:paraId="70E7247B"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Financovanie zabezpečené v rozpočte</w:t>
            </w:r>
          </w:p>
        </w:tc>
        <w:tc>
          <w:tcPr>
            <w:tcW w:w="1267" w:type="dxa"/>
            <w:shd w:val="clear" w:color="auto" w:fill="C0C0C0"/>
            <w:noWrap/>
            <w:vAlign w:val="center"/>
          </w:tcPr>
          <w:p w14:paraId="6E6F6EA7"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0</w:t>
            </w:r>
          </w:p>
        </w:tc>
        <w:tc>
          <w:tcPr>
            <w:tcW w:w="1267" w:type="dxa"/>
            <w:shd w:val="clear" w:color="auto" w:fill="C0C0C0"/>
            <w:noWrap/>
            <w:vAlign w:val="center"/>
          </w:tcPr>
          <w:p w14:paraId="43F4F321"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 xml:space="preserve">5 </w:t>
            </w:r>
            <w:r>
              <w:rPr>
                <w:rFonts w:ascii="Times New Roman" w:eastAsia="Times New Roman" w:hAnsi="Times New Roman" w:cs="Times New Roman"/>
                <w:b/>
                <w:bCs/>
                <w:color w:val="000000" w:themeColor="text1"/>
                <w:sz w:val="20"/>
                <w:szCs w:val="20"/>
              </w:rPr>
              <w:t>000 000</w:t>
            </w:r>
          </w:p>
        </w:tc>
        <w:tc>
          <w:tcPr>
            <w:tcW w:w="1267" w:type="dxa"/>
            <w:shd w:val="clear" w:color="auto" w:fill="C0C0C0"/>
            <w:noWrap/>
            <w:vAlign w:val="center"/>
          </w:tcPr>
          <w:p w14:paraId="27201993"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10</w:t>
            </w:r>
            <w:r>
              <w:rPr>
                <w:rFonts w:ascii="Times New Roman" w:eastAsia="Times New Roman" w:hAnsi="Times New Roman" w:cs="Times New Roman"/>
                <w:b/>
                <w:bCs/>
                <w:color w:val="000000" w:themeColor="text1"/>
                <w:sz w:val="20"/>
                <w:szCs w:val="20"/>
              </w:rPr>
              <w:t> 000 000</w:t>
            </w:r>
          </w:p>
        </w:tc>
        <w:tc>
          <w:tcPr>
            <w:tcW w:w="1267" w:type="dxa"/>
            <w:shd w:val="clear" w:color="auto" w:fill="C0C0C0"/>
            <w:noWrap/>
            <w:vAlign w:val="center"/>
          </w:tcPr>
          <w:p w14:paraId="1581D50D" w14:textId="77777777" w:rsidR="00E8077E" w:rsidRPr="00F66EAD" w:rsidRDefault="00E8077E" w:rsidP="00E8077E">
            <w:pPr>
              <w:jc w:val="right"/>
              <w:rPr>
                <w:rFonts w:ascii="Times New Roman" w:eastAsia="Times New Roman" w:hAnsi="Times New Roman" w:cs="Times New Roman"/>
                <w:color w:val="000000" w:themeColor="text1"/>
                <w:sz w:val="20"/>
                <w:szCs w:val="20"/>
              </w:rPr>
            </w:pPr>
            <w:r w:rsidRPr="00F66EAD">
              <w:rPr>
                <w:rFonts w:ascii="Times New Roman" w:eastAsia="Times New Roman" w:hAnsi="Times New Roman" w:cs="Times New Roman"/>
                <w:b/>
                <w:bCs/>
                <w:color w:val="000000" w:themeColor="text1"/>
                <w:sz w:val="20"/>
                <w:szCs w:val="20"/>
              </w:rPr>
              <w:t>10</w:t>
            </w:r>
            <w:r>
              <w:rPr>
                <w:rFonts w:ascii="Times New Roman" w:eastAsia="Times New Roman" w:hAnsi="Times New Roman" w:cs="Times New Roman"/>
                <w:b/>
                <w:bCs/>
                <w:color w:val="000000" w:themeColor="text1"/>
                <w:sz w:val="20"/>
                <w:szCs w:val="20"/>
              </w:rPr>
              <w:t> 000 000</w:t>
            </w:r>
          </w:p>
        </w:tc>
      </w:tr>
      <w:tr w:rsidR="00E8077E" w:rsidRPr="00B14AD5" w14:paraId="6176458E" w14:textId="77777777" w:rsidTr="00E8077E">
        <w:trPr>
          <w:trHeight w:val="70"/>
          <w:jc w:val="center"/>
        </w:trPr>
        <w:tc>
          <w:tcPr>
            <w:tcW w:w="4661" w:type="dxa"/>
            <w:noWrap/>
            <w:vAlign w:val="center"/>
          </w:tcPr>
          <w:p w14:paraId="46136BFD" w14:textId="77777777" w:rsidR="00E8077E" w:rsidRPr="00B14AD5" w:rsidRDefault="00E8077E" w:rsidP="00E8077E">
            <w:pPr>
              <w:rPr>
                <w:rFonts w:ascii="Times New Roman" w:eastAsia="Times New Roman" w:hAnsi="Times New Roman" w:cs="Times New Roman"/>
                <w:lang w:eastAsia="sk-SK"/>
              </w:rPr>
            </w:pPr>
            <w:r w:rsidRPr="00F66EAD">
              <w:rPr>
                <w:rFonts w:ascii="Times New Roman" w:eastAsia="Times New Roman" w:hAnsi="Times New Roman" w:cs="Times New Roman"/>
                <w:color w:val="000000" w:themeColor="text1"/>
                <w:sz w:val="20"/>
                <w:szCs w:val="20"/>
              </w:rPr>
              <w:t>07T0D01</w:t>
            </w:r>
          </w:p>
        </w:tc>
        <w:tc>
          <w:tcPr>
            <w:tcW w:w="1267" w:type="dxa"/>
            <w:noWrap/>
            <w:vAlign w:val="center"/>
          </w:tcPr>
          <w:p w14:paraId="7222B0FC" w14:textId="77777777" w:rsidR="00E8077E" w:rsidRPr="00F66EAD" w:rsidRDefault="00E8077E" w:rsidP="00E8077E">
            <w:pPr>
              <w:jc w:val="right"/>
              <w:rPr>
                <w:rFonts w:ascii="Times New Roman" w:eastAsia="Times New Roman" w:hAnsi="Times New Roman" w:cs="Times New Roman"/>
                <w:sz w:val="20"/>
                <w:szCs w:val="20"/>
                <w:lang w:eastAsia="sk-SK"/>
              </w:rPr>
            </w:pPr>
            <w:r>
              <w:rPr>
                <w:rFonts w:ascii="Times New Roman" w:eastAsia="Times New Roman" w:hAnsi="Times New Roman" w:cs="Times New Roman"/>
                <w:b/>
                <w:bCs/>
                <w:color w:val="000000" w:themeColor="text1"/>
                <w:sz w:val="20"/>
                <w:szCs w:val="20"/>
              </w:rPr>
              <w:t>0</w:t>
            </w:r>
          </w:p>
        </w:tc>
        <w:tc>
          <w:tcPr>
            <w:tcW w:w="1267" w:type="dxa"/>
            <w:noWrap/>
            <w:vAlign w:val="center"/>
          </w:tcPr>
          <w:p w14:paraId="37EC98DA"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 xml:space="preserve">5 </w:t>
            </w:r>
            <w:r>
              <w:rPr>
                <w:rFonts w:ascii="Times New Roman" w:eastAsia="Times New Roman" w:hAnsi="Times New Roman" w:cs="Times New Roman"/>
                <w:b/>
                <w:bCs/>
                <w:color w:val="000000" w:themeColor="text1"/>
                <w:sz w:val="20"/>
                <w:szCs w:val="20"/>
              </w:rPr>
              <w:t>000 000</w:t>
            </w:r>
          </w:p>
        </w:tc>
        <w:tc>
          <w:tcPr>
            <w:tcW w:w="1267" w:type="dxa"/>
            <w:noWrap/>
            <w:vAlign w:val="center"/>
          </w:tcPr>
          <w:p w14:paraId="0AB0ACDA"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10 </w:t>
            </w:r>
            <w:r>
              <w:rPr>
                <w:rFonts w:ascii="Times New Roman" w:eastAsia="Times New Roman" w:hAnsi="Times New Roman" w:cs="Times New Roman"/>
                <w:b/>
                <w:bCs/>
                <w:color w:val="000000" w:themeColor="text1"/>
                <w:sz w:val="20"/>
                <w:szCs w:val="20"/>
              </w:rPr>
              <w:t>000 000</w:t>
            </w:r>
          </w:p>
        </w:tc>
        <w:tc>
          <w:tcPr>
            <w:tcW w:w="1267" w:type="dxa"/>
            <w:noWrap/>
            <w:vAlign w:val="center"/>
          </w:tcPr>
          <w:p w14:paraId="36E3EFE0" w14:textId="77777777" w:rsidR="00E8077E" w:rsidRPr="00F66EAD" w:rsidRDefault="00E8077E" w:rsidP="00E8077E">
            <w:pPr>
              <w:jc w:val="right"/>
              <w:rPr>
                <w:rFonts w:ascii="Times New Roman" w:eastAsia="Times New Roman" w:hAnsi="Times New Roman" w:cs="Times New Roman"/>
                <w:sz w:val="20"/>
                <w:szCs w:val="20"/>
                <w:lang w:eastAsia="sk-SK"/>
              </w:rPr>
            </w:pPr>
            <w:r w:rsidRPr="00F66EAD">
              <w:rPr>
                <w:rFonts w:ascii="Times New Roman" w:eastAsia="Times New Roman" w:hAnsi="Times New Roman" w:cs="Times New Roman"/>
                <w:b/>
                <w:bCs/>
                <w:color w:val="000000" w:themeColor="text1"/>
                <w:sz w:val="20"/>
                <w:szCs w:val="20"/>
              </w:rPr>
              <w:t>10</w:t>
            </w:r>
            <w:r>
              <w:rPr>
                <w:rFonts w:ascii="Times New Roman" w:eastAsia="Times New Roman" w:hAnsi="Times New Roman" w:cs="Times New Roman"/>
                <w:b/>
                <w:bCs/>
                <w:color w:val="000000" w:themeColor="text1"/>
                <w:sz w:val="20"/>
                <w:szCs w:val="20"/>
              </w:rPr>
              <w:t> 000 000</w:t>
            </w:r>
          </w:p>
        </w:tc>
      </w:tr>
      <w:tr w:rsidR="00E8077E" w:rsidRPr="00B14AD5" w14:paraId="07705AC2" w14:textId="77777777" w:rsidTr="00E8077E">
        <w:trPr>
          <w:trHeight w:val="70"/>
          <w:jc w:val="center"/>
        </w:trPr>
        <w:tc>
          <w:tcPr>
            <w:tcW w:w="4661" w:type="dxa"/>
            <w:shd w:val="clear" w:color="auto" w:fill="BFBFBF" w:themeFill="background1" w:themeFillShade="BF"/>
            <w:noWrap/>
            <w:vAlign w:val="center"/>
          </w:tcPr>
          <w:p w14:paraId="115748FB" w14:textId="77777777" w:rsidR="00E8077E" w:rsidRPr="00B14AD5" w:rsidRDefault="00E8077E" w:rsidP="00E8077E">
            <w:pPr>
              <w:rPr>
                <w:rFonts w:ascii="Times New Roman" w:eastAsia="Times New Roman" w:hAnsi="Times New Roman" w:cs="Times New Roman"/>
                <w:b/>
                <w:lang w:eastAsia="sk-SK"/>
              </w:rPr>
            </w:pPr>
            <w:r w:rsidRPr="00B14AD5">
              <w:rPr>
                <w:rFonts w:ascii="Times New Roman" w:eastAsia="Times New Roman" w:hAnsi="Times New Roman" w:cs="Times New Roman"/>
                <w:b/>
                <w:lang w:eastAsia="sk-SK"/>
              </w:rPr>
              <w:t>Iné ako rozpočtové zdroje</w:t>
            </w:r>
          </w:p>
        </w:tc>
        <w:tc>
          <w:tcPr>
            <w:tcW w:w="1267" w:type="dxa"/>
            <w:shd w:val="clear" w:color="auto" w:fill="BFBFBF" w:themeFill="background1" w:themeFillShade="BF"/>
            <w:noWrap/>
            <w:vAlign w:val="center"/>
          </w:tcPr>
          <w:p w14:paraId="5C978A57"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14:paraId="3CA31E8C"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14:paraId="58D7ACC3"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14:paraId="650B8EC0" w14:textId="77777777" w:rsidR="00E8077E" w:rsidRPr="00F66EAD" w:rsidRDefault="00E8077E" w:rsidP="00E8077E">
            <w:pPr>
              <w:jc w:val="right"/>
              <w:rPr>
                <w:rFonts w:ascii="Times New Roman" w:eastAsia="Times New Roman" w:hAnsi="Times New Roman" w:cs="Times New Roman"/>
                <w:b/>
                <w:bCs/>
                <w:sz w:val="20"/>
                <w:szCs w:val="20"/>
                <w:lang w:eastAsia="sk-SK"/>
              </w:rPr>
            </w:pPr>
            <w:r w:rsidRPr="00F66EAD">
              <w:rPr>
                <w:rFonts w:ascii="Times New Roman" w:eastAsia="Times New Roman" w:hAnsi="Times New Roman" w:cs="Times New Roman"/>
                <w:b/>
                <w:bCs/>
                <w:sz w:val="20"/>
                <w:szCs w:val="20"/>
                <w:lang w:eastAsia="sk-SK"/>
              </w:rPr>
              <w:t>0</w:t>
            </w:r>
          </w:p>
        </w:tc>
      </w:tr>
      <w:tr w:rsidR="00E8077E" w:rsidRPr="00B14AD5" w14:paraId="384690CE" w14:textId="77777777" w:rsidTr="00E8077E">
        <w:trPr>
          <w:trHeight w:val="70"/>
          <w:jc w:val="center"/>
        </w:trPr>
        <w:tc>
          <w:tcPr>
            <w:tcW w:w="4661" w:type="dxa"/>
            <w:shd w:val="clear" w:color="auto" w:fill="A6A6A6" w:themeFill="background1" w:themeFillShade="A6"/>
            <w:noWrap/>
            <w:vAlign w:val="center"/>
          </w:tcPr>
          <w:p w14:paraId="7C567361"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 xml:space="preserve">Rozpočtovo nekrytý vplyv </w:t>
            </w:r>
            <w:r w:rsidRPr="008977B1">
              <w:rPr>
                <w:rFonts w:ascii="Times New Roman" w:eastAsia="Times New Roman" w:hAnsi="Times New Roman" w:cs="Times New Roman"/>
                <w:b/>
                <w:bCs/>
                <w:strike/>
                <w:lang w:eastAsia="sk-SK"/>
              </w:rPr>
              <w:t>/ úspora</w:t>
            </w:r>
          </w:p>
        </w:tc>
        <w:tc>
          <w:tcPr>
            <w:tcW w:w="1267" w:type="dxa"/>
            <w:shd w:val="clear" w:color="auto" w:fill="A6A6A6" w:themeFill="background1" w:themeFillShade="A6"/>
            <w:noWrap/>
            <w:vAlign w:val="center"/>
          </w:tcPr>
          <w:p w14:paraId="1B954534" w14:textId="77777777" w:rsidR="00E8077E" w:rsidRPr="00F66EAD" w:rsidRDefault="00E8077E" w:rsidP="00E8077E">
            <w:pPr>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322 600</w:t>
            </w:r>
          </w:p>
        </w:tc>
        <w:tc>
          <w:tcPr>
            <w:tcW w:w="1267" w:type="dxa"/>
            <w:shd w:val="clear" w:color="auto" w:fill="A6A6A6" w:themeFill="background1" w:themeFillShade="A6"/>
            <w:noWrap/>
            <w:vAlign w:val="center"/>
          </w:tcPr>
          <w:p w14:paraId="488CA432" w14:textId="77777777" w:rsidR="00E8077E" w:rsidRPr="00F66EAD" w:rsidRDefault="00E8077E" w:rsidP="00E8077E">
            <w:pPr>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425 80</w:t>
            </w:r>
            <w:r w:rsidRPr="00F66EAD">
              <w:rPr>
                <w:rFonts w:ascii="Times New Roman" w:eastAsia="Times New Roman" w:hAnsi="Times New Roman" w:cs="Times New Roman"/>
                <w:b/>
                <w:bCs/>
                <w:sz w:val="20"/>
                <w:szCs w:val="20"/>
                <w:lang w:eastAsia="sk-SK"/>
              </w:rPr>
              <w:t>0</w:t>
            </w:r>
          </w:p>
        </w:tc>
        <w:tc>
          <w:tcPr>
            <w:tcW w:w="1267" w:type="dxa"/>
            <w:shd w:val="clear" w:color="auto" w:fill="A6A6A6" w:themeFill="background1" w:themeFillShade="A6"/>
            <w:noWrap/>
            <w:vAlign w:val="center"/>
          </w:tcPr>
          <w:p w14:paraId="5683F6DE" w14:textId="77777777" w:rsidR="00E8077E" w:rsidRPr="00F66EAD" w:rsidRDefault="00E8077E" w:rsidP="00E8077E">
            <w:pPr>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425 80</w:t>
            </w:r>
            <w:r w:rsidRPr="00F66EAD">
              <w:rPr>
                <w:rFonts w:ascii="Times New Roman" w:eastAsia="Times New Roman" w:hAnsi="Times New Roman" w:cs="Times New Roman"/>
                <w:b/>
                <w:bCs/>
                <w:sz w:val="20"/>
                <w:szCs w:val="20"/>
                <w:lang w:eastAsia="sk-SK"/>
              </w:rPr>
              <w:t>0</w:t>
            </w:r>
          </w:p>
        </w:tc>
        <w:tc>
          <w:tcPr>
            <w:tcW w:w="1267" w:type="dxa"/>
            <w:shd w:val="clear" w:color="auto" w:fill="A6A6A6" w:themeFill="background1" w:themeFillShade="A6"/>
            <w:noWrap/>
            <w:vAlign w:val="center"/>
          </w:tcPr>
          <w:p w14:paraId="1FA28149" w14:textId="77777777" w:rsidR="00E8077E" w:rsidRPr="00F66EAD" w:rsidRDefault="00E8077E" w:rsidP="00E8077E">
            <w:pPr>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425 80</w:t>
            </w:r>
            <w:r w:rsidRPr="00F66EAD">
              <w:rPr>
                <w:rFonts w:ascii="Times New Roman" w:eastAsia="Times New Roman" w:hAnsi="Times New Roman" w:cs="Times New Roman"/>
                <w:b/>
                <w:bCs/>
                <w:sz w:val="20"/>
                <w:szCs w:val="20"/>
                <w:lang w:eastAsia="sk-SK"/>
              </w:rPr>
              <w:t>0</w:t>
            </w:r>
          </w:p>
        </w:tc>
      </w:tr>
      <w:bookmarkEnd w:id="1"/>
    </w:tbl>
    <w:p w14:paraId="062E0D06"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br w:type="page"/>
        <w:t>2.1.1. Financovanie návrhu - Návrh na riešenie úbytku príjmov alebo zvýšených výdavkov podľa § 33 ods. 1 zákona č. 523/2004 Z. z. o rozpočtových pravidlách verejnej správy:</w:t>
      </w:r>
    </w:p>
    <w:p w14:paraId="2FB65F05" w14:textId="77777777" w:rsidR="00E8077E" w:rsidRPr="00B14AD5" w:rsidRDefault="00E8077E" w:rsidP="00E8077E">
      <w:pPr>
        <w:jc w:val="both"/>
        <w:rPr>
          <w:rFonts w:ascii="Times New Roman" w:eastAsia="Times New Roman" w:hAnsi="Times New Roman" w:cs="Times New Roman"/>
          <w:b/>
          <w:bCs/>
          <w:sz w:val="12"/>
          <w:lang w:eastAsia="sk-SK"/>
        </w:rPr>
      </w:pPr>
    </w:p>
    <w:p w14:paraId="0268135E" w14:textId="77777777" w:rsidR="00E8077E" w:rsidRDefault="00E8077E" w:rsidP="00E8077E">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
          <w:bCs/>
          <w:lang w:eastAsia="sk-SK"/>
        </w:rPr>
      </w:pPr>
      <w:r w:rsidRPr="102CE553">
        <w:rPr>
          <w:rFonts w:ascii="Times New Roman" w:eastAsia="Times New Roman" w:hAnsi="Times New Roman" w:cs="Times New Roman"/>
          <w:b/>
          <w:bCs/>
          <w:lang w:eastAsia="sk-SK"/>
        </w:rPr>
        <w:t xml:space="preserve">Predkladaný návrh zákona má negatívny vplyv na rozpočet verejnej správy, a to v súvislosti s vytvorením a prevádzkovaním Národnej dopravnej autority a vytvorením, prevádzkou a údržbou informačného systému národného integrovaného cestovného dokladu. Výdavky </w:t>
      </w:r>
      <w:r>
        <w:rPr>
          <w:rFonts w:ascii="Times New Roman" w:eastAsia="Times New Roman" w:hAnsi="Times New Roman" w:cs="Times New Roman"/>
          <w:b/>
          <w:bCs/>
          <w:lang w:eastAsia="sk-SK"/>
        </w:rPr>
        <w:t>na</w:t>
      </w:r>
      <w:r w:rsidRPr="102CE553">
        <w:rPr>
          <w:rFonts w:ascii="Times New Roman" w:eastAsia="Times New Roman" w:hAnsi="Times New Roman" w:cs="Times New Roman"/>
          <w:b/>
          <w:bCs/>
          <w:lang w:eastAsia="sk-SK"/>
        </w:rPr>
        <w:t> vytvoren</w:t>
      </w:r>
      <w:r>
        <w:rPr>
          <w:rFonts w:ascii="Times New Roman" w:eastAsia="Times New Roman" w:hAnsi="Times New Roman" w:cs="Times New Roman"/>
          <w:b/>
          <w:bCs/>
          <w:lang w:eastAsia="sk-SK"/>
        </w:rPr>
        <w:t xml:space="preserve">ie </w:t>
      </w:r>
      <w:r w:rsidRPr="102CE553">
        <w:rPr>
          <w:rFonts w:ascii="Times New Roman" w:eastAsia="Times New Roman" w:hAnsi="Times New Roman" w:cs="Times New Roman"/>
          <w:b/>
          <w:bCs/>
          <w:lang w:eastAsia="sk-SK"/>
        </w:rPr>
        <w:t>informačného systému národného integrovaného cestovného dokladu budú v rokoch 2024, 2025 a do 30.</w:t>
      </w:r>
      <w:r>
        <w:rPr>
          <w:rFonts w:ascii="Times New Roman" w:eastAsia="Times New Roman" w:hAnsi="Times New Roman" w:cs="Times New Roman"/>
          <w:b/>
          <w:bCs/>
          <w:lang w:eastAsia="sk-SK"/>
        </w:rPr>
        <w:t xml:space="preserve"> 0</w:t>
      </w:r>
      <w:r w:rsidRPr="102CE553">
        <w:rPr>
          <w:rFonts w:ascii="Times New Roman" w:eastAsia="Times New Roman" w:hAnsi="Times New Roman" w:cs="Times New Roman"/>
          <w:b/>
          <w:bCs/>
          <w:lang w:eastAsia="sk-SK"/>
        </w:rPr>
        <w:t>9.</w:t>
      </w:r>
      <w:r>
        <w:rPr>
          <w:rFonts w:ascii="Times New Roman" w:eastAsia="Times New Roman" w:hAnsi="Times New Roman" w:cs="Times New Roman"/>
          <w:b/>
          <w:bCs/>
          <w:lang w:eastAsia="sk-SK"/>
        </w:rPr>
        <w:t xml:space="preserve"> </w:t>
      </w:r>
      <w:r w:rsidRPr="102CE553">
        <w:rPr>
          <w:rFonts w:ascii="Times New Roman" w:eastAsia="Times New Roman" w:hAnsi="Times New Roman" w:cs="Times New Roman"/>
          <w:b/>
          <w:bCs/>
          <w:lang w:eastAsia="sk-SK"/>
        </w:rPr>
        <w:t xml:space="preserve">2026 financované z prostriedkov Plánu obnovy a odolnosti v rámci rozpočtovej kapitoly Ministerstva dopravy SR. </w:t>
      </w:r>
    </w:p>
    <w:p w14:paraId="6DBBBABD" w14:textId="77777777" w:rsidR="00E8077E" w:rsidRDefault="00E8077E" w:rsidP="00E8077E">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
          <w:bCs/>
          <w:lang w:eastAsia="sk-SK"/>
        </w:rPr>
      </w:pPr>
    </w:p>
    <w:p w14:paraId="55F7CA57" w14:textId="77777777" w:rsidR="00E8077E" w:rsidRDefault="00E8077E" w:rsidP="00E8077E">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
          <w:bCs/>
          <w:lang w:eastAsia="sk-SK"/>
        </w:rPr>
      </w:pPr>
      <w:r>
        <w:rPr>
          <w:rFonts w:ascii="Times New Roman" w:eastAsia="Times New Roman" w:hAnsi="Times New Roman" w:cs="Times New Roman"/>
          <w:b/>
          <w:bCs/>
          <w:lang w:eastAsia="sk-SK"/>
        </w:rPr>
        <w:t>V</w:t>
      </w:r>
      <w:r w:rsidRPr="102CE553">
        <w:rPr>
          <w:rFonts w:ascii="Times New Roman" w:eastAsia="Times New Roman" w:hAnsi="Times New Roman" w:cs="Times New Roman"/>
          <w:b/>
          <w:bCs/>
          <w:lang w:eastAsia="sk-SK"/>
        </w:rPr>
        <w:t xml:space="preserve">ýdavky na prevádzku Národnej dopravnej autority a prevádzku a údržbu informačného systému národného integrovaného cestovného dokladu financované zo štátneho rozpočtu. Ministerstvo dopravy SR si bude tieto výdavky uplatňovať pri tvorbe rozpočtu na príslušný rozpočtový rok.  </w:t>
      </w:r>
    </w:p>
    <w:p w14:paraId="1E1A48BE" w14:textId="77777777" w:rsidR="00E8077E" w:rsidRDefault="00E8077E" w:rsidP="00E8077E">
      <w:pPr>
        <w:rPr>
          <w:rFonts w:ascii="Times New Roman" w:eastAsia="Times New Roman" w:hAnsi="Times New Roman" w:cs="Times New Roman"/>
          <w:b/>
          <w:bCs/>
          <w:lang w:eastAsia="sk-SK"/>
        </w:rPr>
      </w:pPr>
    </w:p>
    <w:p w14:paraId="71657265"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2.2. Popis a charakteristika návrhu</w:t>
      </w:r>
    </w:p>
    <w:p w14:paraId="5BE27092" w14:textId="77777777" w:rsidR="00E8077E" w:rsidRPr="00B14AD5" w:rsidRDefault="00E8077E" w:rsidP="00E8077E">
      <w:pPr>
        <w:rPr>
          <w:rFonts w:ascii="Times New Roman" w:eastAsia="Times New Roman" w:hAnsi="Times New Roman" w:cs="Times New Roman"/>
          <w:lang w:eastAsia="sk-SK"/>
        </w:rPr>
      </w:pPr>
    </w:p>
    <w:p w14:paraId="19056FD3" w14:textId="77777777" w:rsidR="00E8077E" w:rsidRPr="00B14AD5" w:rsidRDefault="00E8077E" w:rsidP="00E8077E">
      <w:pPr>
        <w:jc w:val="both"/>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2.2.1. Popis návrhu:</w:t>
      </w:r>
    </w:p>
    <w:p w14:paraId="009FC2E1" w14:textId="77777777" w:rsidR="00E8077E" w:rsidRPr="00B14AD5" w:rsidRDefault="00E8077E" w:rsidP="00E8077E">
      <w:pPr>
        <w:jc w:val="both"/>
        <w:rPr>
          <w:rFonts w:ascii="Times New Roman" w:eastAsia="Times New Roman" w:hAnsi="Times New Roman" w:cs="Times New Roman"/>
          <w:b/>
          <w:bCs/>
          <w:lang w:eastAsia="sk-SK"/>
        </w:rPr>
      </w:pPr>
    </w:p>
    <w:p w14:paraId="0C03E152" w14:textId="77777777" w:rsidR="00E8077E" w:rsidRPr="00FF6B9E" w:rsidRDefault="00E8077E" w:rsidP="00E8077E">
      <w:pPr>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Návrh zákona okrem transpozície Reformy 2 Plánu obnovy a odolnosti strategických cieľov rezortu dopravy a úloh z Programového vyhlásenia vlády sprehľadňuje jednotlivé povinnosti rôznych aktérov v oblasti osobnej dopravy a zjednocuje podmienky v cestnej a dráhovej doprave (predovšetkým v oblasti mestskej hromadnej dopravy). Táto reorganizácia právnych predpisov nevytvára na obecnej a regionálnej úrovni nové povinnosti a výdavky významného charakteru a nevyžaduje žiadne nároky na zvyšovanie limitov ľudských zdrojov. Naopak, elektronizácia niektorých konaní prostredníctvom informačného systému národného integrovaného cestovného dokladu predstavuje spôsob, ako ľudské zdroje odbremeniť od niektorých dnešných povinností.</w:t>
      </w:r>
    </w:p>
    <w:p w14:paraId="0BE7C762" w14:textId="77777777" w:rsidR="00E8077E" w:rsidRPr="00FF6B9E" w:rsidRDefault="00E8077E" w:rsidP="00E8077E">
      <w:pPr>
        <w:spacing w:after="120"/>
        <w:jc w:val="both"/>
        <w:rPr>
          <w:rFonts w:ascii="Times New Roman" w:eastAsia="Times New Roman" w:hAnsi="Times New Roman" w:cs="Times New Roman"/>
          <w:color w:val="000000" w:themeColor="text1"/>
        </w:rPr>
      </w:pPr>
      <w:r w:rsidRPr="00FF6B9E">
        <w:rPr>
          <w:rFonts w:ascii="Times New Roman" w:eastAsia="Times New Roman" w:hAnsi="Times New Roman" w:cs="Times New Roman"/>
          <w:color w:val="000000" w:themeColor="text1"/>
        </w:rPr>
        <w:t xml:space="preserve">Zákon o verejnej osobnej doprave predstavuje integrálnu súčasť reformy verejnej osobnej dopravy, ktorá je súčasťou Plánu obnovy a odolnosti. Návrhom zákona sa zriaďuje Národná dopravná autorita ako útvar ministerstva (ďalej ako „NADA“), ktorá má priamo implementovať a zabezpečovať reformu verejnej osobnej dopravy. </w:t>
      </w:r>
    </w:p>
    <w:p w14:paraId="55D8A93E" w14:textId="77777777" w:rsidR="00E8077E" w:rsidRPr="00FF6B9E" w:rsidRDefault="00E8077E" w:rsidP="00E8077E">
      <w:pPr>
        <w:spacing w:after="120"/>
        <w:jc w:val="both"/>
        <w:rPr>
          <w:rFonts w:ascii="Times New Roman" w:eastAsia="Times New Roman" w:hAnsi="Times New Roman" w:cs="Times New Roman"/>
          <w:color w:val="000000" w:themeColor="text1"/>
        </w:rPr>
      </w:pPr>
      <w:r w:rsidRPr="1B332D4A">
        <w:rPr>
          <w:rFonts w:ascii="Times New Roman" w:eastAsia="Times New Roman" w:hAnsi="Times New Roman" w:cs="Times New Roman"/>
          <w:color w:val="000000" w:themeColor="text1"/>
        </w:rPr>
        <w:t>Predpokladaný</w:t>
      </w:r>
      <w:r>
        <w:rPr>
          <w:rFonts w:ascii="Times New Roman" w:eastAsia="Times New Roman" w:hAnsi="Times New Roman" w:cs="Times New Roman"/>
          <w:color w:val="000000" w:themeColor="text1"/>
        </w:rPr>
        <w:t xml:space="preserve"> termín zriadenia NADA je v priebehu roka</w:t>
      </w:r>
      <w:r w:rsidRPr="1B332D4A">
        <w:rPr>
          <w:rFonts w:ascii="Times New Roman" w:eastAsia="Times New Roman" w:hAnsi="Times New Roman" w:cs="Times New Roman"/>
          <w:color w:val="000000" w:themeColor="text1"/>
        </w:rPr>
        <w:t xml:space="preserve"> 2023 po nadobudnutí účinnosti zákona. Predpokladaný počet zamestnancov je 11. </w:t>
      </w:r>
    </w:p>
    <w:p w14:paraId="73E19F47" w14:textId="77777777" w:rsidR="00E8077E" w:rsidRPr="00CA7649" w:rsidRDefault="00E8077E" w:rsidP="00E8077E">
      <w:pPr>
        <w:spacing w:after="120"/>
        <w:jc w:val="both"/>
        <w:rPr>
          <w:rFonts w:ascii="Times New Roman" w:eastAsia="Times New Roman" w:hAnsi="Times New Roman" w:cs="Times New Roman"/>
          <w:color w:val="000000" w:themeColor="text1"/>
        </w:rPr>
      </w:pPr>
      <w:r w:rsidRPr="00FF6B9E">
        <w:rPr>
          <w:rFonts w:ascii="Times New Roman" w:eastAsia="Times New Roman" w:hAnsi="Times New Roman" w:cs="Times New Roman"/>
          <w:color w:val="000000" w:themeColor="text1"/>
        </w:rPr>
        <w:t xml:space="preserve">NADA bude spravovať informačný systém národného integrovaného cestovného dokladu. Náklady na zriadenie a prevádzku budú predmetom štúdie realizovateľnosti. </w:t>
      </w:r>
    </w:p>
    <w:p w14:paraId="31A85098"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2.2.2. Charakteristika návrhu:</w:t>
      </w:r>
    </w:p>
    <w:p w14:paraId="21289CFB" w14:textId="77777777" w:rsidR="00E8077E" w:rsidRPr="00B14AD5" w:rsidRDefault="00E8077E" w:rsidP="00E8077E">
      <w:pPr>
        <w:rPr>
          <w:rFonts w:ascii="Times New Roman" w:eastAsia="Times New Roman" w:hAnsi="Times New Roman" w:cs="Times New Roman"/>
          <w:lang w:eastAsia="sk-SK"/>
        </w:rPr>
      </w:pPr>
    </w:p>
    <w:p w14:paraId="2E1B00C8"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
          <w:bdr w:val="single" w:sz="4" w:space="0" w:color="auto"/>
          <w:lang w:eastAsia="sk-SK"/>
        </w:rPr>
        <w:t xml:space="preserve">     </w:t>
      </w:r>
      <w:r w:rsidRPr="00B14AD5">
        <w:rPr>
          <w:rFonts w:ascii="Times New Roman" w:eastAsia="Times New Roman" w:hAnsi="Times New Roman" w:cs="Times New Roman"/>
          <w:b/>
          <w:lang w:eastAsia="sk-SK"/>
        </w:rPr>
        <w:t xml:space="preserve">  </w:t>
      </w:r>
      <w:r w:rsidRPr="00B14AD5">
        <w:rPr>
          <w:rFonts w:ascii="Times New Roman" w:eastAsia="Times New Roman" w:hAnsi="Times New Roman" w:cs="Times New Roman"/>
          <w:lang w:eastAsia="sk-SK"/>
        </w:rPr>
        <w:t>zmena sadzby</w:t>
      </w:r>
    </w:p>
    <w:p w14:paraId="5CF9C9F4"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dr w:val="single" w:sz="4" w:space="0" w:color="auto"/>
          <w:lang w:eastAsia="sk-SK"/>
        </w:rPr>
        <w:t xml:space="preserve">     </w:t>
      </w:r>
      <w:r w:rsidRPr="00B14AD5">
        <w:rPr>
          <w:rFonts w:ascii="Times New Roman" w:eastAsia="Times New Roman" w:hAnsi="Times New Roman" w:cs="Times New Roman"/>
          <w:lang w:eastAsia="sk-SK"/>
        </w:rPr>
        <w:t xml:space="preserve">  zmena v nároku</w:t>
      </w:r>
    </w:p>
    <w:p w14:paraId="75C5728C"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dr w:val="single" w:sz="4" w:space="0" w:color="auto"/>
          <w:lang w:eastAsia="sk-SK"/>
        </w:rPr>
        <w:t xml:space="preserve">     </w:t>
      </w:r>
      <w:r w:rsidRPr="00B14AD5">
        <w:rPr>
          <w:rFonts w:ascii="Times New Roman" w:eastAsia="Times New Roman" w:hAnsi="Times New Roman" w:cs="Times New Roman"/>
          <w:lang w:eastAsia="sk-SK"/>
        </w:rPr>
        <w:t xml:space="preserve">  nová služba alebo nariadenie (alebo ich zrušenie)</w:t>
      </w:r>
    </w:p>
    <w:p w14:paraId="32C86E0E"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dr w:val="single" w:sz="4" w:space="0" w:color="auto"/>
          <w:lang w:eastAsia="sk-SK"/>
        </w:rPr>
        <w:t xml:space="preserve">     </w:t>
      </w:r>
      <w:r w:rsidRPr="00B14AD5">
        <w:rPr>
          <w:rFonts w:ascii="Times New Roman" w:eastAsia="Times New Roman" w:hAnsi="Times New Roman" w:cs="Times New Roman"/>
          <w:lang w:eastAsia="sk-SK"/>
        </w:rPr>
        <w:t xml:space="preserve">  kombinovaný návrh</w:t>
      </w:r>
    </w:p>
    <w:p w14:paraId="4E32D90A"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dr w:val="single" w:sz="4" w:space="0" w:color="auto"/>
          <w:lang w:eastAsia="sk-SK"/>
        </w:rPr>
        <w:t xml:space="preserve"> </w:t>
      </w:r>
      <w:r>
        <w:rPr>
          <w:rFonts w:ascii="Times New Roman" w:eastAsia="Times New Roman" w:hAnsi="Times New Roman" w:cs="Times New Roman"/>
          <w:bdr w:val="single" w:sz="4" w:space="0" w:color="auto"/>
          <w:lang w:eastAsia="sk-SK"/>
        </w:rPr>
        <w:t>x</w:t>
      </w:r>
      <w:r w:rsidRPr="00B14AD5">
        <w:rPr>
          <w:rFonts w:ascii="Times New Roman" w:eastAsia="Times New Roman" w:hAnsi="Times New Roman" w:cs="Times New Roman"/>
          <w:bdr w:val="single" w:sz="4" w:space="0" w:color="auto"/>
          <w:lang w:eastAsia="sk-SK"/>
        </w:rPr>
        <w:t xml:space="preserve">  </w:t>
      </w:r>
      <w:r w:rsidRPr="00B14AD5">
        <w:rPr>
          <w:rFonts w:ascii="Times New Roman" w:eastAsia="Times New Roman" w:hAnsi="Times New Roman" w:cs="Times New Roman"/>
          <w:lang w:eastAsia="sk-SK"/>
        </w:rPr>
        <w:t xml:space="preserve">  iné </w:t>
      </w:r>
    </w:p>
    <w:p w14:paraId="0FBD3931" w14:textId="77777777" w:rsidR="00E8077E" w:rsidRPr="00B14AD5" w:rsidRDefault="00E8077E" w:rsidP="00E8077E">
      <w:pPr>
        <w:rPr>
          <w:rFonts w:ascii="Times New Roman" w:eastAsia="Times New Roman" w:hAnsi="Times New Roman" w:cs="Times New Roman"/>
          <w:lang w:eastAsia="sk-SK"/>
        </w:rPr>
      </w:pPr>
    </w:p>
    <w:p w14:paraId="6947B722"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2.2.</w:t>
      </w:r>
      <w:r>
        <w:rPr>
          <w:rFonts w:ascii="Times New Roman" w:eastAsia="Times New Roman" w:hAnsi="Times New Roman" w:cs="Times New Roman"/>
          <w:b/>
          <w:bCs/>
          <w:lang w:eastAsia="sk-SK"/>
        </w:rPr>
        <w:t>3</w:t>
      </w:r>
      <w:r w:rsidRPr="00B14AD5">
        <w:rPr>
          <w:rFonts w:ascii="Times New Roman" w:eastAsia="Times New Roman" w:hAnsi="Times New Roman" w:cs="Times New Roman"/>
          <w:b/>
          <w:bCs/>
          <w:lang w:eastAsia="sk-SK"/>
        </w:rPr>
        <w:t>. Výpočty vplyvov na verejné financie</w:t>
      </w:r>
    </w:p>
    <w:p w14:paraId="7F49853D" w14:textId="77777777" w:rsidR="00E8077E" w:rsidRPr="00B14AD5" w:rsidRDefault="00E8077E" w:rsidP="00E8077E">
      <w:pPr>
        <w:rPr>
          <w:rFonts w:ascii="Times New Roman" w:eastAsia="Times New Roman" w:hAnsi="Times New Roman" w:cs="Times New Roman"/>
          <w:lang w:eastAsia="sk-SK"/>
        </w:rPr>
      </w:pPr>
    </w:p>
    <w:p w14:paraId="428978F6" w14:textId="77777777" w:rsidR="00E8077E" w:rsidRPr="00B14AD5" w:rsidRDefault="00E8077E" w:rsidP="00E8077E">
      <w:pPr>
        <w:ind w:firstLine="708"/>
        <w:jc w:val="both"/>
        <w:rPr>
          <w:rFonts w:ascii="Times New Roman" w:eastAsia="Times New Roman" w:hAnsi="Times New Roman" w:cs="Times New Roman"/>
          <w:lang w:eastAsia="sk-SK"/>
        </w:rPr>
      </w:pPr>
    </w:p>
    <w:p w14:paraId="2EF23C53" w14:textId="77777777" w:rsidR="00E8077E" w:rsidRPr="00B14AD5" w:rsidRDefault="00E8077E" w:rsidP="00E8077E">
      <w:pPr>
        <w:spacing w:after="120"/>
        <w:jc w:val="both"/>
        <w:rPr>
          <w:rFonts w:ascii="Times New Roman" w:eastAsia="Times New Roman" w:hAnsi="Times New Roman" w:cs="Times New Roman"/>
          <w:color w:val="000000" w:themeColor="text1"/>
        </w:rPr>
      </w:pPr>
      <w:r w:rsidRPr="102CE553">
        <w:rPr>
          <w:rFonts w:ascii="Times New Roman" w:eastAsia="Times New Roman" w:hAnsi="Times New Roman" w:cs="Times New Roman"/>
          <w:color w:val="000000" w:themeColor="text1"/>
        </w:rPr>
        <w:t xml:space="preserve">Alokácia finančných zdrojov na prevádzku informačného systému národného integrovaného cestovného dokladu budú predmetom v súčasnosti pripravovanej štúdie realizovateľnosti. Výdavky </w:t>
      </w:r>
      <w:r>
        <w:rPr>
          <w:rFonts w:ascii="Times New Roman" w:eastAsia="Times New Roman" w:hAnsi="Times New Roman" w:cs="Times New Roman"/>
          <w:color w:val="000000" w:themeColor="text1"/>
        </w:rPr>
        <w:t xml:space="preserve">na zabezpečenie činnosti </w:t>
      </w:r>
      <w:r w:rsidRPr="102CE553">
        <w:rPr>
          <w:rFonts w:ascii="Times New Roman" w:eastAsia="Times New Roman" w:hAnsi="Times New Roman" w:cs="Times New Roman"/>
          <w:color w:val="000000" w:themeColor="text1"/>
        </w:rPr>
        <w:t xml:space="preserve">NADA (vrátane osobných nákladov pre 11 zamestnancov) budú hradené </w:t>
      </w:r>
      <w:r>
        <w:rPr>
          <w:rFonts w:ascii="Times New Roman" w:eastAsia="Times New Roman" w:hAnsi="Times New Roman" w:cs="Times New Roman"/>
          <w:color w:val="000000" w:themeColor="text1"/>
        </w:rPr>
        <w:t>zo štátneho rozpočtu</w:t>
      </w:r>
      <w:r w:rsidRPr="102CE553">
        <w:rPr>
          <w:rFonts w:ascii="Times New Roman" w:eastAsia="Times New Roman" w:hAnsi="Times New Roman" w:cs="Times New Roman"/>
          <w:color w:val="000000" w:themeColor="text1"/>
        </w:rPr>
        <w:t>.</w:t>
      </w:r>
    </w:p>
    <w:p w14:paraId="1E011685" w14:textId="62DC20D0" w:rsidR="00E8077E" w:rsidRPr="00B14AD5" w:rsidRDefault="00E8077E" w:rsidP="00E8077E">
      <w:pPr>
        <w:spacing w:after="120"/>
        <w:jc w:val="both"/>
        <w:rPr>
          <w:rFonts w:ascii="Times New Roman" w:eastAsia="Times New Roman" w:hAnsi="Times New Roman" w:cs="Times New Roman"/>
          <w:color w:val="000000" w:themeColor="text1"/>
        </w:rPr>
      </w:pPr>
      <w:r w:rsidRPr="6833353C">
        <w:rPr>
          <w:rFonts w:ascii="Times New Roman" w:eastAsia="Times New Roman" w:hAnsi="Times New Roman" w:cs="Times New Roman"/>
          <w:color w:val="000000" w:themeColor="text1"/>
        </w:rPr>
        <w:t xml:space="preserve">V rámci programovej štruktúry 07T0D01 je alokovaných na realizáciu reformy 26,6 mil. eur z toho na informačný systém národného integrovaného </w:t>
      </w:r>
      <w:r w:rsidR="00142955">
        <w:rPr>
          <w:rFonts w:ascii="Times New Roman" w:eastAsia="Times New Roman" w:hAnsi="Times New Roman" w:cs="Times New Roman"/>
          <w:color w:val="000000" w:themeColor="text1"/>
        </w:rPr>
        <w:t>cestovného dokladu 25 mil. eur.</w:t>
      </w:r>
    </w:p>
    <w:p w14:paraId="2AC9A20B" w14:textId="0CB1B14C" w:rsidR="00E8077E" w:rsidRPr="00B14AD5" w:rsidRDefault="00E8077E" w:rsidP="00E8077E">
      <w:pPr>
        <w:spacing w:after="120"/>
        <w:jc w:val="both"/>
        <w:rPr>
          <w:rFonts w:ascii="Times New Roman" w:eastAsia="Times New Roman" w:hAnsi="Times New Roman" w:cs="Times New Roman"/>
          <w:color w:val="000000" w:themeColor="text1"/>
        </w:rPr>
      </w:pPr>
      <w:r w:rsidRPr="6833353C">
        <w:rPr>
          <w:rFonts w:ascii="Times New Roman" w:eastAsia="Times New Roman" w:hAnsi="Times New Roman" w:cs="Times New Roman"/>
          <w:color w:val="000000" w:themeColor="text1"/>
        </w:rPr>
        <w:t>Očakávané výdavky na digitálne investície do integrácie cestovného a umožnenia vydávania spoločných cestovných lístkov na spoje rôznych doprav</w:t>
      </w:r>
      <w:r w:rsidR="00142955">
        <w:rPr>
          <w:rFonts w:ascii="Times New Roman" w:eastAsia="Times New Roman" w:hAnsi="Times New Roman" w:cs="Times New Roman"/>
          <w:color w:val="000000" w:themeColor="text1"/>
        </w:rPr>
        <w:t>cov vo verejnej osobnej doprave</w:t>
      </w:r>
      <w:r w:rsidRPr="6833353C">
        <w:rPr>
          <w:rFonts w:ascii="Times New Roman" w:eastAsia="Times New Roman" w:hAnsi="Times New Roman" w:cs="Times New Roman"/>
          <w:color w:val="000000" w:themeColor="text1"/>
        </w:rPr>
        <w:t xml:space="preserve"> vo výške 25mil. € vychádzajú z ceny realizovanej výmeny predajného systému dopravcu ZSSK v roku 2019 (11 mil. €; 15 % podiel na trhu), zavádzania systému pre tarifnú integráciu v Bratislavskom kraji (5 mil. €; 27 % podiel na trhu) a štúdie pre rovnaký systém v Prešovskom kraji (15 mil. eur; 15 % podiel na trhu). Priemerná cena na 1 % pokrytia trhu predstavuje 0,6 mil. eur. Implementáciou reformy (zavedením takéhoto systému do 5 ďalších regiónov) sa plánuje rozšírenie pokrytia o 43 % trhu pri nákladoch 25 mil. Eur.</w:t>
      </w:r>
    </w:p>
    <w:p w14:paraId="145A3C8B" w14:textId="77777777" w:rsidR="00E8077E" w:rsidRPr="00B14AD5" w:rsidRDefault="00E8077E" w:rsidP="00E8077E">
      <w:pPr>
        <w:tabs>
          <w:tab w:val="num" w:pos="1080"/>
        </w:tabs>
        <w:jc w:val="both"/>
        <w:rPr>
          <w:rFonts w:ascii="Times New Roman" w:eastAsia="Times New Roman" w:hAnsi="Times New Roman" w:cs="Times New Roman"/>
          <w:bCs/>
          <w:lang w:eastAsia="sk-SK"/>
        </w:rPr>
      </w:pPr>
    </w:p>
    <w:p w14:paraId="64D14AFB" w14:textId="77777777" w:rsidR="00E8077E" w:rsidRPr="00B14AD5" w:rsidRDefault="00E8077E" w:rsidP="00E8077E">
      <w:pPr>
        <w:tabs>
          <w:tab w:val="num" w:pos="1080"/>
        </w:tabs>
        <w:jc w:val="both"/>
        <w:rPr>
          <w:rFonts w:ascii="Times New Roman" w:eastAsia="Times New Roman" w:hAnsi="Times New Roman" w:cs="Times New Roman"/>
          <w:bCs/>
          <w:lang w:eastAsia="sk-SK"/>
        </w:rPr>
      </w:pPr>
    </w:p>
    <w:p w14:paraId="4C3658A6" w14:textId="77777777" w:rsidR="00E8077E" w:rsidRPr="00B14AD5" w:rsidRDefault="00E8077E" w:rsidP="00E8077E">
      <w:pPr>
        <w:tabs>
          <w:tab w:val="num" w:pos="1080"/>
        </w:tabs>
        <w:jc w:val="both"/>
        <w:rPr>
          <w:rFonts w:ascii="Times New Roman" w:eastAsia="Times New Roman" w:hAnsi="Times New Roman" w:cs="Times New Roman"/>
          <w:bCs/>
          <w:lang w:eastAsia="sk-SK"/>
        </w:rPr>
      </w:pPr>
    </w:p>
    <w:p w14:paraId="5BF3AD7F" w14:textId="77777777" w:rsidR="00E8077E" w:rsidRPr="00B14AD5" w:rsidRDefault="00E8077E" w:rsidP="00E8077E">
      <w:pPr>
        <w:tabs>
          <w:tab w:val="num" w:pos="1080"/>
        </w:tabs>
        <w:jc w:val="both"/>
        <w:rPr>
          <w:rFonts w:ascii="Times New Roman" w:eastAsia="Times New Roman" w:hAnsi="Times New Roman" w:cs="Times New Roman"/>
          <w:bCs/>
          <w:szCs w:val="20"/>
          <w:lang w:eastAsia="sk-SK"/>
        </w:rPr>
      </w:pPr>
    </w:p>
    <w:p w14:paraId="2E53CF22" w14:textId="77777777" w:rsidR="00E8077E" w:rsidRPr="00B14AD5" w:rsidRDefault="00E8077E" w:rsidP="00E8077E">
      <w:pPr>
        <w:tabs>
          <w:tab w:val="num" w:pos="1080"/>
        </w:tabs>
        <w:jc w:val="both"/>
        <w:rPr>
          <w:rFonts w:ascii="Times New Roman" w:eastAsia="Times New Roman" w:hAnsi="Times New Roman" w:cs="Times New Roman"/>
          <w:bCs/>
          <w:szCs w:val="20"/>
          <w:lang w:eastAsia="sk-SK"/>
        </w:rPr>
        <w:sectPr w:rsidR="00E8077E" w:rsidRPr="00B14AD5" w:rsidSect="00951D98">
          <w:headerReference w:type="even"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14:paraId="603E17B4" w14:textId="77777777" w:rsidR="00E8077E" w:rsidRDefault="00E8077E" w:rsidP="00E8077E">
      <w:pPr>
        <w:tabs>
          <w:tab w:val="num" w:pos="1080"/>
        </w:tabs>
        <w:ind w:right="-32"/>
        <w:jc w:val="right"/>
        <w:rPr>
          <w:rFonts w:ascii="Times New Roman" w:eastAsia="Times New Roman" w:hAnsi="Times New Roman" w:cs="Times New Roman"/>
          <w:bCs/>
          <w:lang w:eastAsia="sk-SK"/>
        </w:rPr>
      </w:pPr>
      <w:r w:rsidRPr="00B14AD5">
        <w:rPr>
          <w:rFonts w:ascii="Times New Roman" w:eastAsia="Times New Roman" w:hAnsi="Times New Roman" w:cs="Times New Roman"/>
          <w:bCs/>
          <w:lang w:eastAsia="sk-SK"/>
        </w:rPr>
        <w:t xml:space="preserve">Tabuľka č. </w:t>
      </w:r>
      <w:r>
        <w:rPr>
          <w:rFonts w:ascii="Times New Roman" w:eastAsia="Times New Roman" w:hAnsi="Times New Roman" w:cs="Times New Roman"/>
          <w:bCs/>
          <w:lang w:eastAsia="sk-SK"/>
        </w:rPr>
        <w:t>2</w:t>
      </w:r>
      <w:r w:rsidRPr="00B14AD5">
        <w:rPr>
          <w:rFonts w:ascii="Times New Roman" w:eastAsia="Times New Roman" w:hAnsi="Times New Roman" w:cs="Times New Roman"/>
          <w:bCs/>
          <w:lang w:eastAsia="sk-SK"/>
        </w:rPr>
        <w:t xml:space="preserve"> </w:t>
      </w:r>
    </w:p>
    <w:p w14:paraId="492031C0" w14:textId="77777777" w:rsidR="00E8077E" w:rsidRPr="00B14AD5" w:rsidRDefault="00E8077E" w:rsidP="00E8077E">
      <w:pPr>
        <w:tabs>
          <w:tab w:val="num" w:pos="1080"/>
        </w:tabs>
        <w:ind w:right="-32"/>
        <w:jc w:val="right"/>
        <w:rPr>
          <w:rFonts w:ascii="Times New Roman" w:eastAsia="Times New Roman" w:hAnsi="Times New Roman" w:cs="Times New Roman"/>
          <w:bCs/>
          <w:lang w:eastAsia="sk-SK"/>
        </w:rPr>
      </w:pPr>
    </w:p>
    <w:p w14:paraId="73217906" w14:textId="77777777" w:rsidR="00E8077E" w:rsidRPr="00B14AD5" w:rsidRDefault="00E8077E" w:rsidP="00E8077E">
      <w:pPr>
        <w:tabs>
          <w:tab w:val="num" w:pos="1080"/>
        </w:tabs>
        <w:jc w:val="both"/>
        <w:rPr>
          <w:rFonts w:ascii="Times New Roman" w:eastAsia="Times New Roman" w:hAnsi="Times New Roman" w:cs="Times New Roman"/>
          <w:bCs/>
          <w:szCs w:val="20"/>
          <w:lang w:eastAsia="sk-SK"/>
        </w:rPr>
      </w:pPr>
      <w:r>
        <w:rPr>
          <w:rFonts w:ascii="Times New Roman" w:eastAsia="Times New Roman" w:hAnsi="Times New Roman" w:cs="Times New Roman"/>
          <w:bCs/>
          <w:szCs w:val="20"/>
          <w:lang w:eastAsia="sk-SK"/>
        </w:rPr>
        <w:t>Ministerstvo dopravy SR</w:t>
      </w:r>
    </w:p>
    <w:tbl>
      <w:tblPr>
        <w:tblpPr w:leftFromText="141" w:rightFromText="141" w:vertAnchor="text" w:horzAnchor="page" w:tblpX="629" w:tblpY="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8077E" w:rsidRPr="00B14AD5" w14:paraId="63FA5E3A" w14:textId="77777777" w:rsidTr="001D7DB9">
        <w:trPr>
          <w:cantSplit/>
          <w:trHeight w:val="255"/>
        </w:trPr>
        <w:tc>
          <w:tcPr>
            <w:tcW w:w="7070" w:type="dxa"/>
            <w:vMerge w:val="restart"/>
            <w:shd w:val="clear" w:color="auto" w:fill="BFBFBF" w:themeFill="background1" w:themeFillShade="BF"/>
            <w:vAlign w:val="center"/>
          </w:tcPr>
          <w:p w14:paraId="662CD90F" w14:textId="77777777" w:rsidR="00E8077E" w:rsidRPr="00B14AD5" w:rsidRDefault="00E8077E" w:rsidP="00E8077E">
            <w:pPr>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(v eurách)</w:t>
            </w:r>
          </w:p>
        </w:tc>
        <w:tc>
          <w:tcPr>
            <w:tcW w:w="6160" w:type="dxa"/>
            <w:gridSpan w:val="4"/>
            <w:shd w:val="clear" w:color="auto" w:fill="BFBFBF" w:themeFill="background1" w:themeFillShade="BF"/>
          </w:tcPr>
          <w:p w14:paraId="618FF448" w14:textId="77777777" w:rsidR="00E8077E" w:rsidRPr="00B14AD5" w:rsidRDefault="00E8077E" w:rsidP="00E8077E">
            <w:pPr>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Vplyv na rozpočet verejnej správy</w:t>
            </w:r>
          </w:p>
        </w:tc>
        <w:tc>
          <w:tcPr>
            <w:tcW w:w="1649" w:type="dxa"/>
            <w:vMerge w:val="restart"/>
            <w:shd w:val="clear" w:color="auto" w:fill="BFBFBF" w:themeFill="background1" w:themeFillShade="BF"/>
            <w:noWrap/>
            <w:vAlign w:val="center"/>
          </w:tcPr>
          <w:p w14:paraId="6A9B5435" w14:textId="77777777" w:rsidR="00E8077E" w:rsidRPr="00B14AD5" w:rsidRDefault="00E8077E" w:rsidP="00E8077E">
            <w:pPr>
              <w:jc w:val="cente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poznámka</w:t>
            </w:r>
          </w:p>
        </w:tc>
      </w:tr>
      <w:tr w:rsidR="00E8077E" w:rsidRPr="00B14AD5" w14:paraId="6A3F84D7" w14:textId="77777777" w:rsidTr="001D7DB9">
        <w:trPr>
          <w:cantSplit/>
          <w:trHeight w:val="255"/>
        </w:trPr>
        <w:tc>
          <w:tcPr>
            <w:tcW w:w="7070" w:type="dxa"/>
            <w:vMerge/>
            <w:vAlign w:val="center"/>
          </w:tcPr>
          <w:p w14:paraId="16FDC345" w14:textId="77777777" w:rsidR="00E8077E" w:rsidRPr="00B14AD5" w:rsidRDefault="00E8077E" w:rsidP="00E8077E">
            <w:pPr>
              <w:rPr>
                <w:rFonts w:ascii="Times New Roman" w:eastAsia="Times New Roman" w:hAnsi="Times New Roman" w:cs="Times New Roman"/>
                <w:b/>
                <w:bCs/>
                <w:sz w:val="20"/>
                <w:szCs w:val="20"/>
                <w:lang w:eastAsia="sk-SK"/>
              </w:rPr>
            </w:pPr>
          </w:p>
        </w:tc>
        <w:tc>
          <w:tcPr>
            <w:tcW w:w="1430" w:type="dxa"/>
            <w:shd w:val="clear" w:color="auto" w:fill="BFBFBF" w:themeFill="background1" w:themeFillShade="BF"/>
            <w:vAlign w:val="center"/>
          </w:tcPr>
          <w:p w14:paraId="2038ECA2" w14:textId="77777777" w:rsidR="00E8077E" w:rsidRPr="00B14AD5" w:rsidRDefault="00E8077E" w:rsidP="00E8077E">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lang w:eastAsia="sk-SK"/>
              </w:rPr>
              <w:t>2023</w:t>
            </w:r>
          </w:p>
        </w:tc>
        <w:tc>
          <w:tcPr>
            <w:tcW w:w="1650" w:type="dxa"/>
            <w:shd w:val="clear" w:color="auto" w:fill="BFBFBF" w:themeFill="background1" w:themeFillShade="BF"/>
            <w:vAlign w:val="center"/>
          </w:tcPr>
          <w:p w14:paraId="42DAD007" w14:textId="77777777" w:rsidR="00E8077E" w:rsidRPr="00B14AD5" w:rsidRDefault="00E8077E" w:rsidP="00E8077E">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lang w:eastAsia="sk-SK"/>
              </w:rPr>
              <w:t>2024</w:t>
            </w:r>
          </w:p>
        </w:tc>
        <w:tc>
          <w:tcPr>
            <w:tcW w:w="1540" w:type="dxa"/>
            <w:shd w:val="clear" w:color="auto" w:fill="BFBFBF" w:themeFill="background1" w:themeFillShade="BF"/>
            <w:vAlign w:val="center"/>
          </w:tcPr>
          <w:p w14:paraId="5F6B79D4" w14:textId="77777777" w:rsidR="00E8077E" w:rsidRPr="00B14AD5" w:rsidRDefault="00E8077E" w:rsidP="00E8077E">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lang w:eastAsia="sk-SK"/>
              </w:rPr>
              <w:t>2025</w:t>
            </w:r>
          </w:p>
        </w:tc>
        <w:tc>
          <w:tcPr>
            <w:tcW w:w="1540" w:type="dxa"/>
            <w:shd w:val="clear" w:color="auto" w:fill="BFBFBF" w:themeFill="background1" w:themeFillShade="BF"/>
            <w:vAlign w:val="center"/>
          </w:tcPr>
          <w:p w14:paraId="392D9953"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2026</w:t>
            </w:r>
          </w:p>
        </w:tc>
        <w:tc>
          <w:tcPr>
            <w:tcW w:w="1649" w:type="dxa"/>
            <w:vMerge/>
            <w:vAlign w:val="center"/>
          </w:tcPr>
          <w:p w14:paraId="255FE0CB" w14:textId="77777777" w:rsidR="00E8077E" w:rsidRPr="00B14AD5" w:rsidRDefault="00E8077E" w:rsidP="00E8077E">
            <w:pPr>
              <w:rPr>
                <w:rFonts w:ascii="Times New Roman" w:eastAsia="Times New Roman" w:hAnsi="Times New Roman" w:cs="Times New Roman"/>
                <w:b/>
                <w:bCs/>
                <w:lang w:eastAsia="sk-SK"/>
              </w:rPr>
            </w:pPr>
          </w:p>
        </w:tc>
      </w:tr>
      <w:tr w:rsidR="00E8077E" w:rsidRPr="00B14AD5" w14:paraId="67CC2D84" w14:textId="77777777" w:rsidTr="001D7DB9">
        <w:trPr>
          <w:trHeight w:val="255"/>
        </w:trPr>
        <w:tc>
          <w:tcPr>
            <w:tcW w:w="7070" w:type="dxa"/>
          </w:tcPr>
          <w:p w14:paraId="21D815AE" w14:textId="77777777" w:rsidR="00E8077E" w:rsidRPr="00B14AD5" w:rsidRDefault="00E8077E" w:rsidP="00E8077E">
            <w:pP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Bežné výdavky (600)</w:t>
            </w:r>
          </w:p>
        </w:tc>
        <w:tc>
          <w:tcPr>
            <w:tcW w:w="1430" w:type="dxa"/>
          </w:tcPr>
          <w:p w14:paraId="79C48B6D" w14:textId="77777777" w:rsidR="00E8077E" w:rsidRPr="00F66EAD"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sz w:val="20"/>
                <w:szCs w:val="20"/>
                <w:lang w:eastAsia="sk-SK"/>
              </w:rPr>
              <w:t>322 600</w:t>
            </w:r>
          </w:p>
        </w:tc>
        <w:tc>
          <w:tcPr>
            <w:tcW w:w="1650" w:type="dxa"/>
          </w:tcPr>
          <w:p w14:paraId="0425BEED" w14:textId="77777777" w:rsidR="00E8077E" w:rsidRPr="00F66EAD"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sz w:val="20"/>
                <w:szCs w:val="20"/>
                <w:lang w:eastAsia="sk-SK"/>
              </w:rPr>
              <w:t>425 800</w:t>
            </w:r>
          </w:p>
        </w:tc>
        <w:tc>
          <w:tcPr>
            <w:tcW w:w="1540" w:type="dxa"/>
          </w:tcPr>
          <w:p w14:paraId="371A33FC" w14:textId="77777777" w:rsidR="00E8077E" w:rsidRPr="00F66EAD"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sz w:val="20"/>
                <w:szCs w:val="20"/>
                <w:lang w:eastAsia="sk-SK"/>
              </w:rPr>
              <w:t>425 800</w:t>
            </w:r>
          </w:p>
        </w:tc>
        <w:tc>
          <w:tcPr>
            <w:tcW w:w="1540" w:type="dxa"/>
          </w:tcPr>
          <w:p w14:paraId="034912A2" w14:textId="77777777" w:rsidR="00E8077E" w:rsidRPr="00F66EAD"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sz w:val="20"/>
                <w:szCs w:val="20"/>
                <w:lang w:eastAsia="sk-SK"/>
              </w:rPr>
              <w:t>425 800</w:t>
            </w:r>
          </w:p>
        </w:tc>
        <w:tc>
          <w:tcPr>
            <w:tcW w:w="1649" w:type="dxa"/>
            <w:noWrap/>
            <w:vAlign w:val="bottom"/>
          </w:tcPr>
          <w:p w14:paraId="255C7A4A" w14:textId="77777777" w:rsidR="00E8077E" w:rsidRPr="00F66EAD" w:rsidRDefault="00E8077E" w:rsidP="00E8077E">
            <w:pPr>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 </w:t>
            </w:r>
          </w:p>
        </w:tc>
      </w:tr>
      <w:tr w:rsidR="00E8077E" w:rsidRPr="00B14AD5" w14:paraId="035703C4" w14:textId="77777777" w:rsidTr="001D7DB9">
        <w:trPr>
          <w:trHeight w:val="255"/>
        </w:trPr>
        <w:tc>
          <w:tcPr>
            <w:tcW w:w="7070" w:type="dxa"/>
          </w:tcPr>
          <w:p w14:paraId="1EFB207C" w14:textId="77777777" w:rsidR="00E8077E" w:rsidRPr="00B14AD5" w:rsidRDefault="00E8077E" w:rsidP="00E8077E">
            <w:pPr>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Pr>
          <w:p w14:paraId="2319EE5E"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102CE553">
              <w:rPr>
                <w:rFonts w:ascii="Times New Roman" w:eastAsia="Times New Roman" w:hAnsi="Times New Roman" w:cs="Times New Roman"/>
                <w:color w:val="000000" w:themeColor="text1"/>
                <w:sz w:val="20"/>
                <w:szCs w:val="20"/>
              </w:rPr>
              <w:t>226 750</w:t>
            </w:r>
          </w:p>
        </w:tc>
        <w:tc>
          <w:tcPr>
            <w:tcW w:w="1650" w:type="dxa"/>
          </w:tcPr>
          <w:p w14:paraId="34DA6444"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00F66EAD">
              <w:rPr>
                <w:rFonts w:ascii="Times New Roman" w:eastAsia="Times New Roman" w:hAnsi="Times New Roman" w:cs="Times New Roman"/>
                <w:color w:val="000000" w:themeColor="text1"/>
                <w:sz w:val="20"/>
                <w:szCs w:val="20"/>
              </w:rPr>
              <w:t>303 223</w:t>
            </w:r>
            <w:r w:rsidRPr="00F66EAD">
              <w:rPr>
                <w:rFonts w:ascii="Times New Roman" w:eastAsia="Times New Roman" w:hAnsi="Times New Roman" w:cs="Times New Roman"/>
                <w:b/>
                <w:bCs/>
                <w:color w:val="000000" w:themeColor="text1"/>
                <w:sz w:val="20"/>
                <w:szCs w:val="20"/>
              </w:rPr>
              <w:t> </w:t>
            </w:r>
          </w:p>
        </w:tc>
        <w:tc>
          <w:tcPr>
            <w:tcW w:w="1540" w:type="dxa"/>
          </w:tcPr>
          <w:p w14:paraId="39454F8F"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00F66EAD">
              <w:rPr>
                <w:rFonts w:ascii="Times New Roman" w:eastAsia="Times New Roman" w:hAnsi="Times New Roman" w:cs="Times New Roman"/>
                <w:color w:val="000000" w:themeColor="text1"/>
                <w:sz w:val="20"/>
                <w:szCs w:val="20"/>
              </w:rPr>
              <w:t>303 223</w:t>
            </w:r>
            <w:r w:rsidRPr="00F66EAD">
              <w:rPr>
                <w:rFonts w:ascii="Times New Roman" w:eastAsia="Times New Roman" w:hAnsi="Times New Roman" w:cs="Times New Roman"/>
                <w:b/>
                <w:bCs/>
                <w:color w:val="000000" w:themeColor="text1"/>
                <w:sz w:val="20"/>
                <w:szCs w:val="20"/>
              </w:rPr>
              <w:t> </w:t>
            </w:r>
          </w:p>
        </w:tc>
        <w:tc>
          <w:tcPr>
            <w:tcW w:w="1540" w:type="dxa"/>
          </w:tcPr>
          <w:p w14:paraId="3309E609"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00F66EAD">
              <w:rPr>
                <w:rFonts w:ascii="Times New Roman" w:eastAsia="Times New Roman" w:hAnsi="Times New Roman" w:cs="Times New Roman"/>
                <w:color w:val="000000" w:themeColor="text1"/>
                <w:sz w:val="20"/>
                <w:szCs w:val="20"/>
              </w:rPr>
              <w:t>303 223</w:t>
            </w:r>
            <w:r w:rsidRPr="00F66EAD">
              <w:rPr>
                <w:rFonts w:ascii="Times New Roman" w:eastAsia="Times New Roman" w:hAnsi="Times New Roman" w:cs="Times New Roman"/>
                <w:b/>
                <w:bCs/>
                <w:color w:val="000000" w:themeColor="text1"/>
                <w:sz w:val="20"/>
                <w:szCs w:val="20"/>
              </w:rPr>
              <w:t> </w:t>
            </w:r>
          </w:p>
        </w:tc>
        <w:tc>
          <w:tcPr>
            <w:tcW w:w="1649" w:type="dxa"/>
            <w:noWrap/>
          </w:tcPr>
          <w:p w14:paraId="1DCAACE1" w14:textId="77777777" w:rsidR="00E8077E" w:rsidRPr="00F66EAD" w:rsidRDefault="00E8077E" w:rsidP="00E8077E">
            <w:pPr>
              <w:rPr>
                <w:rFonts w:ascii="Times New Roman" w:eastAsia="Times New Roman" w:hAnsi="Times New Roman" w:cs="Times New Roman"/>
                <w:sz w:val="20"/>
                <w:szCs w:val="20"/>
                <w:lang w:eastAsia="sk-SK"/>
              </w:rPr>
            </w:pPr>
          </w:p>
        </w:tc>
      </w:tr>
      <w:tr w:rsidR="00E8077E" w:rsidRPr="00B14AD5" w14:paraId="123F799F" w14:textId="77777777" w:rsidTr="001D7DB9">
        <w:trPr>
          <w:trHeight w:val="255"/>
        </w:trPr>
        <w:tc>
          <w:tcPr>
            <w:tcW w:w="7070" w:type="dxa"/>
          </w:tcPr>
          <w:p w14:paraId="3C382961" w14:textId="77777777" w:rsidR="00E8077E" w:rsidRPr="00B14AD5" w:rsidRDefault="00E8077E" w:rsidP="00E8077E">
            <w:pPr>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Poistné a príspevok do poisťovní (620)</w:t>
            </w:r>
          </w:p>
        </w:tc>
        <w:tc>
          <w:tcPr>
            <w:tcW w:w="1430" w:type="dxa"/>
          </w:tcPr>
          <w:p w14:paraId="51984A66"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102CE553">
              <w:rPr>
                <w:rFonts w:ascii="Times New Roman" w:eastAsia="Times New Roman" w:hAnsi="Times New Roman" w:cs="Times New Roman"/>
                <w:color w:val="000000" w:themeColor="text1"/>
                <w:sz w:val="20"/>
                <w:szCs w:val="20"/>
              </w:rPr>
              <w:t>79 250</w:t>
            </w:r>
          </w:p>
        </w:tc>
        <w:tc>
          <w:tcPr>
            <w:tcW w:w="1650" w:type="dxa"/>
          </w:tcPr>
          <w:p w14:paraId="5A6B14ED"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00F66EAD">
              <w:rPr>
                <w:rFonts w:ascii="Times New Roman" w:eastAsia="Times New Roman" w:hAnsi="Times New Roman" w:cs="Times New Roman"/>
                <w:color w:val="000000" w:themeColor="text1"/>
                <w:sz w:val="20"/>
                <w:szCs w:val="20"/>
              </w:rPr>
              <w:t>105 977</w:t>
            </w:r>
            <w:r w:rsidRPr="00F66EAD">
              <w:rPr>
                <w:rFonts w:ascii="Times New Roman" w:eastAsia="Times New Roman" w:hAnsi="Times New Roman" w:cs="Times New Roman"/>
                <w:b/>
                <w:bCs/>
                <w:color w:val="000000" w:themeColor="text1"/>
                <w:sz w:val="20"/>
                <w:szCs w:val="20"/>
              </w:rPr>
              <w:t> </w:t>
            </w:r>
          </w:p>
        </w:tc>
        <w:tc>
          <w:tcPr>
            <w:tcW w:w="1540" w:type="dxa"/>
          </w:tcPr>
          <w:p w14:paraId="590EBB30"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00F66EAD">
              <w:rPr>
                <w:rFonts w:ascii="Times New Roman" w:eastAsia="Times New Roman" w:hAnsi="Times New Roman" w:cs="Times New Roman"/>
                <w:color w:val="000000" w:themeColor="text1"/>
                <w:sz w:val="20"/>
                <w:szCs w:val="20"/>
              </w:rPr>
              <w:t>105 977</w:t>
            </w:r>
            <w:r w:rsidRPr="00F66EAD">
              <w:rPr>
                <w:rFonts w:ascii="Times New Roman" w:eastAsia="Times New Roman" w:hAnsi="Times New Roman" w:cs="Times New Roman"/>
                <w:b/>
                <w:bCs/>
                <w:color w:val="000000" w:themeColor="text1"/>
                <w:sz w:val="20"/>
                <w:szCs w:val="20"/>
              </w:rPr>
              <w:t> </w:t>
            </w:r>
          </w:p>
        </w:tc>
        <w:tc>
          <w:tcPr>
            <w:tcW w:w="1540" w:type="dxa"/>
          </w:tcPr>
          <w:p w14:paraId="252FFA47" w14:textId="77777777" w:rsidR="00E8077E" w:rsidRPr="00F66EAD" w:rsidRDefault="00E8077E" w:rsidP="00E8077E">
            <w:pPr>
              <w:jc w:val="center"/>
              <w:rPr>
                <w:rFonts w:ascii="Times New Roman" w:eastAsia="Times New Roman" w:hAnsi="Times New Roman" w:cs="Times New Roman"/>
                <w:b/>
                <w:bCs/>
                <w:color w:val="000000" w:themeColor="text1"/>
                <w:sz w:val="20"/>
                <w:szCs w:val="20"/>
              </w:rPr>
            </w:pPr>
            <w:r w:rsidRPr="00F66EAD">
              <w:rPr>
                <w:rFonts w:ascii="Times New Roman" w:eastAsia="Times New Roman" w:hAnsi="Times New Roman" w:cs="Times New Roman"/>
                <w:color w:val="000000" w:themeColor="text1"/>
                <w:sz w:val="20"/>
                <w:szCs w:val="20"/>
              </w:rPr>
              <w:t>105 977</w:t>
            </w:r>
            <w:r w:rsidRPr="00F66EAD">
              <w:rPr>
                <w:rFonts w:ascii="Times New Roman" w:eastAsia="Times New Roman" w:hAnsi="Times New Roman" w:cs="Times New Roman"/>
                <w:b/>
                <w:bCs/>
                <w:color w:val="000000" w:themeColor="text1"/>
                <w:sz w:val="20"/>
                <w:szCs w:val="20"/>
              </w:rPr>
              <w:t> </w:t>
            </w:r>
          </w:p>
        </w:tc>
        <w:tc>
          <w:tcPr>
            <w:tcW w:w="1649" w:type="dxa"/>
            <w:noWrap/>
          </w:tcPr>
          <w:p w14:paraId="3CA14777" w14:textId="77777777" w:rsidR="00E8077E" w:rsidRPr="00F66EAD" w:rsidRDefault="00E8077E" w:rsidP="00E8077E">
            <w:pPr>
              <w:rPr>
                <w:rFonts w:ascii="Times New Roman" w:eastAsia="Times New Roman" w:hAnsi="Times New Roman" w:cs="Times New Roman"/>
                <w:sz w:val="20"/>
                <w:szCs w:val="20"/>
                <w:lang w:eastAsia="sk-SK"/>
              </w:rPr>
            </w:pPr>
          </w:p>
        </w:tc>
      </w:tr>
      <w:tr w:rsidR="00E8077E" w:rsidRPr="00B14AD5" w14:paraId="1872B159" w14:textId="77777777" w:rsidTr="001D7DB9">
        <w:trPr>
          <w:trHeight w:val="255"/>
        </w:trPr>
        <w:tc>
          <w:tcPr>
            <w:tcW w:w="7070" w:type="dxa"/>
          </w:tcPr>
          <w:p w14:paraId="282996FD" w14:textId="77777777" w:rsidR="00E8077E" w:rsidRPr="00B14AD5" w:rsidRDefault="00E8077E" w:rsidP="00E8077E">
            <w:pPr>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Tovary a služby (630)</w:t>
            </w:r>
            <w:r w:rsidRPr="00B14AD5">
              <w:rPr>
                <w:rFonts w:ascii="Times New Roman" w:eastAsia="Times New Roman" w:hAnsi="Times New Roman" w:cs="Times New Roman"/>
                <w:sz w:val="20"/>
                <w:szCs w:val="20"/>
                <w:vertAlign w:val="superscript"/>
                <w:lang w:eastAsia="sk-SK"/>
              </w:rPr>
              <w:t>2</w:t>
            </w:r>
          </w:p>
        </w:tc>
        <w:tc>
          <w:tcPr>
            <w:tcW w:w="1430" w:type="dxa"/>
          </w:tcPr>
          <w:p w14:paraId="5E9233A9"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16 600</w:t>
            </w:r>
          </w:p>
        </w:tc>
        <w:tc>
          <w:tcPr>
            <w:tcW w:w="1650" w:type="dxa"/>
          </w:tcPr>
          <w:p w14:paraId="29D4CCBD"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16 600 </w:t>
            </w:r>
          </w:p>
        </w:tc>
        <w:tc>
          <w:tcPr>
            <w:tcW w:w="1540" w:type="dxa"/>
          </w:tcPr>
          <w:p w14:paraId="63BF292D"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16 600 </w:t>
            </w:r>
          </w:p>
        </w:tc>
        <w:tc>
          <w:tcPr>
            <w:tcW w:w="1540" w:type="dxa"/>
          </w:tcPr>
          <w:p w14:paraId="379B9E3B"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16 600 </w:t>
            </w:r>
          </w:p>
        </w:tc>
        <w:tc>
          <w:tcPr>
            <w:tcW w:w="1649" w:type="dxa"/>
            <w:noWrap/>
          </w:tcPr>
          <w:p w14:paraId="68121313" w14:textId="77777777" w:rsidR="00E8077E" w:rsidRPr="00F66EAD" w:rsidRDefault="00E8077E" w:rsidP="00E8077E">
            <w:pPr>
              <w:rPr>
                <w:rFonts w:ascii="Times New Roman" w:eastAsia="Times New Roman" w:hAnsi="Times New Roman" w:cs="Times New Roman"/>
                <w:sz w:val="20"/>
                <w:szCs w:val="20"/>
                <w:lang w:eastAsia="sk-SK"/>
              </w:rPr>
            </w:pPr>
          </w:p>
        </w:tc>
      </w:tr>
      <w:tr w:rsidR="00E8077E" w:rsidRPr="00B14AD5" w14:paraId="56966118" w14:textId="77777777" w:rsidTr="001D7DB9">
        <w:trPr>
          <w:trHeight w:val="255"/>
        </w:trPr>
        <w:tc>
          <w:tcPr>
            <w:tcW w:w="7070" w:type="dxa"/>
          </w:tcPr>
          <w:p w14:paraId="030A56F6" w14:textId="77777777" w:rsidR="00E8077E" w:rsidRPr="00B14AD5" w:rsidRDefault="00E8077E" w:rsidP="00E8077E">
            <w:pPr>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Bežné transfery (640)</w:t>
            </w:r>
            <w:r w:rsidRPr="00B14AD5">
              <w:rPr>
                <w:rFonts w:ascii="Times New Roman" w:eastAsia="Times New Roman" w:hAnsi="Times New Roman" w:cs="Times New Roman"/>
                <w:sz w:val="20"/>
                <w:szCs w:val="20"/>
                <w:vertAlign w:val="superscript"/>
                <w:lang w:eastAsia="sk-SK"/>
              </w:rPr>
              <w:t>2</w:t>
            </w:r>
          </w:p>
        </w:tc>
        <w:tc>
          <w:tcPr>
            <w:tcW w:w="1430" w:type="dxa"/>
          </w:tcPr>
          <w:p w14:paraId="3EB6D49D"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650" w:type="dxa"/>
          </w:tcPr>
          <w:p w14:paraId="07075C30"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540" w:type="dxa"/>
          </w:tcPr>
          <w:p w14:paraId="40685D0D"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540" w:type="dxa"/>
          </w:tcPr>
          <w:p w14:paraId="7EC69DBA"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649" w:type="dxa"/>
            <w:noWrap/>
          </w:tcPr>
          <w:p w14:paraId="249DD8E4" w14:textId="77777777" w:rsidR="00E8077E" w:rsidRPr="00F66EAD" w:rsidRDefault="00E8077E" w:rsidP="00E8077E">
            <w:pPr>
              <w:rPr>
                <w:rFonts w:ascii="Times New Roman" w:eastAsia="Times New Roman" w:hAnsi="Times New Roman" w:cs="Times New Roman"/>
                <w:sz w:val="20"/>
                <w:szCs w:val="20"/>
                <w:lang w:eastAsia="sk-SK"/>
              </w:rPr>
            </w:pPr>
          </w:p>
        </w:tc>
      </w:tr>
      <w:tr w:rsidR="00E8077E" w:rsidRPr="00B14AD5" w14:paraId="36B898BB" w14:textId="77777777" w:rsidTr="001D7DB9">
        <w:trPr>
          <w:trHeight w:val="255"/>
        </w:trPr>
        <w:tc>
          <w:tcPr>
            <w:tcW w:w="7070" w:type="dxa"/>
            <w:vAlign w:val="center"/>
          </w:tcPr>
          <w:p w14:paraId="6217AD62" w14:textId="59EF381F" w:rsidR="00E8077E" w:rsidRPr="00B14AD5" w:rsidRDefault="00E8077E" w:rsidP="00E8077E">
            <w:pPr>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Splácanie úrokov a ostatné platby súvisiace s úverom, pôžičkou, návratnou finančnou výpomocou a finančným prenájmom (650)</w:t>
            </w:r>
            <w:r w:rsidRPr="00B14AD5">
              <w:rPr>
                <w:rFonts w:ascii="Times New Roman" w:eastAsia="Times New Roman" w:hAnsi="Times New Roman" w:cs="Times New Roman"/>
                <w:sz w:val="20"/>
                <w:szCs w:val="20"/>
                <w:vertAlign w:val="superscript"/>
                <w:lang w:eastAsia="sk-SK"/>
              </w:rPr>
              <w:t>2</w:t>
            </w:r>
          </w:p>
        </w:tc>
        <w:tc>
          <w:tcPr>
            <w:tcW w:w="1430" w:type="dxa"/>
          </w:tcPr>
          <w:p w14:paraId="4163765F"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650" w:type="dxa"/>
          </w:tcPr>
          <w:p w14:paraId="1FC0F853"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540" w:type="dxa"/>
          </w:tcPr>
          <w:p w14:paraId="49034B83"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540" w:type="dxa"/>
          </w:tcPr>
          <w:p w14:paraId="1E74C5BF" w14:textId="77777777" w:rsidR="00E8077E" w:rsidRPr="008977B1" w:rsidRDefault="00E8077E" w:rsidP="00E8077E">
            <w:pPr>
              <w:jc w:val="center"/>
              <w:rPr>
                <w:rFonts w:ascii="Times New Roman" w:eastAsia="Times New Roman" w:hAnsi="Times New Roman" w:cs="Times New Roman"/>
                <w:bCs/>
                <w:color w:val="000000" w:themeColor="text1"/>
                <w:sz w:val="20"/>
                <w:szCs w:val="20"/>
              </w:rPr>
            </w:pPr>
            <w:r w:rsidRPr="008977B1">
              <w:rPr>
                <w:rFonts w:ascii="Times New Roman" w:eastAsia="Times New Roman" w:hAnsi="Times New Roman" w:cs="Times New Roman"/>
                <w:bCs/>
                <w:color w:val="000000" w:themeColor="text1"/>
                <w:sz w:val="20"/>
                <w:szCs w:val="20"/>
              </w:rPr>
              <w:t>0</w:t>
            </w:r>
          </w:p>
        </w:tc>
        <w:tc>
          <w:tcPr>
            <w:tcW w:w="1649" w:type="dxa"/>
            <w:noWrap/>
            <w:vAlign w:val="bottom"/>
          </w:tcPr>
          <w:p w14:paraId="00D2EC1C" w14:textId="77777777" w:rsidR="00E8077E" w:rsidRPr="00F66EAD" w:rsidRDefault="00E8077E" w:rsidP="00E8077E">
            <w:pPr>
              <w:rPr>
                <w:rFonts w:ascii="Times New Roman" w:eastAsia="Times New Roman" w:hAnsi="Times New Roman" w:cs="Times New Roman"/>
                <w:sz w:val="20"/>
                <w:szCs w:val="20"/>
                <w:lang w:eastAsia="sk-SK"/>
              </w:rPr>
            </w:pPr>
          </w:p>
        </w:tc>
      </w:tr>
      <w:tr w:rsidR="00E8077E" w:rsidRPr="00B14AD5" w14:paraId="1ACC507A" w14:textId="77777777" w:rsidTr="001D7DB9">
        <w:trPr>
          <w:trHeight w:val="315"/>
        </w:trPr>
        <w:tc>
          <w:tcPr>
            <w:tcW w:w="7070" w:type="dxa"/>
          </w:tcPr>
          <w:p w14:paraId="62C81E5E" w14:textId="77777777" w:rsidR="00E8077E" w:rsidRPr="00B14AD5" w:rsidRDefault="00E8077E" w:rsidP="00E8077E">
            <w:pP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Kapitálové výdavky (700)</w:t>
            </w:r>
          </w:p>
        </w:tc>
        <w:tc>
          <w:tcPr>
            <w:tcW w:w="1430" w:type="dxa"/>
          </w:tcPr>
          <w:p w14:paraId="3241D8B0" w14:textId="77777777" w:rsidR="00E8077E" w:rsidRPr="00F66EAD" w:rsidRDefault="00E8077E" w:rsidP="00E8077E">
            <w:pPr>
              <w:jc w:val="center"/>
              <w:rPr>
                <w:rFonts w:ascii="Times New Roman" w:eastAsia="Times New Roman" w:hAnsi="Times New Roman" w:cs="Times New Roman"/>
                <w:b/>
                <w:bCs/>
                <w:sz w:val="20"/>
                <w:szCs w:val="20"/>
                <w:lang w:eastAsia="sk-SK"/>
              </w:rPr>
            </w:pPr>
          </w:p>
        </w:tc>
        <w:tc>
          <w:tcPr>
            <w:tcW w:w="1650" w:type="dxa"/>
          </w:tcPr>
          <w:p w14:paraId="232297EE" w14:textId="77777777" w:rsidR="00E8077E" w:rsidRPr="00F66EAD" w:rsidRDefault="00E8077E" w:rsidP="00E8077E">
            <w:pPr>
              <w:jc w:val="center"/>
              <w:rPr>
                <w:rFonts w:ascii="Times New Roman" w:eastAsia="Times New Roman" w:hAnsi="Times New Roman" w:cs="Times New Roman"/>
                <w:sz w:val="20"/>
                <w:szCs w:val="20"/>
                <w:lang w:eastAsia="sk-SK"/>
              </w:rPr>
            </w:pPr>
            <w:r w:rsidRPr="102CE553">
              <w:rPr>
                <w:rFonts w:ascii="Times New Roman" w:eastAsia="Times New Roman" w:hAnsi="Times New Roman" w:cs="Times New Roman"/>
                <w:b/>
                <w:bCs/>
                <w:color w:val="000000" w:themeColor="text1"/>
                <w:sz w:val="20"/>
                <w:szCs w:val="20"/>
              </w:rPr>
              <w:t>5 000 000</w:t>
            </w:r>
          </w:p>
        </w:tc>
        <w:tc>
          <w:tcPr>
            <w:tcW w:w="1540" w:type="dxa"/>
          </w:tcPr>
          <w:p w14:paraId="012B3D96" w14:textId="77777777" w:rsidR="00E8077E" w:rsidRPr="00F66EAD" w:rsidRDefault="00E8077E" w:rsidP="00E8077E">
            <w:pPr>
              <w:jc w:val="center"/>
              <w:rPr>
                <w:rFonts w:ascii="Times New Roman" w:eastAsia="Times New Roman" w:hAnsi="Times New Roman" w:cs="Times New Roman"/>
                <w:sz w:val="20"/>
                <w:szCs w:val="20"/>
                <w:lang w:eastAsia="sk-SK"/>
              </w:rPr>
            </w:pPr>
            <w:r w:rsidRPr="102CE553">
              <w:rPr>
                <w:rFonts w:ascii="Times New Roman" w:eastAsia="Times New Roman" w:hAnsi="Times New Roman" w:cs="Times New Roman"/>
                <w:b/>
                <w:bCs/>
                <w:color w:val="000000" w:themeColor="text1"/>
                <w:sz w:val="20"/>
                <w:szCs w:val="20"/>
              </w:rPr>
              <w:t>10 000 000</w:t>
            </w:r>
          </w:p>
        </w:tc>
        <w:tc>
          <w:tcPr>
            <w:tcW w:w="1540" w:type="dxa"/>
          </w:tcPr>
          <w:p w14:paraId="72E658D7" w14:textId="77777777" w:rsidR="00E8077E" w:rsidRPr="00F66EAD" w:rsidRDefault="00E8077E" w:rsidP="00E8077E">
            <w:pPr>
              <w:jc w:val="center"/>
              <w:rPr>
                <w:rFonts w:ascii="Times New Roman" w:eastAsia="Times New Roman" w:hAnsi="Times New Roman" w:cs="Times New Roman"/>
                <w:sz w:val="20"/>
                <w:szCs w:val="20"/>
                <w:lang w:eastAsia="sk-SK"/>
              </w:rPr>
            </w:pPr>
            <w:r w:rsidRPr="102CE553">
              <w:rPr>
                <w:rFonts w:ascii="Times New Roman" w:eastAsia="Times New Roman" w:hAnsi="Times New Roman" w:cs="Times New Roman"/>
                <w:b/>
                <w:bCs/>
                <w:color w:val="000000" w:themeColor="text1"/>
                <w:sz w:val="20"/>
                <w:szCs w:val="20"/>
              </w:rPr>
              <w:t>10 000 000</w:t>
            </w:r>
          </w:p>
        </w:tc>
        <w:tc>
          <w:tcPr>
            <w:tcW w:w="1649" w:type="dxa"/>
            <w:noWrap/>
            <w:vAlign w:val="bottom"/>
          </w:tcPr>
          <w:p w14:paraId="09EB168A" w14:textId="77777777" w:rsidR="00E8077E" w:rsidRPr="00F66EAD" w:rsidRDefault="00E8077E" w:rsidP="00E8077E">
            <w:pPr>
              <w:rPr>
                <w:rFonts w:ascii="Times New Roman" w:eastAsia="Times New Roman" w:hAnsi="Times New Roman" w:cs="Times New Roman"/>
                <w:sz w:val="20"/>
                <w:szCs w:val="20"/>
                <w:lang w:eastAsia="sk-SK"/>
              </w:rPr>
            </w:pPr>
          </w:p>
        </w:tc>
      </w:tr>
      <w:tr w:rsidR="00E8077E" w:rsidRPr="00B14AD5" w14:paraId="2DD6B6BD" w14:textId="77777777" w:rsidTr="001D7DB9">
        <w:trPr>
          <w:trHeight w:val="255"/>
        </w:trPr>
        <w:tc>
          <w:tcPr>
            <w:tcW w:w="7070" w:type="dxa"/>
          </w:tcPr>
          <w:p w14:paraId="2B380F78" w14:textId="77777777" w:rsidR="00E8077E" w:rsidRPr="00B14AD5" w:rsidRDefault="00E8077E" w:rsidP="00E8077E">
            <w:pPr>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Obstarávanie kapitálových aktív (710)</w:t>
            </w:r>
            <w:r w:rsidRPr="00B14AD5">
              <w:rPr>
                <w:rFonts w:ascii="Times New Roman" w:eastAsia="Times New Roman" w:hAnsi="Times New Roman" w:cs="Times New Roman"/>
                <w:sz w:val="20"/>
                <w:szCs w:val="20"/>
                <w:vertAlign w:val="superscript"/>
                <w:lang w:eastAsia="sk-SK"/>
              </w:rPr>
              <w:t>2</w:t>
            </w:r>
          </w:p>
        </w:tc>
        <w:tc>
          <w:tcPr>
            <w:tcW w:w="1430" w:type="dxa"/>
            <w:vAlign w:val="center"/>
          </w:tcPr>
          <w:p w14:paraId="20B63C72" w14:textId="77777777" w:rsidR="00E8077E" w:rsidRPr="00F66EAD" w:rsidRDefault="00E8077E" w:rsidP="00E8077E">
            <w:pPr>
              <w:jc w:val="center"/>
              <w:rPr>
                <w:rFonts w:ascii="Times New Roman" w:eastAsia="Times New Roman" w:hAnsi="Times New Roman" w:cs="Times New Roman"/>
                <w:b/>
                <w:bCs/>
                <w:color w:val="000000" w:themeColor="text1"/>
                <w:sz w:val="20"/>
                <w:szCs w:val="20"/>
                <w:lang w:eastAsia="sk-SK"/>
              </w:rPr>
            </w:pPr>
          </w:p>
        </w:tc>
        <w:tc>
          <w:tcPr>
            <w:tcW w:w="1650" w:type="dxa"/>
            <w:vAlign w:val="center"/>
          </w:tcPr>
          <w:p w14:paraId="0A39B0B1" w14:textId="77777777" w:rsidR="00E8077E" w:rsidRPr="00DF30BD" w:rsidRDefault="00E8077E" w:rsidP="00E8077E">
            <w:pPr>
              <w:jc w:val="center"/>
              <w:rPr>
                <w:rFonts w:ascii="Times New Roman" w:eastAsia="Times New Roman" w:hAnsi="Times New Roman" w:cs="Times New Roman"/>
                <w:sz w:val="20"/>
                <w:szCs w:val="20"/>
                <w:lang w:eastAsia="sk-SK"/>
              </w:rPr>
            </w:pPr>
            <w:r w:rsidRPr="008977B1">
              <w:rPr>
                <w:rFonts w:ascii="Times New Roman" w:eastAsia="Times New Roman" w:hAnsi="Times New Roman" w:cs="Times New Roman"/>
                <w:bCs/>
                <w:color w:val="000000" w:themeColor="text1"/>
                <w:sz w:val="20"/>
                <w:szCs w:val="20"/>
              </w:rPr>
              <w:t>5 000 000</w:t>
            </w:r>
          </w:p>
        </w:tc>
        <w:tc>
          <w:tcPr>
            <w:tcW w:w="1540" w:type="dxa"/>
            <w:vAlign w:val="center"/>
          </w:tcPr>
          <w:p w14:paraId="623C3085" w14:textId="77777777" w:rsidR="00E8077E" w:rsidRPr="00DF30BD" w:rsidRDefault="00E8077E" w:rsidP="00E8077E">
            <w:pPr>
              <w:jc w:val="center"/>
              <w:rPr>
                <w:rFonts w:ascii="Times New Roman" w:eastAsia="Times New Roman" w:hAnsi="Times New Roman" w:cs="Times New Roman"/>
                <w:sz w:val="20"/>
                <w:szCs w:val="20"/>
                <w:lang w:eastAsia="sk-SK"/>
              </w:rPr>
            </w:pPr>
            <w:r w:rsidRPr="008977B1">
              <w:rPr>
                <w:rFonts w:ascii="Times New Roman" w:eastAsia="Times New Roman" w:hAnsi="Times New Roman" w:cs="Times New Roman"/>
                <w:bCs/>
                <w:color w:val="000000" w:themeColor="text1"/>
                <w:sz w:val="20"/>
                <w:szCs w:val="20"/>
              </w:rPr>
              <w:t>10 000 000</w:t>
            </w:r>
          </w:p>
        </w:tc>
        <w:tc>
          <w:tcPr>
            <w:tcW w:w="1540" w:type="dxa"/>
            <w:vAlign w:val="center"/>
          </w:tcPr>
          <w:p w14:paraId="3A1E3D53" w14:textId="77777777" w:rsidR="00E8077E" w:rsidRPr="00DF30BD" w:rsidRDefault="00E8077E" w:rsidP="00E8077E">
            <w:pPr>
              <w:jc w:val="center"/>
              <w:rPr>
                <w:rFonts w:ascii="Times New Roman" w:eastAsia="Times New Roman" w:hAnsi="Times New Roman" w:cs="Times New Roman"/>
                <w:sz w:val="20"/>
                <w:szCs w:val="20"/>
                <w:lang w:eastAsia="sk-SK"/>
              </w:rPr>
            </w:pPr>
            <w:r w:rsidRPr="008977B1">
              <w:rPr>
                <w:rFonts w:ascii="Times New Roman" w:eastAsia="Times New Roman" w:hAnsi="Times New Roman" w:cs="Times New Roman"/>
                <w:bCs/>
                <w:color w:val="000000" w:themeColor="text1"/>
                <w:sz w:val="20"/>
                <w:szCs w:val="20"/>
              </w:rPr>
              <w:t>10 000 000</w:t>
            </w:r>
          </w:p>
        </w:tc>
        <w:tc>
          <w:tcPr>
            <w:tcW w:w="1649" w:type="dxa"/>
            <w:noWrap/>
            <w:vAlign w:val="bottom"/>
          </w:tcPr>
          <w:p w14:paraId="35237F48" w14:textId="77777777" w:rsidR="00E8077E" w:rsidRPr="00DF30BD" w:rsidRDefault="00E8077E" w:rsidP="00E8077E">
            <w:pPr>
              <w:rPr>
                <w:rFonts w:ascii="Times New Roman" w:eastAsia="Times New Roman" w:hAnsi="Times New Roman" w:cs="Times New Roman"/>
                <w:sz w:val="20"/>
                <w:szCs w:val="20"/>
                <w:lang w:eastAsia="sk-SK"/>
              </w:rPr>
            </w:pPr>
          </w:p>
        </w:tc>
      </w:tr>
      <w:tr w:rsidR="00E8077E" w:rsidRPr="00B14AD5" w14:paraId="1A2D9D03" w14:textId="77777777" w:rsidTr="001D7DB9">
        <w:trPr>
          <w:trHeight w:val="255"/>
        </w:trPr>
        <w:tc>
          <w:tcPr>
            <w:tcW w:w="7070" w:type="dxa"/>
          </w:tcPr>
          <w:p w14:paraId="212D3260" w14:textId="77777777" w:rsidR="00E8077E" w:rsidRPr="00B14AD5" w:rsidRDefault="00E8077E" w:rsidP="00E8077E">
            <w:pPr>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Kapitálové transfery (720)</w:t>
            </w:r>
            <w:r w:rsidRPr="00B14AD5">
              <w:rPr>
                <w:rFonts w:ascii="Times New Roman" w:eastAsia="Times New Roman" w:hAnsi="Times New Roman" w:cs="Times New Roman"/>
                <w:sz w:val="20"/>
                <w:szCs w:val="20"/>
                <w:vertAlign w:val="superscript"/>
                <w:lang w:eastAsia="sk-SK"/>
              </w:rPr>
              <w:t>2</w:t>
            </w:r>
          </w:p>
        </w:tc>
        <w:tc>
          <w:tcPr>
            <w:tcW w:w="1430" w:type="dxa"/>
          </w:tcPr>
          <w:p w14:paraId="5DF24BD0" w14:textId="77777777" w:rsidR="00E8077E" w:rsidRPr="00F66EAD" w:rsidRDefault="00E8077E" w:rsidP="00E8077E">
            <w:pPr>
              <w:jc w:val="center"/>
              <w:rPr>
                <w:rFonts w:ascii="Times New Roman" w:eastAsia="Times New Roman" w:hAnsi="Times New Roman" w:cs="Times New Roman"/>
                <w:sz w:val="20"/>
                <w:szCs w:val="20"/>
                <w:lang w:eastAsia="sk-SK"/>
              </w:rPr>
            </w:pPr>
          </w:p>
        </w:tc>
        <w:tc>
          <w:tcPr>
            <w:tcW w:w="1650" w:type="dxa"/>
          </w:tcPr>
          <w:p w14:paraId="33535A95" w14:textId="77777777" w:rsidR="00E8077E" w:rsidRPr="00F66EAD" w:rsidRDefault="00E8077E" w:rsidP="00E8077E">
            <w:pPr>
              <w:jc w:val="center"/>
              <w:rPr>
                <w:rFonts w:ascii="Times New Roman" w:eastAsia="Times New Roman" w:hAnsi="Times New Roman" w:cs="Times New Roman"/>
                <w:sz w:val="20"/>
                <w:szCs w:val="20"/>
                <w:lang w:eastAsia="sk-SK"/>
              </w:rPr>
            </w:pPr>
          </w:p>
        </w:tc>
        <w:tc>
          <w:tcPr>
            <w:tcW w:w="1540" w:type="dxa"/>
          </w:tcPr>
          <w:p w14:paraId="1FC6CED0" w14:textId="77777777" w:rsidR="00E8077E" w:rsidRPr="00F66EAD" w:rsidRDefault="00E8077E" w:rsidP="00E8077E">
            <w:pPr>
              <w:jc w:val="center"/>
              <w:rPr>
                <w:rFonts w:ascii="Times New Roman" w:eastAsia="Times New Roman" w:hAnsi="Times New Roman" w:cs="Times New Roman"/>
                <w:sz w:val="20"/>
                <w:szCs w:val="20"/>
                <w:lang w:eastAsia="sk-SK"/>
              </w:rPr>
            </w:pPr>
          </w:p>
        </w:tc>
        <w:tc>
          <w:tcPr>
            <w:tcW w:w="1540" w:type="dxa"/>
          </w:tcPr>
          <w:p w14:paraId="28F8BC62" w14:textId="77777777" w:rsidR="00E8077E" w:rsidRPr="00F66EAD" w:rsidRDefault="00E8077E" w:rsidP="00E8077E">
            <w:pPr>
              <w:jc w:val="center"/>
              <w:rPr>
                <w:rFonts w:ascii="Times New Roman" w:eastAsia="Times New Roman" w:hAnsi="Times New Roman" w:cs="Times New Roman"/>
                <w:sz w:val="20"/>
                <w:szCs w:val="20"/>
                <w:lang w:eastAsia="sk-SK"/>
              </w:rPr>
            </w:pPr>
          </w:p>
        </w:tc>
        <w:tc>
          <w:tcPr>
            <w:tcW w:w="1649" w:type="dxa"/>
            <w:noWrap/>
            <w:vAlign w:val="bottom"/>
          </w:tcPr>
          <w:p w14:paraId="695FC5A1" w14:textId="77777777" w:rsidR="00E8077E" w:rsidRPr="00F66EAD" w:rsidRDefault="00E8077E" w:rsidP="00E8077E">
            <w:pPr>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 </w:t>
            </w:r>
          </w:p>
        </w:tc>
      </w:tr>
      <w:tr w:rsidR="00E8077E" w:rsidRPr="00B14AD5" w14:paraId="5E1EF126" w14:textId="77777777" w:rsidTr="001D7DB9">
        <w:trPr>
          <w:trHeight w:val="255"/>
        </w:trPr>
        <w:tc>
          <w:tcPr>
            <w:tcW w:w="7070" w:type="dxa"/>
          </w:tcPr>
          <w:p w14:paraId="62ED48AA" w14:textId="77777777" w:rsidR="00E8077E" w:rsidRPr="00B14AD5" w:rsidRDefault="00E8077E" w:rsidP="00E8077E">
            <w:pP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shd w:val="clear" w:color="auto" w:fill="FFFF99"/>
          </w:tcPr>
          <w:p w14:paraId="44099406" w14:textId="77777777" w:rsidR="00E8077E" w:rsidRPr="00F66EAD" w:rsidRDefault="00E8077E" w:rsidP="00E8077E">
            <w:pPr>
              <w:jc w:val="center"/>
              <w:rPr>
                <w:rFonts w:ascii="Times New Roman" w:eastAsia="Times New Roman" w:hAnsi="Times New Roman" w:cs="Times New Roman"/>
                <w:b/>
                <w:bCs/>
                <w:sz w:val="20"/>
                <w:szCs w:val="20"/>
                <w:lang w:eastAsia="sk-SK"/>
              </w:rPr>
            </w:pPr>
          </w:p>
        </w:tc>
        <w:tc>
          <w:tcPr>
            <w:tcW w:w="1650" w:type="dxa"/>
            <w:shd w:val="clear" w:color="auto" w:fill="FFFF99"/>
          </w:tcPr>
          <w:p w14:paraId="3E808418" w14:textId="77777777" w:rsidR="00E8077E" w:rsidRPr="00F66EAD" w:rsidRDefault="00E8077E" w:rsidP="00E8077E">
            <w:pPr>
              <w:jc w:val="center"/>
              <w:rPr>
                <w:rFonts w:ascii="Times New Roman" w:eastAsia="Times New Roman" w:hAnsi="Times New Roman" w:cs="Times New Roman"/>
                <w:b/>
                <w:bCs/>
                <w:sz w:val="20"/>
                <w:szCs w:val="20"/>
                <w:lang w:eastAsia="sk-SK"/>
              </w:rPr>
            </w:pPr>
          </w:p>
        </w:tc>
        <w:tc>
          <w:tcPr>
            <w:tcW w:w="1540" w:type="dxa"/>
            <w:shd w:val="clear" w:color="auto" w:fill="FFFF99"/>
          </w:tcPr>
          <w:p w14:paraId="6358655B" w14:textId="77777777" w:rsidR="00E8077E" w:rsidRPr="00F66EAD" w:rsidRDefault="00E8077E" w:rsidP="00E8077E">
            <w:pPr>
              <w:jc w:val="center"/>
              <w:rPr>
                <w:rFonts w:ascii="Times New Roman" w:eastAsia="Times New Roman" w:hAnsi="Times New Roman" w:cs="Times New Roman"/>
                <w:b/>
                <w:bCs/>
                <w:sz w:val="20"/>
                <w:szCs w:val="20"/>
                <w:lang w:eastAsia="sk-SK"/>
              </w:rPr>
            </w:pPr>
          </w:p>
        </w:tc>
        <w:tc>
          <w:tcPr>
            <w:tcW w:w="1540" w:type="dxa"/>
            <w:shd w:val="clear" w:color="auto" w:fill="FFFF99"/>
          </w:tcPr>
          <w:p w14:paraId="51354FB1" w14:textId="77777777" w:rsidR="00E8077E" w:rsidRPr="00F66EAD" w:rsidRDefault="00E8077E" w:rsidP="00E8077E">
            <w:pPr>
              <w:jc w:val="center"/>
              <w:rPr>
                <w:rFonts w:ascii="Times New Roman" w:eastAsia="Times New Roman" w:hAnsi="Times New Roman" w:cs="Times New Roman"/>
                <w:b/>
                <w:bCs/>
                <w:sz w:val="20"/>
                <w:szCs w:val="20"/>
                <w:lang w:eastAsia="sk-SK"/>
              </w:rPr>
            </w:pPr>
          </w:p>
        </w:tc>
        <w:tc>
          <w:tcPr>
            <w:tcW w:w="1649" w:type="dxa"/>
            <w:noWrap/>
            <w:vAlign w:val="bottom"/>
          </w:tcPr>
          <w:p w14:paraId="053F07E8" w14:textId="77777777" w:rsidR="00E8077E" w:rsidRPr="00F66EAD" w:rsidRDefault="00E8077E" w:rsidP="00E8077E">
            <w:pPr>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 </w:t>
            </w:r>
          </w:p>
        </w:tc>
      </w:tr>
      <w:tr w:rsidR="00E8077E" w:rsidRPr="00B14AD5" w14:paraId="2FF1888B" w14:textId="77777777" w:rsidTr="001D7DB9">
        <w:trPr>
          <w:trHeight w:val="255"/>
        </w:trPr>
        <w:tc>
          <w:tcPr>
            <w:tcW w:w="7070" w:type="dxa"/>
            <w:shd w:val="clear" w:color="auto" w:fill="BFBFBF" w:themeFill="background1" w:themeFillShade="BF"/>
          </w:tcPr>
          <w:p w14:paraId="64161C8A" w14:textId="77777777" w:rsidR="00E8077E" w:rsidRPr="00B14AD5" w:rsidRDefault="00E8077E" w:rsidP="00E8077E">
            <w:pP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Dopad na výdavky verejnej správy celkom</w:t>
            </w:r>
          </w:p>
        </w:tc>
        <w:tc>
          <w:tcPr>
            <w:tcW w:w="1430" w:type="dxa"/>
            <w:shd w:val="clear" w:color="auto" w:fill="BFBFBF" w:themeFill="background1" w:themeFillShade="BF"/>
          </w:tcPr>
          <w:p w14:paraId="3F51BCE3" w14:textId="77777777" w:rsidR="00E8077E"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sz w:val="20"/>
                <w:szCs w:val="20"/>
                <w:lang w:eastAsia="sk-SK"/>
              </w:rPr>
              <w:t>322 600 </w:t>
            </w:r>
          </w:p>
        </w:tc>
        <w:tc>
          <w:tcPr>
            <w:tcW w:w="1650" w:type="dxa"/>
            <w:shd w:val="clear" w:color="auto" w:fill="BFBFBF" w:themeFill="background1" w:themeFillShade="BF"/>
          </w:tcPr>
          <w:p w14:paraId="3DC839BD" w14:textId="77777777" w:rsidR="00E8077E"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sz w:val="20"/>
                <w:szCs w:val="20"/>
                <w:lang w:eastAsia="sk-SK"/>
              </w:rPr>
              <w:t> 5 425 800</w:t>
            </w:r>
          </w:p>
        </w:tc>
        <w:tc>
          <w:tcPr>
            <w:tcW w:w="1540" w:type="dxa"/>
            <w:shd w:val="clear" w:color="auto" w:fill="BFBFBF" w:themeFill="background1" w:themeFillShade="BF"/>
          </w:tcPr>
          <w:p w14:paraId="455BE95E" w14:textId="77777777" w:rsidR="00E8077E"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color w:val="000000" w:themeColor="text1"/>
                <w:sz w:val="20"/>
                <w:szCs w:val="20"/>
              </w:rPr>
              <w:t>10 425 800</w:t>
            </w:r>
            <w:r w:rsidRPr="102CE553">
              <w:rPr>
                <w:rFonts w:ascii="Times New Roman" w:eastAsia="Times New Roman" w:hAnsi="Times New Roman" w:cs="Times New Roman"/>
                <w:b/>
                <w:bCs/>
                <w:sz w:val="20"/>
                <w:szCs w:val="20"/>
                <w:lang w:eastAsia="sk-SK"/>
              </w:rPr>
              <w:t> </w:t>
            </w:r>
          </w:p>
        </w:tc>
        <w:tc>
          <w:tcPr>
            <w:tcW w:w="1540" w:type="dxa"/>
            <w:shd w:val="clear" w:color="auto" w:fill="BFBFBF" w:themeFill="background1" w:themeFillShade="BF"/>
          </w:tcPr>
          <w:p w14:paraId="72148F97" w14:textId="77777777" w:rsidR="00E8077E" w:rsidRDefault="00E8077E" w:rsidP="00E8077E">
            <w:pPr>
              <w:jc w:val="center"/>
              <w:rPr>
                <w:rFonts w:ascii="Times New Roman" w:eastAsia="Times New Roman" w:hAnsi="Times New Roman" w:cs="Times New Roman"/>
                <w:b/>
                <w:bCs/>
                <w:sz w:val="20"/>
                <w:szCs w:val="20"/>
                <w:lang w:eastAsia="sk-SK"/>
              </w:rPr>
            </w:pPr>
            <w:r w:rsidRPr="102CE553">
              <w:rPr>
                <w:rFonts w:ascii="Times New Roman" w:eastAsia="Times New Roman" w:hAnsi="Times New Roman" w:cs="Times New Roman"/>
                <w:b/>
                <w:bCs/>
                <w:color w:val="000000" w:themeColor="text1"/>
                <w:sz w:val="20"/>
                <w:szCs w:val="20"/>
              </w:rPr>
              <w:t>10 425 800</w:t>
            </w:r>
            <w:r w:rsidRPr="102CE553">
              <w:rPr>
                <w:rFonts w:ascii="Times New Roman" w:eastAsia="Times New Roman" w:hAnsi="Times New Roman" w:cs="Times New Roman"/>
                <w:b/>
                <w:bCs/>
                <w:sz w:val="20"/>
                <w:szCs w:val="20"/>
                <w:lang w:eastAsia="sk-SK"/>
              </w:rPr>
              <w:t>  </w:t>
            </w:r>
          </w:p>
        </w:tc>
        <w:tc>
          <w:tcPr>
            <w:tcW w:w="1649" w:type="dxa"/>
            <w:shd w:val="clear" w:color="auto" w:fill="BFBFBF" w:themeFill="background1" w:themeFillShade="BF"/>
            <w:noWrap/>
            <w:vAlign w:val="bottom"/>
          </w:tcPr>
          <w:p w14:paraId="19D588E5" w14:textId="77777777" w:rsidR="00E8077E" w:rsidRPr="00F66EAD" w:rsidRDefault="00E8077E" w:rsidP="00E8077E">
            <w:pPr>
              <w:rPr>
                <w:rFonts w:ascii="Times New Roman" w:eastAsia="Times New Roman" w:hAnsi="Times New Roman" w:cs="Times New Roman"/>
                <w:sz w:val="20"/>
                <w:szCs w:val="20"/>
                <w:lang w:eastAsia="sk-SK"/>
              </w:rPr>
            </w:pPr>
            <w:r w:rsidRPr="00F66EAD">
              <w:rPr>
                <w:rFonts w:ascii="Times New Roman" w:eastAsia="Times New Roman" w:hAnsi="Times New Roman" w:cs="Times New Roman"/>
                <w:sz w:val="20"/>
                <w:szCs w:val="20"/>
                <w:lang w:eastAsia="sk-SK"/>
              </w:rPr>
              <w:t> </w:t>
            </w:r>
          </w:p>
        </w:tc>
      </w:tr>
    </w:tbl>
    <w:p w14:paraId="600FFDAF" w14:textId="77777777" w:rsidR="00E8077E" w:rsidRPr="00B14AD5" w:rsidRDefault="00E8077E" w:rsidP="00E8077E">
      <w:pPr>
        <w:tabs>
          <w:tab w:val="num" w:pos="1080"/>
        </w:tabs>
        <w:ind w:left="-900"/>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0"/>
          <w:szCs w:val="20"/>
          <w:lang w:eastAsia="sk-SK"/>
        </w:rPr>
        <w:t>2 –  výdavky rozpísať až do položiek platnej ekonomickej klasifikácie</w:t>
      </w:r>
    </w:p>
    <w:p w14:paraId="6083FD76" w14:textId="77777777" w:rsidR="00E8077E" w:rsidRPr="00B14AD5" w:rsidRDefault="00E8077E" w:rsidP="00E8077E">
      <w:pPr>
        <w:tabs>
          <w:tab w:val="num" w:pos="1080"/>
        </w:tabs>
        <w:ind w:left="-900"/>
        <w:jc w:val="both"/>
        <w:rPr>
          <w:rFonts w:ascii="Times New Roman" w:eastAsia="Times New Roman" w:hAnsi="Times New Roman" w:cs="Times New Roman"/>
          <w:bCs/>
          <w:szCs w:val="20"/>
          <w:lang w:eastAsia="sk-SK"/>
        </w:rPr>
      </w:pPr>
    </w:p>
    <w:p w14:paraId="429F7E5F" w14:textId="77777777" w:rsidR="00E8077E" w:rsidRPr="00B14AD5" w:rsidRDefault="00E8077E" w:rsidP="00E8077E">
      <w:pPr>
        <w:tabs>
          <w:tab w:val="num" w:pos="1080"/>
        </w:tabs>
        <w:ind w:left="-900"/>
        <w:jc w:val="both"/>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Cs w:val="20"/>
          <w:lang w:eastAsia="sk-SK"/>
        </w:rPr>
        <w:t>Poznámka:</w:t>
      </w:r>
    </w:p>
    <w:p w14:paraId="7BBFC891" w14:textId="77777777" w:rsidR="00E8077E" w:rsidRPr="00B14AD5" w:rsidRDefault="00E8077E" w:rsidP="00E8077E">
      <w:pPr>
        <w:tabs>
          <w:tab w:val="num" w:pos="1080"/>
        </w:tabs>
        <w:ind w:left="-900"/>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Cs w:val="20"/>
          <w:lang w:eastAsia="sk-SK"/>
        </w:rPr>
        <w:t>Ak sa vplyv týka viacerých subjektov verejnej správy, vypĺňa sa samostatná tabuľka za každý subjekt.</w:t>
      </w:r>
    </w:p>
    <w:p w14:paraId="077E5C83" w14:textId="77777777" w:rsidR="00E8077E" w:rsidRDefault="00E8077E" w:rsidP="00E8077E">
      <w:pPr>
        <w:spacing w:after="120"/>
        <w:jc w:val="both"/>
        <w:rPr>
          <w:rFonts w:ascii="Times New Roman" w:eastAsia="Times New Roman" w:hAnsi="Times New Roman" w:cs="Times New Roman"/>
          <w:bCs/>
          <w:sz w:val="20"/>
          <w:szCs w:val="20"/>
          <w:lang w:eastAsia="sk-SK"/>
        </w:rPr>
      </w:pPr>
    </w:p>
    <w:p w14:paraId="15AFCE8E" w14:textId="0FC7EDDF" w:rsidR="00E8077E" w:rsidRDefault="00E8077E" w:rsidP="00E8077E">
      <w:pPr>
        <w:spacing w:after="120"/>
        <w:jc w:val="both"/>
        <w:rPr>
          <w:rFonts w:ascii="Times New Roman" w:eastAsia="Times New Roman" w:hAnsi="Times New Roman" w:cs="Times New Roman"/>
          <w:color w:val="000000" w:themeColor="text1"/>
        </w:rPr>
      </w:pPr>
      <w:r w:rsidRPr="6833353C">
        <w:rPr>
          <w:rFonts w:ascii="Times New Roman" w:eastAsia="Times New Roman" w:hAnsi="Times New Roman" w:cs="Times New Roman"/>
          <w:color w:val="000000" w:themeColor="text1"/>
        </w:rPr>
        <w:t xml:space="preserve">Očakávané </w:t>
      </w:r>
      <w:r>
        <w:rPr>
          <w:rFonts w:ascii="Times New Roman" w:eastAsia="Times New Roman" w:hAnsi="Times New Roman" w:cs="Times New Roman"/>
          <w:color w:val="000000" w:themeColor="text1"/>
        </w:rPr>
        <w:t xml:space="preserve">kapitálové </w:t>
      </w:r>
      <w:r w:rsidRPr="6833353C">
        <w:rPr>
          <w:rFonts w:ascii="Times New Roman" w:eastAsia="Times New Roman" w:hAnsi="Times New Roman" w:cs="Times New Roman"/>
          <w:color w:val="000000" w:themeColor="text1"/>
        </w:rPr>
        <w:t>výdavky na digitálne investície do integrácie cestovného a umožnenia vydávania spoločných cestovných lístkov na spoje rôznych doprav</w:t>
      </w:r>
      <w:r w:rsidR="00142955">
        <w:rPr>
          <w:rFonts w:ascii="Times New Roman" w:eastAsia="Times New Roman" w:hAnsi="Times New Roman" w:cs="Times New Roman"/>
          <w:color w:val="000000" w:themeColor="text1"/>
        </w:rPr>
        <w:t>cov vo verejnej osobnej doprave</w:t>
      </w:r>
      <w:r w:rsidRPr="6833353C">
        <w:rPr>
          <w:rFonts w:ascii="Times New Roman" w:eastAsia="Times New Roman" w:hAnsi="Times New Roman" w:cs="Times New Roman"/>
          <w:color w:val="000000" w:themeColor="text1"/>
        </w:rPr>
        <w:t xml:space="preserve"> vo výške 25mil. € vychádzajú z ceny realizovanej výmeny predajného systému dopravcu ZSSK v roku 2019 (11 mil. €; 15 % podiel na trhu), zavádzania systému pre tarifnú integráciu v Bratislavskom kraji (5 mil. €; 27 % podiel na trhu) a štúdie pre rovnaký systém v Prešovskom kraji (15 mil. eur; 15 % podiel na trhu). Priemerná cena na 1 % pokrytia trhu predstavuje 0,6 mil. eur. Implementáciou reformy (zavedením takéhoto systému do 5 ďalších regiónov) sa plánuje rozšírenie pokrytia o 43 % trhu pri nákladoch 25 mil. Eur</w:t>
      </w:r>
      <w:r>
        <w:rPr>
          <w:rFonts w:ascii="Times New Roman" w:eastAsia="Times New Roman" w:hAnsi="Times New Roman" w:cs="Times New Roman"/>
          <w:color w:val="000000" w:themeColor="text1"/>
        </w:rPr>
        <w:t xml:space="preserve"> a boli alokované formou logistickej funkcie do obdobia štyroch.</w:t>
      </w:r>
    </w:p>
    <w:p w14:paraId="1493E392" w14:textId="3E40BFFF" w:rsidR="00E8077E" w:rsidRPr="00B14AD5" w:rsidRDefault="00E8077E" w:rsidP="00E8077E">
      <w:pPr>
        <w:spacing w:after="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Bežné výdavky boli vypočítané na základe predpokladaného limitu zamestnancov </w:t>
      </w:r>
      <w:r w:rsidR="00142955">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otre</w:t>
      </w:r>
      <w:r w:rsidR="00142955">
        <w:rPr>
          <w:rFonts w:ascii="Times New Roman" w:eastAsia="Times New Roman" w:hAnsi="Times New Roman" w:cs="Times New Roman"/>
          <w:color w:val="000000" w:themeColor="text1"/>
        </w:rPr>
        <w:t xml:space="preserve">bných na zabezpečenie činnosti </w:t>
      </w:r>
      <w:r>
        <w:rPr>
          <w:rFonts w:ascii="Times New Roman" w:eastAsia="Times New Roman" w:hAnsi="Times New Roman" w:cs="Times New Roman"/>
          <w:color w:val="000000" w:themeColor="text1"/>
        </w:rPr>
        <w:t>NADA.</w:t>
      </w:r>
    </w:p>
    <w:p w14:paraId="49A49C83" w14:textId="5A3108CA" w:rsidR="00B35048" w:rsidRDefault="00B35048" w:rsidP="00E8077E">
      <w:pPr>
        <w:tabs>
          <w:tab w:val="num" w:pos="1080"/>
        </w:tabs>
        <w:jc w:val="right"/>
        <w:rPr>
          <w:rFonts w:ascii="Times New Roman" w:eastAsia="Times New Roman" w:hAnsi="Times New Roman" w:cs="Times New Roman"/>
          <w:bCs/>
          <w:lang w:eastAsia="sk-SK"/>
        </w:rPr>
      </w:pPr>
    </w:p>
    <w:p w14:paraId="105BA5BF" w14:textId="77777777" w:rsidR="00B35048" w:rsidRDefault="00B35048" w:rsidP="00E8077E">
      <w:pPr>
        <w:tabs>
          <w:tab w:val="num" w:pos="1080"/>
        </w:tabs>
        <w:jc w:val="right"/>
        <w:rPr>
          <w:rFonts w:ascii="Times New Roman" w:eastAsia="Times New Roman" w:hAnsi="Times New Roman" w:cs="Times New Roman"/>
          <w:bCs/>
          <w:lang w:eastAsia="sk-SK"/>
        </w:rPr>
      </w:pPr>
    </w:p>
    <w:p w14:paraId="737AD6B4" w14:textId="77777777" w:rsidR="00B35048" w:rsidRDefault="00B35048" w:rsidP="00E8077E">
      <w:pPr>
        <w:tabs>
          <w:tab w:val="num" w:pos="1080"/>
        </w:tabs>
        <w:jc w:val="right"/>
        <w:rPr>
          <w:rFonts w:ascii="Times New Roman" w:eastAsia="Times New Roman" w:hAnsi="Times New Roman" w:cs="Times New Roman"/>
          <w:bCs/>
          <w:lang w:eastAsia="sk-SK"/>
        </w:rPr>
      </w:pPr>
    </w:p>
    <w:p w14:paraId="088E248B" w14:textId="048B6A54" w:rsidR="00E8077E" w:rsidRDefault="00E8077E" w:rsidP="00E8077E">
      <w:pPr>
        <w:tabs>
          <w:tab w:val="num" w:pos="1080"/>
        </w:tabs>
        <w:jc w:val="right"/>
        <w:rPr>
          <w:rFonts w:ascii="Times New Roman" w:eastAsia="Times New Roman" w:hAnsi="Times New Roman" w:cs="Times New Roman"/>
          <w:bCs/>
          <w:lang w:eastAsia="sk-SK"/>
        </w:rPr>
      </w:pPr>
      <w:r w:rsidRPr="00B14AD5">
        <w:rPr>
          <w:rFonts w:ascii="Times New Roman" w:eastAsia="Times New Roman" w:hAnsi="Times New Roman" w:cs="Times New Roman"/>
          <w:bCs/>
          <w:lang w:eastAsia="sk-SK"/>
        </w:rPr>
        <w:t xml:space="preserve">Tabuľka č. 5 </w:t>
      </w:r>
    </w:p>
    <w:p w14:paraId="501CAD6E" w14:textId="77777777" w:rsidR="00E8077E" w:rsidRPr="00B14AD5" w:rsidRDefault="00E8077E" w:rsidP="00E8077E">
      <w:pPr>
        <w:tabs>
          <w:tab w:val="num" w:pos="1080"/>
        </w:tabs>
        <w:rPr>
          <w:rFonts w:ascii="Times New Roman" w:eastAsia="Times New Roman" w:hAnsi="Times New Roman" w:cs="Times New Roman"/>
          <w:bCs/>
          <w:lang w:eastAsia="sk-SK"/>
        </w:rPr>
      </w:pPr>
      <w:r>
        <w:rPr>
          <w:rFonts w:ascii="Times New Roman" w:eastAsia="Times New Roman" w:hAnsi="Times New Roman" w:cs="Times New Roman"/>
          <w:bCs/>
          <w:lang w:eastAsia="sk-SK"/>
        </w:rPr>
        <w:t>Ministerstvo dopravy SR</w:t>
      </w:r>
    </w:p>
    <w:p w14:paraId="773632FE" w14:textId="77777777" w:rsidR="00E8077E" w:rsidRPr="00B14AD5" w:rsidRDefault="00E8077E" w:rsidP="00E8077E">
      <w:pPr>
        <w:tabs>
          <w:tab w:val="num" w:pos="1080"/>
        </w:tabs>
        <w:jc w:val="both"/>
        <w:rPr>
          <w:rFonts w:ascii="Times New Roman" w:eastAsia="Times New Roman" w:hAnsi="Times New Roman" w:cs="Times New Roman"/>
          <w:bCs/>
          <w:szCs w:val="20"/>
          <w:lang w:eastAsia="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E8077E" w:rsidRPr="00B14AD5" w14:paraId="0843CF75" w14:textId="77777777" w:rsidTr="00E8077E">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F38E6" w14:textId="77777777" w:rsidR="00E8077E" w:rsidRPr="00B14AD5" w:rsidRDefault="00E8077E" w:rsidP="00E8077E">
            <w:pPr>
              <w:jc w:val="cente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7B46CEDB" w14:textId="77777777" w:rsidR="00E8077E" w:rsidRPr="00B14AD5" w:rsidRDefault="00E8077E" w:rsidP="00E8077E">
            <w:pPr>
              <w:jc w:val="cente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7A98C6" w14:textId="77777777" w:rsidR="00E8077E" w:rsidRPr="00B14AD5" w:rsidRDefault="00E8077E" w:rsidP="00E8077E">
            <w:pPr>
              <w:jc w:val="cente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poznámka</w:t>
            </w:r>
          </w:p>
        </w:tc>
      </w:tr>
      <w:tr w:rsidR="00E8077E" w:rsidRPr="00B14AD5" w14:paraId="1101F36D" w14:textId="77777777" w:rsidTr="00E8077E">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A61B8" w14:textId="77777777" w:rsidR="00E8077E" w:rsidRPr="00B14AD5" w:rsidRDefault="00E8077E" w:rsidP="00E8077E">
            <w:pPr>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14:paraId="6E039BBE"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14:paraId="1B7AC84E"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14:paraId="50630A9D"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029AFE4F" w14:textId="77777777" w:rsidR="00E8077E" w:rsidRPr="00B14AD5" w:rsidRDefault="00E8077E" w:rsidP="00E8077E">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2026</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1AC4F0" w14:textId="77777777" w:rsidR="00E8077E" w:rsidRPr="00B14AD5" w:rsidRDefault="00E8077E" w:rsidP="00E8077E">
            <w:pPr>
              <w:rPr>
                <w:rFonts w:ascii="Times New Roman" w:eastAsia="Times New Roman" w:hAnsi="Times New Roman" w:cs="Times New Roman"/>
                <w:b/>
                <w:bCs/>
                <w:lang w:eastAsia="sk-SK"/>
              </w:rPr>
            </w:pPr>
          </w:p>
        </w:tc>
      </w:tr>
      <w:tr w:rsidR="00E8077E" w:rsidRPr="00B14AD5" w14:paraId="21EFBC3C" w14:textId="77777777" w:rsidTr="00E8077E">
        <w:trPr>
          <w:trHeight w:val="255"/>
        </w:trPr>
        <w:tc>
          <w:tcPr>
            <w:tcW w:w="6188" w:type="dxa"/>
            <w:tcBorders>
              <w:top w:val="nil"/>
              <w:left w:val="single" w:sz="4" w:space="0" w:color="auto"/>
              <w:bottom w:val="single" w:sz="4" w:space="0" w:color="auto"/>
              <w:right w:val="single" w:sz="4" w:space="0" w:color="auto"/>
            </w:tcBorders>
          </w:tcPr>
          <w:p w14:paraId="12E4449D"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Počet zamestnancov celkom</w:t>
            </w:r>
          </w:p>
        </w:tc>
        <w:tc>
          <w:tcPr>
            <w:tcW w:w="1698" w:type="dxa"/>
            <w:tcBorders>
              <w:top w:val="nil"/>
              <w:left w:val="nil"/>
              <w:bottom w:val="single" w:sz="4" w:space="0" w:color="auto"/>
              <w:right w:val="single" w:sz="4" w:space="0" w:color="auto"/>
            </w:tcBorders>
          </w:tcPr>
          <w:p w14:paraId="5A28EE5C" w14:textId="77777777" w:rsidR="00E8077E" w:rsidRPr="009C6C2A" w:rsidRDefault="00E8077E" w:rsidP="00E8077E">
            <w:pPr>
              <w:jc w:val="center"/>
              <w:rPr>
                <w:rFonts w:ascii="Times New Roman" w:eastAsia="Times New Roman" w:hAnsi="Times New Roman" w:cs="Times New Roman"/>
                <w:b/>
                <w:bCs/>
                <w:sz w:val="20"/>
                <w:szCs w:val="20"/>
                <w:lang w:eastAsia="sk-SK"/>
              </w:rPr>
            </w:pPr>
            <w:r>
              <w:rPr>
                <w:rStyle w:val="normaltextrun"/>
                <w:b/>
                <w:bCs/>
              </w:rPr>
              <w:t>6</w:t>
            </w:r>
          </w:p>
        </w:tc>
        <w:tc>
          <w:tcPr>
            <w:tcW w:w="1788" w:type="dxa"/>
            <w:tcBorders>
              <w:top w:val="nil"/>
              <w:left w:val="nil"/>
              <w:bottom w:val="single" w:sz="4" w:space="0" w:color="auto"/>
              <w:right w:val="single" w:sz="4" w:space="0" w:color="auto"/>
            </w:tcBorders>
          </w:tcPr>
          <w:p w14:paraId="6F4D2985"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11</w:t>
            </w:r>
            <w:r w:rsidRPr="009C6C2A">
              <w:rPr>
                <w:rStyle w:val="eop"/>
                <w:rFonts w:ascii="Times New Roman" w:hAnsi="Times New Roman" w:cs="Times New Roman"/>
                <w:sz w:val="20"/>
                <w:szCs w:val="20"/>
              </w:rPr>
              <w:t> </w:t>
            </w:r>
          </w:p>
        </w:tc>
        <w:tc>
          <w:tcPr>
            <w:tcW w:w="1878" w:type="dxa"/>
            <w:gridSpan w:val="2"/>
            <w:tcBorders>
              <w:top w:val="nil"/>
              <w:left w:val="nil"/>
              <w:bottom w:val="single" w:sz="4" w:space="0" w:color="auto"/>
              <w:right w:val="single" w:sz="4" w:space="0" w:color="auto"/>
            </w:tcBorders>
          </w:tcPr>
          <w:p w14:paraId="7E3EB4F2"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11</w:t>
            </w:r>
            <w:r w:rsidRPr="009C6C2A">
              <w:rPr>
                <w:rStyle w:val="eop"/>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tcPr>
          <w:p w14:paraId="46B09BD4"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11</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14:paraId="0056EDDC"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003F3111" w14:textId="77777777" w:rsidTr="00E8077E">
        <w:trPr>
          <w:trHeight w:val="255"/>
        </w:trPr>
        <w:tc>
          <w:tcPr>
            <w:tcW w:w="6188" w:type="dxa"/>
            <w:tcBorders>
              <w:top w:val="nil"/>
              <w:left w:val="single" w:sz="4" w:space="0" w:color="auto"/>
              <w:bottom w:val="single" w:sz="4" w:space="0" w:color="auto"/>
              <w:right w:val="single" w:sz="4" w:space="0" w:color="auto"/>
            </w:tcBorders>
          </w:tcPr>
          <w:p w14:paraId="0514FCD4"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1340744" w14:textId="77777777" w:rsidR="00E8077E" w:rsidRPr="009C6C2A" w:rsidRDefault="00E8077E" w:rsidP="00E8077E">
            <w:pPr>
              <w:jc w:val="center"/>
              <w:rPr>
                <w:rFonts w:ascii="Times New Roman" w:eastAsia="Times New Roman" w:hAnsi="Times New Roman" w:cs="Times New Roman"/>
                <w:b/>
                <w:bCs/>
                <w:sz w:val="20"/>
                <w:szCs w:val="20"/>
                <w:lang w:eastAsia="sk-SK"/>
              </w:rPr>
            </w:pPr>
            <w:r>
              <w:rPr>
                <w:rStyle w:val="normaltextrun"/>
                <w:b/>
                <w:bCs/>
              </w:rPr>
              <w:t>6</w:t>
            </w:r>
          </w:p>
        </w:tc>
        <w:tc>
          <w:tcPr>
            <w:tcW w:w="1788" w:type="dxa"/>
            <w:tcBorders>
              <w:top w:val="single" w:sz="4" w:space="0" w:color="auto"/>
              <w:left w:val="nil"/>
              <w:bottom w:val="single" w:sz="4" w:space="0" w:color="auto"/>
              <w:right w:val="single" w:sz="4" w:space="0" w:color="auto"/>
            </w:tcBorders>
          </w:tcPr>
          <w:p w14:paraId="140782AA"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11</w:t>
            </w:r>
            <w:r w:rsidRPr="009C6C2A">
              <w:rPr>
                <w:rStyle w:val="eop"/>
                <w:rFonts w:ascii="Times New Roman" w:hAnsi="Times New Roman" w:cs="Times New Roman"/>
                <w:sz w:val="20"/>
                <w:szCs w:val="20"/>
              </w:rPr>
              <w:t> </w:t>
            </w:r>
          </w:p>
        </w:tc>
        <w:tc>
          <w:tcPr>
            <w:tcW w:w="1878" w:type="dxa"/>
            <w:gridSpan w:val="2"/>
            <w:tcBorders>
              <w:top w:val="single" w:sz="4" w:space="0" w:color="auto"/>
              <w:left w:val="nil"/>
              <w:bottom w:val="single" w:sz="4" w:space="0" w:color="auto"/>
              <w:right w:val="single" w:sz="4" w:space="0" w:color="auto"/>
            </w:tcBorders>
          </w:tcPr>
          <w:p w14:paraId="7F2C67C1"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11</w:t>
            </w:r>
            <w:r w:rsidRPr="009C6C2A">
              <w:rPr>
                <w:rStyle w:val="eop"/>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tcPr>
          <w:p w14:paraId="65955990"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11</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14:paraId="2D99CC4B"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3EEE786C" w14:textId="77777777" w:rsidTr="00E8077E">
        <w:trPr>
          <w:trHeight w:val="255"/>
        </w:trPr>
        <w:tc>
          <w:tcPr>
            <w:tcW w:w="6188" w:type="dxa"/>
            <w:tcBorders>
              <w:top w:val="nil"/>
              <w:left w:val="single" w:sz="4" w:space="0" w:color="auto"/>
              <w:bottom w:val="single" w:sz="4" w:space="0" w:color="auto"/>
              <w:right w:val="single" w:sz="4" w:space="0" w:color="auto"/>
            </w:tcBorders>
          </w:tcPr>
          <w:p w14:paraId="134A0829"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A27BC1A" w14:textId="77777777" w:rsidR="00E8077E" w:rsidRPr="009C6C2A" w:rsidRDefault="00E8077E" w:rsidP="00E8077E">
            <w:pPr>
              <w:jc w:val="center"/>
              <w:rPr>
                <w:rFonts w:ascii="Times New Roman" w:eastAsia="Times New Roman" w:hAnsi="Times New Roman" w:cs="Times New Roman"/>
                <w:b/>
                <w:bCs/>
                <w:sz w:val="20"/>
                <w:szCs w:val="20"/>
                <w:lang w:eastAsia="sk-SK"/>
              </w:rPr>
            </w:pPr>
            <w:r>
              <w:rPr>
                <w:rStyle w:val="normaltextrun"/>
                <w:rFonts w:ascii="Times New Roman" w:hAnsi="Times New Roman" w:cs="Times New Roman"/>
                <w:b/>
                <w:bCs/>
                <w:sz w:val="20"/>
                <w:szCs w:val="20"/>
              </w:rPr>
              <w:t>2 945</w:t>
            </w:r>
          </w:p>
        </w:tc>
        <w:tc>
          <w:tcPr>
            <w:tcW w:w="1788" w:type="dxa"/>
            <w:tcBorders>
              <w:top w:val="single" w:sz="4" w:space="0" w:color="auto"/>
              <w:left w:val="nil"/>
              <w:bottom w:val="single" w:sz="4" w:space="0" w:color="auto"/>
              <w:right w:val="single" w:sz="4" w:space="0" w:color="auto"/>
            </w:tcBorders>
          </w:tcPr>
          <w:p w14:paraId="016803ED" w14:textId="77777777" w:rsidR="00E8077E" w:rsidRPr="009C6C2A" w:rsidRDefault="00E8077E" w:rsidP="00E8077E">
            <w:pPr>
              <w:jc w:val="center"/>
              <w:rPr>
                <w:rFonts w:ascii="Times New Roman" w:eastAsia="Times New Roman" w:hAnsi="Times New Roman" w:cs="Times New Roman"/>
                <w:b/>
                <w:bCs/>
                <w:sz w:val="20"/>
                <w:szCs w:val="20"/>
                <w:lang w:eastAsia="sk-SK"/>
              </w:rPr>
            </w:pPr>
            <w:r>
              <w:rPr>
                <w:rStyle w:val="normaltextrun"/>
                <w:rFonts w:ascii="Times New Roman" w:hAnsi="Times New Roman" w:cs="Times New Roman"/>
                <w:b/>
                <w:bCs/>
                <w:sz w:val="20"/>
                <w:szCs w:val="20"/>
              </w:rPr>
              <w:t>2 297</w:t>
            </w:r>
          </w:p>
        </w:tc>
        <w:tc>
          <w:tcPr>
            <w:tcW w:w="1878" w:type="dxa"/>
            <w:gridSpan w:val="2"/>
            <w:tcBorders>
              <w:top w:val="single" w:sz="4" w:space="0" w:color="auto"/>
              <w:left w:val="nil"/>
              <w:bottom w:val="single" w:sz="4" w:space="0" w:color="auto"/>
              <w:right w:val="single" w:sz="4" w:space="0" w:color="auto"/>
            </w:tcBorders>
          </w:tcPr>
          <w:p w14:paraId="0E6B55E7" w14:textId="77777777" w:rsidR="00E8077E" w:rsidRPr="009C6C2A" w:rsidRDefault="00E8077E" w:rsidP="00E8077E">
            <w:pPr>
              <w:jc w:val="center"/>
              <w:rPr>
                <w:rFonts w:ascii="Times New Roman" w:eastAsia="Times New Roman" w:hAnsi="Times New Roman" w:cs="Times New Roman"/>
                <w:b/>
                <w:bCs/>
                <w:sz w:val="20"/>
                <w:szCs w:val="20"/>
                <w:lang w:eastAsia="sk-SK"/>
              </w:rPr>
            </w:pPr>
            <w:r>
              <w:rPr>
                <w:rStyle w:val="normaltextrun"/>
                <w:rFonts w:ascii="Times New Roman" w:hAnsi="Times New Roman" w:cs="Times New Roman"/>
                <w:b/>
                <w:bCs/>
                <w:sz w:val="20"/>
                <w:szCs w:val="20"/>
              </w:rPr>
              <w:t>2 297</w:t>
            </w:r>
          </w:p>
        </w:tc>
        <w:tc>
          <w:tcPr>
            <w:tcW w:w="1560" w:type="dxa"/>
            <w:tcBorders>
              <w:top w:val="single" w:sz="4" w:space="0" w:color="auto"/>
              <w:left w:val="nil"/>
              <w:bottom w:val="single" w:sz="4" w:space="0" w:color="auto"/>
              <w:right w:val="single" w:sz="4" w:space="0" w:color="auto"/>
            </w:tcBorders>
          </w:tcPr>
          <w:p w14:paraId="46CB2A6F" w14:textId="77777777" w:rsidR="00E8077E" w:rsidRPr="009C6C2A" w:rsidRDefault="00E8077E" w:rsidP="00E8077E">
            <w:pPr>
              <w:jc w:val="center"/>
              <w:rPr>
                <w:rFonts w:ascii="Times New Roman" w:eastAsia="Times New Roman" w:hAnsi="Times New Roman" w:cs="Times New Roman"/>
                <w:b/>
                <w:bCs/>
                <w:sz w:val="20"/>
                <w:szCs w:val="20"/>
                <w:lang w:eastAsia="sk-SK"/>
              </w:rPr>
            </w:pPr>
            <w:r>
              <w:rPr>
                <w:rStyle w:val="normaltextrun"/>
                <w:rFonts w:ascii="Times New Roman" w:hAnsi="Times New Roman" w:cs="Times New Roman"/>
                <w:b/>
                <w:bCs/>
                <w:sz w:val="20"/>
                <w:szCs w:val="20"/>
              </w:rPr>
              <w:t>2 297</w:t>
            </w:r>
          </w:p>
        </w:tc>
        <w:tc>
          <w:tcPr>
            <w:tcW w:w="1842" w:type="dxa"/>
            <w:gridSpan w:val="2"/>
            <w:tcBorders>
              <w:top w:val="nil"/>
              <w:left w:val="nil"/>
              <w:bottom w:val="single" w:sz="4" w:space="0" w:color="auto"/>
              <w:right w:val="single" w:sz="4" w:space="0" w:color="auto"/>
            </w:tcBorders>
            <w:noWrap/>
            <w:vAlign w:val="bottom"/>
          </w:tcPr>
          <w:p w14:paraId="7B27BF9A"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3F520916" w14:textId="77777777" w:rsidTr="00E8077E">
        <w:trPr>
          <w:trHeight w:val="255"/>
        </w:trPr>
        <w:tc>
          <w:tcPr>
            <w:tcW w:w="6188" w:type="dxa"/>
            <w:tcBorders>
              <w:top w:val="nil"/>
              <w:left w:val="single" w:sz="4" w:space="0" w:color="auto"/>
              <w:bottom w:val="single" w:sz="4" w:space="0" w:color="auto"/>
              <w:right w:val="single" w:sz="4" w:space="0" w:color="auto"/>
            </w:tcBorders>
          </w:tcPr>
          <w:p w14:paraId="5D8E9C47"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430E2FDA" w14:textId="77777777" w:rsidR="00E8077E" w:rsidRPr="009C6C2A" w:rsidRDefault="00E8077E" w:rsidP="00E8077E">
            <w:pPr>
              <w:jc w:val="center"/>
              <w:rPr>
                <w:rFonts w:ascii="Times New Roman" w:eastAsia="Times New Roman" w:hAnsi="Times New Roman" w:cs="Times New Roman"/>
                <w:sz w:val="20"/>
                <w:szCs w:val="20"/>
                <w:lang w:eastAsia="sk-SK"/>
              </w:rPr>
            </w:pPr>
            <w:r>
              <w:rPr>
                <w:rStyle w:val="normaltextrun"/>
                <w:rFonts w:ascii="Times New Roman" w:hAnsi="Times New Roman" w:cs="Times New Roman"/>
                <w:b/>
                <w:bCs/>
                <w:sz w:val="20"/>
                <w:szCs w:val="20"/>
              </w:rPr>
              <w:t>2 945</w:t>
            </w:r>
          </w:p>
        </w:tc>
        <w:tc>
          <w:tcPr>
            <w:tcW w:w="1788" w:type="dxa"/>
            <w:tcBorders>
              <w:top w:val="single" w:sz="4" w:space="0" w:color="auto"/>
              <w:left w:val="nil"/>
              <w:bottom w:val="single" w:sz="4" w:space="0" w:color="auto"/>
              <w:right w:val="single" w:sz="4" w:space="0" w:color="auto"/>
            </w:tcBorders>
          </w:tcPr>
          <w:p w14:paraId="124E92CB" w14:textId="77777777" w:rsidR="00E8077E" w:rsidRPr="009C6C2A" w:rsidRDefault="00E8077E" w:rsidP="00E8077E">
            <w:pPr>
              <w:jc w:val="center"/>
              <w:rPr>
                <w:rFonts w:ascii="Times New Roman" w:eastAsia="Times New Roman" w:hAnsi="Times New Roman" w:cs="Times New Roman"/>
                <w:sz w:val="20"/>
                <w:szCs w:val="20"/>
                <w:lang w:eastAsia="sk-SK"/>
              </w:rPr>
            </w:pPr>
            <w:r>
              <w:rPr>
                <w:rStyle w:val="normaltextrun"/>
                <w:rFonts w:ascii="Times New Roman" w:hAnsi="Times New Roman" w:cs="Times New Roman"/>
                <w:b/>
                <w:bCs/>
                <w:sz w:val="20"/>
                <w:szCs w:val="20"/>
              </w:rPr>
              <w:t>2 297</w:t>
            </w:r>
          </w:p>
        </w:tc>
        <w:tc>
          <w:tcPr>
            <w:tcW w:w="1878" w:type="dxa"/>
            <w:gridSpan w:val="2"/>
            <w:tcBorders>
              <w:top w:val="single" w:sz="4" w:space="0" w:color="auto"/>
              <w:left w:val="nil"/>
              <w:bottom w:val="single" w:sz="4" w:space="0" w:color="auto"/>
              <w:right w:val="single" w:sz="4" w:space="0" w:color="auto"/>
            </w:tcBorders>
          </w:tcPr>
          <w:p w14:paraId="6B622BFE" w14:textId="77777777" w:rsidR="00E8077E" w:rsidRPr="009C6C2A" w:rsidRDefault="00E8077E" w:rsidP="00E8077E">
            <w:pPr>
              <w:jc w:val="center"/>
              <w:rPr>
                <w:rFonts w:ascii="Times New Roman" w:eastAsia="Times New Roman" w:hAnsi="Times New Roman" w:cs="Times New Roman"/>
                <w:sz w:val="20"/>
                <w:szCs w:val="20"/>
                <w:lang w:eastAsia="sk-SK"/>
              </w:rPr>
            </w:pPr>
            <w:r>
              <w:rPr>
                <w:rStyle w:val="normaltextrun"/>
                <w:rFonts w:ascii="Times New Roman" w:hAnsi="Times New Roman" w:cs="Times New Roman"/>
                <w:b/>
                <w:bCs/>
                <w:sz w:val="20"/>
                <w:szCs w:val="20"/>
              </w:rPr>
              <w:t>2 297</w:t>
            </w:r>
          </w:p>
        </w:tc>
        <w:tc>
          <w:tcPr>
            <w:tcW w:w="1560" w:type="dxa"/>
            <w:tcBorders>
              <w:top w:val="single" w:sz="4" w:space="0" w:color="auto"/>
              <w:left w:val="nil"/>
              <w:bottom w:val="single" w:sz="4" w:space="0" w:color="auto"/>
              <w:right w:val="single" w:sz="4" w:space="0" w:color="auto"/>
            </w:tcBorders>
          </w:tcPr>
          <w:p w14:paraId="303E9C98" w14:textId="77777777" w:rsidR="00E8077E" w:rsidRPr="009C6C2A" w:rsidRDefault="00E8077E" w:rsidP="00E8077E">
            <w:pPr>
              <w:jc w:val="center"/>
              <w:rPr>
                <w:rFonts w:ascii="Times New Roman" w:eastAsia="Times New Roman" w:hAnsi="Times New Roman" w:cs="Times New Roman"/>
                <w:sz w:val="20"/>
                <w:szCs w:val="20"/>
                <w:lang w:eastAsia="sk-SK"/>
              </w:rPr>
            </w:pPr>
            <w:r>
              <w:rPr>
                <w:rStyle w:val="normaltextrun"/>
                <w:rFonts w:ascii="Times New Roman" w:hAnsi="Times New Roman" w:cs="Times New Roman"/>
                <w:b/>
                <w:bCs/>
                <w:sz w:val="20"/>
                <w:szCs w:val="20"/>
              </w:rPr>
              <w:t>2 297</w:t>
            </w:r>
          </w:p>
        </w:tc>
        <w:tc>
          <w:tcPr>
            <w:tcW w:w="1842" w:type="dxa"/>
            <w:gridSpan w:val="2"/>
            <w:tcBorders>
              <w:top w:val="nil"/>
              <w:left w:val="nil"/>
              <w:bottom w:val="single" w:sz="4" w:space="0" w:color="auto"/>
              <w:right w:val="single" w:sz="4" w:space="0" w:color="auto"/>
            </w:tcBorders>
            <w:noWrap/>
            <w:vAlign w:val="bottom"/>
          </w:tcPr>
          <w:p w14:paraId="6D0A4DA8"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06D1918E" w14:textId="77777777" w:rsidTr="00E8077E">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49336FED"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559B641"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306 000</w:t>
            </w:r>
            <w:r w:rsidRPr="009C6C2A">
              <w:rPr>
                <w:rStyle w:val="eop"/>
                <w:rFonts w:ascii="Times New Roman" w:hAnsi="Times New Roman" w:cs="Times New Roman"/>
                <w:sz w:val="20"/>
                <w:szCs w:val="20"/>
              </w:rPr>
              <w:t> </w:t>
            </w:r>
          </w:p>
        </w:tc>
        <w:tc>
          <w:tcPr>
            <w:tcW w:w="1788" w:type="dxa"/>
            <w:tcBorders>
              <w:top w:val="nil"/>
              <w:left w:val="nil"/>
              <w:bottom w:val="single" w:sz="4" w:space="0" w:color="auto"/>
              <w:right w:val="single" w:sz="4" w:space="0" w:color="auto"/>
            </w:tcBorders>
            <w:shd w:val="clear" w:color="auto" w:fill="BFBFBF" w:themeFill="background1" w:themeFillShade="BF"/>
          </w:tcPr>
          <w:p w14:paraId="6DB1CFAD"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979078C"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auto" w:fill="BFBFBF" w:themeFill="background1" w:themeFillShade="BF"/>
          </w:tcPr>
          <w:p w14:paraId="13236EB0"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409 200</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515A0DD5"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 </w:t>
            </w:r>
          </w:p>
        </w:tc>
      </w:tr>
      <w:tr w:rsidR="00E8077E" w:rsidRPr="00B14AD5" w14:paraId="48DF163C" w14:textId="77777777" w:rsidTr="00E8077E">
        <w:trPr>
          <w:trHeight w:val="255"/>
        </w:trPr>
        <w:tc>
          <w:tcPr>
            <w:tcW w:w="6188" w:type="dxa"/>
            <w:tcBorders>
              <w:top w:val="nil"/>
              <w:left w:val="single" w:sz="4" w:space="0" w:color="auto"/>
              <w:bottom w:val="single" w:sz="4" w:space="0" w:color="auto"/>
              <w:right w:val="single" w:sz="4" w:space="0" w:color="auto"/>
            </w:tcBorders>
          </w:tcPr>
          <w:p w14:paraId="30C99AA7"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413EB6A2" w14:textId="224B5F2B" w:rsidR="00E8077E" w:rsidRPr="009C6C2A" w:rsidRDefault="00142955" w:rsidP="00E8077E">
            <w:pPr>
              <w:jc w:val="center"/>
              <w:rPr>
                <w:rFonts w:ascii="Times New Roman" w:eastAsia="Times New Roman" w:hAnsi="Times New Roman" w:cs="Times New Roman"/>
                <w:b/>
                <w:bCs/>
                <w:sz w:val="20"/>
                <w:szCs w:val="20"/>
                <w:lang w:eastAsia="sk-SK"/>
              </w:rPr>
            </w:pPr>
            <w:r>
              <w:rPr>
                <w:rStyle w:val="normaltextrun"/>
                <w:rFonts w:ascii="Times New Roman" w:hAnsi="Times New Roman" w:cs="Times New Roman"/>
                <w:b/>
                <w:bCs/>
                <w:sz w:val="20"/>
                <w:szCs w:val="20"/>
              </w:rPr>
              <w:t>226 750</w:t>
            </w:r>
          </w:p>
        </w:tc>
        <w:tc>
          <w:tcPr>
            <w:tcW w:w="1788" w:type="dxa"/>
            <w:tcBorders>
              <w:top w:val="nil"/>
              <w:left w:val="nil"/>
              <w:bottom w:val="single" w:sz="4" w:space="0" w:color="auto"/>
              <w:right w:val="single" w:sz="4" w:space="0" w:color="auto"/>
            </w:tcBorders>
          </w:tcPr>
          <w:p w14:paraId="1DF14703"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303 223</w:t>
            </w:r>
            <w:r w:rsidRPr="009C6C2A">
              <w:rPr>
                <w:rStyle w:val="eop"/>
                <w:rFonts w:ascii="Times New Roman" w:hAnsi="Times New Roman" w:cs="Times New Roman"/>
                <w:sz w:val="20"/>
                <w:szCs w:val="20"/>
              </w:rPr>
              <w:t> </w:t>
            </w:r>
          </w:p>
        </w:tc>
        <w:tc>
          <w:tcPr>
            <w:tcW w:w="1878" w:type="dxa"/>
            <w:gridSpan w:val="2"/>
            <w:tcBorders>
              <w:top w:val="nil"/>
              <w:left w:val="nil"/>
              <w:bottom w:val="single" w:sz="4" w:space="0" w:color="auto"/>
              <w:right w:val="single" w:sz="4" w:space="0" w:color="auto"/>
            </w:tcBorders>
          </w:tcPr>
          <w:p w14:paraId="4C3DEF9E"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303 223</w:t>
            </w:r>
            <w:r w:rsidRPr="009C6C2A">
              <w:rPr>
                <w:rStyle w:val="eop"/>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tcPr>
          <w:p w14:paraId="7F1E5CB5"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303 223</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14:paraId="4AD78390" w14:textId="77777777" w:rsidR="00E8077E" w:rsidRPr="00B14AD5" w:rsidRDefault="00E8077E" w:rsidP="00E8077E">
            <w:pPr>
              <w:rPr>
                <w:rFonts w:ascii="Times New Roman" w:eastAsia="Times New Roman" w:hAnsi="Times New Roman" w:cs="Times New Roman"/>
                <w:b/>
                <w:bCs/>
                <w:lang w:eastAsia="sk-SK"/>
              </w:rPr>
            </w:pPr>
          </w:p>
        </w:tc>
      </w:tr>
      <w:tr w:rsidR="00E8077E" w:rsidRPr="00B14AD5" w14:paraId="56BB1D5E" w14:textId="77777777" w:rsidTr="00E8077E">
        <w:trPr>
          <w:trHeight w:val="255"/>
        </w:trPr>
        <w:tc>
          <w:tcPr>
            <w:tcW w:w="6188" w:type="dxa"/>
            <w:tcBorders>
              <w:top w:val="nil"/>
              <w:left w:val="single" w:sz="4" w:space="0" w:color="auto"/>
              <w:bottom w:val="single" w:sz="4" w:space="0" w:color="auto"/>
              <w:right w:val="single" w:sz="4" w:space="0" w:color="auto"/>
            </w:tcBorders>
          </w:tcPr>
          <w:p w14:paraId="3164DD5B"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
                <w:bCs/>
                <w:lang w:eastAsia="sk-SK"/>
              </w:rPr>
              <w:t xml:space="preserve">   z toho vplyv na ŠR</w:t>
            </w:r>
          </w:p>
        </w:tc>
        <w:tc>
          <w:tcPr>
            <w:tcW w:w="1698" w:type="dxa"/>
            <w:tcBorders>
              <w:top w:val="nil"/>
              <w:left w:val="nil"/>
              <w:bottom w:val="single" w:sz="4" w:space="0" w:color="auto"/>
              <w:right w:val="single" w:sz="4" w:space="0" w:color="auto"/>
            </w:tcBorders>
          </w:tcPr>
          <w:p w14:paraId="058CB292" w14:textId="7433E62E" w:rsidR="00E8077E" w:rsidRPr="009C6C2A" w:rsidRDefault="00142955" w:rsidP="00E8077E">
            <w:pPr>
              <w:jc w:val="center"/>
              <w:rPr>
                <w:rFonts w:ascii="Times New Roman" w:eastAsia="Times New Roman" w:hAnsi="Times New Roman" w:cs="Times New Roman"/>
                <w:sz w:val="20"/>
                <w:szCs w:val="20"/>
                <w:lang w:eastAsia="sk-SK"/>
              </w:rPr>
            </w:pPr>
            <w:r>
              <w:rPr>
                <w:rStyle w:val="normaltextrun"/>
                <w:rFonts w:ascii="Times New Roman" w:hAnsi="Times New Roman" w:cs="Times New Roman"/>
                <w:b/>
                <w:bCs/>
                <w:sz w:val="20"/>
                <w:szCs w:val="20"/>
              </w:rPr>
              <w:t>226 750</w:t>
            </w:r>
          </w:p>
        </w:tc>
        <w:tc>
          <w:tcPr>
            <w:tcW w:w="1788" w:type="dxa"/>
            <w:tcBorders>
              <w:top w:val="nil"/>
              <w:left w:val="nil"/>
              <w:bottom w:val="single" w:sz="4" w:space="0" w:color="auto"/>
              <w:right w:val="single" w:sz="4" w:space="0" w:color="auto"/>
            </w:tcBorders>
          </w:tcPr>
          <w:p w14:paraId="01AB3B99"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303 223</w:t>
            </w:r>
            <w:r w:rsidRPr="009C6C2A">
              <w:rPr>
                <w:rStyle w:val="eop"/>
                <w:rFonts w:ascii="Times New Roman" w:hAnsi="Times New Roman" w:cs="Times New Roman"/>
                <w:sz w:val="20"/>
                <w:szCs w:val="20"/>
              </w:rPr>
              <w:t> </w:t>
            </w:r>
          </w:p>
        </w:tc>
        <w:tc>
          <w:tcPr>
            <w:tcW w:w="1878" w:type="dxa"/>
            <w:gridSpan w:val="2"/>
            <w:tcBorders>
              <w:top w:val="nil"/>
              <w:left w:val="nil"/>
              <w:bottom w:val="single" w:sz="4" w:space="0" w:color="auto"/>
              <w:right w:val="single" w:sz="4" w:space="0" w:color="auto"/>
            </w:tcBorders>
          </w:tcPr>
          <w:p w14:paraId="211A04AC"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303 223</w:t>
            </w:r>
            <w:r w:rsidRPr="009C6C2A">
              <w:rPr>
                <w:rStyle w:val="eop"/>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tcPr>
          <w:p w14:paraId="7E31F4C7"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303 223</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14:paraId="5D887346"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6064D8FD" w14:textId="77777777" w:rsidTr="00E8077E">
        <w:trPr>
          <w:trHeight w:val="255"/>
        </w:trPr>
        <w:tc>
          <w:tcPr>
            <w:tcW w:w="6188" w:type="dxa"/>
            <w:tcBorders>
              <w:top w:val="nil"/>
              <w:left w:val="single" w:sz="4" w:space="0" w:color="auto"/>
              <w:bottom w:val="single" w:sz="4" w:space="0" w:color="auto"/>
              <w:right w:val="single" w:sz="4" w:space="0" w:color="auto"/>
            </w:tcBorders>
          </w:tcPr>
          <w:p w14:paraId="6362904A"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Poistné a príspevok do poisťovní (620)</w:t>
            </w:r>
          </w:p>
        </w:tc>
        <w:tc>
          <w:tcPr>
            <w:tcW w:w="1698" w:type="dxa"/>
            <w:tcBorders>
              <w:top w:val="nil"/>
              <w:left w:val="nil"/>
              <w:bottom w:val="single" w:sz="4" w:space="0" w:color="auto"/>
              <w:right w:val="single" w:sz="4" w:space="0" w:color="auto"/>
            </w:tcBorders>
          </w:tcPr>
          <w:p w14:paraId="57464B5C"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79 250</w:t>
            </w:r>
            <w:r w:rsidRPr="009C6C2A">
              <w:rPr>
                <w:rStyle w:val="eop"/>
                <w:rFonts w:ascii="Times New Roman" w:hAnsi="Times New Roman" w:cs="Times New Roman"/>
                <w:sz w:val="20"/>
                <w:szCs w:val="20"/>
              </w:rPr>
              <w:t> </w:t>
            </w:r>
          </w:p>
        </w:tc>
        <w:tc>
          <w:tcPr>
            <w:tcW w:w="1788" w:type="dxa"/>
            <w:tcBorders>
              <w:top w:val="nil"/>
              <w:left w:val="nil"/>
              <w:bottom w:val="single" w:sz="4" w:space="0" w:color="auto"/>
              <w:right w:val="single" w:sz="4" w:space="0" w:color="auto"/>
            </w:tcBorders>
          </w:tcPr>
          <w:p w14:paraId="3EC5F884"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105 977</w:t>
            </w:r>
            <w:r w:rsidRPr="009C6C2A">
              <w:rPr>
                <w:rStyle w:val="eop"/>
                <w:rFonts w:ascii="Times New Roman" w:hAnsi="Times New Roman" w:cs="Times New Roman"/>
                <w:sz w:val="20"/>
                <w:szCs w:val="20"/>
              </w:rPr>
              <w:t> </w:t>
            </w:r>
          </w:p>
        </w:tc>
        <w:tc>
          <w:tcPr>
            <w:tcW w:w="1878" w:type="dxa"/>
            <w:gridSpan w:val="2"/>
            <w:tcBorders>
              <w:top w:val="nil"/>
              <w:left w:val="nil"/>
              <w:bottom w:val="single" w:sz="4" w:space="0" w:color="auto"/>
              <w:right w:val="single" w:sz="4" w:space="0" w:color="auto"/>
            </w:tcBorders>
          </w:tcPr>
          <w:p w14:paraId="4BDBAF9A"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105 977</w:t>
            </w:r>
            <w:r w:rsidRPr="009C6C2A">
              <w:rPr>
                <w:rStyle w:val="eop"/>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tcPr>
          <w:p w14:paraId="45EC8402" w14:textId="77777777" w:rsidR="00E8077E" w:rsidRPr="009C6C2A" w:rsidRDefault="00E8077E" w:rsidP="00E8077E">
            <w:pPr>
              <w:jc w:val="center"/>
              <w:rPr>
                <w:rFonts w:ascii="Times New Roman" w:eastAsia="Times New Roman" w:hAnsi="Times New Roman" w:cs="Times New Roman"/>
                <w:b/>
                <w:bCs/>
                <w:sz w:val="20"/>
                <w:szCs w:val="20"/>
                <w:lang w:eastAsia="sk-SK"/>
              </w:rPr>
            </w:pPr>
            <w:r w:rsidRPr="009C6C2A">
              <w:rPr>
                <w:rStyle w:val="normaltextrun"/>
                <w:rFonts w:ascii="Times New Roman" w:hAnsi="Times New Roman" w:cs="Times New Roman"/>
                <w:b/>
                <w:bCs/>
                <w:sz w:val="20"/>
                <w:szCs w:val="20"/>
              </w:rPr>
              <w:t>105 977</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14:paraId="1D910B22" w14:textId="77777777" w:rsidR="00E8077E" w:rsidRPr="00B14AD5" w:rsidRDefault="00E8077E" w:rsidP="00E8077E">
            <w:pPr>
              <w:rPr>
                <w:rFonts w:ascii="Times New Roman" w:eastAsia="Times New Roman" w:hAnsi="Times New Roman" w:cs="Times New Roman"/>
                <w:b/>
                <w:bCs/>
                <w:lang w:eastAsia="sk-SK"/>
              </w:rPr>
            </w:pPr>
          </w:p>
        </w:tc>
      </w:tr>
      <w:tr w:rsidR="00E8077E" w:rsidRPr="00B14AD5" w14:paraId="28D15F90" w14:textId="77777777" w:rsidTr="00E8077E">
        <w:trPr>
          <w:trHeight w:val="255"/>
        </w:trPr>
        <w:tc>
          <w:tcPr>
            <w:tcW w:w="6188" w:type="dxa"/>
            <w:tcBorders>
              <w:top w:val="nil"/>
              <w:left w:val="single" w:sz="4" w:space="0" w:color="auto"/>
              <w:bottom w:val="single" w:sz="4" w:space="0" w:color="auto"/>
              <w:right w:val="single" w:sz="4" w:space="0" w:color="auto"/>
            </w:tcBorders>
          </w:tcPr>
          <w:p w14:paraId="17E5403F"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b/>
                <w:bCs/>
                <w:lang w:eastAsia="sk-SK"/>
              </w:rPr>
              <w:t xml:space="preserve">   z toho vplyv na ŠR</w:t>
            </w:r>
          </w:p>
        </w:tc>
        <w:tc>
          <w:tcPr>
            <w:tcW w:w="1698" w:type="dxa"/>
            <w:tcBorders>
              <w:top w:val="nil"/>
              <w:left w:val="nil"/>
              <w:bottom w:val="single" w:sz="4" w:space="0" w:color="auto"/>
              <w:right w:val="single" w:sz="4" w:space="0" w:color="auto"/>
            </w:tcBorders>
          </w:tcPr>
          <w:p w14:paraId="50DE7EA9"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79 250</w:t>
            </w:r>
            <w:r w:rsidRPr="009C6C2A">
              <w:rPr>
                <w:rStyle w:val="eop"/>
                <w:rFonts w:ascii="Times New Roman" w:hAnsi="Times New Roman" w:cs="Times New Roman"/>
                <w:sz w:val="20"/>
                <w:szCs w:val="20"/>
              </w:rPr>
              <w:t> </w:t>
            </w:r>
          </w:p>
        </w:tc>
        <w:tc>
          <w:tcPr>
            <w:tcW w:w="1788" w:type="dxa"/>
            <w:tcBorders>
              <w:top w:val="nil"/>
              <w:left w:val="nil"/>
              <w:bottom w:val="single" w:sz="4" w:space="0" w:color="auto"/>
              <w:right w:val="single" w:sz="4" w:space="0" w:color="auto"/>
            </w:tcBorders>
          </w:tcPr>
          <w:p w14:paraId="02AE0811"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105 977</w:t>
            </w:r>
            <w:r w:rsidRPr="009C6C2A">
              <w:rPr>
                <w:rStyle w:val="eop"/>
                <w:rFonts w:ascii="Times New Roman" w:hAnsi="Times New Roman" w:cs="Times New Roman"/>
                <w:sz w:val="20"/>
                <w:szCs w:val="20"/>
              </w:rPr>
              <w:t> </w:t>
            </w:r>
          </w:p>
        </w:tc>
        <w:tc>
          <w:tcPr>
            <w:tcW w:w="1878" w:type="dxa"/>
            <w:gridSpan w:val="2"/>
            <w:tcBorders>
              <w:top w:val="nil"/>
              <w:left w:val="nil"/>
              <w:bottom w:val="single" w:sz="4" w:space="0" w:color="auto"/>
              <w:right w:val="single" w:sz="4" w:space="0" w:color="auto"/>
            </w:tcBorders>
          </w:tcPr>
          <w:p w14:paraId="69783284"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105 977</w:t>
            </w:r>
            <w:r w:rsidRPr="009C6C2A">
              <w:rPr>
                <w:rStyle w:val="eop"/>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tcPr>
          <w:p w14:paraId="4336D097" w14:textId="77777777" w:rsidR="00E8077E" w:rsidRPr="009C6C2A" w:rsidRDefault="00E8077E" w:rsidP="00E8077E">
            <w:pPr>
              <w:jc w:val="center"/>
              <w:rPr>
                <w:rFonts w:ascii="Times New Roman" w:eastAsia="Times New Roman" w:hAnsi="Times New Roman" w:cs="Times New Roman"/>
                <w:sz w:val="20"/>
                <w:szCs w:val="20"/>
                <w:lang w:eastAsia="sk-SK"/>
              </w:rPr>
            </w:pPr>
            <w:r w:rsidRPr="009C6C2A">
              <w:rPr>
                <w:rStyle w:val="normaltextrun"/>
                <w:rFonts w:ascii="Times New Roman" w:hAnsi="Times New Roman" w:cs="Times New Roman"/>
                <w:b/>
                <w:bCs/>
                <w:sz w:val="20"/>
                <w:szCs w:val="20"/>
              </w:rPr>
              <w:t>105 977</w:t>
            </w:r>
            <w:r w:rsidRPr="009C6C2A">
              <w:rPr>
                <w:rStyle w:val="eop"/>
                <w:rFonts w:ascii="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14:paraId="28ED0B25"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6701892A" w14:textId="77777777" w:rsidTr="00E8077E">
        <w:trPr>
          <w:trHeight w:val="255"/>
        </w:trPr>
        <w:tc>
          <w:tcPr>
            <w:tcW w:w="6188" w:type="dxa"/>
            <w:tcBorders>
              <w:top w:val="nil"/>
              <w:left w:val="nil"/>
              <w:bottom w:val="nil"/>
              <w:right w:val="nil"/>
            </w:tcBorders>
            <w:noWrap/>
            <w:vAlign w:val="bottom"/>
          </w:tcPr>
          <w:p w14:paraId="034BD7FB" w14:textId="77777777" w:rsidR="00E8077E" w:rsidRPr="00B14AD5" w:rsidRDefault="00E8077E" w:rsidP="00E8077E">
            <w:pPr>
              <w:rPr>
                <w:rFonts w:ascii="Times New Roman" w:eastAsia="Times New Roman" w:hAnsi="Times New Roman" w:cs="Times New Roman"/>
                <w:lang w:eastAsia="sk-SK"/>
              </w:rPr>
            </w:pPr>
          </w:p>
        </w:tc>
        <w:tc>
          <w:tcPr>
            <w:tcW w:w="1698" w:type="dxa"/>
            <w:tcBorders>
              <w:top w:val="nil"/>
              <w:left w:val="nil"/>
              <w:bottom w:val="nil"/>
              <w:right w:val="nil"/>
            </w:tcBorders>
            <w:noWrap/>
            <w:vAlign w:val="bottom"/>
          </w:tcPr>
          <w:p w14:paraId="0FA9624C" w14:textId="77777777" w:rsidR="00E8077E" w:rsidRPr="00B14AD5" w:rsidRDefault="00E8077E" w:rsidP="00E8077E">
            <w:pPr>
              <w:rPr>
                <w:rFonts w:ascii="Times New Roman" w:eastAsia="Times New Roman" w:hAnsi="Times New Roman" w:cs="Times New Roman"/>
                <w:lang w:eastAsia="sk-SK"/>
              </w:rPr>
            </w:pPr>
          </w:p>
        </w:tc>
        <w:tc>
          <w:tcPr>
            <w:tcW w:w="1788" w:type="dxa"/>
            <w:tcBorders>
              <w:top w:val="nil"/>
              <w:left w:val="nil"/>
              <w:bottom w:val="nil"/>
              <w:right w:val="nil"/>
            </w:tcBorders>
            <w:noWrap/>
            <w:vAlign w:val="bottom"/>
          </w:tcPr>
          <w:p w14:paraId="702CB43B" w14:textId="77777777" w:rsidR="00E8077E" w:rsidRPr="00B14AD5" w:rsidRDefault="00E8077E" w:rsidP="00E8077E">
            <w:pPr>
              <w:rPr>
                <w:rFonts w:ascii="Times New Roman" w:eastAsia="Times New Roman" w:hAnsi="Times New Roman" w:cs="Times New Roman"/>
                <w:lang w:eastAsia="sk-SK"/>
              </w:rPr>
            </w:pPr>
          </w:p>
        </w:tc>
        <w:tc>
          <w:tcPr>
            <w:tcW w:w="1878" w:type="dxa"/>
            <w:gridSpan w:val="2"/>
            <w:tcBorders>
              <w:top w:val="nil"/>
              <w:left w:val="nil"/>
              <w:bottom w:val="nil"/>
              <w:right w:val="nil"/>
            </w:tcBorders>
            <w:noWrap/>
            <w:vAlign w:val="bottom"/>
          </w:tcPr>
          <w:p w14:paraId="7E0B3C3B" w14:textId="77777777" w:rsidR="00E8077E" w:rsidRPr="00B14AD5" w:rsidRDefault="00E8077E" w:rsidP="00E8077E">
            <w:pPr>
              <w:rPr>
                <w:rFonts w:ascii="Times New Roman" w:eastAsia="Times New Roman" w:hAnsi="Times New Roman" w:cs="Times New Roman"/>
                <w:lang w:eastAsia="sk-SK"/>
              </w:rPr>
            </w:pPr>
          </w:p>
        </w:tc>
        <w:tc>
          <w:tcPr>
            <w:tcW w:w="1560" w:type="dxa"/>
            <w:tcBorders>
              <w:top w:val="nil"/>
              <w:left w:val="nil"/>
              <w:bottom w:val="nil"/>
              <w:right w:val="nil"/>
            </w:tcBorders>
            <w:noWrap/>
            <w:vAlign w:val="bottom"/>
          </w:tcPr>
          <w:p w14:paraId="1012ACEE" w14:textId="77777777" w:rsidR="00E8077E" w:rsidRPr="00B14AD5" w:rsidRDefault="00E8077E" w:rsidP="00E8077E">
            <w:pPr>
              <w:rPr>
                <w:rFonts w:ascii="Times New Roman" w:eastAsia="Times New Roman" w:hAnsi="Times New Roman" w:cs="Times New Roman"/>
                <w:lang w:eastAsia="sk-SK"/>
              </w:rPr>
            </w:pPr>
          </w:p>
        </w:tc>
        <w:tc>
          <w:tcPr>
            <w:tcW w:w="1842" w:type="dxa"/>
            <w:gridSpan w:val="2"/>
            <w:tcBorders>
              <w:top w:val="nil"/>
              <w:left w:val="nil"/>
              <w:bottom w:val="nil"/>
              <w:right w:val="nil"/>
            </w:tcBorders>
            <w:noWrap/>
            <w:vAlign w:val="bottom"/>
          </w:tcPr>
          <w:p w14:paraId="3780E5ED"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1C75F404" w14:textId="77777777" w:rsidTr="00E8077E">
        <w:trPr>
          <w:trHeight w:val="255"/>
        </w:trPr>
        <w:tc>
          <w:tcPr>
            <w:tcW w:w="6188" w:type="dxa"/>
            <w:tcBorders>
              <w:top w:val="nil"/>
              <w:left w:val="nil"/>
              <w:bottom w:val="nil"/>
              <w:right w:val="nil"/>
            </w:tcBorders>
          </w:tcPr>
          <w:p w14:paraId="40F808D1" w14:textId="77777777" w:rsidR="00E8077E" w:rsidRPr="00B14AD5" w:rsidRDefault="00E8077E" w:rsidP="00E8077E">
            <w:pPr>
              <w:rPr>
                <w:rFonts w:ascii="Times New Roman" w:eastAsia="Times New Roman" w:hAnsi="Times New Roman" w:cs="Times New Roman"/>
                <w:b/>
                <w:bCs/>
                <w:lang w:eastAsia="sk-SK"/>
              </w:rPr>
            </w:pPr>
            <w:r w:rsidRPr="00B14AD5">
              <w:rPr>
                <w:rFonts w:ascii="Times New Roman" w:eastAsia="Times New Roman" w:hAnsi="Times New Roman" w:cs="Times New Roman"/>
                <w:b/>
                <w:bCs/>
                <w:lang w:eastAsia="sk-SK"/>
              </w:rPr>
              <w:t>Poznámka:</w:t>
            </w:r>
          </w:p>
        </w:tc>
        <w:tc>
          <w:tcPr>
            <w:tcW w:w="1698" w:type="dxa"/>
            <w:tcBorders>
              <w:top w:val="nil"/>
              <w:left w:val="nil"/>
              <w:bottom w:val="nil"/>
              <w:right w:val="nil"/>
            </w:tcBorders>
            <w:noWrap/>
            <w:vAlign w:val="bottom"/>
          </w:tcPr>
          <w:p w14:paraId="06771DBC" w14:textId="77777777" w:rsidR="00E8077E" w:rsidRPr="00B14AD5" w:rsidRDefault="00E8077E" w:rsidP="00E8077E">
            <w:pPr>
              <w:rPr>
                <w:rFonts w:ascii="Times New Roman" w:eastAsia="Times New Roman" w:hAnsi="Times New Roman" w:cs="Times New Roman"/>
                <w:lang w:eastAsia="sk-SK"/>
              </w:rPr>
            </w:pPr>
          </w:p>
        </w:tc>
        <w:tc>
          <w:tcPr>
            <w:tcW w:w="1788" w:type="dxa"/>
            <w:tcBorders>
              <w:top w:val="nil"/>
              <w:left w:val="nil"/>
              <w:bottom w:val="nil"/>
              <w:right w:val="nil"/>
            </w:tcBorders>
            <w:noWrap/>
            <w:vAlign w:val="bottom"/>
          </w:tcPr>
          <w:p w14:paraId="22BC66AD" w14:textId="77777777" w:rsidR="00E8077E" w:rsidRPr="00B14AD5" w:rsidRDefault="00E8077E" w:rsidP="00E8077E">
            <w:pPr>
              <w:rPr>
                <w:rFonts w:ascii="Times New Roman" w:eastAsia="Times New Roman" w:hAnsi="Times New Roman" w:cs="Times New Roman"/>
                <w:lang w:eastAsia="sk-SK"/>
              </w:rPr>
            </w:pPr>
          </w:p>
        </w:tc>
        <w:tc>
          <w:tcPr>
            <w:tcW w:w="1878" w:type="dxa"/>
            <w:gridSpan w:val="2"/>
            <w:tcBorders>
              <w:top w:val="nil"/>
              <w:left w:val="nil"/>
              <w:bottom w:val="nil"/>
              <w:right w:val="nil"/>
            </w:tcBorders>
            <w:noWrap/>
            <w:vAlign w:val="bottom"/>
          </w:tcPr>
          <w:p w14:paraId="30BBC939" w14:textId="77777777" w:rsidR="00E8077E" w:rsidRPr="00B14AD5" w:rsidRDefault="00E8077E" w:rsidP="00E8077E">
            <w:pPr>
              <w:rPr>
                <w:rFonts w:ascii="Times New Roman" w:eastAsia="Times New Roman" w:hAnsi="Times New Roman" w:cs="Times New Roman"/>
                <w:lang w:eastAsia="sk-SK"/>
              </w:rPr>
            </w:pPr>
          </w:p>
        </w:tc>
        <w:tc>
          <w:tcPr>
            <w:tcW w:w="1560" w:type="dxa"/>
            <w:tcBorders>
              <w:top w:val="nil"/>
              <w:left w:val="nil"/>
              <w:bottom w:val="nil"/>
              <w:right w:val="nil"/>
            </w:tcBorders>
            <w:noWrap/>
            <w:vAlign w:val="bottom"/>
          </w:tcPr>
          <w:p w14:paraId="2F236966" w14:textId="77777777" w:rsidR="00E8077E" w:rsidRPr="00B14AD5" w:rsidRDefault="00E8077E" w:rsidP="00E8077E">
            <w:pPr>
              <w:rPr>
                <w:rFonts w:ascii="Times New Roman" w:eastAsia="Times New Roman" w:hAnsi="Times New Roman" w:cs="Times New Roman"/>
                <w:lang w:eastAsia="sk-SK"/>
              </w:rPr>
            </w:pPr>
          </w:p>
        </w:tc>
        <w:tc>
          <w:tcPr>
            <w:tcW w:w="1842" w:type="dxa"/>
            <w:gridSpan w:val="2"/>
            <w:tcBorders>
              <w:top w:val="nil"/>
              <w:left w:val="nil"/>
              <w:bottom w:val="nil"/>
              <w:right w:val="nil"/>
            </w:tcBorders>
            <w:noWrap/>
            <w:vAlign w:val="bottom"/>
          </w:tcPr>
          <w:p w14:paraId="7C8F31C9"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7EEEA68D" w14:textId="77777777" w:rsidTr="00E8077E">
        <w:trPr>
          <w:trHeight w:val="255"/>
        </w:trPr>
        <w:tc>
          <w:tcPr>
            <w:tcW w:w="13112" w:type="dxa"/>
            <w:gridSpan w:val="6"/>
            <w:tcBorders>
              <w:top w:val="nil"/>
              <w:left w:val="nil"/>
              <w:bottom w:val="nil"/>
              <w:right w:val="nil"/>
            </w:tcBorders>
            <w:noWrap/>
          </w:tcPr>
          <w:p w14:paraId="741F0B00" w14:textId="77777777" w:rsidR="00E8077E" w:rsidRPr="00B14AD5" w:rsidRDefault="00E8077E" w:rsidP="00E8077E">
            <w:pPr>
              <w:tabs>
                <w:tab w:val="num" w:pos="1080"/>
              </w:tabs>
              <w:jc w:val="both"/>
              <w:rPr>
                <w:rFonts w:ascii="Times New Roman" w:eastAsia="Times New Roman" w:hAnsi="Times New Roman" w:cs="Times New Roman"/>
                <w:bCs/>
                <w:szCs w:val="20"/>
                <w:lang w:eastAsia="sk-SK"/>
              </w:rPr>
            </w:pPr>
            <w:r w:rsidRPr="00B14AD5">
              <w:rPr>
                <w:rFonts w:ascii="Times New Roman" w:eastAsia="Times New Roman" w:hAnsi="Times New Roman" w:cs="Times New Roman"/>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5F5FF20"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29495FD8" w14:textId="77777777" w:rsidR="00E8077E" w:rsidRPr="00B14AD5" w:rsidRDefault="00E8077E" w:rsidP="00E8077E">
            <w:pPr>
              <w:rPr>
                <w:rFonts w:ascii="Times New Roman" w:eastAsia="Times New Roman" w:hAnsi="Times New Roman" w:cs="Times New Roman"/>
                <w:lang w:eastAsia="sk-SK"/>
              </w:rPr>
            </w:pPr>
          </w:p>
        </w:tc>
      </w:tr>
      <w:tr w:rsidR="00E8077E" w:rsidRPr="00B14AD5" w14:paraId="3D454C43" w14:textId="77777777" w:rsidTr="00E8077E">
        <w:trPr>
          <w:trHeight w:val="255"/>
        </w:trPr>
        <w:tc>
          <w:tcPr>
            <w:tcW w:w="10394" w:type="dxa"/>
            <w:gridSpan w:val="4"/>
            <w:tcBorders>
              <w:top w:val="nil"/>
              <w:left w:val="nil"/>
              <w:bottom w:val="nil"/>
              <w:right w:val="nil"/>
            </w:tcBorders>
            <w:noWrap/>
            <w:vAlign w:val="bottom"/>
          </w:tcPr>
          <w:p w14:paraId="24785B32" w14:textId="77777777" w:rsidR="00E8077E" w:rsidRPr="00B14AD5" w:rsidRDefault="00E8077E" w:rsidP="00E8077E">
            <w:pPr>
              <w:rPr>
                <w:rFonts w:ascii="Times New Roman" w:eastAsia="Times New Roman" w:hAnsi="Times New Roman" w:cs="Times New Roman"/>
                <w:lang w:eastAsia="sk-SK"/>
              </w:rPr>
            </w:pPr>
            <w:r w:rsidRPr="00B14AD5">
              <w:rPr>
                <w:rFonts w:ascii="Times New Roman" w:eastAsia="Times New Roman" w:hAnsi="Times New Roman" w:cs="Times New Roman"/>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384F5D43" w14:textId="77777777" w:rsidR="00E8077E" w:rsidRPr="00B14AD5" w:rsidRDefault="00E8077E" w:rsidP="00E8077E">
            <w:pPr>
              <w:rPr>
                <w:rFonts w:ascii="Times New Roman" w:eastAsia="Times New Roman" w:hAnsi="Times New Roman" w:cs="Times New Roman"/>
                <w:lang w:eastAsia="sk-SK"/>
              </w:rPr>
            </w:pPr>
          </w:p>
        </w:tc>
        <w:tc>
          <w:tcPr>
            <w:tcW w:w="2892" w:type="dxa"/>
            <w:gridSpan w:val="2"/>
            <w:tcBorders>
              <w:top w:val="nil"/>
              <w:left w:val="nil"/>
              <w:bottom w:val="nil"/>
              <w:right w:val="nil"/>
            </w:tcBorders>
            <w:noWrap/>
            <w:vAlign w:val="bottom"/>
          </w:tcPr>
          <w:p w14:paraId="57B9B3D9" w14:textId="77777777" w:rsidR="00E8077E" w:rsidRPr="00B14AD5" w:rsidRDefault="00E8077E" w:rsidP="00E8077E">
            <w:pPr>
              <w:rPr>
                <w:rFonts w:ascii="Times New Roman" w:eastAsia="Times New Roman" w:hAnsi="Times New Roman" w:cs="Times New Roman"/>
                <w:lang w:eastAsia="sk-SK"/>
              </w:rPr>
            </w:pPr>
          </w:p>
        </w:tc>
        <w:tc>
          <w:tcPr>
            <w:tcW w:w="510" w:type="dxa"/>
            <w:tcBorders>
              <w:top w:val="nil"/>
              <w:left w:val="nil"/>
              <w:bottom w:val="nil"/>
              <w:right w:val="nil"/>
            </w:tcBorders>
            <w:noWrap/>
            <w:vAlign w:val="bottom"/>
          </w:tcPr>
          <w:p w14:paraId="0A3563E0" w14:textId="77777777" w:rsidR="00E8077E" w:rsidRPr="00B14AD5" w:rsidRDefault="00E8077E" w:rsidP="00E8077E">
            <w:pPr>
              <w:rPr>
                <w:rFonts w:ascii="Times New Roman" w:eastAsia="Times New Roman" w:hAnsi="Times New Roman" w:cs="Times New Roman"/>
                <w:lang w:eastAsia="sk-SK"/>
              </w:rPr>
            </w:pPr>
          </w:p>
        </w:tc>
      </w:tr>
    </w:tbl>
    <w:p w14:paraId="280C1E3B" w14:textId="0A720847" w:rsidR="00E8077E" w:rsidRPr="00B14AD5" w:rsidRDefault="00E8077E" w:rsidP="00E8077E">
      <w:pPr>
        <w:rPr>
          <w:rFonts w:ascii="Times New Roman" w:eastAsia="Times New Roman" w:hAnsi="Times New Roman" w:cs="Times New Roman"/>
          <w:b/>
          <w:bCs/>
          <w:lang w:eastAsia="sk-SK"/>
        </w:rPr>
      </w:pPr>
    </w:p>
    <w:p w14:paraId="73F08EA8" w14:textId="77777777" w:rsidR="00E8077E" w:rsidRPr="00B14AD5" w:rsidRDefault="00E8077E" w:rsidP="00E8077E">
      <w:pPr>
        <w:rPr>
          <w:rFonts w:ascii="Times New Roman" w:eastAsia="Times New Roman" w:hAnsi="Times New Roman" w:cs="Times New Roman"/>
          <w:b/>
          <w:bCs/>
          <w:lang w:eastAsia="sk-SK"/>
        </w:rPr>
      </w:pPr>
    </w:p>
    <w:p w14:paraId="5B94AB25" w14:textId="30E39DE9" w:rsidR="00E8077E" w:rsidRPr="00104141" w:rsidRDefault="00E8077E" w:rsidP="00104141">
      <w:pPr>
        <w:rPr>
          <w:rFonts w:ascii="Times New Roman" w:eastAsia="Times New Roman" w:hAnsi="Times New Roman" w:cs="Times New Roman"/>
          <w:b/>
          <w:bCs/>
          <w:lang w:eastAsia="sk-SK"/>
        </w:rPr>
        <w:sectPr w:rsidR="00E8077E" w:rsidRPr="00104141" w:rsidSect="00632935">
          <w:pgSz w:w="16838" w:h="11906" w:orient="landscape"/>
          <w:pgMar w:top="1418" w:right="1418" w:bottom="1418" w:left="1418" w:header="709" w:footer="709" w:gutter="0"/>
          <w:pgNumType w:start="12"/>
          <w:cols w:space="708"/>
          <w:docGrid w:linePitch="360"/>
        </w:sectPr>
      </w:pPr>
    </w:p>
    <w:p w14:paraId="71769789" w14:textId="77777777" w:rsidR="00E8077E" w:rsidRPr="00893964" w:rsidRDefault="00E8077E" w:rsidP="00E8077E">
      <w:pPr>
        <w:rPr>
          <w:rFonts w:ascii="Times New Roman" w:eastAsia="Times New Roman" w:hAnsi="Times New Roman" w:cs="Times New Roman"/>
          <w:b/>
          <w:sz w:val="28"/>
          <w:szCs w:val="28"/>
          <w:lang w:eastAsia="sk-SK"/>
        </w:rPr>
      </w:pPr>
    </w:p>
    <w:p w14:paraId="0A58BEF8" w14:textId="77777777" w:rsidR="00E6289B" w:rsidRPr="00103D06" w:rsidRDefault="00E6289B" w:rsidP="00E6289B">
      <w:pPr>
        <w:jc w:val="center"/>
        <w:rPr>
          <w:rFonts w:ascii="Times New Roman" w:eastAsia="Calibri" w:hAnsi="Times New Roman" w:cs="Times New Roman"/>
          <w:b/>
          <w:sz w:val="28"/>
          <w:szCs w:val="28"/>
        </w:rPr>
      </w:pPr>
      <w:r w:rsidRPr="00103D06">
        <w:rPr>
          <w:rFonts w:ascii="Times New Roman" w:eastAsia="Calibri" w:hAnsi="Times New Roman" w:cs="Times New Roman"/>
          <w:b/>
          <w:sz w:val="28"/>
          <w:szCs w:val="28"/>
        </w:rPr>
        <w:t>Analýza vplyvov na podnikateľské prostredie</w:t>
      </w:r>
    </w:p>
    <w:p w14:paraId="09A2E047" w14:textId="77777777" w:rsidR="00E6289B" w:rsidRPr="00103D06" w:rsidRDefault="00E6289B" w:rsidP="00E6289B">
      <w:pPr>
        <w:jc w:val="both"/>
        <w:rPr>
          <w:rFonts w:ascii="Times New Roman" w:eastAsia="Calibri" w:hAnsi="Times New Roman" w:cs="Times New Roman"/>
          <w:b/>
        </w:rPr>
      </w:pPr>
    </w:p>
    <w:p w14:paraId="4882AF67" w14:textId="77777777" w:rsidR="00E6289B" w:rsidRPr="00103D06" w:rsidRDefault="00E6289B" w:rsidP="00E6289B">
      <w:pPr>
        <w:ind w:left="2124" w:hanging="2124"/>
        <w:jc w:val="both"/>
        <w:rPr>
          <w:rFonts w:ascii="Times New Roman" w:eastAsia="Calibri" w:hAnsi="Times New Roman" w:cs="Times New Roman"/>
        </w:rPr>
      </w:pPr>
      <w:r w:rsidRPr="1A4E3D9B">
        <w:rPr>
          <w:rFonts w:ascii="Times New Roman" w:eastAsia="Calibri" w:hAnsi="Times New Roman" w:cs="Times New Roman"/>
          <w:b/>
          <w:bCs/>
        </w:rPr>
        <w:t>Názov materiálu:</w:t>
      </w:r>
      <w:r>
        <w:tab/>
      </w:r>
      <w:r w:rsidRPr="1A4E3D9B">
        <w:rPr>
          <w:rFonts w:ascii="Times New Roman" w:eastAsia="Calibri" w:hAnsi="Times New Roman" w:cs="Times New Roman"/>
        </w:rPr>
        <w:t>Návrh zákona o verejnej osobnej doprave a o zmene a doplnení niektorých zákonov</w:t>
      </w:r>
    </w:p>
    <w:p w14:paraId="588FD151" w14:textId="77777777" w:rsidR="00E6289B" w:rsidRPr="00103D06" w:rsidRDefault="00E6289B" w:rsidP="00E6289B">
      <w:pPr>
        <w:jc w:val="both"/>
        <w:rPr>
          <w:rFonts w:ascii="Times New Roman" w:eastAsia="Calibri" w:hAnsi="Times New Roman" w:cs="Times New Roman"/>
          <w:b/>
          <w:bCs/>
        </w:rPr>
      </w:pPr>
      <w:r w:rsidRPr="1A4E3D9B">
        <w:rPr>
          <w:rFonts w:ascii="Times New Roman" w:eastAsia="Calibri" w:hAnsi="Times New Roman" w:cs="Times New Roman"/>
          <w:b/>
          <w:bCs/>
        </w:rPr>
        <w:t>Predkladateľ:</w:t>
      </w:r>
      <w:r>
        <w:tab/>
      </w:r>
      <w:r w:rsidRPr="1A4E3D9B">
        <w:rPr>
          <w:rFonts w:ascii="Times New Roman" w:eastAsia="Calibri" w:hAnsi="Times New Roman" w:cs="Times New Roman"/>
        </w:rPr>
        <w:t>Ministerstvo dopravy SR</w:t>
      </w:r>
    </w:p>
    <w:p w14:paraId="205DF488" w14:textId="77777777" w:rsidR="00E6289B" w:rsidRPr="00103D06" w:rsidRDefault="00E6289B" w:rsidP="00E6289B">
      <w:pPr>
        <w:jc w:val="both"/>
        <w:rPr>
          <w:rFonts w:ascii="Times New Roman" w:eastAsia="Calibri" w:hAnsi="Times New Roman" w:cs="Times New Roman"/>
          <w:b/>
        </w:rPr>
      </w:pPr>
    </w:p>
    <w:p w14:paraId="4F7AD2A8" w14:textId="77777777" w:rsidR="00E6289B" w:rsidRPr="00103D06" w:rsidRDefault="00E6289B" w:rsidP="00E6289B">
      <w:pPr>
        <w:jc w:val="both"/>
        <w:rPr>
          <w:rFonts w:ascii="Times New Roman" w:eastAsia="Calibri" w:hAnsi="Times New Roman" w:cs="Times New Roman"/>
          <w:b/>
        </w:rPr>
      </w:pPr>
      <w:r w:rsidRPr="00103D06">
        <w:rPr>
          <w:rFonts w:ascii="Times New Roman" w:eastAsia="Calibri" w:hAnsi="Times New Roman" w:cs="Times New Roman"/>
          <w:b/>
        </w:rPr>
        <w:t>3.1 Náklady regulácie</w:t>
      </w:r>
    </w:p>
    <w:p w14:paraId="35F05B49" w14:textId="77777777" w:rsidR="00E6289B" w:rsidRPr="00103D06" w:rsidRDefault="00E6289B" w:rsidP="00E6289B">
      <w:pPr>
        <w:tabs>
          <w:tab w:val="left" w:pos="8025"/>
        </w:tabs>
        <w:rPr>
          <w:rFonts w:ascii="Times New Roman" w:eastAsia="Calibri" w:hAnsi="Times New Roman" w:cs="Times New Roman"/>
          <w:bCs/>
          <w:i/>
          <w:iCs/>
        </w:rPr>
      </w:pPr>
      <w:r w:rsidRPr="00103D06">
        <w:rPr>
          <w:rFonts w:ascii="Times New Roman" w:eastAsia="Calibri" w:hAnsi="Times New Roman" w:cs="Times New Roman"/>
          <w:b/>
          <w:i/>
          <w:iCs/>
        </w:rPr>
        <w:t xml:space="preserve">3.1.1 Súhrnná tabuľka nákladov regulácie </w:t>
      </w:r>
      <w:r w:rsidRPr="00103D06">
        <w:rPr>
          <w:rFonts w:ascii="Times New Roman" w:eastAsia="Calibri" w:hAnsi="Times New Roman" w:cs="Times New Roman"/>
          <w:b/>
          <w:i/>
          <w:iCs/>
        </w:rPr>
        <w:tab/>
      </w:r>
    </w:p>
    <w:p w14:paraId="60EADAB5" w14:textId="77777777" w:rsidR="00E6289B" w:rsidRPr="00103D06" w:rsidRDefault="00E6289B" w:rsidP="00E6289B">
      <w:pPr>
        <w:jc w:val="both"/>
        <w:rPr>
          <w:rFonts w:ascii="Times New Roman" w:eastAsia="Calibri" w:hAnsi="Times New Roman" w:cs="Times New Roman"/>
          <w:b/>
        </w:rPr>
      </w:pPr>
    </w:p>
    <w:p w14:paraId="2CD52DC4"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 xml:space="preserve">Tabuľka č. 1: Zmeny nákladov (ročne) v prepočte na podnikateľské prostredie (PP), vyhodnotenie mechanizmu znižovania byrokracie a nákladov. </w:t>
      </w:r>
    </w:p>
    <w:tbl>
      <w:tblPr>
        <w:tblW w:w="9810" w:type="dxa"/>
        <w:tblCellMar>
          <w:left w:w="70" w:type="dxa"/>
          <w:right w:w="70" w:type="dxa"/>
        </w:tblCellMar>
        <w:tblLook w:val="04A0" w:firstRow="1" w:lastRow="0" w:firstColumn="1" w:lastColumn="0" w:noHBand="0" w:noVBand="1"/>
      </w:tblPr>
      <w:tblGrid>
        <w:gridCol w:w="146"/>
        <w:gridCol w:w="4282"/>
        <w:gridCol w:w="1790"/>
        <w:gridCol w:w="1200"/>
        <w:gridCol w:w="1376"/>
        <w:gridCol w:w="1016"/>
      </w:tblGrid>
      <w:tr w:rsidR="00E6289B" w:rsidRPr="00300252" w14:paraId="3E1F737E" w14:textId="77777777" w:rsidTr="0071018E">
        <w:trPr>
          <w:trHeight w:val="80"/>
        </w:trPr>
        <w:tc>
          <w:tcPr>
            <w:tcW w:w="7418" w:type="dxa"/>
            <w:gridSpan w:val="4"/>
            <w:tcBorders>
              <w:top w:val="nil"/>
              <w:left w:val="nil"/>
              <w:bottom w:val="nil"/>
              <w:right w:val="nil"/>
            </w:tcBorders>
            <w:shd w:val="clear" w:color="auto" w:fill="auto"/>
            <w:vAlign w:val="center"/>
            <w:hideMark/>
          </w:tcPr>
          <w:p w14:paraId="09499425" w14:textId="77777777" w:rsidR="00E6289B" w:rsidRPr="00300252" w:rsidRDefault="00E6289B" w:rsidP="0071018E">
            <w:pPr>
              <w:rPr>
                <w:rFonts w:ascii="Times New Roman" w:eastAsia="Times New Roman" w:hAnsi="Times New Roman" w:cs="Times New Roman"/>
                <w:b/>
                <w:bCs/>
                <w:color w:val="000000"/>
                <w:lang w:eastAsia="sk-SK"/>
              </w:rPr>
            </w:pPr>
          </w:p>
        </w:tc>
        <w:tc>
          <w:tcPr>
            <w:tcW w:w="1376" w:type="dxa"/>
            <w:tcBorders>
              <w:top w:val="nil"/>
              <w:left w:val="nil"/>
              <w:bottom w:val="nil"/>
              <w:right w:val="nil"/>
            </w:tcBorders>
            <w:shd w:val="clear" w:color="auto" w:fill="auto"/>
            <w:noWrap/>
            <w:vAlign w:val="bottom"/>
            <w:hideMark/>
          </w:tcPr>
          <w:p w14:paraId="66C4FE0B" w14:textId="77777777" w:rsidR="00E6289B" w:rsidRPr="00300252" w:rsidRDefault="00E6289B" w:rsidP="0071018E">
            <w:pPr>
              <w:rPr>
                <w:rFonts w:ascii="Times New Roman" w:eastAsia="Times New Roman" w:hAnsi="Times New Roman" w:cs="Times New Roman"/>
                <w:b/>
                <w:bCs/>
                <w:color w:val="000000"/>
                <w:lang w:eastAsia="sk-SK"/>
              </w:rPr>
            </w:pPr>
          </w:p>
        </w:tc>
        <w:tc>
          <w:tcPr>
            <w:tcW w:w="1016" w:type="dxa"/>
            <w:tcBorders>
              <w:top w:val="nil"/>
              <w:left w:val="nil"/>
              <w:bottom w:val="nil"/>
              <w:right w:val="nil"/>
            </w:tcBorders>
            <w:shd w:val="clear" w:color="auto" w:fill="auto"/>
            <w:noWrap/>
            <w:vAlign w:val="bottom"/>
            <w:hideMark/>
          </w:tcPr>
          <w:p w14:paraId="2E52EB73" w14:textId="77777777" w:rsidR="00E6289B" w:rsidRPr="00300252" w:rsidRDefault="00E6289B" w:rsidP="0071018E">
            <w:pPr>
              <w:rPr>
                <w:rFonts w:ascii="Times New Roman" w:eastAsia="Times New Roman" w:hAnsi="Times New Roman" w:cs="Times New Roman"/>
                <w:sz w:val="20"/>
                <w:szCs w:val="20"/>
                <w:lang w:eastAsia="sk-SK"/>
              </w:rPr>
            </w:pPr>
          </w:p>
        </w:tc>
      </w:tr>
      <w:tr w:rsidR="00E6289B" w:rsidRPr="00300252" w14:paraId="5029189D" w14:textId="77777777" w:rsidTr="0071018E">
        <w:trPr>
          <w:trHeight w:val="270"/>
        </w:trPr>
        <w:tc>
          <w:tcPr>
            <w:tcW w:w="146" w:type="dxa"/>
            <w:tcBorders>
              <w:top w:val="nil"/>
              <w:left w:val="nil"/>
              <w:bottom w:val="nil"/>
              <w:right w:val="nil"/>
            </w:tcBorders>
            <w:shd w:val="clear" w:color="auto" w:fill="auto"/>
            <w:noWrap/>
            <w:vAlign w:val="bottom"/>
            <w:hideMark/>
          </w:tcPr>
          <w:p w14:paraId="579E8502" w14:textId="77777777" w:rsidR="00E6289B" w:rsidRPr="00300252" w:rsidRDefault="00E6289B" w:rsidP="0071018E">
            <w:pPr>
              <w:jc w:val="center"/>
              <w:rPr>
                <w:rFonts w:ascii="Times New Roman" w:eastAsia="Times New Roman" w:hAnsi="Times New Roman" w:cs="Times New Roman"/>
                <w:sz w:val="20"/>
                <w:szCs w:val="20"/>
                <w:lang w:eastAsia="sk-SK"/>
              </w:rPr>
            </w:pPr>
          </w:p>
        </w:tc>
        <w:tc>
          <w:tcPr>
            <w:tcW w:w="4282" w:type="dxa"/>
            <w:tcBorders>
              <w:top w:val="nil"/>
              <w:left w:val="nil"/>
              <w:bottom w:val="nil"/>
              <w:right w:val="nil"/>
            </w:tcBorders>
            <w:shd w:val="clear" w:color="auto" w:fill="auto"/>
            <w:noWrap/>
            <w:vAlign w:val="bottom"/>
            <w:hideMark/>
          </w:tcPr>
          <w:p w14:paraId="77618E91" w14:textId="77777777" w:rsidR="00E6289B" w:rsidRPr="00300252" w:rsidRDefault="00E6289B" w:rsidP="0071018E">
            <w:pPr>
              <w:rPr>
                <w:rFonts w:ascii="Times New Roman" w:eastAsia="Times New Roman" w:hAnsi="Times New Roman" w:cs="Times New Roman"/>
                <w:sz w:val="20"/>
                <w:szCs w:val="20"/>
                <w:lang w:eastAsia="sk-SK"/>
              </w:rPr>
            </w:pPr>
          </w:p>
        </w:tc>
        <w:tc>
          <w:tcPr>
            <w:tcW w:w="1790" w:type="dxa"/>
            <w:tcBorders>
              <w:top w:val="nil"/>
              <w:left w:val="nil"/>
              <w:bottom w:val="nil"/>
              <w:right w:val="nil"/>
            </w:tcBorders>
            <w:shd w:val="clear" w:color="auto" w:fill="auto"/>
            <w:noWrap/>
            <w:vAlign w:val="bottom"/>
            <w:hideMark/>
          </w:tcPr>
          <w:p w14:paraId="74A73FA4" w14:textId="77777777" w:rsidR="00E6289B" w:rsidRPr="00300252" w:rsidRDefault="00E6289B" w:rsidP="0071018E">
            <w:pPr>
              <w:rPr>
                <w:rFonts w:ascii="Times New Roman" w:eastAsia="Times New Roman" w:hAnsi="Times New Roman" w:cs="Times New Roman"/>
                <w:sz w:val="20"/>
                <w:szCs w:val="20"/>
                <w:lang w:eastAsia="sk-SK"/>
              </w:rPr>
            </w:pPr>
          </w:p>
        </w:tc>
        <w:tc>
          <w:tcPr>
            <w:tcW w:w="1200" w:type="dxa"/>
            <w:tcBorders>
              <w:top w:val="nil"/>
              <w:left w:val="nil"/>
              <w:bottom w:val="nil"/>
              <w:right w:val="nil"/>
            </w:tcBorders>
            <w:shd w:val="clear" w:color="auto" w:fill="auto"/>
            <w:noWrap/>
            <w:vAlign w:val="bottom"/>
            <w:hideMark/>
          </w:tcPr>
          <w:p w14:paraId="4F41773B" w14:textId="77777777" w:rsidR="00E6289B" w:rsidRPr="00300252" w:rsidRDefault="00E6289B" w:rsidP="0071018E">
            <w:pPr>
              <w:rPr>
                <w:rFonts w:ascii="Times New Roman" w:eastAsia="Times New Roman" w:hAnsi="Times New Roman" w:cs="Times New Roman"/>
                <w:sz w:val="20"/>
                <w:szCs w:val="20"/>
                <w:lang w:eastAsia="sk-SK"/>
              </w:rPr>
            </w:pPr>
          </w:p>
        </w:tc>
        <w:tc>
          <w:tcPr>
            <w:tcW w:w="1376" w:type="dxa"/>
            <w:tcBorders>
              <w:top w:val="nil"/>
              <w:left w:val="nil"/>
              <w:bottom w:val="nil"/>
              <w:right w:val="nil"/>
            </w:tcBorders>
            <w:shd w:val="clear" w:color="auto" w:fill="auto"/>
            <w:noWrap/>
            <w:vAlign w:val="bottom"/>
            <w:hideMark/>
          </w:tcPr>
          <w:p w14:paraId="1D87E7A1" w14:textId="77777777" w:rsidR="00E6289B" w:rsidRPr="00300252" w:rsidRDefault="00E6289B" w:rsidP="0071018E">
            <w:pPr>
              <w:rPr>
                <w:rFonts w:ascii="Times New Roman" w:eastAsia="Times New Roman" w:hAnsi="Times New Roman" w:cs="Times New Roman"/>
                <w:sz w:val="20"/>
                <w:szCs w:val="20"/>
                <w:lang w:eastAsia="sk-SK"/>
              </w:rPr>
            </w:pPr>
          </w:p>
        </w:tc>
        <w:tc>
          <w:tcPr>
            <w:tcW w:w="1016" w:type="dxa"/>
            <w:tcBorders>
              <w:top w:val="nil"/>
              <w:left w:val="nil"/>
              <w:bottom w:val="nil"/>
              <w:right w:val="nil"/>
            </w:tcBorders>
            <w:shd w:val="clear" w:color="auto" w:fill="auto"/>
            <w:noWrap/>
            <w:vAlign w:val="bottom"/>
            <w:hideMark/>
          </w:tcPr>
          <w:p w14:paraId="01CDD320" w14:textId="77777777" w:rsidR="00E6289B" w:rsidRPr="00300252" w:rsidRDefault="00E6289B" w:rsidP="0071018E">
            <w:pPr>
              <w:rPr>
                <w:rFonts w:ascii="Times New Roman" w:eastAsia="Times New Roman" w:hAnsi="Times New Roman" w:cs="Times New Roman"/>
                <w:sz w:val="20"/>
                <w:szCs w:val="20"/>
                <w:lang w:eastAsia="sk-SK"/>
              </w:rPr>
            </w:pPr>
          </w:p>
        </w:tc>
      </w:tr>
      <w:tr w:rsidR="00E6289B" w:rsidRPr="00300252" w14:paraId="57B8762A" w14:textId="77777777" w:rsidTr="0071018E">
        <w:trPr>
          <w:trHeight w:val="510"/>
        </w:trPr>
        <w:tc>
          <w:tcPr>
            <w:tcW w:w="146" w:type="dxa"/>
            <w:tcBorders>
              <w:top w:val="nil"/>
              <w:left w:val="nil"/>
              <w:bottom w:val="nil"/>
              <w:right w:val="nil"/>
            </w:tcBorders>
            <w:shd w:val="clear" w:color="auto" w:fill="auto"/>
            <w:noWrap/>
            <w:vAlign w:val="bottom"/>
            <w:hideMark/>
          </w:tcPr>
          <w:p w14:paraId="53A21C66" w14:textId="77777777" w:rsidR="00E6289B" w:rsidRPr="00300252" w:rsidRDefault="00E6289B" w:rsidP="0071018E">
            <w:pPr>
              <w:jc w:val="center"/>
              <w:rPr>
                <w:rFonts w:ascii="Times New Roman" w:eastAsia="Times New Roman" w:hAnsi="Times New Roman" w:cs="Times New Roman"/>
                <w:sz w:val="20"/>
                <w:szCs w:val="20"/>
                <w:lang w:eastAsia="sk-SK"/>
              </w:rPr>
            </w:pPr>
          </w:p>
        </w:tc>
        <w:tc>
          <w:tcPr>
            <w:tcW w:w="428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D284BFA" w14:textId="77777777" w:rsidR="00E6289B" w:rsidRPr="00300252" w:rsidRDefault="00E6289B" w:rsidP="0071018E">
            <w:pPr>
              <w:jc w:val="cente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TYP NÁKLADOV</w:t>
            </w:r>
          </w:p>
        </w:tc>
        <w:tc>
          <w:tcPr>
            <w:tcW w:w="2990" w:type="dxa"/>
            <w:gridSpan w:val="2"/>
            <w:tcBorders>
              <w:top w:val="single" w:sz="8" w:space="0" w:color="auto"/>
              <w:left w:val="nil"/>
              <w:bottom w:val="single" w:sz="4" w:space="0" w:color="auto"/>
              <w:right w:val="single" w:sz="4" w:space="0" w:color="auto"/>
            </w:tcBorders>
            <w:shd w:val="clear" w:color="000000" w:fill="FFC000"/>
            <w:vAlign w:val="center"/>
            <w:hideMark/>
          </w:tcPr>
          <w:p w14:paraId="5DF75DE8"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r w:rsidRPr="00300252">
              <w:rPr>
                <w:rFonts w:ascii="Times New Roman" w:eastAsia="Times New Roman" w:hAnsi="Times New Roman" w:cs="Times New Roman"/>
                <w:b/>
                <w:bCs/>
                <w:color w:val="000000"/>
                <w:sz w:val="20"/>
                <w:szCs w:val="20"/>
                <w:lang w:eastAsia="sk-SK"/>
              </w:rPr>
              <w:t>Zvýšenie nákladov v € na PP</w:t>
            </w:r>
          </w:p>
        </w:tc>
        <w:tc>
          <w:tcPr>
            <w:tcW w:w="2392" w:type="dxa"/>
            <w:gridSpan w:val="2"/>
            <w:tcBorders>
              <w:top w:val="single" w:sz="8" w:space="0" w:color="auto"/>
              <w:left w:val="nil"/>
              <w:bottom w:val="single" w:sz="4" w:space="0" w:color="auto"/>
              <w:right w:val="single" w:sz="8" w:space="0" w:color="000000"/>
            </w:tcBorders>
            <w:shd w:val="clear" w:color="000000" w:fill="92D050"/>
            <w:vAlign w:val="center"/>
            <w:hideMark/>
          </w:tcPr>
          <w:p w14:paraId="75DA6DF0"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r w:rsidRPr="00300252">
              <w:rPr>
                <w:rFonts w:ascii="Times New Roman" w:eastAsia="Times New Roman" w:hAnsi="Times New Roman" w:cs="Times New Roman"/>
                <w:b/>
                <w:bCs/>
                <w:color w:val="000000"/>
                <w:sz w:val="20"/>
                <w:szCs w:val="20"/>
                <w:lang w:eastAsia="sk-SK"/>
              </w:rPr>
              <w:t>Zníženie nákladov v € na PP</w:t>
            </w:r>
          </w:p>
        </w:tc>
      </w:tr>
      <w:tr w:rsidR="00E6289B" w:rsidRPr="00300252" w14:paraId="300C6FB3" w14:textId="77777777" w:rsidTr="0071018E">
        <w:trPr>
          <w:trHeight w:val="660"/>
        </w:trPr>
        <w:tc>
          <w:tcPr>
            <w:tcW w:w="146" w:type="dxa"/>
            <w:tcBorders>
              <w:top w:val="nil"/>
              <w:left w:val="nil"/>
              <w:bottom w:val="nil"/>
              <w:right w:val="nil"/>
            </w:tcBorders>
            <w:shd w:val="clear" w:color="auto" w:fill="auto"/>
            <w:noWrap/>
            <w:vAlign w:val="bottom"/>
            <w:hideMark/>
          </w:tcPr>
          <w:p w14:paraId="5A9A0B56"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62B1D987" w14:textId="49EC6CE0" w:rsidR="00E6289B" w:rsidRPr="00C477D1" w:rsidRDefault="00C477D1" w:rsidP="00C477D1">
            <w:pPr>
              <w:rPr>
                <w:rFonts w:ascii="Times New Roman" w:eastAsia="Times New Roman" w:hAnsi="Times New Roman" w:cs="Times New Roman"/>
                <w:b/>
                <w:bCs/>
                <w:i/>
                <w:iCs/>
                <w:color w:val="000000"/>
                <w:sz w:val="20"/>
                <w:szCs w:val="20"/>
                <w:lang w:eastAsia="sk-SK"/>
              </w:rPr>
            </w:pPr>
            <w:r w:rsidRPr="00C477D1">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00E6289B" w:rsidRPr="00C477D1">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5BF2F079"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10 550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12004965"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0</w:t>
            </w:r>
          </w:p>
        </w:tc>
      </w:tr>
      <w:tr w:rsidR="00E6289B" w:rsidRPr="00300252" w14:paraId="4B6D8C2D" w14:textId="77777777" w:rsidTr="0071018E">
        <w:trPr>
          <w:trHeight w:val="300"/>
        </w:trPr>
        <w:tc>
          <w:tcPr>
            <w:tcW w:w="146" w:type="dxa"/>
            <w:tcBorders>
              <w:top w:val="nil"/>
              <w:left w:val="nil"/>
              <w:bottom w:val="nil"/>
              <w:right w:val="nil"/>
            </w:tcBorders>
            <w:shd w:val="clear" w:color="auto" w:fill="auto"/>
            <w:noWrap/>
            <w:vAlign w:val="bottom"/>
            <w:hideMark/>
          </w:tcPr>
          <w:p w14:paraId="6825EEDB"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124936AE"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B. Iné poplatky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1DC37300"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6E1F8CE8"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0</w:t>
            </w:r>
          </w:p>
        </w:tc>
      </w:tr>
      <w:tr w:rsidR="00E6289B" w:rsidRPr="00300252" w14:paraId="1FBBC429" w14:textId="77777777" w:rsidTr="0071018E">
        <w:trPr>
          <w:trHeight w:val="300"/>
        </w:trPr>
        <w:tc>
          <w:tcPr>
            <w:tcW w:w="146" w:type="dxa"/>
            <w:tcBorders>
              <w:top w:val="nil"/>
              <w:left w:val="nil"/>
              <w:bottom w:val="nil"/>
              <w:right w:val="nil"/>
            </w:tcBorders>
            <w:shd w:val="clear" w:color="auto" w:fill="auto"/>
            <w:noWrap/>
            <w:vAlign w:val="bottom"/>
            <w:hideMark/>
          </w:tcPr>
          <w:p w14:paraId="44A789C4"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6A5D01DC"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C. Nepriame finančné náklady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0D1D5713"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25 000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39A23AEF"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-262 500</w:t>
            </w:r>
          </w:p>
        </w:tc>
      </w:tr>
      <w:tr w:rsidR="00E6289B" w:rsidRPr="00300252" w14:paraId="4BEDBE37" w14:textId="77777777" w:rsidTr="0071018E">
        <w:trPr>
          <w:trHeight w:val="300"/>
        </w:trPr>
        <w:tc>
          <w:tcPr>
            <w:tcW w:w="146" w:type="dxa"/>
            <w:tcBorders>
              <w:top w:val="nil"/>
              <w:left w:val="nil"/>
              <w:bottom w:val="nil"/>
              <w:right w:val="nil"/>
            </w:tcBorders>
            <w:shd w:val="clear" w:color="auto" w:fill="auto"/>
            <w:noWrap/>
            <w:vAlign w:val="bottom"/>
            <w:hideMark/>
          </w:tcPr>
          <w:p w14:paraId="01610A80"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02DC8D6C"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D. Administratívne náklady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622A0F32"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4 409</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0295E7E4"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0</w:t>
            </w:r>
          </w:p>
        </w:tc>
      </w:tr>
      <w:tr w:rsidR="00E6289B" w:rsidRPr="00300252" w14:paraId="02C0FA30" w14:textId="77777777" w:rsidTr="0071018E">
        <w:trPr>
          <w:trHeight w:val="300"/>
        </w:trPr>
        <w:tc>
          <w:tcPr>
            <w:tcW w:w="146" w:type="dxa"/>
            <w:tcBorders>
              <w:top w:val="nil"/>
              <w:left w:val="nil"/>
              <w:bottom w:val="nil"/>
              <w:right w:val="nil"/>
            </w:tcBorders>
            <w:shd w:val="clear" w:color="auto" w:fill="auto"/>
            <w:noWrap/>
            <w:vAlign w:val="bottom"/>
            <w:hideMark/>
          </w:tcPr>
          <w:p w14:paraId="7AA71A26"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77A3104C"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Spolu = A+B+C+D</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45B53469"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39 959</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53A88346"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-262 500</w:t>
            </w:r>
          </w:p>
        </w:tc>
      </w:tr>
      <w:tr w:rsidR="00E6289B" w:rsidRPr="00300252" w14:paraId="46CDC171" w14:textId="77777777" w:rsidTr="0071018E">
        <w:trPr>
          <w:trHeight w:val="300"/>
        </w:trPr>
        <w:tc>
          <w:tcPr>
            <w:tcW w:w="146" w:type="dxa"/>
            <w:tcBorders>
              <w:top w:val="nil"/>
              <w:left w:val="nil"/>
              <w:bottom w:val="nil"/>
              <w:right w:val="nil"/>
            </w:tcBorders>
            <w:shd w:val="clear" w:color="auto" w:fill="auto"/>
            <w:noWrap/>
            <w:vAlign w:val="bottom"/>
            <w:hideMark/>
          </w:tcPr>
          <w:p w14:paraId="404AAA2D"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0B6F56AC"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 xml:space="preserve"> Z toho</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495CB231"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 </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042CD400"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 </w:t>
            </w:r>
          </w:p>
        </w:tc>
      </w:tr>
      <w:tr w:rsidR="00E6289B" w:rsidRPr="00300252" w14:paraId="48992B82" w14:textId="77777777" w:rsidTr="0071018E">
        <w:trPr>
          <w:trHeight w:val="615"/>
        </w:trPr>
        <w:tc>
          <w:tcPr>
            <w:tcW w:w="146" w:type="dxa"/>
            <w:tcBorders>
              <w:top w:val="nil"/>
              <w:left w:val="nil"/>
              <w:bottom w:val="nil"/>
              <w:right w:val="nil"/>
            </w:tcBorders>
            <w:shd w:val="clear" w:color="auto" w:fill="auto"/>
            <w:noWrap/>
            <w:vAlign w:val="bottom"/>
            <w:hideMark/>
          </w:tcPr>
          <w:p w14:paraId="5E82E3CA"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5E69B11F"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E. Vplyv na mikro, malé a stredné podn.</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17BCCBF4"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1 023</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40E91360"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-175 000</w:t>
            </w:r>
          </w:p>
        </w:tc>
      </w:tr>
      <w:tr w:rsidR="00E6289B" w:rsidRPr="00300252" w14:paraId="304997B2" w14:textId="77777777" w:rsidTr="0071018E">
        <w:trPr>
          <w:trHeight w:val="990"/>
        </w:trPr>
        <w:tc>
          <w:tcPr>
            <w:tcW w:w="146" w:type="dxa"/>
            <w:tcBorders>
              <w:top w:val="nil"/>
              <w:left w:val="nil"/>
              <w:bottom w:val="nil"/>
              <w:right w:val="nil"/>
            </w:tcBorders>
            <w:shd w:val="clear" w:color="auto" w:fill="auto"/>
            <w:noWrap/>
            <w:vAlign w:val="bottom"/>
            <w:hideMark/>
          </w:tcPr>
          <w:p w14:paraId="3726E7B4"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8" w:space="0" w:color="auto"/>
              <w:right w:val="single" w:sz="4" w:space="0" w:color="auto"/>
            </w:tcBorders>
            <w:shd w:val="clear" w:color="auto" w:fill="auto"/>
            <w:vAlign w:val="center"/>
            <w:hideMark/>
          </w:tcPr>
          <w:p w14:paraId="6A93B72F" w14:textId="77777777" w:rsidR="00E6289B" w:rsidRPr="00300252" w:rsidRDefault="00E6289B" w:rsidP="0071018E">
            <w:pPr>
              <w:rPr>
                <w:rFonts w:ascii="Times New Roman" w:eastAsia="Times New Roman" w:hAnsi="Times New Roman" w:cs="Times New Roman"/>
                <w:b/>
                <w:bCs/>
                <w:i/>
                <w:iCs/>
                <w:color w:val="000000"/>
                <w:sz w:val="20"/>
                <w:szCs w:val="20"/>
                <w:lang w:eastAsia="sk-SK"/>
              </w:rPr>
            </w:pPr>
            <w:r w:rsidRPr="00300252">
              <w:rPr>
                <w:rFonts w:ascii="Times New Roman" w:eastAsia="Times New Roman" w:hAnsi="Times New Roman" w:cs="Times New Roman"/>
                <w:b/>
                <w:bCs/>
                <w:i/>
                <w:iCs/>
                <w:color w:val="000000"/>
                <w:sz w:val="20"/>
                <w:szCs w:val="20"/>
                <w:lang w:eastAsia="sk-SK"/>
              </w:rPr>
              <w:t>F. Úplná harmonizácia práva EÚ</w:t>
            </w:r>
            <w:r w:rsidRPr="00300252">
              <w:rPr>
                <w:rFonts w:ascii="Times New Roman" w:eastAsia="Times New Roman" w:hAnsi="Times New Roman" w:cs="Times New Roman"/>
                <w:b/>
                <w:bCs/>
                <w:i/>
                <w:iCs/>
                <w:color w:val="000000"/>
                <w:sz w:val="20"/>
                <w:szCs w:val="20"/>
                <w:lang w:eastAsia="sk-SK"/>
              </w:rPr>
              <w:br/>
            </w:r>
            <w:r w:rsidRPr="00300252">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990" w:type="dxa"/>
            <w:gridSpan w:val="2"/>
            <w:tcBorders>
              <w:top w:val="single" w:sz="4" w:space="0" w:color="auto"/>
              <w:left w:val="nil"/>
              <w:bottom w:val="single" w:sz="8" w:space="0" w:color="auto"/>
              <w:right w:val="single" w:sz="4" w:space="0" w:color="auto"/>
            </w:tcBorders>
            <w:shd w:val="clear" w:color="000000" w:fill="FFC000"/>
            <w:vAlign w:val="center"/>
            <w:hideMark/>
          </w:tcPr>
          <w:p w14:paraId="3FE77B43"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0</w:t>
            </w:r>
          </w:p>
        </w:tc>
        <w:tc>
          <w:tcPr>
            <w:tcW w:w="2392" w:type="dxa"/>
            <w:gridSpan w:val="2"/>
            <w:tcBorders>
              <w:top w:val="single" w:sz="4" w:space="0" w:color="auto"/>
              <w:left w:val="nil"/>
              <w:bottom w:val="single" w:sz="8" w:space="0" w:color="auto"/>
              <w:right w:val="single" w:sz="8" w:space="0" w:color="000000"/>
            </w:tcBorders>
            <w:shd w:val="clear" w:color="000000" w:fill="92D050"/>
            <w:vAlign w:val="center"/>
            <w:hideMark/>
          </w:tcPr>
          <w:p w14:paraId="2E70967A"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0</w:t>
            </w:r>
          </w:p>
        </w:tc>
      </w:tr>
      <w:tr w:rsidR="00E6289B" w:rsidRPr="00300252" w14:paraId="0BFBA376" w14:textId="77777777" w:rsidTr="0071018E">
        <w:trPr>
          <w:trHeight w:val="270"/>
        </w:trPr>
        <w:tc>
          <w:tcPr>
            <w:tcW w:w="146" w:type="dxa"/>
            <w:tcBorders>
              <w:top w:val="nil"/>
              <w:left w:val="nil"/>
              <w:bottom w:val="nil"/>
              <w:right w:val="nil"/>
            </w:tcBorders>
            <w:shd w:val="clear" w:color="auto" w:fill="auto"/>
            <w:noWrap/>
            <w:vAlign w:val="bottom"/>
            <w:hideMark/>
          </w:tcPr>
          <w:p w14:paraId="124D452F" w14:textId="77777777" w:rsidR="00E6289B" w:rsidRPr="00300252" w:rsidRDefault="00E6289B" w:rsidP="0071018E">
            <w:pPr>
              <w:jc w:val="center"/>
              <w:rPr>
                <w:rFonts w:ascii="Times New Roman" w:eastAsia="Times New Roman" w:hAnsi="Times New Roman" w:cs="Times New Roman"/>
                <w:b/>
                <w:bCs/>
                <w:color w:val="000000"/>
                <w:sz w:val="20"/>
                <w:szCs w:val="20"/>
                <w:lang w:eastAsia="sk-SK"/>
              </w:rPr>
            </w:pPr>
          </w:p>
        </w:tc>
        <w:tc>
          <w:tcPr>
            <w:tcW w:w="4282" w:type="dxa"/>
            <w:tcBorders>
              <w:top w:val="nil"/>
              <w:left w:val="nil"/>
              <w:bottom w:val="nil"/>
              <w:right w:val="nil"/>
            </w:tcBorders>
            <w:shd w:val="clear" w:color="auto" w:fill="auto"/>
            <w:noWrap/>
            <w:vAlign w:val="bottom"/>
            <w:hideMark/>
          </w:tcPr>
          <w:p w14:paraId="3963D46C" w14:textId="77777777" w:rsidR="00E6289B" w:rsidRPr="00300252" w:rsidRDefault="00E6289B" w:rsidP="0071018E">
            <w:pPr>
              <w:rPr>
                <w:rFonts w:ascii="Times New Roman" w:eastAsia="Times New Roman" w:hAnsi="Times New Roman" w:cs="Times New Roman"/>
                <w:sz w:val="20"/>
                <w:szCs w:val="20"/>
                <w:lang w:eastAsia="sk-SK"/>
              </w:rPr>
            </w:pPr>
          </w:p>
        </w:tc>
        <w:tc>
          <w:tcPr>
            <w:tcW w:w="1790" w:type="dxa"/>
            <w:tcBorders>
              <w:top w:val="nil"/>
              <w:left w:val="nil"/>
              <w:bottom w:val="nil"/>
              <w:right w:val="nil"/>
            </w:tcBorders>
            <w:shd w:val="clear" w:color="auto" w:fill="auto"/>
            <w:vAlign w:val="center"/>
            <w:hideMark/>
          </w:tcPr>
          <w:p w14:paraId="45D8FD7D" w14:textId="77777777" w:rsidR="00E6289B" w:rsidRPr="00C9718A" w:rsidRDefault="00E6289B" w:rsidP="0071018E">
            <w:pPr>
              <w:rPr>
                <w:rFonts w:ascii="Times New Roman" w:eastAsia="Times New Roman" w:hAnsi="Times New Roman" w:cs="Times New Roman"/>
                <w:sz w:val="20"/>
                <w:szCs w:val="20"/>
                <w:lang w:eastAsia="sk-SK"/>
              </w:rPr>
            </w:pPr>
          </w:p>
        </w:tc>
        <w:tc>
          <w:tcPr>
            <w:tcW w:w="1200" w:type="dxa"/>
            <w:tcBorders>
              <w:top w:val="nil"/>
              <w:left w:val="nil"/>
              <w:bottom w:val="nil"/>
              <w:right w:val="nil"/>
            </w:tcBorders>
            <w:shd w:val="clear" w:color="auto" w:fill="auto"/>
            <w:vAlign w:val="center"/>
            <w:hideMark/>
          </w:tcPr>
          <w:p w14:paraId="30817E7A" w14:textId="77777777" w:rsidR="00E6289B" w:rsidRPr="00C9718A" w:rsidRDefault="00E6289B" w:rsidP="0071018E">
            <w:pPr>
              <w:rPr>
                <w:rFonts w:ascii="Times New Roman" w:eastAsia="Times New Roman" w:hAnsi="Times New Roman" w:cs="Times New Roman"/>
                <w:sz w:val="20"/>
                <w:szCs w:val="20"/>
                <w:lang w:eastAsia="sk-SK"/>
              </w:rPr>
            </w:pPr>
          </w:p>
        </w:tc>
        <w:tc>
          <w:tcPr>
            <w:tcW w:w="1376" w:type="dxa"/>
            <w:tcBorders>
              <w:top w:val="nil"/>
              <w:left w:val="nil"/>
              <w:bottom w:val="nil"/>
              <w:right w:val="nil"/>
            </w:tcBorders>
            <w:shd w:val="clear" w:color="auto" w:fill="auto"/>
            <w:vAlign w:val="center"/>
            <w:hideMark/>
          </w:tcPr>
          <w:p w14:paraId="72DDCE88" w14:textId="77777777" w:rsidR="00E6289B" w:rsidRPr="00C9718A" w:rsidRDefault="00E6289B" w:rsidP="0071018E">
            <w:pPr>
              <w:rPr>
                <w:rFonts w:ascii="Times New Roman" w:eastAsia="Times New Roman" w:hAnsi="Times New Roman" w:cs="Times New Roman"/>
                <w:sz w:val="20"/>
                <w:szCs w:val="20"/>
                <w:lang w:eastAsia="sk-SK"/>
              </w:rPr>
            </w:pPr>
          </w:p>
        </w:tc>
        <w:tc>
          <w:tcPr>
            <w:tcW w:w="1016" w:type="dxa"/>
            <w:tcBorders>
              <w:top w:val="nil"/>
              <w:left w:val="nil"/>
              <w:bottom w:val="nil"/>
              <w:right w:val="nil"/>
            </w:tcBorders>
            <w:shd w:val="clear" w:color="auto" w:fill="auto"/>
            <w:vAlign w:val="center"/>
            <w:hideMark/>
          </w:tcPr>
          <w:p w14:paraId="42492ACC" w14:textId="77777777" w:rsidR="00E6289B" w:rsidRPr="00C9718A" w:rsidRDefault="00E6289B" w:rsidP="0071018E">
            <w:pPr>
              <w:rPr>
                <w:rFonts w:ascii="Times New Roman" w:eastAsia="Times New Roman" w:hAnsi="Times New Roman" w:cs="Times New Roman"/>
                <w:sz w:val="20"/>
                <w:szCs w:val="20"/>
                <w:lang w:eastAsia="sk-SK"/>
              </w:rPr>
            </w:pPr>
          </w:p>
        </w:tc>
      </w:tr>
      <w:tr w:rsidR="00E6289B" w:rsidRPr="00300252" w14:paraId="1F57DC12" w14:textId="77777777" w:rsidTr="0071018E">
        <w:trPr>
          <w:trHeight w:val="330"/>
        </w:trPr>
        <w:tc>
          <w:tcPr>
            <w:tcW w:w="146" w:type="dxa"/>
            <w:tcBorders>
              <w:top w:val="nil"/>
              <w:left w:val="nil"/>
              <w:bottom w:val="nil"/>
              <w:right w:val="nil"/>
            </w:tcBorders>
            <w:shd w:val="clear" w:color="auto" w:fill="auto"/>
            <w:noWrap/>
            <w:vAlign w:val="bottom"/>
            <w:hideMark/>
          </w:tcPr>
          <w:p w14:paraId="4FBAA70E" w14:textId="77777777" w:rsidR="00E6289B" w:rsidRPr="00300252" w:rsidRDefault="00E6289B" w:rsidP="0071018E">
            <w:pPr>
              <w:rPr>
                <w:rFonts w:ascii="Times New Roman" w:eastAsia="Times New Roman" w:hAnsi="Times New Roman" w:cs="Times New Roman"/>
                <w:sz w:val="20"/>
                <w:szCs w:val="20"/>
                <w:lang w:eastAsia="sk-SK"/>
              </w:rPr>
            </w:pPr>
          </w:p>
        </w:tc>
        <w:tc>
          <w:tcPr>
            <w:tcW w:w="428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6A79EF9" w14:textId="57036C31" w:rsidR="00E6289B" w:rsidRPr="00300252" w:rsidRDefault="00E6289B" w:rsidP="0071018E">
            <w:pPr>
              <w:rPr>
                <w:rFonts w:ascii="Times New Roman" w:eastAsia="Times New Roman" w:hAnsi="Times New Roman" w:cs="Times New Roman"/>
                <w:i/>
                <w:iCs/>
                <w:color w:val="000000"/>
                <w:sz w:val="20"/>
                <w:szCs w:val="20"/>
                <w:lang w:eastAsia="sk-SK"/>
              </w:rPr>
            </w:pPr>
            <w:r w:rsidRPr="00300252">
              <w:rPr>
                <w:rFonts w:ascii="Times New Roman" w:eastAsia="Times New Roman" w:hAnsi="Times New Roman" w:cs="Times New Roman"/>
                <w:i/>
                <w:iCs/>
                <w:color w:val="000000"/>
                <w:sz w:val="20"/>
                <w:szCs w:val="20"/>
                <w:lang w:eastAsia="sk-SK"/>
              </w:rPr>
              <w:t>VÝPOČET PRAVIDLA 1in2out:</w:t>
            </w:r>
          </w:p>
        </w:tc>
        <w:tc>
          <w:tcPr>
            <w:tcW w:w="2990" w:type="dxa"/>
            <w:gridSpan w:val="2"/>
            <w:tcBorders>
              <w:top w:val="single" w:sz="8" w:space="0" w:color="auto"/>
              <w:left w:val="nil"/>
              <w:bottom w:val="single" w:sz="4" w:space="0" w:color="auto"/>
              <w:right w:val="single" w:sz="4" w:space="0" w:color="auto"/>
            </w:tcBorders>
            <w:shd w:val="clear" w:color="000000" w:fill="FFC000"/>
            <w:vAlign w:val="center"/>
            <w:hideMark/>
          </w:tcPr>
          <w:p w14:paraId="278A9CF6" w14:textId="77777777" w:rsidR="00E6289B" w:rsidRPr="00C9718A" w:rsidRDefault="00E6289B" w:rsidP="0071018E">
            <w:pPr>
              <w:jc w:val="center"/>
              <w:rPr>
                <w:rFonts w:ascii="Times New Roman" w:eastAsia="Times New Roman" w:hAnsi="Times New Roman" w:cs="Times New Roman"/>
                <w:color w:val="000000"/>
                <w:sz w:val="20"/>
                <w:szCs w:val="20"/>
                <w:lang w:eastAsia="sk-SK"/>
              </w:rPr>
            </w:pPr>
            <w:r w:rsidRPr="00C9718A">
              <w:rPr>
                <w:rFonts w:ascii="Times New Roman" w:eastAsia="Times New Roman" w:hAnsi="Times New Roman" w:cs="Times New Roman"/>
                <w:color w:val="000000"/>
                <w:sz w:val="20"/>
                <w:szCs w:val="20"/>
                <w:lang w:eastAsia="sk-SK"/>
              </w:rPr>
              <w:t>IN</w:t>
            </w:r>
          </w:p>
        </w:tc>
        <w:tc>
          <w:tcPr>
            <w:tcW w:w="2392" w:type="dxa"/>
            <w:gridSpan w:val="2"/>
            <w:tcBorders>
              <w:top w:val="single" w:sz="8" w:space="0" w:color="auto"/>
              <w:left w:val="nil"/>
              <w:bottom w:val="single" w:sz="4" w:space="0" w:color="auto"/>
              <w:right w:val="single" w:sz="8" w:space="0" w:color="000000"/>
            </w:tcBorders>
            <w:shd w:val="clear" w:color="000000" w:fill="92D050"/>
            <w:vAlign w:val="center"/>
            <w:hideMark/>
          </w:tcPr>
          <w:p w14:paraId="0BB44F6E" w14:textId="77777777" w:rsidR="00E6289B" w:rsidRPr="00C9718A" w:rsidRDefault="00E6289B" w:rsidP="0071018E">
            <w:pPr>
              <w:jc w:val="center"/>
              <w:rPr>
                <w:rFonts w:ascii="Times New Roman" w:eastAsia="Times New Roman" w:hAnsi="Times New Roman" w:cs="Times New Roman"/>
                <w:color w:val="000000"/>
                <w:sz w:val="20"/>
                <w:szCs w:val="20"/>
                <w:lang w:eastAsia="sk-SK"/>
              </w:rPr>
            </w:pPr>
            <w:r w:rsidRPr="00C9718A">
              <w:rPr>
                <w:rFonts w:ascii="Times New Roman" w:eastAsia="Times New Roman" w:hAnsi="Times New Roman" w:cs="Times New Roman"/>
                <w:color w:val="000000"/>
                <w:sz w:val="20"/>
                <w:szCs w:val="20"/>
                <w:lang w:eastAsia="sk-SK"/>
              </w:rPr>
              <w:t>OUT</w:t>
            </w:r>
          </w:p>
        </w:tc>
      </w:tr>
      <w:tr w:rsidR="00E6289B" w:rsidRPr="00300252" w14:paraId="3A2E9FA5" w14:textId="77777777" w:rsidTr="0071018E">
        <w:trPr>
          <w:trHeight w:val="345"/>
        </w:trPr>
        <w:tc>
          <w:tcPr>
            <w:tcW w:w="146" w:type="dxa"/>
            <w:tcBorders>
              <w:top w:val="nil"/>
              <w:left w:val="nil"/>
              <w:bottom w:val="nil"/>
              <w:right w:val="nil"/>
            </w:tcBorders>
            <w:shd w:val="clear" w:color="auto" w:fill="auto"/>
            <w:noWrap/>
            <w:vAlign w:val="bottom"/>
            <w:hideMark/>
          </w:tcPr>
          <w:p w14:paraId="08A25F5B" w14:textId="77777777" w:rsidR="00E6289B" w:rsidRPr="00300252" w:rsidRDefault="00E6289B" w:rsidP="0071018E">
            <w:pPr>
              <w:jc w:val="center"/>
              <w:rPr>
                <w:rFonts w:ascii="Times New Roman" w:eastAsia="Times New Roman" w:hAnsi="Times New Roman" w:cs="Times New Roman"/>
                <w:color w:val="000000"/>
                <w:sz w:val="20"/>
                <w:szCs w:val="20"/>
                <w:lang w:eastAsia="sk-SK"/>
              </w:rPr>
            </w:pPr>
          </w:p>
        </w:tc>
        <w:tc>
          <w:tcPr>
            <w:tcW w:w="4282" w:type="dxa"/>
            <w:tcBorders>
              <w:top w:val="nil"/>
              <w:left w:val="single" w:sz="8" w:space="0" w:color="auto"/>
              <w:bottom w:val="single" w:sz="8" w:space="0" w:color="auto"/>
              <w:right w:val="single" w:sz="4" w:space="0" w:color="auto"/>
            </w:tcBorders>
            <w:shd w:val="clear" w:color="auto" w:fill="auto"/>
            <w:vAlign w:val="center"/>
            <w:hideMark/>
          </w:tcPr>
          <w:p w14:paraId="5830DE1B" w14:textId="77777777" w:rsidR="00E6289B" w:rsidRPr="00300252" w:rsidRDefault="00E6289B" w:rsidP="0071018E">
            <w:pPr>
              <w:rPr>
                <w:rFonts w:ascii="Times New Roman" w:eastAsia="Times New Roman" w:hAnsi="Times New Roman" w:cs="Times New Roman"/>
                <w:i/>
                <w:iCs/>
                <w:color w:val="000000"/>
                <w:sz w:val="20"/>
                <w:szCs w:val="20"/>
                <w:lang w:eastAsia="sk-SK"/>
              </w:rPr>
            </w:pPr>
            <w:r w:rsidRPr="00300252">
              <w:rPr>
                <w:rFonts w:ascii="Times New Roman" w:eastAsia="Times New Roman" w:hAnsi="Times New Roman" w:cs="Times New Roman"/>
                <w:i/>
                <w:iCs/>
                <w:color w:val="000000"/>
                <w:sz w:val="20"/>
                <w:szCs w:val="20"/>
                <w:lang w:eastAsia="sk-SK"/>
              </w:rPr>
              <w:t>G. Náklady okrem výnimiek = B+C+D-F</w:t>
            </w:r>
          </w:p>
        </w:tc>
        <w:tc>
          <w:tcPr>
            <w:tcW w:w="2990" w:type="dxa"/>
            <w:gridSpan w:val="2"/>
            <w:tcBorders>
              <w:top w:val="single" w:sz="4" w:space="0" w:color="auto"/>
              <w:left w:val="nil"/>
              <w:bottom w:val="single" w:sz="8" w:space="0" w:color="auto"/>
              <w:right w:val="single" w:sz="4" w:space="0" w:color="auto"/>
            </w:tcBorders>
            <w:shd w:val="clear" w:color="000000" w:fill="FFC000"/>
            <w:vAlign w:val="center"/>
            <w:hideMark/>
          </w:tcPr>
          <w:p w14:paraId="65C5868D"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29 409</w:t>
            </w:r>
          </w:p>
        </w:tc>
        <w:tc>
          <w:tcPr>
            <w:tcW w:w="2392" w:type="dxa"/>
            <w:gridSpan w:val="2"/>
            <w:tcBorders>
              <w:top w:val="single" w:sz="4" w:space="0" w:color="auto"/>
              <w:left w:val="nil"/>
              <w:bottom w:val="single" w:sz="8" w:space="0" w:color="auto"/>
              <w:right w:val="single" w:sz="8" w:space="0" w:color="000000"/>
            </w:tcBorders>
            <w:shd w:val="clear" w:color="000000" w:fill="92D050"/>
            <w:vAlign w:val="center"/>
            <w:hideMark/>
          </w:tcPr>
          <w:p w14:paraId="65C7B9C5" w14:textId="77777777" w:rsidR="00E6289B" w:rsidRPr="00C9718A" w:rsidRDefault="00E6289B" w:rsidP="0071018E">
            <w:pPr>
              <w:jc w:val="center"/>
              <w:rPr>
                <w:rFonts w:ascii="Times New Roman" w:eastAsia="Times New Roman" w:hAnsi="Times New Roman" w:cs="Times New Roman"/>
                <w:b/>
                <w:bCs/>
                <w:color w:val="000000"/>
                <w:sz w:val="20"/>
                <w:szCs w:val="20"/>
                <w:lang w:eastAsia="sk-SK"/>
              </w:rPr>
            </w:pPr>
            <w:r w:rsidRPr="00C9718A">
              <w:rPr>
                <w:rFonts w:ascii="Times New Roman" w:hAnsi="Times New Roman" w:cs="Times New Roman"/>
                <w:b/>
                <w:bCs/>
                <w:color w:val="000000"/>
                <w:sz w:val="20"/>
                <w:szCs w:val="20"/>
              </w:rPr>
              <w:t>-262 500</w:t>
            </w:r>
          </w:p>
        </w:tc>
      </w:tr>
    </w:tbl>
    <w:p w14:paraId="29AF580E" w14:textId="77777777" w:rsidR="00E6289B" w:rsidRDefault="00E6289B" w:rsidP="00E6289B">
      <w:pPr>
        <w:jc w:val="both"/>
        <w:rPr>
          <w:rFonts w:ascii="Times New Roman" w:hAnsi="Times New Roman" w:cs="Times New Roman"/>
          <w:b/>
          <w:iCs/>
        </w:rPr>
      </w:pPr>
    </w:p>
    <w:p w14:paraId="46D1E621" w14:textId="77777777" w:rsidR="00E6289B" w:rsidRPr="00103D06" w:rsidRDefault="00E6289B" w:rsidP="00E6289B">
      <w:pPr>
        <w:jc w:val="both"/>
        <w:rPr>
          <w:rFonts w:ascii="Times New Roman" w:eastAsia="Calibri" w:hAnsi="Times New Roman" w:cs="Times New Roman"/>
          <w:b/>
          <w:iCs/>
        </w:rPr>
      </w:pPr>
      <w:r w:rsidRPr="00103D06">
        <w:rPr>
          <w:rFonts w:ascii="Times New Roman" w:hAnsi="Times New Roman" w:cs="Times New Roman"/>
          <w:b/>
          <w:iCs/>
        </w:rPr>
        <w:t>Priame finančné náklady</w:t>
      </w:r>
    </w:p>
    <w:p w14:paraId="7D76600B" w14:textId="77777777" w:rsidR="00E6289B" w:rsidRPr="00103D06" w:rsidRDefault="00E6289B" w:rsidP="00E6289B">
      <w:pPr>
        <w:jc w:val="both"/>
        <w:rPr>
          <w:rFonts w:ascii="Times New Roman" w:hAnsi="Times New Roman" w:cs="Times New Roman"/>
        </w:rPr>
      </w:pPr>
      <w:r>
        <w:rPr>
          <w:rFonts w:ascii="Times New Roman" w:hAnsi="Times New Roman" w:cs="Times New Roman"/>
        </w:rPr>
        <w:t>Pri implementácii sa počíta s elektronizáciou niektorých administratívnych úkonov súvisiacich s licenčným a koncesným konaním vo verejnej doprave. Tá bude realizovaná formou portálu, v rámci ktorého budú jednotlivé činnosti a moduly spoplatnené formou správnych poplatkov. Tieto poplatky existujú aj v súčasnosti, no každý dopravný správny orgán ich má určené v rôznej výške. Po prechode na elektronizáciu týchto služieb budú poplatky zjednotené. Predpokladá sa vplyv na finančné náklady, ktoré budú príjmom rozpočtu verejnej správy.</w:t>
      </w:r>
    </w:p>
    <w:p w14:paraId="414F80F4" w14:textId="77777777" w:rsidR="00E6289B" w:rsidRPr="00103D06" w:rsidRDefault="00E6289B" w:rsidP="00E6289B">
      <w:pPr>
        <w:jc w:val="both"/>
        <w:rPr>
          <w:rFonts w:ascii="Times New Roman" w:eastAsia="Calibri" w:hAnsi="Times New Roman" w:cs="Times New Roman"/>
          <w:b/>
          <w:iCs/>
        </w:rPr>
      </w:pPr>
      <w:r w:rsidRPr="00103D06">
        <w:rPr>
          <w:rFonts w:ascii="Times New Roman" w:hAnsi="Times New Roman" w:cs="Times New Roman"/>
          <w:b/>
          <w:iCs/>
        </w:rPr>
        <w:t>Nepriame finančné náklady</w:t>
      </w:r>
    </w:p>
    <w:p w14:paraId="2212ED54" w14:textId="6A96C73B" w:rsidR="00E6289B" w:rsidRPr="00103D06" w:rsidRDefault="00E6289B" w:rsidP="00E6289B">
      <w:pPr>
        <w:jc w:val="both"/>
        <w:rPr>
          <w:rFonts w:ascii="Times New Roman" w:hAnsi="Times New Roman" w:cs="Times New Roman"/>
        </w:rPr>
      </w:pPr>
      <w:r>
        <w:rPr>
          <w:rFonts w:ascii="Times New Roman" w:hAnsi="Times New Roman" w:cs="Times New Roman"/>
        </w:rPr>
        <w:t>Zefektívnenie procesov znamená zníženie potreby ľu</w:t>
      </w:r>
      <w:r w:rsidR="00C477D1">
        <w:rPr>
          <w:rFonts w:ascii="Times New Roman" w:hAnsi="Times New Roman" w:cs="Times New Roman"/>
        </w:rPr>
        <w:t>dských zdrojov v podobe človeko</w:t>
      </w:r>
      <w:r>
        <w:rPr>
          <w:rFonts w:ascii="Times New Roman" w:hAnsi="Times New Roman" w:cs="Times New Roman"/>
        </w:rPr>
        <w:t>hodín a zároveň zníženie poplatkov za poštovné. Podnikateľom podnikajúcim v pravidelnej osobnej doprave ale pribudne povinnosť zverejňovať cestovné poriadky v jednotnom formáte, ktoré môžu znamenať rast administratívnej záťaže a nákladov na sprevádzkovanie systému schopného exportovať dáta v požadovanom formáte. Veľká časť dotknutých podnikateľov ale uvedené činnosti už v súčasnosti realizuje.</w:t>
      </w:r>
    </w:p>
    <w:p w14:paraId="4B277D71" w14:textId="77777777" w:rsidR="00E6289B" w:rsidRPr="00103D06" w:rsidRDefault="00E6289B" w:rsidP="00E6289B">
      <w:pPr>
        <w:rPr>
          <w:rFonts w:ascii="Times New Roman" w:eastAsia="Calibri" w:hAnsi="Times New Roman" w:cs="Times New Roman"/>
          <w:b/>
        </w:rPr>
      </w:pPr>
    </w:p>
    <w:p w14:paraId="45042E4B" w14:textId="77777777" w:rsidR="00E6289B" w:rsidRPr="00103D06" w:rsidRDefault="00E6289B" w:rsidP="00E6289B">
      <w:pPr>
        <w:spacing w:before="60" w:after="60"/>
        <w:jc w:val="both"/>
        <w:rPr>
          <w:rFonts w:ascii="Times New Roman" w:hAnsi="Times New Roman" w:cs="Times New Roman"/>
          <w:b/>
          <w:bCs/>
        </w:rPr>
      </w:pPr>
      <w:r w:rsidRPr="00103D06">
        <w:rPr>
          <w:rFonts w:ascii="Times New Roman" w:hAnsi="Times New Roman" w:cs="Times New Roman"/>
          <w:b/>
          <w:bCs/>
        </w:rPr>
        <w:t xml:space="preserve">Administratívne náklady </w:t>
      </w:r>
    </w:p>
    <w:p w14:paraId="4C70CFB5" w14:textId="77777777" w:rsidR="00E6289B" w:rsidRPr="00103D06" w:rsidRDefault="00E6289B" w:rsidP="00E6289B">
      <w:pPr>
        <w:jc w:val="both"/>
        <w:rPr>
          <w:rFonts w:ascii="Times New Roman" w:eastAsia="Calibri" w:hAnsi="Times New Roman" w:cs="Times New Roman"/>
          <w:b/>
        </w:rPr>
      </w:pPr>
      <w:r>
        <w:rPr>
          <w:rFonts w:ascii="Times New Roman" w:hAnsi="Times New Roman" w:cs="Times New Roman"/>
        </w:rPr>
        <w:t>Administratívne náklady sa predpokladajú z dôvodu zavedenia novej povinnosti zverejňovania cestovných poriadkov v pravidelnej osobnej doprave vo vopred stanovenom formáte.</w:t>
      </w:r>
    </w:p>
    <w:p w14:paraId="1EDD3224" w14:textId="77777777" w:rsidR="00E6289B" w:rsidRPr="00103D06" w:rsidRDefault="00E6289B" w:rsidP="00E6289B">
      <w:pPr>
        <w:rPr>
          <w:rFonts w:ascii="Times New Roman" w:eastAsia="Calibri" w:hAnsi="Times New Roman" w:cs="Times New Roman"/>
          <w:b/>
        </w:rPr>
      </w:pPr>
    </w:p>
    <w:p w14:paraId="26D94B53" w14:textId="77777777" w:rsidR="00E6289B" w:rsidRPr="00103D06" w:rsidRDefault="00E6289B" w:rsidP="00E6289B">
      <w:pPr>
        <w:rPr>
          <w:rFonts w:ascii="Times New Roman" w:eastAsia="Calibri" w:hAnsi="Times New Roman" w:cs="Times New Roman"/>
          <w:b/>
        </w:rPr>
        <w:sectPr w:rsidR="00E6289B" w:rsidRPr="00103D06" w:rsidSect="00F24023">
          <w:pgSz w:w="11906" w:h="16838"/>
          <w:pgMar w:top="993" w:right="1417" w:bottom="1417" w:left="1417" w:header="708" w:footer="708" w:gutter="0"/>
          <w:pgNumType w:start="14"/>
          <w:cols w:space="708"/>
          <w:docGrid w:linePitch="360"/>
        </w:sectPr>
      </w:pPr>
    </w:p>
    <w:p w14:paraId="792B6420" w14:textId="77777777" w:rsidR="00E6289B" w:rsidRPr="00103D06" w:rsidRDefault="00E6289B" w:rsidP="00E6289B">
      <w:pPr>
        <w:rPr>
          <w:rFonts w:ascii="Times New Roman" w:eastAsia="Calibri" w:hAnsi="Times New Roman" w:cs="Times New Roman"/>
          <w:b/>
          <w:i/>
          <w:iCs/>
        </w:rPr>
      </w:pPr>
      <w:r w:rsidRPr="00103D06">
        <w:rPr>
          <w:rFonts w:ascii="Times New Roman" w:eastAsia="Calibri" w:hAnsi="Times New Roman" w:cs="Times New Roman"/>
          <w:b/>
          <w:i/>
          <w:iCs/>
        </w:rPr>
        <w:t>3.1.2 Výpočty vplyvov jednotlivých regulácií na zmeny v nákladoch podnikateľov</w:t>
      </w:r>
      <w:r w:rsidRPr="00103D06">
        <w:rPr>
          <w:rFonts w:ascii="Times New Roman" w:eastAsia="Calibri" w:hAnsi="Times New Roman" w:cs="Times New Roman"/>
          <w:i/>
        </w:rPr>
        <w:tab/>
      </w:r>
      <w:r w:rsidRPr="00103D06">
        <w:rPr>
          <w:rFonts w:ascii="Times New Roman" w:eastAsia="Calibri" w:hAnsi="Times New Roman" w:cs="Times New Roman"/>
          <w:i/>
        </w:rPr>
        <w:tab/>
      </w:r>
      <w:r w:rsidRPr="00103D06">
        <w:rPr>
          <w:rFonts w:ascii="Times New Roman" w:eastAsia="Calibri" w:hAnsi="Times New Roman" w:cs="Times New Roman"/>
          <w:i/>
        </w:rPr>
        <w:tab/>
      </w:r>
      <w:r w:rsidRPr="00103D06">
        <w:rPr>
          <w:rFonts w:ascii="Times New Roman" w:eastAsia="Calibri" w:hAnsi="Times New Roman" w:cs="Times New Roman"/>
          <w:i/>
        </w:rPr>
        <w:tab/>
      </w:r>
      <w:r w:rsidRPr="00103D06">
        <w:rPr>
          <w:rFonts w:ascii="Times New Roman" w:eastAsia="Calibri" w:hAnsi="Times New Roman" w:cs="Times New Roman"/>
          <w:i/>
        </w:rPr>
        <w:tab/>
      </w:r>
      <w:r w:rsidRPr="00103D06">
        <w:rPr>
          <w:rFonts w:ascii="Times New Roman" w:eastAsia="Calibri" w:hAnsi="Times New Roman" w:cs="Times New Roman"/>
          <w:i/>
        </w:rPr>
        <w:tab/>
      </w:r>
      <w:r w:rsidRPr="00103D06">
        <w:rPr>
          <w:rFonts w:ascii="Times New Roman" w:eastAsia="Calibri" w:hAnsi="Times New Roman" w:cs="Times New Roman"/>
          <w:i/>
        </w:rPr>
        <w:tab/>
      </w:r>
      <w:r w:rsidRPr="00103D06">
        <w:rPr>
          <w:rFonts w:ascii="Times New Roman" w:eastAsia="Calibri" w:hAnsi="Times New Roman" w:cs="Times New Roman"/>
          <w:i/>
        </w:rPr>
        <w:tab/>
      </w:r>
    </w:p>
    <w:p w14:paraId="10AD0994"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
        <w:gridCol w:w="2607"/>
        <w:gridCol w:w="955"/>
        <w:gridCol w:w="1129"/>
        <w:gridCol w:w="1241"/>
        <w:gridCol w:w="934"/>
        <w:gridCol w:w="2607"/>
        <w:gridCol w:w="974"/>
        <w:gridCol w:w="974"/>
        <w:gridCol w:w="982"/>
        <w:gridCol w:w="992"/>
        <w:gridCol w:w="990"/>
      </w:tblGrid>
      <w:tr w:rsidR="00E6289B" w:rsidRPr="00103D06" w14:paraId="63178874" w14:textId="77777777" w:rsidTr="0071018E">
        <w:trPr>
          <w:trHeight w:val="1885"/>
        </w:trPr>
        <w:tc>
          <w:tcPr>
            <w:tcW w:w="476" w:type="dxa"/>
            <w:shd w:val="clear" w:color="auto" w:fill="BFBFBF"/>
            <w:vAlign w:val="center"/>
          </w:tcPr>
          <w:p w14:paraId="5955203F"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P.č.</w:t>
            </w:r>
          </w:p>
        </w:tc>
        <w:tc>
          <w:tcPr>
            <w:tcW w:w="2607" w:type="dxa"/>
            <w:shd w:val="clear" w:color="auto" w:fill="BFBFBF"/>
            <w:vAlign w:val="center"/>
            <w:hideMark/>
          </w:tcPr>
          <w:p w14:paraId="31C2F48B"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Zrozumiteľný a stručný opis regulácie vyjadrujúci dôvod zvýšenia/zníženia nákladov na PP</w:t>
            </w:r>
          </w:p>
        </w:tc>
        <w:tc>
          <w:tcPr>
            <w:tcW w:w="955" w:type="dxa"/>
            <w:shd w:val="clear" w:color="auto" w:fill="BFBFBF"/>
          </w:tcPr>
          <w:p w14:paraId="1F2C424E" w14:textId="77777777" w:rsidR="00E6289B" w:rsidRPr="00103D06" w:rsidRDefault="00E6289B" w:rsidP="0071018E">
            <w:pPr>
              <w:jc w:val="center"/>
              <w:rPr>
                <w:rFonts w:ascii="Times New Roman" w:eastAsia="Times New Roman" w:hAnsi="Times New Roman" w:cs="Times New Roman"/>
                <w:b/>
                <w:bCs/>
                <w:sz w:val="20"/>
                <w:szCs w:val="20"/>
                <w:lang w:eastAsia="sk-SK"/>
              </w:rPr>
            </w:pPr>
          </w:p>
          <w:p w14:paraId="7FF85A96"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Číslo normy</w:t>
            </w:r>
          </w:p>
          <w:p w14:paraId="75B82BCB" w14:textId="77777777" w:rsidR="00E6289B" w:rsidRPr="00103D06" w:rsidRDefault="00E6289B" w:rsidP="0071018E">
            <w:pPr>
              <w:jc w:val="center"/>
              <w:rPr>
                <w:rFonts w:ascii="Times New Roman" w:eastAsia="Times New Roman" w:hAnsi="Times New Roman" w:cs="Times New Roman"/>
                <w:bCs/>
                <w:sz w:val="20"/>
                <w:szCs w:val="20"/>
                <w:lang w:eastAsia="sk-SK"/>
              </w:rPr>
            </w:pPr>
            <w:r w:rsidRPr="00103D06">
              <w:rPr>
                <w:rFonts w:ascii="Times New Roman" w:eastAsia="Times New Roman" w:hAnsi="Times New Roman" w:cs="Times New Roman"/>
                <w:bCs/>
                <w:sz w:val="20"/>
                <w:szCs w:val="20"/>
                <w:lang w:eastAsia="sk-SK"/>
              </w:rPr>
              <w:t>(zákona, vyhlášky a pod.)</w:t>
            </w:r>
          </w:p>
        </w:tc>
        <w:tc>
          <w:tcPr>
            <w:tcW w:w="1129" w:type="dxa"/>
            <w:shd w:val="clear" w:color="auto" w:fill="BFBFBF"/>
            <w:vAlign w:val="center"/>
            <w:hideMark/>
          </w:tcPr>
          <w:p w14:paraId="3574FBF7"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 xml:space="preserve">Lokalizácia </w:t>
            </w:r>
            <w:r w:rsidRPr="00103D06">
              <w:rPr>
                <w:rFonts w:ascii="Times New Roman" w:eastAsia="Times New Roman" w:hAnsi="Times New Roman" w:cs="Times New Roman"/>
                <w:bCs/>
                <w:sz w:val="20"/>
                <w:szCs w:val="20"/>
                <w:lang w:eastAsia="sk-SK"/>
              </w:rPr>
              <w:t>(§, ods.)</w:t>
            </w:r>
          </w:p>
        </w:tc>
        <w:tc>
          <w:tcPr>
            <w:tcW w:w="1241" w:type="dxa"/>
            <w:shd w:val="clear" w:color="auto" w:fill="BFBFBF"/>
            <w:vAlign w:val="center"/>
          </w:tcPr>
          <w:p w14:paraId="63F2F7E3"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Pôvod regulácie:</w:t>
            </w:r>
          </w:p>
          <w:p w14:paraId="7B1CB267" w14:textId="77777777" w:rsidR="00E6289B" w:rsidRPr="00103D06" w:rsidRDefault="00E6289B" w:rsidP="0071018E">
            <w:pPr>
              <w:jc w:val="center"/>
              <w:rPr>
                <w:rFonts w:ascii="Times New Roman" w:eastAsia="Times New Roman" w:hAnsi="Times New Roman" w:cs="Times New Roman"/>
                <w:sz w:val="20"/>
                <w:szCs w:val="20"/>
                <w:lang w:eastAsia="sk-SK"/>
              </w:rPr>
            </w:pPr>
            <w:r w:rsidRPr="00103D06">
              <w:rPr>
                <w:rFonts w:ascii="Times New Roman" w:eastAsia="Times New Roman" w:hAnsi="Times New Roman" w:cs="Times New Roman"/>
                <w:sz w:val="20"/>
                <w:szCs w:val="20"/>
                <w:lang w:eastAsia="sk-SK"/>
              </w:rPr>
              <w:t>SK/EÚ úplná harm./EÚ harm. s možnosťou voľby</w:t>
            </w:r>
          </w:p>
        </w:tc>
        <w:tc>
          <w:tcPr>
            <w:tcW w:w="934" w:type="dxa"/>
            <w:shd w:val="clear" w:color="auto" w:fill="BFBFBF"/>
            <w:vAlign w:val="center"/>
            <w:hideMark/>
          </w:tcPr>
          <w:p w14:paraId="16F50BB0"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Účinnosť</w:t>
            </w:r>
          </w:p>
          <w:p w14:paraId="51CE1290"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regulácie</w:t>
            </w:r>
          </w:p>
          <w:p w14:paraId="69AAFDEB" w14:textId="77777777" w:rsidR="00E6289B" w:rsidRPr="00103D06" w:rsidRDefault="00E6289B" w:rsidP="0071018E">
            <w:pPr>
              <w:jc w:val="center"/>
              <w:rPr>
                <w:rFonts w:ascii="Times New Roman" w:eastAsia="Times New Roman" w:hAnsi="Times New Roman" w:cs="Times New Roman"/>
                <w:bCs/>
                <w:sz w:val="20"/>
                <w:szCs w:val="20"/>
                <w:lang w:eastAsia="sk-SK"/>
              </w:rPr>
            </w:pPr>
          </w:p>
        </w:tc>
        <w:tc>
          <w:tcPr>
            <w:tcW w:w="2607" w:type="dxa"/>
            <w:shd w:val="clear" w:color="auto" w:fill="BFBFBF"/>
            <w:vAlign w:val="center"/>
          </w:tcPr>
          <w:p w14:paraId="5FDC17E1"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Kategória dotk. subjektov</w:t>
            </w:r>
          </w:p>
        </w:tc>
        <w:tc>
          <w:tcPr>
            <w:tcW w:w="974" w:type="dxa"/>
            <w:shd w:val="clear" w:color="auto" w:fill="BFBFBF"/>
            <w:vAlign w:val="center"/>
          </w:tcPr>
          <w:p w14:paraId="198D0814" w14:textId="2E9DE063" w:rsidR="00E6289B" w:rsidRPr="00103D06" w:rsidRDefault="00142955" w:rsidP="0071018E">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Počet </w:t>
            </w:r>
            <w:r w:rsidR="00E6289B" w:rsidRPr="00103D06">
              <w:rPr>
                <w:rFonts w:ascii="Times New Roman" w:eastAsia="Times New Roman" w:hAnsi="Times New Roman" w:cs="Times New Roman"/>
                <w:b/>
                <w:bCs/>
                <w:sz w:val="20"/>
                <w:szCs w:val="20"/>
                <w:lang w:eastAsia="sk-SK"/>
              </w:rPr>
              <w:t xml:space="preserve">subjektov v dotk. kategórii </w:t>
            </w:r>
          </w:p>
        </w:tc>
        <w:tc>
          <w:tcPr>
            <w:tcW w:w="974" w:type="dxa"/>
            <w:shd w:val="clear" w:color="auto" w:fill="BFBFBF"/>
            <w:vAlign w:val="center"/>
            <w:hideMark/>
          </w:tcPr>
          <w:p w14:paraId="527BABF9"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 xml:space="preserve">Počet subjektov MSP v dotk. kategórii </w:t>
            </w:r>
          </w:p>
        </w:tc>
        <w:tc>
          <w:tcPr>
            <w:tcW w:w="982" w:type="dxa"/>
            <w:shd w:val="clear" w:color="auto" w:fill="BFBFBF"/>
            <w:vAlign w:val="center"/>
            <w:hideMark/>
          </w:tcPr>
          <w:p w14:paraId="6D815EF3"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Vplyv na 1 podnik. v €</w:t>
            </w:r>
          </w:p>
        </w:tc>
        <w:tc>
          <w:tcPr>
            <w:tcW w:w="992" w:type="dxa"/>
            <w:shd w:val="clear" w:color="auto" w:fill="BFBFBF"/>
            <w:vAlign w:val="center"/>
            <w:hideMark/>
          </w:tcPr>
          <w:p w14:paraId="172474E9"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Vplyv na kategóriu dotk. subjektov v €</w:t>
            </w:r>
          </w:p>
        </w:tc>
        <w:tc>
          <w:tcPr>
            <w:tcW w:w="990" w:type="dxa"/>
            <w:shd w:val="clear" w:color="auto" w:fill="BFBFBF"/>
            <w:vAlign w:val="center"/>
          </w:tcPr>
          <w:p w14:paraId="6CA5C005"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
                <w:bCs/>
                <w:sz w:val="20"/>
                <w:szCs w:val="20"/>
                <w:lang w:eastAsia="sk-SK"/>
              </w:rPr>
              <w:t>Druh vplyvu</w:t>
            </w:r>
          </w:p>
          <w:p w14:paraId="2DC4748E" w14:textId="77777777" w:rsidR="00E6289B" w:rsidRPr="00103D06" w:rsidRDefault="00E6289B" w:rsidP="0071018E">
            <w:pPr>
              <w:jc w:val="center"/>
              <w:rPr>
                <w:rFonts w:ascii="Times New Roman" w:eastAsia="Times New Roman" w:hAnsi="Times New Roman" w:cs="Times New Roman"/>
                <w:bCs/>
                <w:sz w:val="20"/>
                <w:szCs w:val="20"/>
                <w:lang w:eastAsia="sk-SK"/>
              </w:rPr>
            </w:pPr>
            <w:r w:rsidRPr="00103D06">
              <w:rPr>
                <w:rFonts w:ascii="Times New Roman" w:eastAsia="Times New Roman" w:hAnsi="Times New Roman" w:cs="Times New Roman"/>
                <w:bCs/>
                <w:sz w:val="20"/>
                <w:szCs w:val="20"/>
                <w:lang w:eastAsia="sk-SK"/>
              </w:rPr>
              <w:t xml:space="preserve">In (zvyšuje náklady) / </w:t>
            </w:r>
          </w:p>
          <w:p w14:paraId="64B8456C" w14:textId="77777777" w:rsidR="00E6289B" w:rsidRPr="00103D06" w:rsidRDefault="00E6289B" w:rsidP="0071018E">
            <w:pPr>
              <w:jc w:val="center"/>
              <w:rPr>
                <w:rFonts w:ascii="Times New Roman" w:eastAsia="Times New Roman" w:hAnsi="Times New Roman" w:cs="Times New Roman"/>
                <w:b/>
                <w:bCs/>
                <w:sz w:val="20"/>
                <w:szCs w:val="20"/>
                <w:lang w:eastAsia="sk-SK"/>
              </w:rPr>
            </w:pPr>
            <w:r w:rsidRPr="00103D06">
              <w:rPr>
                <w:rFonts w:ascii="Times New Roman" w:eastAsia="Times New Roman" w:hAnsi="Times New Roman" w:cs="Times New Roman"/>
                <w:bCs/>
                <w:sz w:val="20"/>
                <w:szCs w:val="20"/>
                <w:lang w:eastAsia="sk-SK"/>
              </w:rPr>
              <w:t>Out (znižuje náklady</w:t>
            </w:r>
            <w:r w:rsidRPr="00103D06">
              <w:rPr>
                <w:rFonts w:ascii="Times New Roman" w:eastAsia="Times New Roman" w:hAnsi="Times New Roman" w:cs="Times New Roman"/>
                <w:b/>
                <w:bCs/>
                <w:sz w:val="20"/>
                <w:szCs w:val="20"/>
                <w:lang w:eastAsia="sk-SK"/>
              </w:rPr>
              <w:t>)</w:t>
            </w:r>
          </w:p>
          <w:p w14:paraId="0C4C3846" w14:textId="77777777" w:rsidR="00E6289B" w:rsidRPr="00103D06" w:rsidRDefault="00E6289B" w:rsidP="0071018E">
            <w:pPr>
              <w:jc w:val="center"/>
              <w:rPr>
                <w:rFonts w:ascii="Times New Roman" w:eastAsia="Times New Roman" w:hAnsi="Times New Roman" w:cs="Times New Roman"/>
                <w:b/>
                <w:bCs/>
                <w:sz w:val="20"/>
                <w:szCs w:val="20"/>
                <w:lang w:eastAsia="sk-SK"/>
              </w:rPr>
            </w:pPr>
          </w:p>
        </w:tc>
      </w:tr>
      <w:tr w:rsidR="00E6289B" w:rsidRPr="00103D06" w14:paraId="50C1A352" w14:textId="77777777" w:rsidTr="0071018E">
        <w:trPr>
          <w:trHeight w:val="612"/>
        </w:trPr>
        <w:tc>
          <w:tcPr>
            <w:tcW w:w="476" w:type="dxa"/>
            <w:vAlign w:val="center"/>
          </w:tcPr>
          <w:p w14:paraId="18DABEBB"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1</w:t>
            </w:r>
          </w:p>
        </w:tc>
        <w:tc>
          <w:tcPr>
            <w:tcW w:w="2607" w:type="dxa"/>
            <w:shd w:val="clear" w:color="auto" w:fill="auto"/>
            <w:vAlign w:val="center"/>
          </w:tcPr>
          <w:p w14:paraId="1AD3D7B0"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Zrušenie potreby zriaďovania zákazníckych centier</w:t>
            </w:r>
          </w:p>
        </w:tc>
        <w:tc>
          <w:tcPr>
            <w:tcW w:w="955" w:type="dxa"/>
            <w:vAlign w:val="center"/>
          </w:tcPr>
          <w:p w14:paraId="4C0646EA"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w:t>
            </w:r>
          </w:p>
        </w:tc>
        <w:tc>
          <w:tcPr>
            <w:tcW w:w="1129" w:type="dxa"/>
            <w:shd w:val="clear" w:color="auto" w:fill="auto"/>
            <w:vAlign w:val="center"/>
          </w:tcPr>
          <w:p w14:paraId="27DB5FE4"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14 ods. 4</w:t>
            </w:r>
          </w:p>
        </w:tc>
        <w:tc>
          <w:tcPr>
            <w:tcW w:w="1241" w:type="dxa"/>
            <w:vAlign w:val="center"/>
          </w:tcPr>
          <w:p w14:paraId="25FA8259"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SK</w:t>
            </w:r>
          </w:p>
        </w:tc>
        <w:tc>
          <w:tcPr>
            <w:tcW w:w="934" w:type="dxa"/>
            <w:shd w:val="clear" w:color="auto" w:fill="auto"/>
            <w:noWrap/>
            <w:vAlign w:val="center"/>
          </w:tcPr>
          <w:p w14:paraId="166765FA"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01.06.23</w:t>
            </w:r>
          </w:p>
        </w:tc>
        <w:tc>
          <w:tcPr>
            <w:tcW w:w="2607" w:type="dxa"/>
            <w:vAlign w:val="center"/>
          </w:tcPr>
          <w:p w14:paraId="17BFF2E7"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dopravcovia</w:t>
            </w:r>
          </w:p>
        </w:tc>
        <w:tc>
          <w:tcPr>
            <w:tcW w:w="974" w:type="dxa"/>
            <w:shd w:val="clear" w:color="auto" w:fill="auto"/>
            <w:noWrap/>
            <w:vAlign w:val="center"/>
          </w:tcPr>
          <w:p w14:paraId="39D63B8B" w14:textId="232E5160"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15 </w:t>
            </w:r>
          </w:p>
        </w:tc>
        <w:tc>
          <w:tcPr>
            <w:tcW w:w="974" w:type="dxa"/>
            <w:shd w:val="clear" w:color="auto" w:fill="auto"/>
            <w:noWrap/>
            <w:vAlign w:val="center"/>
          </w:tcPr>
          <w:p w14:paraId="6AB7231A"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10 </w:t>
            </w:r>
          </w:p>
        </w:tc>
        <w:tc>
          <w:tcPr>
            <w:tcW w:w="982" w:type="dxa"/>
            <w:shd w:val="clear" w:color="auto" w:fill="auto"/>
            <w:noWrap/>
            <w:vAlign w:val="center"/>
          </w:tcPr>
          <w:p w14:paraId="0ECA93F6"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-17 500</w:t>
            </w:r>
          </w:p>
        </w:tc>
        <w:tc>
          <w:tcPr>
            <w:tcW w:w="992" w:type="dxa"/>
            <w:shd w:val="clear" w:color="auto" w:fill="auto"/>
            <w:noWrap/>
            <w:vAlign w:val="center"/>
          </w:tcPr>
          <w:p w14:paraId="0C9AECFB"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-262 500</w:t>
            </w:r>
          </w:p>
        </w:tc>
        <w:tc>
          <w:tcPr>
            <w:tcW w:w="990" w:type="dxa"/>
            <w:vAlign w:val="center"/>
          </w:tcPr>
          <w:p w14:paraId="2E821DE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Out (znižuje náklady)</w:t>
            </w:r>
          </w:p>
        </w:tc>
      </w:tr>
      <w:tr w:rsidR="00E6289B" w:rsidRPr="00103D06" w14:paraId="7321EF44" w14:textId="77777777" w:rsidTr="0071018E">
        <w:trPr>
          <w:trHeight w:val="600"/>
        </w:trPr>
        <w:tc>
          <w:tcPr>
            <w:tcW w:w="476" w:type="dxa"/>
            <w:vAlign w:val="center"/>
          </w:tcPr>
          <w:p w14:paraId="2FA3656B"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2</w:t>
            </w:r>
          </w:p>
        </w:tc>
        <w:tc>
          <w:tcPr>
            <w:tcW w:w="2607" w:type="dxa"/>
            <w:shd w:val="clear" w:color="auto" w:fill="auto"/>
            <w:vAlign w:val="center"/>
          </w:tcPr>
          <w:p w14:paraId="2A76918A"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Zavedenie povolenia na prevádzkovanie linky mestskej dráhovej dopravy</w:t>
            </w:r>
          </w:p>
        </w:tc>
        <w:tc>
          <w:tcPr>
            <w:tcW w:w="955" w:type="dxa"/>
            <w:vAlign w:val="center"/>
          </w:tcPr>
          <w:p w14:paraId="21BA228B"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w:t>
            </w:r>
          </w:p>
        </w:tc>
        <w:tc>
          <w:tcPr>
            <w:tcW w:w="1129" w:type="dxa"/>
            <w:shd w:val="clear" w:color="auto" w:fill="auto"/>
            <w:vAlign w:val="center"/>
          </w:tcPr>
          <w:p w14:paraId="7CCBE5F1"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6</w:t>
            </w:r>
          </w:p>
        </w:tc>
        <w:tc>
          <w:tcPr>
            <w:tcW w:w="1241" w:type="dxa"/>
            <w:vAlign w:val="center"/>
          </w:tcPr>
          <w:p w14:paraId="35413847"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SK</w:t>
            </w:r>
          </w:p>
        </w:tc>
        <w:tc>
          <w:tcPr>
            <w:tcW w:w="934" w:type="dxa"/>
            <w:shd w:val="clear" w:color="auto" w:fill="auto"/>
            <w:noWrap/>
            <w:vAlign w:val="center"/>
          </w:tcPr>
          <w:p w14:paraId="2218BAA9"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01.06.23</w:t>
            </w:r>
          </w:p>
        </w:tc>
        <w:tc>
          <w:tcPr>
            <w:tcW w:w="2607" w:type="dxa"/>
            <w:vAlign w:val="center"/>
          </w:tcPr>
          <w:p w14:paraId="29BDA81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dopravcovia v mestskej dráhovej doprave</w:t>
            </w:r>
          </w:p>
        </w:tc>
        <w:tc>
          <w:tcPr>
            <w:tcW w:w="974" w:type="dxa"/>
            <w:shd w:val="clear" w:color="auto" w:fill="auto"/>
            <w:noWrap/>
            <w:vAlign w:val="center"/>
          </w:tcPr>
          <w:p w14:paraId="6BE5FA6E"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5 </w:t>
            </w:r>
          </w:p>
        </w:tc>
        <w:tc>
          <w:tcPr>
            <w:tcW w:w="974" w:type="dxa"/>
            <w:shd w:val="clear" w:color="auto" w:fill="auto"/>
            <w:noWrap/>
            <w:vAlign w:val="center"/>
          </w:tcPr>
          <w:p w14:paraId="70C52EC4"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   </w:t>
            </w:r>
          </w:p>
        </w:tc>
        <w:tc>
          <w:tcPr>
            <w:tcW w:w="982" w:type="dxa"/>
            <w:shd w:val="clear" w:color="auto" w:fill="auto"/>
            <w:noWrap/>
            <w:vAlign w:val="center"/>
          </w:tcPr>
          <w:p w14:paraId="57A0091E"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204</w:t>
            </w:r>
          </w:p>
        </w:tc>
        <w:tc>
          <w:tcPr>
            <w:tcW w:w="992" w:type="dxa"/>
            <w:shd w:val="clear" w:color="auto" w:fill="auto"/>
            <w:noWrap/>
            <w:vAlign w:val="center"/>
          </w:tcPr>
          <w:p w14:paraId="318A9DBD"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1 021</w:t>
            </w:r>
          </w:p>
        </w:tc>
        <w:tc>
          <w:tcPr>
            <w:tcW w:w="990" w:type="dxa"/>
            <w:vAlign w:val="center"/>
          </w:tcPr>
          <w:p w14:paraId="2DD22D5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In (zvyšuje náklady)</w:t>
            </w:r>
          </w:p>
        </w:tc>
      </w:tr>
      <w:tr w:rsidR="00E6289B" w:rsidRPr="00103D06" w14:paraId="3905850A" w14:textId="77777777" w:rsidTr="0071018E">
        <w:trPr>
          <w:trHeight w:val="600"/>
        </w:trPr>
        <w:tc>
          <w:tcPr>
            <w:tcW w:w="476" w:type="dxa"/>
            <w:vAlign w:val="center"/>
          </w:tcPr>
          <w:p w14:paraId="77E4F84A"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3</w:t>
            </w:r>
          </w:p>
        </w:tc>
        <w:tc>
          <w:tcPr>
            <w:tcW w:w="2607" w:type="dxa"/>
            <w:shd w:val="clear" w:color="auto" w:fill="auto"/>
            <w:vAlign w:val="center"/>
          </w:tcPr>
          <w:p w14:paraId="26162100"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Zmena povolenia na prevádzkovanie linky mestskej dráhovej dopravy</w:t>
            </w:r>
          </w:p>
        </w:tc>
        <w:tc>
          <w:tcPr>
            <w:tcW w:w="955" w:type="dxa"/>
            <w:vAlign w:val="center"/>
          </w:tcPr>
          <w:p w14:paraId="39FCC90E"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w:t>
            </w:r>
          </w:p>
        </w:tc>
        <w:tc>
          <w:tcPr>
            <w:tcW w:w="1129" w:type="dxa"/>
            <w:shd w:val="clear" w:color="auto" w:fill="auto"/>
            <w:vAlign w:val="center"/>
          </w:tcPr>
          <w:p w14:paraId="31B9DF93"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7</w:t>
            </w:r>
          </w:p>
        </w:tc>
        <w:tc>
          <w:tcPr>
            <w:tcW w:w="1241" w:type="dxa"/>
            <w:vAlign w:val="center"/>
          </w:tcPr>
          <w:p w14:paraId="42C2DACD"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SK</w:t>
            </w:r>
          </w:p>
        </w:tc>
        <w:tc>
          <w:tcPr>
            <w:tcW w:w="934" w:type="dxa"/>
            <w:shd w:val="clear" w:color="auto" w:fill="auto"/>
            <w:noWrap/>
            <w:vAlign w:val="center"/>
          </w:tcPr>
          <w:p w14:paraId="4850C07D"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01.06.23</w:t>
            </w:r>
          </w:p>
        </w:tc>
        <w:tc>
          <w:tcPr>
            <w:tcW w:w="2607" w:type="dxa"/>
            <w:vAlign w:val="center"/>
          </w:tcPr>
          <w:p w14:paraId="5CF56954"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dopravcovia v mestskej dráhovej doprave</w:t>
            </w:r>
          </w:p>
        </w:tc>
        <w:tc>
          <w:tcPr>
            <w:tcW w:w="974" w:type="dxa"/>
            <w:shd w:val="clear" w:color="auto" w:fill="auto"/>
            <w:noWrap/>
            <w:vAlign w:val="center"/>
          </w:tcPr>
          <w:p w14:paraId="4DD6A743"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5 </w:t>
            </w:r>
          </w:p>
        </w:tc>
        <w:tc>
          <w:tcPr>
            <w:tcW w:w="974" w:type="dxa"/>
            <w:shd w:val="clear" w:color="auto" w:fill="auto"/>
            <w:noWrap/>
            <w:vAlign w:val="center"/>
          </w:tcPr>
          <w:p w14:paraId="3EDB96D2"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   </w:t>
            </w:r>
          </w:p>
        </w:tc>
        <w:tc>
          <w:tcPr>
            <w:tcW w:w="982" w:type="dxa"/>
            <w:shd w:val="clear" w:color="auto" w:fill="auto"/>
            <w:noWrap/>
            <w:vAlign w:val="center"/>
          </w:tcPr>
          <w:p w14:paraId="0935DC32"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240</w:t>
            </w:r>
          </w:p>
        </w:tc>
        <w:tc>
          <w:tcPr>
            <w:tcW w:w="992" w:type="dxa"/>
            <w:shd w:val="clear" w:color="auto" w:fill="auto"/>
            <w:noWrap/>
            <w:vAlign w:val="center"/>
          </w:tcPr>
          <w:p w14:paraId="724D1ED6"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1 200</w:t>
            </w:r>
          </w:p>
        </w:tc>
        <w:tc>
          <w:tcPr>
            <w:tcW w:w="990" w:type="dxa"/>
            <w:vAlign w:val="center"/>
          </w:tcPr>
          <w:p w14:paraId="13A4EC2F"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In (zvyšuje náklady)</w:t>
            </w:r>
          </w:p>
        </w:tc>
      </w:tr>
      <w:tr w:rsidR="00E6289B" w:rsidRPr="00103D06" w14:paraId="75EE1B2C" w14:textId="77777777" w:rsidTr="0071018E">
        <w:trPr>
          <w:trHeight w:val="600"/>
        </w:trPr>
        <w:tc>
          <w:tcPr>
            <w:tcW w:w="476" w:type="dxa"/>
            <w:vAlign w:val="center"/>
          </w:tcPr>
          <w:p w14:paraId="23CDB2CA"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4</w:t>
            </w:r>
          </w:p>
        </w:tc>
        <w:tc>
          <w:tcPr>
            <w:tcW w:w="2607" w:type="dxa"/>
            <w:shd w:val="clear" w:color="auto" w:fill="auto"/>
            <w:vAlign w:val="center"/>
          </w:tcPr>
          <w:p w14:paraId="2550C747"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Poskytovanie prevádzkových údajov</w:t>
            </w:r>
          </w:p>
        </w:tc>
        <w:tc>
          <w:tcPr>
            <w:tcW w:w="955" w:type="dxa"/>
            <w:vAlign w:val="center"/>
          </w:tcPr>
          <w:p w14:paraId="26F9A4BE"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w:t>
            </w:r>
          </w:p>
        </w:tc>
        <w:tc>
          <w:tcPr>
            <w:tcW w:w="1129" w:type="dxa"/>
            <w:shd w:val="clear" w:color="auto" w:fill="auto"/>
            <w:vAlign w:val="center"/>
          </w:tcPr>
          <w:p w14:paraId="5231DE78"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25</w:t>
            </w:r>
          </w:p>
        </w:tc>
        <w:tc>
          <w:tcPr>
            <w:tcW w:w="1241" w:type="dxa"/>
            <w:vAlign w:val="center"/>
          </w:tcPr>
          <w:p w14:paraId="5E308C71"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SK</w:t>
            </w:r>
          </w:p>
        </w:tc>
        <w:tc>
          <w:tcPr>
            <w:tcW w:w="934" w:type="dxa"/>
            <w:shd w:val="clear" w:color="auto" w:fill="auto"/>
            <w:noWrap/>
            <w:vAlign w:val="center"/>
          </w:tcPr>
          <w:p w14:paraId="0788A5A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01.06.23</w:t>
            </w:r>
          </w:p>
        </w:tc>
        <w:tc>
          <w:tcPr>
            <w:tcW w:w="2607" w:type="dxa"/>
            <w:vAlign w:val="center"/>
          </w:tcPr>
          <w:p w14:paraId="20474F3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dopravcovia</w:t>
            </w:r>
          </w:p>
        </w:tc>
        <w:tc>
          <w:tcPr>
            <w:tcW w:w="974" w:type="dxa"/>
            <w:shd w:val="clear" w:color="auto" w:fill="auto"/>
            <w:noWrap/>
            <w:vAlign w:val="center"/>
          </w:tcPr>
          <w:p w14:paraId="6AB67ACB"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18 </w:t>
            </w:r>
          </w:p>
        </w:tc>
        <w:tc>
          <w:tcPr>
            <w:tcW w:w="974" w:type="dxa"/>
            <w:shd w:val="clear" w:color="auto" w:fill="auto"/>
            <w:noWrap/>
            <w:vAlign w:val="center"/>
          </w:tcPr>
          <w:p w14:paraId="7591B614"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5 </w:t>
            </w:r>
          </w:p>
        </w:tc>
        <w:tc>
          <w:tcPr>
            <w:tcW w:w="982" w:type="dxa"/>
            <w:shd w:val="clear" w:color="auto" w:fill="auto"/>
            <w:noWrap/>
            <w:vAlign w:val="center"/>
          </w:tcPr>
          <w:p w14:paraId="72031287"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205</w:t>
            </w:r>
          </w:p>
        </w:tc>
        <w:tc>
          <w:tcPr>
            <w:tcW w:w="992" w:type="dxa"/>
            <w:shd w:val="clear" w:color="auto" w:fill="auto"/>
            <w:noWrap/>
            <w:vAlign w:val="center"/>
          </w:tcPr>
          <w:p w14:paraId="7AEAA938"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3 684</w:t>
            </w:r>
          </w:p>
        </w:tc>
        <w:tc>
          <w:tcPr>
            <w:tcW w:w="990" w:type="dxa"/>
            <w:vAlign w:val="center"/>
          </w:tcPr>
          <w:p w14:paraId="176AC401"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In (zvyšuje náklady)</w:t>
            </w:r>
          </w:p>
        </w:tc>
      </w:tr>
      <w:tr w:rsidR="00E6289B" w:rsidRPr="00103D06" w14:paraId="05708F7D" w14:textId="77777777" w:rsidTr="0071018E">
        <w:trPr>
          <w:trHeight w:val="600"/>
        </w:trPr>
        <w:tc>
          <w:tcPr>
            <w:tcW w:w="476" w:type="dxa"/>
            <w:vAlign w:val="center"/>
          </w:tcPr>
          <w:p w14:paraId="4A956BC2"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5</w:t>
            </w:r>
          </w:p>
        </w:tc>
        <w:tc>
          <w:tcPr>
            <w:tcW w:w="2607" w:type="dxa"/>
            <w:shd w:val="clear" w:color="auto" w:fill="auto"/>
            <w:vAlign w:val="center"/>
          </w:tcPr>
          <w:p w14:paraId="6153C638"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Povinnosť budovať nové zastávky a stanice VOD bezbariérovo a osvetlené</w:t>
            </w:r>
          </w:p>
        </w:tc>
        <w:tc>
          <w:tcPr>
            <w:tcW w:w="955" w:type="dxa"/>
            <w:vAlign w:val="center"/>
          </w:tcPr>
          <w:p w14:paraId="65E83CE4"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w:t>
            </w:r>
          </w:p>
        </w:tc>
        <w:tc>
          <w:tcPr>
            <w:tcW w:w="1129" w:type="dxa"/>
            <w:shd w:val="clear" w:color="auto" w:fill="auto"/>
            <w:vAlign w:val="center"/>
          </w:tcPr>
          <w:p w14:paraId="1974DBE9"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§16 ods. 5</w:t>
            </w:r>
          </w:p>
        </w:tc>
        <w:tc>
          <w:tcPr>
            <w:tcW w:w="1241" w:type="dxa"/>
            <w:vAlign w:val="center"/>
          </w:tcPr>
          <w:p w14:paraId="33252E6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SK</w:t>
            </w:r>
          </w:p>
        </w:tc>
        <w:tc>
          <w:tcPr>
            <w:tcW w:w="934" w:type="dxa"/>
            <w:shd w:val="clear" w:color="auto" w:fill="auto"/>
            <w:noWrap/>
            <w:vAlign w:val="center"/>
          </w:tcPr>
          <w:p w14:paraId="3471ADBC"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01.06.23</w:t>
            </w:r>
          </w:p>
        </w:tc>
        <w:tc>
          <w:tcPr>
            <w:tcW w:w="2607" w:type="dxa"/>
            <w:vAlign w:val="center"/>
          </w:tcPr>
          <w:p w14:paraId="0822E55C"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stavebník/vlastník/zriaďovateľ zastávky</w:t>
            </w:r>
          </w:p>
        </w:tc>
        <w:tc>
          <w:tcPr>
            <w:tcW w:w="974" w:type="dxa"/>
            <w:shd w:val="clear" w:color="auto" w:fill="auto"/>
            <w:noWrap/>
            <w:vAlign w:val="center"/>
          </w:tcPr>
          <w:p w14:paraId="3DC5A8A7"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20 </w:t>
            </w:r>
          </w:p>
        </w:tc>
        <w:tc>
          <w:tcPr>
            <w:tcW w:w="974" w:type="dxa"/>
            <w:shd w:val="clear" w:color="auto" w:fill="auto"/>
            <w:noWrap/>
            <w:vAlign w:val="center"/>
          </w:tcPr>
          <w:p w14:paraId="62E3EB47"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 xml:space="preserve">                        -   </w:t>
            </w:r>
          </w:p>
        </w:tc>
        <w:tc>
          <w:tcPr>
            <w:tcW w:w="982" w:type="dxa"/>
            <w:shd w:val="clear" w:color="auto" w:fill="auto"/>
            <w:noWrap/>
            <w:vAlign w:val="center"/>
          </w:tcPr>
          <w:p w14:paraId="5CC5F01D"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1 703</w:t>
            </w:r>
          </w:p>
        </w:tc>
        <w:tc>
          <w:tcPr>
            <w:tcW w:w="992" w:type="dxa"/>
            <w:shd w:val="clear" w:color="auto" w:fill="auto"/>
            <w:noWrap/>
            <w:vAlign w:val="center"/>
          </w:tcPr>
          <w:p w14:paraId="309962E6" w14:textId="77777777" w:rsidR="00E6289B" w:rsidRPr="00B56D26" w:rsidRDefault="00E6289B" w:rsidP="0071018E">
            <w:pPr>
              <w:jc w:val="cente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34 054</w:t>
            </w:r>
          </w:p>
        </w:tc>
        <w:tc>
          <w:tcPr>
            <w:tcW w:w="990" w:type="dxa"/>
            <w:vAlign w:val="center"/>
          </w:tcPr>
          <w:p w14:paraId="0773EDA5" w14:textId="77777777" w:rsidR="00E6289B" w:rsidRPr="00B56D26" w:rsidRDefault="00E6289B" w:rsidP="0071018E">
            <w:pPr>
              <w:rPr>
                <w:rFonts w:ascii="Times New Roman" w:eastAsia="Times New Roman" w:hAnsi="Times New Roman" w:cs="Times New Roman"/>
                <w:sz w:val="20"/>
                <w:szCs w:val="20"/>
                <w:lang w:eastAsia="sk-SK"/>
              </w:rPr>
            </w:pPr>
            <w:r w:rsidRPr="00B56D26">
              <w:rPr>
                <w:rFonts w:ascii="Times New Roman" w:hAnsi="Times New Roman" w:cs="Times New Roman"/>
                <w:color w:val="000000"/>
                <w:sz w:val="20"/>
                <w:szCs w:val="20"/>
              </w:rPr>
              <w:t>In (zvyšuje náklady)</w:t>
            </w:r>
          </w:p>
        </w:tc>
      </w:tr>
    </w:tbl>
    <w:p w14:paraId="4A3D58E5" w14:textId="77777777" w:rsidR="00E6289B" w:rsidRPr="00103D06" w:rsidRDefault="00E6289B" w:rsidP="00E6289B">
      <w:pPr>
        <w:jc w:val="both"/>
        <w:rPr>
          <w:rFonts w:ascii="Times New Roman" w:eastAsia="Calibri" w:hAnsi="Times New Roman" w:cs="Times New Roman"/>
          <w:i/>
        </w:rPr>
      </w:pPr>
    </w:p>
    <w:p w14:paraId="2E8822A8" w14:textId="77777777" w:rsidR="00E6289B" w:rsidRPr="00103D06" w:rsidRDefault="00E6289B" w:rsidP="00E6289B">
      <w:pPr>
        <w:jc w:val="both"/>
        <w:rPr>
          <w:rFonts w:ascii="Times New Roman" w:eastAsia="Calibri" w:hAnsi="Times New Roman" w:cs="Times New Roman"/>
          <w:b/>
          <w:bCs/>
          <w:i/>
        </w:rPr>
        <w:sectPr w:rsidR="00E6289B" w:rsidRPr="00103D06" w:rsidSect="003E7B7B">
          <w:pgSz w:w="16838" w:h="11906" w:orient="landscape"/>
          <w:pgMar w:top="1417" w:right="1417" w:bottom="1417" w:left="1417" w:header="708" w:footer="708" w:gutter="0"/>
          <w:cols w:space="708"/>
          <w:docGrid w:linePitch="360"/>
        </w:sectPr>
      </w:pPr>
    </w:p>
    <w:p w14:paraId="37A65C3A" w14:textId="77777777" w:rsidR="00E6289B" w:rsidRPr="00103D06" w:rsidRDefault="00E6289B" w:rsidP="00E6289B">
      <w:pPr>
        <w:jc w:val="both"/>
        <w:rPr>
          <w:rFonts w:ascii="Times New Roman" w:eastAsia="Calibri" w:hAnsi="Times New Roman" w:cs="Times New Roman"/>
          <w:b/>
          <w:bCs/>
          <w:i/>
          <w:u w:val="single"/>
        </w:rPr>
      </w:pPr>
      <w:r w:rsidRPr="00103D06">
        <w:rPr>
          <w:rFonts w:ascii="Times New Roman" w:eastAsia="Calibri" w:hAnsi="Times New Roman" w:cs="Times New Roman"/>
          <w:b/>
          <w:bCs/>
          <w:i/>
          <w:u w:val="single"/>
        </w:rPr>
        <w:t xml:space="preserve">Doplňujúce informácie k spôsobu výpočtu vplyvov jednotlivých regulácií na zmenu nákladov </w:t>
      </w:r>
    </w:p>
    <w:p w14:paraId="042CE4B5" w14:textId="77777777" w:rsidR="00E6289B" w:rsidRPr="00103D06" w:rsidRDefault="00E6289B" w:rsidP="00E6289B">
      <w:pPr>
        <w:jc w:val="both"/>
        <w:rPr>
          <w:rFonts w:ascii="Times New Roman" w:eastAsia="Calibri" w:hAnsi="Times New Roman" w:cs="Times New Roman"/>
          <w:bCs/>
          <w:i/>
          <w:iCs/>
        </w:rPr>
      </w:pPr>
      <w:r w:rsidRPr="00103D06">
        <w:rPr>
          <w:rFonts w:ascii="Times New Roman" w:eastAsia="Calibri" w:hAnsi="Times New Roman" w:cs="Times New Roman"/>
          <w:bCs/>
          <w:i/>
          <w:iC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 </w:t>
      </w:r>
    </w:p>
    <w:p w14:paraId="494E99BE" w14:textId="77777777" w:rsidR="00E6289B" w:rsidRDefault="00E6289B" w:rsidP="00E6289B">
      <w:pPr>
        <w:jc w:val="both"/>
        <w:rPr>
          <w:rFonts w:ascii="Times New Roman" w:hAnsi="Times New Roman" w:cs="Times New Roman"/>
        </w:rPr>
      </w:pPr>
      <w:r>
        <w:rPr>
          <w:rFonts w:ascii="Times New Roman" w:hAnsi="Times New Roman" w:cs="Times New Roman"/>
        </w:rPr>
        <w:t>Účinnosť zákona má celkovo pozitívny vplyv na náklady podnikateľského prostredia. V rámci činností definovaných v zákone sa predpokladá úplná elektronizácia niektorých konaní vo verejnej osobnej doprave. Tá prinesie:</w:t>
      </w:r>
    </w:p>
    <w:p w14:paraId="676CEB62" w14:textId="77777777" w:rsidR="00E6289B" w:rsidRDefault="00E6289B" w:rsidP="00E6289B">
      <w:pPr>
        <w:pStyle w:val="Odsekzoznamu"/>
        <w:numPr>
          <w:ilvl w:val="0"/>
          <w:numId w:val="15"/>
        </w:numPr>
        <w:suppressAutoHyphens w:val="0"/>
        <w:spacing w:after="160" w:line="259" w:lineRule="auto"/>
        <w:contextualSpacing/>
        <w:jc w:val="both"/>
        <w:rPr>
          <w:rFonts w:ascii="Times New Roman" w:hAnsi="Times New Roman" w:cs="Times New Roman"/>
        </w:rPr>
      </w:pPr>
      <w:r>
        <w:rPr>
          <w:rFonts w:ascii="Times New Roman" w:hAnsi="Times New Roman" w:cs="Times New Roman"/>
        </w:rPr>
        <w:t>Šetrenie finančných nákladov na poštovné keďže činnosti budú vykonávané elektronicky.</w:t>
      </w:r>
    </w:p>
    <w:p w14:paraId="588EF4E1" w14:textId="77777777" w:rsidR="00E6289B" w:rsidRDefault="00E6289B" w:rsidP="00E6289B">
      <w:pPr>
        <w:pStyle w:val="Odsekzoznamu"/>
        <w:numPr>
          <w:ilvl w:val="0"/>
          <w:numId w:val="15"/>
        </w:numPr>
        <w:suppressAutoHyphens w:val="0"/>
        <w:spacing w:after="160" w:line="259" w:lineRule="auto"/>
        <w:contextualSpacing/>
        <w:jc w:val="both"/>
        <w:rPr>
          <w:rFonts w:ascii="Times New Roman" w:hAnsi="Times New Roman" w:cs="Times New Roman"/>
        </w:rPr>
      </w:pPr>
      <w:r>
        <w:rPr>
          <w:rFonts w:ascii="Times New Roman" w:hAnsi="Times New Roman" w:cs="Times New Roman"/>
        </w:rPr>
        <w:t>Zmenu nákladov (zvýšenie alebo zníženie), keďže dôjde k zjednoteniu správnych poplatkov, pričom charakter zmeny bude záležať od toho, akú výšku správnych poplatkov má v súčasnosti dopravný správny orgán, v ktorého pôsobnosti dopravca prevádzkuje dopravné služby a od frekvencie zmien licencie.</w:t>
      </w:r>
    </w:p>
    <w:p w14:paraId="7F553340" w14:textId="77777777" w:rsidR="00E6289B" w:rsidRPr="008F2229" w:rsidRDefault="00E6289B" w:rsidP="00E6289B">
      <w:pPr>
        <w:pStyle w:val="Odsekzoznamu"/>
        <w:numPr>
          <w:ilvl w:val="0"/>
          <w:numId w:val="15"/>
        </w:numPr>
        <w:suppressAutoHyphens w:val="0"/>
        <w:spacing w:after="160" w:line="259" w:lineRule="auto"/>
        <w:contextualSpacing/>
        <w:jc w:val="both"/>
        <w:rPr>
          <w:rFonts w:ascii="Times New Roman" w:hAnsi="Times New Roman" w:cs="Times New Roman"/>
        </w:rPr>
      </w:pPr>
      <w:r w:rsidRPr="226A2DE7">
        <w:rPr>
          <w:rFonts w:ascii="Times New Roman" w:hAnsi="Times New Roman" w:cs="Times New Roman"/>
        </w:rPr>
        <w:t>Zvýšenie nákladov na softvérové zabezpečenie exportu cestovných poriadkov v požadovanom predpísanom formáte.</w:t>
      </w:r>
    </w:p>
    <w:p w14:paraId="029C2473" w14:textId="77777777" w:rsidR="00E6289B" w:rsidRDefault="00E6289B" w:rsidP="00E6289B">
      <w:pPr>
        <w:jc w:val="both"/>
        <w:rPr>
          <w:rFonts w:ascii="Times New Roman" w:hAnsi="Times New Roman" w:cs="Times New Roman"/>
        </w:rPr>
      </w:pPr>
      <w:r w:rsidRPr="226A2DE7">
        <w:rPr>
          <w:rFonts w:ascii="Times New Roman" w:hAnsi="Times New Roman" w:cs="Times New Roman"/>
        </w:rPr>
        <w:t>Jednotlivé regulácie uvedené v poradových číslach 1 až 5 boli odvodené od expertného odhadu na základe jestvujúcej aplikačnej praxe.</w:t>
      </w:r>
    </w:p>
    <w:p w14:paraId="3B2F0F8B" w14:textId="77777777" w:rsidR="00E6289B" w:rsidRPr="00103D06" w:rsidRDefault="00E6289B" w:rsidP="00E6289B">
      <w:pPr>
        <w:rPr>
          <w:rFonts w:ascii="Times New Roman" w:eastAsia="Calibri" w:hAnsi="Times New Roman" w:cs="Times New Roman"/>
          <w:i/>
        </w:rPr>
      </w:pPr>
    </w:p>
    <w:p w14:paraId="17741115" w14:textId="77777777" w:rsidR="00E6289B" w:rsidRPr="00A26686" w:rsidRDefault="00E6289B" w:rsidP="00E6289B">
      <w:pPr>
        <w:jc w:val="both"/>
        <w:rPr>
          <w:rFonts w:ascii="Times New Roman" w:eastAsia="Calibri" w:hAnsi="Times New Roman" w:cs="Times New Roman"/>
          <w:b/>
        </w:rPr>
      </w:pPr>
      <w:r w:rsidRPr="00103D06">
        <w:rPr>
          <w:rFonts w:ascii="Times New Roman" w:eastAsia="Calibri" w:hAnsi="Times New Roman" w:cs="Times New Roman"/>
          <w:b/>
        </w:rPr>
        <w:t xml:space="preserve">3.2 Vyhodnotenie konzultácií s podnikateľskými subjektmi pred predbežným </w:t>
      </w:r>
      <w:r w:rsidRPr="00A26686">
        <w:rPr>
          <w:rFonts w:ascii="Times New Roman" w:eastAsia="Calibri" w:hAnsi="Times New Roman" w:cs="Times New Roman"/>
          <w:b/>
        </w:rPr>
        <w:t>pripomienkovým konaním</w:t>
      </w:r>
    </w:p>
    <w:p w14:paraId="5AC004FB" w14:textId="77777777" w:rsidR="00E6289B" w:rsidRDefault="00E6289B" w:rsidP="00E6289B">
      <w:pPr>
        <w:spacing w:line="276" w:lineRule="auto"/>
        <w:ind w:right="-567"/>
        <w:jc w:val="both"/>
        <w:rPr>
          <w:rFonts w:ascii="Times New Roman" w:hAnsi="Times New Roman" w:cs="Times New Roman"/>
        </w:rPr>
      </w:pPr>
      <w:r w:rsidRPr="1A4E3D9B">
        <w:rPr>
          <w:rFonts w:ascii="Times New Roman" w:hAnsi="Times New Roman" w:cs="Times New Roman"/>
        </w:rPr>
        <w:t xml:space="preserve">Trhové konzultácie organizované v súlade s Jednotnou metodikou na posudzovanie vybraných vplyvov Ministerstva hospodárstva SR sa uskutočnili on-line formou dňa 27.10.2022 za účasti pozvaných subjektov – dopravcov, objednávateľov dopravných služieb, občianskych združení a MD SR. </w:t>
      </w:r>
    </w:p>
    <w:p w14:paraId="138BED6C" w14:textId="77777777" w:rsidR="00E6289B" w:rsidRDefault="00E6289B" w:rsidP="00E6289B">
      <w:pPr>
        <w:spacing w:line="276" w:lineRule="auto"/>
        <w:ind w:right="-567"/>
        <w:jc w:val="both"/>
        <w:rPr>
          <w:rFonts w:ascii="Times New Roman" w:hAnsi="Times New Roman" w:cs="Times New Roman"/>
          <w:strike/>
        </w:rPr>
      </w:pPr>
      <w:r>
        <w:rPr>
          <w:rFonts w:ascii="Times New Roman" w:hAnsi="Times New Roman" w:cs="Times New Roman"/>
        </w:rPr>
        <w:t>Jednotlivým aktérom boli na stretnutí odprezentované základné východiská a rámce pripravovaného návrhu zákona o verejnej osobnej doprave spolu s prehľadom navrhovaných legislatívnych zmien oproti súčasnému stavu. Zároveň v </w:t>
      </w:r>
      <w:r w:rsidRPr="006F5219">
        <w:rPr>
          <w:rFonts w:ascii="Times New Roman" w:hAnsi="Times New Roman" w:cs="Times New Roman"/>
        </w:rPr>
        <w:t>rámci diskusie boli od účastníkov zozbierané podnety, ktoré sú do návrhu zákona zapracované príp. budú zapracované do vykonávacích vyhlášok, resp. sa k nim ešte uskutočnia dodatočné pracovné stretnutia.</w:t>
      </w:r>
    </w:p>
    <w:p w14:paraId="7A2012B6" w14:textId="77777777" w:rsidR="00E6289B" w:rsidRPr="00103D06" w:rsidRDefault="00E6289B" w:rsidP="00E6289B">
      <w:pPr>
        <w:jc w:val="both"/>
        <w:rPr>
          <w:rFonts w:ascii="Times New Roman" w:eastAsia="Calibri" w:hAnsi="Times New Roman" w:cs="Times New Roman"/>
          <w:i/>
        </w:rPr>
      </w:pPr>
    </w:p>
    <w:p w14:paraId="3B7ABF16" w14:textId="77777777" w:rsidR="00E6289B" w:rsidRPr="00103D06" w:rsidRDefault="00E6289B" w:rsidP="00E6289B">
      <w:pPr>
        <w:jc w:val="both"/>
        <w:rPr>
          <w:rFonts w:ascii="Times New Roman" w:eastAsia="Calibri" w:hAnsi="Times New Roman" w:cs="Times New Roman"/>
          <w:b/>
        </w:rPr>
      </w:pPr>
      <w:bookmarkStart w:id="2" w:name="_Hlk47698091"/>
      <w:r w:rsidRPr="00103D06">
        <w:rPr>
          <w:rFonts w:ascii="Times New Roman" w:eastAsia="Calibri" w:hAnsi="Times New Roman" w:cs="Times New Roman"/>
          <w:b/>
        </w:rPr>
        <w:t>3.3 Vplyvy na konkurencieschopnosť a produktivitu</w:t>
      </w:r>
    </w:p>
    <w:bookmarkEnd w:id="2"/>
    <w:p w14:paraId="6F018947"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 xml:space="preserve">Dochádza k vytvoreniu resp. k zmene bariér na trhu? </w:t>
      </w:r>
    </w:p>
    <w:p w14:paraId="28FC6447"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 xml:space="preserve">Bude sa s niektorými podnikmi alebo produktmi zaobchádzať v porovnateľnej situácii rôzne (napr. špeciálne režimy pre mikro, malé a stredné podniky tzv. MSP)? </w:t>
      </w:r>
    </w:p>
    <w:p w14:paraId="759FB874"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 xml:space="preserve">Ovplyvňuje zmena regulácie cezhraničné investície (príliv/odliv zahraničných investícií resp. uplatnenie slovenských podnikov na zahraničných trhoch)? </w:t>
      </w:r>
    </w:p>
    <w:p w14:paraId="0B7430FB"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 xml:space="preserve">Ovplyvní dostupnosť základných zdrojov (financie, pracovná sila, suroviny, mechanizmy, energie atď.)? </w:t>
      </w:r>
    </w:p>
    <w:p w14:paraId="0387C3F6"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Ovplyvňuje zmena regulácie inovácie, vedu a výskum?</w:t>
      </w:r>
    </w:p>
    <w:p w14:paraId="0A755F61"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iCs/>
        </w:rPr>
        <w:t>Ako prispieva zmena regulácie k cieľu Slovenska mať najlepšie podnikateľské prostredie spomedzi susediacich krajín EÚ?</w:t>
      </w:r>
    </w:p>
    <w:p w14:paraId="53D8C9C1" w14:textId="77777777" w:rsidR="00E6289B" w:rsidRPr="00103D06" w:rsidRDefault="00E6289B" w:rsidP="00E6289B">
      <w:pPr>
        <w:jc w:val="both"/>
        <w:rPr>
          <w:rFonts w:ascii="Times New Roman" w:eastAsia="Calibri" w:hAnsi="Times New Roman" w:cs="Times New Roman"/>
          <w:i/>
        </w:rPr>
      </w:pPr>
    </w:p>
    <w:p w14:paraId="3EC0CFD3" w14:textId="77777777" w:rsidR="00E6289B" w:rsidRPr="00103D06" w:rsidRDefault="00E6289B" w:rsidP="00E6289B">
      <w:pPr>
        <w:jc w:val="both"/>
        <w:rPr>
          <w:rFonts w:ascii="Times New Roman" w:eastAsia="Calibri" w:hAnsi="Times New Roman" w:cs="Times New Roman"/>
          <w:b/>
          <w:i/>
        </w:rPr>
      </w:pPr>
      <w:r w:rsidRPr="00103D06">
        <w:rPr>
          <w:rFonts w:ascii="Times New Roman" w:eastAsia="Calibri" w:hAnsi="Times New Roman" w:cs="Times New Roman"/>
          <w:b/>
          <w:i/>
        </w:rPr>
        <w:t>Konkurencieschopnosť:</w:t>
      </w:r>
    </w:p>
    <w:p w14:paraId="05F19BE9"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Na základe uvedených odpovedí zaškrtnite a popíšte, či materiál konkurencieschopnosť:</w:t>
      </w:r>
    </w:p>
    <w:p w14:paraId="20F6ED59" w14:textId="53551EE0" w:rsidR="00E6289B" w:rsidRPr="00103D06" w:rsidRDefault="006D282C" w:rsidP="00E6289B">
      <w:pPr>
        <w:jc w:val="both"/>
        <w:rPr>
          <w:rFonts w:ascii="Times New Roman" w:eastAsia="Calibri" w:hAnsi="Times New Roman" w:cs="Times New Roman"/>
          <w:i/>
        </w:rPr>
      </w:pPr>
      <w:sdt>
        <w:sdtPr>
          <w:rPr>
            <w:rFonts w:ascii="Times New Roman" w:eastAsia="Calibri" w:hAnsi="Times New Roman" w:cs="Times New Roman"/>
            <w:i/>
          </w:rPr>
          <w:id w:val="798576880"/>
        </w:sdtPr>
        <w:sdtEndPr/>
        <w:sdtContent>
          <w:sdt>
            <w:sdtPr>
              <w:rPr>
                <w:rFonts w:ascii="Times New Roman" w:eastAsia="Calibri" w:hAnsi="Times New Roman" w:cs="Times New Roman"/>
                <w:i/>
              </w:rPr>
              <w:id w:val="1729873660"/>
            </w:sdtPr>
            <w:sdtEndPr/>
            <w:sdtContent>
              <w:sdt>
                <w:sdtPr>
                  <w:rPr>
                    <w:rFonts w:ascii="Times New Roman" w:eastAsia="Calibri" w:hAnsi="Times New Roman" w:cs="Times New Roman"/>
                    <w:i/>
                  </w:rPr>
                  <w:id w:val="497621861"/>
                </w:sdtPr>
                <w:sdtEndPr/>
                <w:sdtContent>
                  <w:r w:rsidR="00E6289B" w:rsidRPr="00103D06">
                    <w:rPr>
                      <w:rFonts w:ascii="Segoe UI Symbol" w:eastAsia="Calibri" w:hAnsi="Segoe UI Symbol" w:cs="Segoe UI Symbol"/>
                      <w:i/>
                    </w:rPr>
                    <w:t xml:space="preserve">☐ </w:t>
                  </w:r>
                </w:sdtContent>
              </w:sdt>
            </w:sdtContent>
          </w:sdt>
        </w:sdtContent>
      </w:sdt>
      <w:r w:rsidR="00E6289B" w:rsidRPr="00103D06">
        <w:rPr>
          <w:rFonts w:ascii="Times New Roman" w:eastAsia="Calibri" w:hAnsi="Times New Roman" w:cs="Times New Roman"/>
          <w:b/>
          <w:i/>
        </w:rPr>
        <w:t>zvyšuje</w:t>
      </w:r>
      <w:r w:rsidR="00E6289B" w:rsidRPr="00103D06">
        <w:rPr>
          <w:rFonts w:ascii="Times New Roman" w:eastAsia="Calibri" w:hAnsi="Times New Roman" w:cs="Times New Roman"/>
          <w:i/>
        </w:rPr>
        <w:tab/>
      </w:r>
      <w:sdt>
        <w:sdtPr>
          <w:rPr>
            <w:rFonts w:ascii="Times New Roman" w:eastAsia="Calibri" w:hAnsi="Times New Roman" w:cs="Times New Roman"/>
            <w:i/>
          </w:rPr>
          <w:id w:val="410579887"/>
        </w:sdtPr>
        <w:sdtEndPr/>
        <w:sdtContent>
          <w:sdt>
            <w:sdtPr>
              <w:rPr>
                <w:rFonts w:ascii="Times New Roman" w:eastAsia="Calibri" w:hAnsi="Times New Roman" w:cs="Times New Roman"/>
                <w:i/>
              </w:rPr>
              <w:id w:val="-80300261"/>
            </w:sdtPr>
            <w:sdtEndPr/>
            <w:sdtContent>
              <w:r w:rsidR="00E6289B" w:rsidRPr="00103D06">
                <w:rPr>
                  <w:rFonts w:ascii="Segoe UI Symbol" w:eastAsia="Calibri" w:hAnsi="Segoe UI Symbol" w:cs="Segoe UI Symbol"/>
                  <w:i/>
                </w:rPr>
                <w:t xml:space="preserve">☐ </w:t>
              </w:r>
            </w:sdtContent>
          </w:sdt>
        </w:sdtContent>
      </w:sdt>
      <w:r w:rsidR="00E6289B" w:rsidRPr="00103D06">
        <w:rPr>
          <w:rFonts w:ascii="Times New Roman" w:eastAsia="Calibri" w:hAnsi="Times New Roman" w:cs="Times New Roman"/>
          <w:bCs/>
          <w:i/>
        </w:rPr>
        <w:t>nemení</w:t>
      </w:r>
      <w:r w:rsidR="00E6289B" w:rsidRPr="00103D06">
        <w:rPr>
          <w:rFonts w:ascii="Times New Roman" w:eastAsia="Calibri" w:hAnsi="Times New Roman" w:cs="Times New Roman"/>
          <w:i/>
        </w:rPr>
        <w:tab/>
      </w:r>
      <w:sdt>
        <w:sdtPr>
          <w:rPr>
            <w:rFonts w:ascii="Times New Roman" w:eastAsia="Calibri" w:hAnsi="Times New Roman" w:cs="Times New Roman"/>
            <w:i/>
          </w:rPr>
          <w:id w:val="-474604883"/>
        </w:sdtPr>
        <w:sdtEndPr/>
        <w:sdtContent>
          <w:sdt>
            <w:sdtPr>
              <w:rPr>
                <w:rFonts w:ascii="Times New Roman" w:eastAsia="Calibri" w:hAnsi="Times New Roman" w:cs="Times New Roman"/>
                <w:i/>
              </w:rPr>
              <w:id w:val="-1706551548"/>
            </w:sdtPr>
            <w:sdtEndPr/>
            <w:sdtContent>
              <w:r w:rsidR="00E6289B">
                <w:rPr>
                  <w:rFonts w:ascii="Segoe UI Symbol" w:eastAsia="Calibri" w:hAnsi="Segoe UI Symbol" w:cs="Segoe UI Symbol"/>
                  <w:i/>
                </w:rPr>
                <w:t xml:space="preserve">x </w:t>
              </w:r>
            </w:sdtContent>
          </w:sdt>
        </w:sdtContent>
      </w:sdt>
      <w:r w:rsidR="00E6289B" w:rsidRPr="00103D06">
        <w:rPr>
          <w:rFonts w:ascii="Times New Roman" w:eastAsia="Calibri" w:hAnsi="Times New Roman" w:cs="Times New Roman"/>
          <w:i/>
        </w:rPr>
        <w:t>znižuje</w:t>
      </w:r>
    </w:p>
    <w:p w14:paraId="3BFC2F8C" w14:textId="77777777" w:rsidR="00E6289B" w:rsidRPr="00103D06" w:rsidRDefault="00E6289B" w:rsidP="00E6289B">
      <w:pPr>
        <w:jc w:val="both"/>
        <w:rPr>
          <w:rFonts w:ascii="Times New Roman" w:eastAsia="Calibri" w:hAnsi="Times New Roman" w:cs="Times New Roman"/>
          <w:i/>
        </w:rPr>
      </w:pPr>
    </w:p>
    <w:p w14:paraId="54B8DAE2" w14:textId="77777777" w:rsidR="00E6289B" w:rsidRPr="00103D06" w:rsidRDefault="00E6289B" w:rsidP="00E6289B">
      <w:pPr>
        <w:jc w:val="both"/>
        <w:rPr>
          <w:rFonts w:ascii="Times New Roman" w:eastAsia="Calibri" w:hAnsi="Times New Roman" w:cs="Times New Roman"/>
          <w:b/>
          <w:i/>
        </w:rPr>
      </w:pPr>
      <w:r w:rsidRPr="00103D06">
        <w:rPr>
          <w:rFonts w:ascii="Times New Roman" w:eastAsia="Calibri" w:hAnsi="Times New Roman" w:cs="Times New Roman"/>
          <w:b/>
          <w:i/>
        </w:rPr>
        <w:t>Produktivita:</w:t>
      </w:r>
    </w:p>
    <w:p w14:paraId="52B205D0"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 xml:space="preserve">Aký má materiál vplyv na zmenu pomeru medzi produkciou podnikov a ich nákladmi? </w:t>
      </w:r>
    </w:p>
    <w:p w14:paraId="1295E41E" w14:textId="77777777" w:rsidR="00E6289B" w:rsidRPr="00103D06" w:rsidRDefault="00E6289B" w:rsidP="00E6289B">
      <w:pPr>
        <w:jc w:val="both"/>
        <w:rPr>
          <w:rFonts w:ascii="Times New Roman" w:eastAsia="Calibri" w:hAnsi="Times New Roman" w:cs="Times New Roman"/>
          <w:i/>
        </w:rPr>
      </w:pPr>
    </w:p>
    <w:p w14:paraId="1B5D076D" w14:textId="77777777"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Na základe uvedenej odpovede zaškrtnite a popíšte, či materiál produktivitu:</w:t>
      </w:r>
    </w:p>
    <w:p w14:paraId="5AF2A0BC" w14:textId="23B125BF" w:rsidR="00E6289B" w:rsidRPr="00103D06" w:rsidRDefault="006D282C" w:rsidP="00E6289B">
      <w:pPr>
        <w:jc w:val="both"/>
        <w:rPr>
          <w:rFonts w:ascii="Times New Roman" w:eastAsia="Calibri" w:hAnsi="Times New Roman" w:cs="Times New Roman"/>
          <w:i/>
        </w:rPr>
      </w:pPr>
      <w:sdt>
        <w:sdtPr>
          <w:rPr>
            <w:rFonts w:ascii="Times New Roman" w:eastAsia="Calibri" w:hAnsi="Times New Roman" w:cs="Times New Roman"/>
            <w:i/>
          </w:rPr>
          <w:id w:val="-1545903528"/>
        </w:sdtPr>
        <w:sdtEndPr/>
        <w:sdtContent>
          <w:sdt>
            <w:sdtPr>
              <w:rPr>
                <w:rFonts w:ascii="Times New Roman" w:eastAsia="Calibri" w:hAnsi="Times New Roman" w:cs="Times New Roman"/>
                <w:i/>
              </w:rPr>
              <w:id w:val="-1379012705"/>
            </w:sdtPr>
            <w:sdtEndPr/>
            <w:sdtContent>
              <w:sdt>
                <w:sdtPr>
                  <w:rPr>
                    <w:rFonts w:ascii="Times New Roman" w:eastAsia="Calibri" w:hAnsi="Times New Roman" w:cs="Times New Roman"/>
                    <w:i/>
                  </w:rPr>
                  <w:id w:val="351001021"/>
                </w:sdtPr>
                <w:sdtEndPr/>
                <w:sdtContent>
                  <w:r w:rsidR="00E6289B" w:rsidRPr="00103D06">
                    <w:rPr>
                      <w:rFonts w:ascii="Segoe UI Symbol" w:eastAsia="Calibri" w:hAnsi="Segoe UI Symbol" w:cs="Segoe UI Symbol"/>
                      <w:i/>
                    </w:rPr>
                    <w:t xml:space="preserve">X </w:t>
                  </w:r>
                </w:sdtContent>
              </w:sdt>
            </w:sdtContent>
          </w:sdt>
          <w:r w:rsidR="00E6289B" w:rsidRPr="00103D06">
            <w:rPr>
              <w:rFonts w:ascii="Times New Roman" w:eastAsia="Calibri" w:hAnsi="Times New Roman" w:cs="Times New Roman"/>
              <w:b/>
              <w:i/>
            </w:rPr>
            <w:t>zvyšuje</w:t>
          </w:r>
          <w:r w:rsidR="00E6289B" w:rsidRPr="00103D06">
            <w:rPr>
              <w:rFonts w:ascii="Times New Roman" w:eastAsia="Calibri" w:hAnsi="Times New Roman" w:cs="Times New Roman"/>
              <w:i/>
            </w:rPr>
            <w:tab/>
          </w:r>
          <w:sdt>
            <w:sdtPr>
              <w:rPr>
                <w:rFonts w:ascii="Times New Roman" w:eastAsia="Calibri" w:hAnsi="Times New Roman" w:cs="Times New Roman"/>
                <w:i/>
              </w:rPr>
              <w:id w:val="2140607145"/>
            </w:sdtPr>
            <w:sdtEndPr/>
            <w:sdtContent>
              <w:sdt>
                <w:sdtPr>
                  <w:rPr>
                    <w:rFonts w:ascii="Times New Roman" w:eastAsia="Calibri" w:hAnsi="Times New Roman" w:cs="Times New Roman"/>
                    <w:i/>
                  </w:rPr>
                  <w:id w:val="806440675"/>
                </w:sdtPr>
                <w:sdtEndPr/>
                <w:sdtContent>
                  <w:r w:rsidR="00E6289B" w:rsidRPr="00103D06">
                    <w:rPr>
                      <w:rFonts w:ascii="Segoe UI Symbol" w:eastAsia="Calibri" w:hAnsi="Segoe UI Symbol" w:cs="Segoe UI Symbol"/>
                      <w:i/>
                    </w:rPr>
                    <w:t xml:space="preserve">☐ </w:t>
                  </w:r>
                </w:sdtContent>
              </w:sdt>
            </w:sdtContent>
          </w:sdt>
          <w:r w:rsidR="00E6289B" w:rsidRPr="00103D06">
            <w:rPr>
              <w:rFonts w:ascii="Times New Roman" w:eastAsia="Calibri" w:hAnsi="Times New Roman" w:cs="Times New Roman"/>
              <w:bCs/>
              <w:i/>
            </w:rPr>
            <w:t>nemení</w:t>
          </w:r>
          <w:r w:rsidR="00E6289B" w:rsidRPr="00103D06">
            <w:rPr>
              <w:rFonts w:ascii="Times New Roman" w:eastAsia="Calibri" w:hAnsi="Times New Roman" w:cs="Times New Roman"/>
              <w:i/>
            </w:rPr>
            <w:tab/>
          </w:r>
          <w:sdt>
            <w:sdtPr>
              <w:rPr>
                <w:rFonts w:ascii="Times New Roman" w:eastAsia="Calibri" w:hAnsi="Times New Roman" w:cs="Times New Roman"/>
                <w:i/>
              </w:rPr>
              <w:id w:val="-1059475650"/>
            </w:sdtPr>
            <w:sdtEndPr/>
            <w:sdtContent>
              <w:sdt>
                <w:sdtPr>
                  <w:rPr>
                    <w:rFonts w:ascii="Times New Roman" w:eastAsia="Calibri" w:hAnsi="Times New Roman" w:cs="Times New Roman"/>
                    <w:i/>
                  </w:rPr>
                  <w:id w:val="1178851924"/>
                </w:sdtPr>
                <w:sdtEndPr/>
                <w:sdtContent>
                  <w:r w:rsidR="00E6289B" w:rsidRPr="00103D06">
                    <w:rPr>
                      <w:rFonts w:ascii="Segoe UI Symbol" w:eastAsia="Calibri" w:hAnsi="Segoe UI Symbol" w:cs="Segoe UI Symbol"/>
                      <w:i/>
                    </w:rPr>
                    <w:t>☐</w:t>
                  </w:r>
                </w:sdtContent>
              </w:sdt>
            </w:sdtContent>
          </w:sdt>
          <w:r w:rsidR="00E6289B" w:rsidRPr="00103D06">
            <w:rPr>
              <w:rFonts w:ascii="Times New Roman" w:eastAsia="Calibri" w:hAnsi="Times New Roman" w:cs="Times New Roman"/>
              <w:i/>
            </w:rPr>
            <w:t xml:space="preserve"> znižuje</w:t>
          </w:r>
        </w:sdtContent>
      </w:sdt>
    </w:p>
    <w:p w14:paraId="290D38B8" w14:textId="77777777" w:rsidR="00E6289B" w:rsidRDefault="00E6289B" w:rsidP="00E6289B">
      <w:pPr>
        <w:spacing w:before="60" w:after="60"/>
        <w:jc w:val="both"/>
        <w:rPr>
          <w:rFonts w:ascii="Times New Roman" w:hAnsi="Times New Roman" w:cs="Times New Roman"/>
        </w:rPr>
      </w:pPr>
    </w:p>
    <w:p w14:paraId="7B45BE50" w14:textId="77777777" w:rsidR="00E6289B" w:rsidRDefault="00E6289B" w:rsidP="00E6289B">
      <w:pPr>
        <w:spacing w:before="60" w:after="60"/>
        <w:jc w:val="both"/>
        <w:rPr>
          <w:rFonts w:ascii="Times New Roman" w:hAnsi="Times New Roman" w:cs="Times New Roman"/>
        </w:rPr>
      </w:pPr>
      <w:r>
        <w:rPr>
          <w:rFonts w:ascii="Times New Roman" w:hAnsi="Times New Roman" w:cs="Times New Roman"/>
        </w:rPr>
        <w:t>Súčasťou návrhu zákona je štandardizovaný zber cestovných poriadkov v strojovej forme prostredníctvom webovej aplikácie a následne zdieľanie týchto dát tretím stranám (v rozsahu, ktorý doteraz neexistuje), čím sa zvyšuje produktivita a pravdepodobnosť využitia týchto dát na rozvoj alebo komerčné využitie.</w:t>
      </w:r>
    </w:p>
    <w:p w14:paraId="2E0104A5" w14:textId="189832B7" w:rsidR="00E6289B" w:rsidRPr="00C477D1" w:rsidRDefault="00E6289B" w:rsidP="00C477D1">
      <w:pPr>
        <w:spacing w:before="60" w:after="60"/>
        <w:jc w:val="both"/>
        <w:rPr>
          <w:rFonts w:ascii="Times New Roman" w:hAnsi="Times New Roman" w:cs="Times New Roman"/>
        </w:rPr>
      </w:pPr>
      <w:r>
        <w:rPr>
          <w:rFonts w:ascii="Times New Roman" w:hAnsi="Times New Roman" w:cs="Times New Roman"/>
        </w:rPr>
        <w:t>Súčasťou plánovaného portálu verejnej osobnej dopravy, ktorý bude poskytovať B2B a B2G služby bude aj modul slúžiaci konečným spotrebiteľom (B2C) v podobe zjednoteného formátu cestovných poriadkov a vyhľadávača spojení (ako integrálnej súčasti prevádzkovania služby j</w:t>
      </w:r>
      <w:r w:rsidR="00C477D1">
        <w:rPr>
          <w:rFonts w:ascii="Times New Roman" w:hAnsi="Times New Roman" w:cs="Times New Roman"/>
        </w:rPr>
        <w:t xml:space="preserve">ednotného cestovného dokladu). </w:t>
      </w:r>
    </w:p>
    <w:p w14:paraId="781C09A7" w14:textId="77777777" w:rsidR="00E6289B" w:rsidRPr="00103D06" w:rsidRDefault="00E6289B" w:rsidP="00E6289B">
      <w:pPr>
        <w:jc w:val="both"/>
        <w:rPr>
          <w:rFonts w:ascii="Times New Roman" w:eastAsia="Calibri" w:hAnsi="Times New Roman" w:cs="Times New Roman"/>
          <w:i/>
        </w:rPr>
      </w:pPr>
    </w:p>
    <w:p w14:paraId="66AB3218" w14:textId="0C5D7447" w:rsidR="00E6289B" w:rsidRPr="00103D06" w:rsidRDefault="00142955" w:rsidP="00E6289B">
      <w:pPr>
        <w:jc w:val="both"/>
        <w:rPr>
          <w:rFonts w:ascii="Times New Roman" w:eastAsia="Calibri" w:hAnsi="Times New Roman" w:cs="Times New Roman"/>
          <w:b/>
        </w:rPr>
      </w:pPr>
      <w:r>
        <w:rPr>
          <w:rFonts w:ascii="Times New Roman" w:eastAsia="Calibri" w:hAnsi="Times New Roman" w:cs="Times New Roman"/>
          <w:b/>
        </w:rPr>
        <w:t>3.4</w:t>
      </w:r>
      <w:r w:rsidR="00E6289B" w:rsidRPr="00103D06">
        <w:rPr>
          <w:rFonts w:ascii="Times New Roman" w:eastAsia="Calibri" w:hAnsi="Times New Roman" w:cs="Times New Roman"/>
          <w:b/>
        </w:rPr>
        <w:t xml:space="preserve"> Iné vplyvy na podnikateľské prostredie </w:t>
      </w:r>
    </w:p>
    <w:p w14:paraId="50ADA83F" w14:textId="34F9B42A" w:rsidR="00E6289B" w:rsidRPr="00103D06" w:rsidRDefault="00E6289B" w:rsidP="00E6289B">
      <w:pPr>
        <w:jc w:val="both"/>
        <w:rPr>
          <w:rFonts w:ascii="Times New Roman" w:eastAsia="Calibri" w:hAnsi="Times New Roman" w:cs="Times New Roman"/>
          <w:i/>
        </w:rPr>
      </w:pPr>
      <w:r w:rsidRPr="00103D06">
        <w:rPr>
          <w:rFonts w:ascii="Times New Roman" w:eastAsia="Calibri" w:hAnsi="Times New Roman" w:cs="Times New Roman"/>
          <w:i/>
        </w:rPr>
        <w:t>Ak má materiál vplyvy na PP, ktoré nemožno zaradiť do predchádzajúcich častí, či už pozitívne alebo negatívne, tu ich uveďt</w:t>
      </w:r>
      <w:r w:rsidR="00142955">
        <w:rPr>
          <w:rFonts w:ascii="Times New Roman" w:eastAsia="Calibri" w:hAnsi="Times New Roman" w:cs="Times New Roman"/>
          <w:i/>
        </w:rPr>
        <w:t xml:space="preserve">e. </w:t>
      </w:r>
      <w:r w:rsidRPr="00103D06">
        <w:rPr>
          <w:rFonts w:ascii="Times New Roman" w:eastAsia="Calibri" w:hAnsi="Times New Roman" w:cs="Times New Roman"/>
          <w:i/>
        </w:rPr>
        <w:t xml:space="preserve">Patria sem: </w:t>
      </w:r>
    </w:p>
    <w:p w14:paraId="311C5773" w14:textId="77777777" w:rsidR="00E6289B" w:rsidRPr="00103D06" w:rsidRDefault="00E6289B" w:rsidP="00E6289B">
      <w:pPr>
        <w:pStyle w:val="Odsekzoznamu"/>
        <w:numPr>
          <w:ilvl w:val="0"/>
          <w:numId w:val="14"/>
        </w:numPr>
        <w:suppressAutoHyphens w:val="0"/>
        <w:spacing w:line="254" w:lineRule="auto"/>
        <w:contextualSpacing/>
        <w:jc w:val="both"/>
        <w:rPr>
          <w:rFonts w:ascii="Times New Roman" w:eastAsia="Calibri" w:hAnsi="Times New Roman" w:cs="Times New Roman"/>
          <w:i/>
        </w:rPr>
      </w:pPr>
      <w:r w:rsidRPr="00103D06">
        <w:rPr>
          <w:rFonts w:ascii="Times New Roman" w:eastAsia="Calibri" w:hAnsi="Times New Roman" w:cs="Times New Roman"/>
          <w:i/>
        </w:rPr>
        <w:t>sankcie alebo pokuty, ako dôsledok porušenia právne záväzných ustanovení;</w:t>
      </w:r>
    </w:p>
    <w:p w14:paraId="27539319" w14:textId="77777777" w:rsidR="00E6289B" w:rsidRPr="00103D06" w:rsidRDefault="00E6289B" w:rsidP="00E6289B">
      <w:pPr>
        <w:pStyle w:val="Odsekzoznamu"/>
        <w:numPr>
          <w:ilvl w:val="0"/>
          <w:numId w:val="14"/>
        </w:numPr>
        <w:suppressAutoHyphens w:val="0"/>
        <w:spacing w:line="254" w:lineRule="auto"/>
        <w:contextualSpacing/>
        <w:jc w:val="both"/>
        <w:rPr>
          <w:rFonts w:ascii="Times New Roman" w:eastAsia="Calibri" w:hAnsi="Times New Roman" w:cs="Times New Roman"/>
          <w:i/>
        </w:rPr>
      </w:pPr>
      <w:r w:rsidRPr="00103D06">
        <w:rPr>
          <w:rFonts w:ascii="Times New Roman" w:eastAsia="Calibri" w:hAnsi="Times New Roman" w:cs="Times New Roman"/>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C3EE206" w14:textId="77777777" w:rsidR="00E6289B" w:rsidRPr="00103D06" w:rsidRDefault="00E6289B" w:rsidP="00E6289B">
      <w:pPr>
        <w:pStyle w:val="Odsekzoznamu"/>
        <w:numPr>
          <w:ilvl w:val="0"/>
          <w:numId w:val="14"/>
        </w:numPr>
        <w:suppressAutoHyphens w:val="0"/>
        <w:spacing w:line="254" w:lineRule="auto"/>
        <w:contextualSpacing/>
        <w:jc w:val="both"/>
        <w:rPr>
          <w:rFonts w:ascii="Times New Roman" w:eastAsia="Calibri" w:hAnsi="Times New Roman" w:cs="Times New Roman"/>
          <w:i/>
        </w:rPr>
      </w:pPr>
      <w:r w:rsidRPr="00103D06">
        <w:rPr>
          <w:rFonts w:ascii="Times New Roman" w:eastAsia="Calibri" w:hAnsi="Times New Roman" w:cs="Times New Roman"/>
          <w:i/>
        </w:rPr>
        <w:t>regulované ceny podľa zákona č. 18/1996 Z. z. o cenách;</w:t>
      </w:r>
    </w:p>
    <w:p w14:paraId="2371E602" w14:textId="77777777" w:rsidR="00E6289B" w:rsidRPr="00103D06" w:rsidRDefault="00E6289B" w:rsidP="00E6289B">
      <w:pPr>
        <w:pStyle w:val="Odsekzoznamu"/>
        <w:numPr>
          <w:ilvl w:val="0"/>
          <w:numId w:val="14"/>
        </w:numPr>
        <w:suppressAutoHyphens w:val="0"/>
        <w:spacing w:line="254" w:lineRule="auto"/>
        <w:contextualSpacing/>
        <w:jc w:val="both"/>
        <w:rPr>
          <w:rFonts w:ascii="Times New Roman" w:eastAsia="Calibri" w:hAnsi="Times New Roman" w:cs="Times New Roman"/>
          <w:i/>
        </w:rPr>
      </w:pPr>
      <w:r w:rsidRPr="00103D06">
        <w:rPr>
          <w:rFonts w:ascii="Times New Roman" w:eastAsia="Calibri" w:hAnsi="Times New Roman" w:cs="Times New Roman"/>
          <w:i/>
        </w:rPr>
        <w:t xml:space="preserve">iné vplyvy, ktoré predpokladá materiál, ale nemožno ich zaradiť do častí 3.1 a 3.3. </w:t>
      </w:r>
    </w:p>
    <w:p w14:paraId="6391AECB" w14:textId="77777777" w:rsidR="00E6289B" w:rsidRPr="00103D06" w:rsidRDefault="00E6289B" w:rsidP="00E6289B">
      <w:pPr>
        <w:jc w:val="both"/>
        <w:rPr>
          <w:rFonts w:ascii="Times New Roman" w:eastAsia="Calibri" w:hAnsi="Times New Roman" w:cs="Times New Roman"/>
          <w:iCs/>
        </w:rPr>
      </w:pPr>
    </w:p>
    <w:p w14:paraId="66EB9A4E" w14:textId="74DC20AF" w:rsidR="00E6289B" w:rsidRDefault="00E6289B" w:rsidP="00E6289B">
      <w:pPr>
        <w:jc w:val="both"/>
        <w:rPr>
          <w:rFonts w:ascii="Times New Roman" w:hAnsi="Times New Roman" w:cs="Times New Roman"/>
          <w:b/>
          <w:bCs/>
        </w:rPr>
      </w:pPr>
      <w:r w:rsidRPr="7D0CF6A9">
        <w:rPr>
          <w:rFonts w:ascii="Times New Roman" w:hAnsi="Times New Roman" w:cs="Times New Roman"/>
          <w:b/>
          <w:bCs/>
        </w:rPr>
        <w:t>Stanovuje sa rozsah konaní, ktoré je možné považovať za priestupok a iný správny delikt, výška pokút a spôsob prejednávania priestupkov a iných správnych deliktov. Správne delikty sú prevzaté zo zákona o doprave na dráhach, zákona o cestnej doprave a zákona o vnútrozemskej plavbe, pričom došlo k ich zjednoteniu a úpravám pre ver</w:t>
      </w:r>
      <w:r w:rsidR="00142955">
        <w:rPr>
          <w:rFonts w:ascii="Times New Roman" w:hAnsi="Times New Roman" w:cs="Times New Roman"/>
          <w:b/>
          <w:bCs/>
        </w:rPr>
        <w:t>ejnú osobnú dopravu ako celok.</w:t>
      </w:r>
      <w:r w:rsidRPr="7D0CF6A9">
        <w:rPr>
          <w:rFonts w:ascii="Times New Roman" w:hAnsi="Times New Roman" w:cs="Times New Roman"/>
          <w:b/>
          <w:bCs/>
        </w:rPr>
        <w:t xml:space="preserve"> </w:t>
      </w:r>
    </w:p>
    <w:p w14:paraId="778B8623" w14:textId="77777777" w:rsidR="00E6289B" w:rsidRPr="00103D06" w:rsidRDefault="00E6289B" w:rsidP="00E6289B">
      <w:pPr>
        <w:jc w:val="both"/>
        <w:rPr>
          <w:rFonts w:ascii="Times New Roman" w:eastAsia="Calibri" w:hAnsi="Times New Roman" w:cs="Times New Roman"/>
          <w:i/>
        </w:rPr>
      </w:pPr>
    </w:p>
    <w:p w14:paraId="3EA5EAD2" w14:textId="71BAD7CF" w:rsidR="00E6289B" w:rsidRDefault="00E6289B" w:rsidP="00E6289B">
      <w:pPr>
        <w:rPr>
          <w:rFonts w:hint="eastAsia"/>
        </w:rPr>
      </w:pPr>
    </w:p>
    <w:p w14:paraId="27F60701" w14:textId="24776CEF" w:rsidR="0071018E" w:rsidRDefault="0071018E" w:rsidP="00E6289B">
      <w:pPr>
        <w:rPr>
          <w:rFonts w:hint="eastAsia"/>
        </w:rPr>
      </w:pPr>
    </w:p>
    <w:p w14:paraId="149ACFD0" w14:textId="122320E1" w:rsidR="0071018E" w:rsidRDefault="0071018E" w:rsidP="00E6289B">
      <w:pPr>
        <w:rPr>
          <w:rFonts w:hint="eastAsia"/>
        </w:rPr>
      </w:pPr>
    </w:p>
    <w:p w14:paraId="68B101B2" w14:textId="699AFF13" w:rsidR="0071018E" w:rsidRDefault="0071018E" w:rsidP="00E6289B">
      <w:pPr>
        <w:rPr>
          <w:rFonts w:hint="eastAsia"/>
        </w:rPr>
      </w:pPr>
    </w:p>
    <w:p w14:paraId="7A386DF1" w14:textId="61DEA1EC" w:rsidR="0071018E" w:rsidRDefault="0071018E" w:rsidP="00E6289B">
      <w:pPr>
        <w:rPr>
          <w:rFonts w:hint="eastAsia"/>
        </w:rPr>
      </w:pPr>
    </w:p>
    <w:p w14:paraId="34F6BFD0" w14:textId="792969AC" w:rsidR="0071018E" w:rsidRDefault="0071018E" w:rsidP="00E6289B">
      <w:pPr>
        <w:rPr>
          <w:rFonts w:hint="eastAsia"/>
        </w:rPr>
      </w:pPr>
    </w:p>
    <w:p w14:paraId="44C7E6E4" w14:textId="43F198F6" w:rsidR="0071018E" w:rsidRDefault="0071018E" w:rsidP="00E6289B">
      <w:pPr>
        <w:rPr>
          <w:rFonts w:hint="eastAsia"/>
        </w:rPr>
      </w:pPr>
    </w:p>
    <w:p w14:paraId="2685F0EE" w14:textId="7B78B2F3" w:rsidR="0071018E" w:rsidRDefault="0071018E" w:rsidP="00E6289B">
      <w:pPr>
        <w:rPr>
          <w:rFonts w:hint="eastAsia"/>
        </w:rPr>
      </w:pPr>
    </w:p>
    <w:p w14:paraId="607601F9" w14:textId="2A36844D" w:rsidR="0071018E" w:rsidRDefault="0071018E" w:rsidP="00E6289B">
      <w:pPr>
        <w:rPr>
          <w:rFonts w:hint="eastAsia"/>
        </w:rPr>
      </w:pPr>
    </w:p>
    <w:p w14:paraId="087E4575" w14:textId="6F3B57EB" w:rsidR="0071018E" w:rsidRDefault="0071018E" w:rsidP="00E6289B">
      <w:pPr>
        <w:rPr>
          <w:rFonts w:hint="eastAsia"/>
        </w:rPr>
      </w:pPr>
    </w:p>
    <w:p w14:paraId="52A8B7F9" w14:textId="2DA6B0FC" w:rsidR="0071018E" w:rsidRDefault="0071018E" w:rsidP="00E6289B">
      <w:pPr>
        <w:rPr>
          <w:rFonts w:hint="eastAsia"/>
        </w:rPr>
      </w:pPr>
    </w:p>
    <w:p w14:paraId="6EE0921B" w14:textId="3851F87D" w:rsidR="0071018E" w:rsidRDefault="0071018E" w:rsidP="00E6289B">
      <w:pPr>
        <w:rPr>
          <w:rFonts w:hint="eastAsia"/>
        </w:rPr>
      </w:pPr>
    </w:p>
    <w:p w14:paraId="3BB6B5CB" w14:textId="19FB43BA" w:rsidR="0071018E" w:rsidRDefault="0071018E" w:rsidP="00E6289B">
      <w:pPr>
        <w:rPr>
          <w:rFonts w:hint="eastAsia"/>
        </w:rPr>
      </w:pPr>
    </w:p>
    <w:p w14:paraId="5761FC1A" w14:textId="77777777" w:rsidR="00C477D1" w:rsidRDefault="00C477D1" w:rsidP="00E6289B">
      <w:pPr>
        <w:rPr>
          <w:rFonts w:hint="eastAsia"/>
        </w:rPr>
      </w:pPr>
    </w:p>
    <w:p w14:paraId="3445FBA9" w14:textId="7BD4550A" w:rsidR="0071018E" w:rsidRDefault="0071018E" w:rsidP="00E6289B">
      <w:pPr>
        <w:rPr>
          <w:rFonts w:hint="eastAsia"/>
        </w:rPr>
      </w:pPr>
    </w:p>
    <w:p w14:paraId="1BCF47E3" w14:textId="7A058EA0" w:rsidR="0071018E" w:rsidRDefault="0071018E" w:rsidP="00E6289B">
      <w:pPr>
        <w:rPr>
          <w:rFonts w:hint="eastAsia"/>
        </w:rPr>
      </w:pPr>
    </w:p>
    <w:p w14:paraId="423D950C" w14:textId="4F8BD030" w:rsidR="0071018E" w:rsidRDefault="0071018E" w:rsidP="00E6289B">
      <w:pPr>
        <w:rPr>
          <w:rFonts w:hint="eastAsia"/>
        </w:rPr>
      </w:pPr>
    </w:p>
    <w:p w14:paraId="41BEB1AE" w14:textId="77777777" w:rsidR="0071018E" w:rsidRPr="000B4F13" w:rsidRDefault="0071018E" w:rsidP="00E6289B">
      <w:pPr>
        <w:rPr>
          <w:rFonts w:hint="eastAsia"/>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532099" w:rsidRPr="002644DE" w14:paraId="65819970" w14:textId="77777777" w:rsidTr="0071018E">
        <w:trPr>
          <w:trHeight w:val="534"/>
          <w:jc w:val="center"/>
        </w:trPr>
        <w:tc>
          <w:tcPr>
            <w:tcW w:w="5000" w:type="pct"/>
            <w:gridSpan w:val="3"/>
            <w:tcBorders>
              <w:bottom w:val="single" w:sz="4" w:space="0" w:color="auto"/>
            </w:tcBorders>
            <w:shd w:val="clear" w:color="auto" w:fill="808080" w:themeFill="background1" w:themeFillShade="80"/>
          </w:tcPr>
          <w:p w14:paraId="4D701B4B" w14:textId="77777777" w:rsidR="00532099" w:rsidRPr="002644DE" w:rsidRDefault="00532099" w:rsidP="0071018E">
            <w:pPr>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60D3E842" w14:textId="77777777" w:rsidR="00532099" w:rsidRPr="002644DE" w:rsidRDefault="00532099" w:rsidP="0071018E">
            <w:pPr>
              <w:jc w:val="center"/>
              <w:rPr>
                <w:rFonts w:ascii="Times New Roman" w:eastAsia="Calibri" w:hAnsi="Times New Roman" w:cs="Times New Roman"/>
                <w:b/>
                <w:lang w:eastAsia="sk-SK"/>
              </w:rPr>
            </w:pPr>
            <w:r w:rsidRPr="002644DE">
              <w:rPr>
                <w:rFonts w:ascii="Times New Roman" w:eastAsia="Calibri" w:hAnsi="Times New Roman" w:cs="Times New Roman"/>
                <w:b/>
                <w:lang w:eastAsia="sk-SK"/>
              </w:rPr>
              <w:t>Vplyvy na hospodárenie domácností, prístup k zdrojom, právam, tovarom a službám, sociálnu inklúziu, rovnosť príležitostí a rovnosť žien a mužov a vplyvy na zamestnanosť</w:t>
            </w:r>
          </w:p>
          <w:p w14:paraId="3C82158D" w14:textId="77777777" w:rsidR="00532099" w:rsidRPr="002644DE" w:rsidRDefault="00532099" w:rsidP="0071018E">
            <w:pPr>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532099" w:rsidRPr="002644DE" w14:paraId="651F6B43" w14:textId="77777777" w:rsidTr="0071018E">
        <w:trPr>
          <w:jc w:val="center"/>
        </w:trPr>
        <w:tc>
          <w:tcPr>
            <w:tcW w:w="5000" w:type="pct"/>
            <w:gridSpan w:val="3"/>
            <w:tcBorders>
              <w:bottom w:val="single" w:sz="4" w:space="0" w:color="auto"/>
            </w:tcBorders>
            <w:shd w:val="clear" w:color="auto" w:fill="A6A6A6" w:themeFill="background1" w:themeFillShade="A6"/>
          </w:tcPr>
          <w:p w14:paraId="37E84803" w14:textId="77777777" w:rsidR="00532099" w:rsidRPr="002644DE" w:rsidRDefault="00532099" w:rsidP="0071018E">
            <w:pPr>
              <w:rPr>
                <w:rFonts w:ascii="Times New Roman" w:eastAsia="Calibri" w:hAnsi="Times New Roman" w:cs="Times New Roman"/>
                <w:b/>
                <w:lang w:eastAsia="sk-SK"/>
              </w:rPr>
            </w:pPr>
            <w:r w:rsidRPr="002644DE">
              <w:rPr>
                <w:rFonts w:ascii="Times New Roman" w:eastAsia="Calibri" w:hAnsi="Times New Roman" w:cs="Times New Roman"/>
                <w:b/>
                <w:lang w:eastAsia="sk-SK"/>
              </w:rPr>
              <w:t>4.1 Identifikujte, popíšte a kvantifikujte vplyv na hospodárenie domácností a špecifikujte ovplyvnené skupiny domácností, ktoré budú pozitívne/negatívne ovplyvnené.</w:t>
            </w:r>
          </w:p>
        </w:tc>
      </w:tr>
      <w:tr w:rsidR="00532099" w:rsidRPr="002644DE" w14:paraId="034E12A0" w14:textId="77777777" w:rsidTr="0071018E">
        <w:trPr>
          <w:jc w:val="center"/>
        </w:trPr>
        <w:tc>
          <w:tcPr>
            <w:tcW w:w="5000" w:type="pct"/>
            <w:gridSpan w:val="3"/>
            <w:tcBorders>
              <w:bottom w:val="single" w:sz="4" w:space="0" w:color="auto"/>
            </w:tcBorders>
            <w:shd w:val="clear" w:color="auto" w:fill="F2F2F2" w:themeFill="background1" w:themeFillShade="F2"/>
          </w:tcPr>
          <w:p w14:paraId="0162D0D2" w14:textId="77777777" w:rsidR="00532099" w:rsidRPr="002644DE" w:rsidRDefault="00532099" w:rsidP="0071018E">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46F1B5D8" w14:textId="77777777" w:rsidR="00532099" w:rsidRPr="002644DE" w:rsidRDefault="00532099" w:rsidP="0071018E">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41DA0A18" w14:textId="77777777" w:rsidR="00532099" w:rsidRPr="002644DE" w:rsidRDefault="00532099" w:rsidP="0071018E">
            <w:pPr>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64C20BDD" w14:textId="77777777" w:rsidR="00532099" w:rsidRPr="002644DE" w:rsidRDefault="00532099" w:rsidP="0071018E">
            <w:pPr>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532099" w:rsidRPr="002644DE" w14:paraId="398B20A5" w14:textId="77777777" w:rsidTr="0071018E">
        <w:trPr>
          <w:trHeight w:val="170"/>
          <w:jc w:val="center"/>
        </w:trPr>
        <w:tc>
          <w:tcPr>
            <w:tcW w:w="129" w:type="pct"/>
            <w:tcBorders>
              <w:top w:val="single" w:sz="4" w:space="0" w:color="auto"/>
              <w:bottom w:val="single" w:sz="4" w:space="0" w:color="auto"/>
            </w:tcBorders>
            <w:shd w:val="clear" w:color="auto" w:fill="DDDDDD"/>
            <w:vAlign w:val="center"/>
          </w:tcPr>
          <w:p w14:paraId="652D48D5"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55002E1" w14:textId="77777777" w:rsidR="00532099" w:rsidRPr="002644DE" w:rsidRDefault="00532099" w:rsidP="0071018E">
            <w:pPr>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532099" w:rsidRPr="002644DE" w14:paraId="0A9CDF7C" w14:textId="77777777" w:rsidTr="0071018E">
        <w:trPr>
          <w:trHeight w:val="759"/>
          <w:jc w:val="center"/>
        </w:trPr>
        <w:tc>
          <w:tcPr>
            <w:tcW w:w="129" w:type="pct"/>
            <w:tcBorders>
              <w:top w:val="single" w:sz="4" w:space="0" w:color="auto"/>
              <w:bottom w:val="single" w:sz="4" w:space="0" w:color="auto"/>
            </w:tcBorders>
            <w:shd w:val="clear" w:color="auto" w:fill="auto"/>
            <w:vAlign w:val="center"/>
          </w:tcPr>
          <w:p w14:paraId="2970288B" w14:textId="77777777" w:rsidR="00532099" w:rsidRPr="002644DE" w:rsidRDefault="00532099" w:rsidP="0071018E">
            <w:pPr>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ED024BA" w14:textId="77777777" w:rsidR="00532099" w:rsidRPr="002644DE" w:rsidRDefault="00532099" w:rsidP="0071018E">
            <w:pPr>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vAlign w:val="center"/>
          </w:tcPr>
          <w:p w14:paraId="221DD14F" w14:textId="77777777" w:rsidR="00532099" w:rsidRDefault="00532099" w:rsidP="0071018E">
            <w:pPr>
              <w:ind w:left="720"/>
              <w:contextualSpacing/>
              <w:jc w:val="center"/>
              <w:rPr>
                <w:rFonts w:ascii="Times New Roman" w:eastAsia="Calibri" w:hAnsi="Times New Roman" w:cs="Times New Roman"/>
                <w:sz w:val="20"/>
                <w:szCs w:val="20"/>
                <w:lang w:eastAsia="sk-SK"/>
              </w:rPr>
            </w:pPr>
          </w:p>
          <w:p w14:paraId="6CF38017" w14:textId="77777777" w:rsidR="00532099" w:rsidRPr="002644DE" w:rsidRDefault="00532099" w:rsidP="0071018E">
            <w:pPr>
              <w:ind w:left="720"/>
              <w:contextualSpacing/>
              <w:jc w:val="center"/>
              <w:rPr>
                <w:rFonts w:ascii="Times New Roman" w:eastAsia="Calibri" w:hAnsi="Times New Roman" w:cs="Times New Roman"/>
                <w:sz w:val="20"/>
                <w:szCs w:val="20"/>
                <w:lang w:eastAsia="sk-SK"/>
              </w:rPr>
            </w:pPr>
            <w:r w:rsidRPr="73650AB2">
              <w:rPr>
                <w:rFonts w:ascii="Times New Roman" w:eastAsia="Calibri" w:hAnsi="Times New Roman" w:cs="Times New Roman"/>
                <w:sz w:val="18"/>
                <w:szCs w:val="18"/>
                <w:lang w:eastAsia="sk-SK"/>
              </w:rPr>
              <w:t>Pozitívny vplyv – zníženie výdavkov na prepravu osôb a zníženie prepravného času, čím sa predpokladá zvýšenie atraktivity verejnej osobnej dopravy.</w:t>
            </w:r>
          </w:p>
          <w:p w14:paraId="5485DBA1" w14:textId="77777777" w:rsidR="00532099" w:rsidRPr="002644DE" w:rsidRDefault="00532099" w:rsidP="0071018E">
            <w:pPr>
              <w:contextualSpacing/>
              <w:jc w:val="center"/>
              <w:rPr>
                <w:rFonts w:ascii="Times New Roman" w:eastAsia="Calibri" w:hAnsi="Times New Roman" w:cs="Times New Roman"/>
                <w:sz w:val="18"/>
                <w:szCs w:val="18"/>
              </w:rPr>
            </w:pPr>
            <w:r w:rsidRPr="73650AB2">
              <w:rPr>
                <w:rFonts w:ascii="Times New Roman" w:eastAsia="Calibri" w:hAnsi="Times New Roman" w:cs="Times New Roman"/>
                <w:sz w:val="18"/>
                <w:szCs w:val="18"/>
              </w:rPr>
              <w:t>Zavedie sa plná integrácia a jednotný cestovný lístok, čo zabezpečí, že cestujúci, ktorý bude prestupovať nebude opakovane platiť tzv. nástupný príplatok, čím sa zníži celková cena jeho cesty a zároveň sa zvýši flexibilita využívania dopravných služieb</w:t>
            </w:r>
          </w:p>
          <w:p w14:paraId="2E479145" w14:textId="77777777" w:rsidR="00532099" w:rsidRPr="002644DE" w:rsidRDefault="00532099" w:rsidP="0071018E">
            <w:pPr>
              <w:ind w:left="720"/>
              <w:contextualSpacing/>
              <w:jc w:val="center"/>
              <w:rPr>
                <w:rFonts w:ascii="Times New Roman" w:eastAsia="Calibri" w:hAnsi="Times New Roman" w:cs="Times New Roman"/>
                <w:sz w:val="18"/>
                <w:szCs w:val="18"/>
                <w:lang w:eastAsia="sk-SK"/>
              </w:rPr>
            </w:pPr>
          </w:p>
        </w:tc>
      </w:tr>
      <w:tr w:rsidR="00532099" w:rsidRPr="002644DE" w14:paraId="63DF7BDA" w14:textId="77777777" w:rsidTr="0071018E">
        <w:trPr>
          <w:trHeight w:val="397"/>
          <w:jc w:val="center"/>
        </w:trPr>
        <w:tc>
          <w:tcPr>
            <w:tcW w:w="129" w:type="pct"/>
            <w:vMerge w:val="restart"/>
            <w:tcBorders>
              <w:top w:val="single" w:sz="4" w:space="0" w:color="auto"/>
            </w:tcBorders>
            <w:shd w:val="clear" w:color="auto" w:fill="auto"/>
            <w:vAlign w:val="center"/>
          </w:tcPr>
          <w:p w14:paraId="3F363C3D"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EB1BFBD"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vAlign w:val="center"/>
          </w:tcPr>
          <w:p w14:paraId="24156564" w14:textId="77777777" w:rsidR="00532099" w:rsidRPr="002644DE" w:rsidRDefault="00532099" w:rsidP="0071018E">
            <w:pPr>
              <w:jc w:val="center"/>
              <w:rPr>
                <w:rFonts w:ascii="Times New Roman" w:eastAsia="Calibri" w:hAnsi="Times New Roman" w:cs="Times New Roman"/>
                <w:i/>
                <w:iCs/>
                <w:sz w:val="18"/>
                <w:szCs w:val="18"/>
                <w:lang w:eastAsia="sk-SK"/>
              </w:rPr>
            </w:pPr>
          </w:p>
        </w:tc>
      </w:tr>
      <w:tr w:rsidR="00532099" w:rsidRPr="002644DE" w14:paraId="3334ED29" w14:textId="77777777" w:rsidTr="0071018E">
        <w:trPr>
          <w:trHeight w:val="397"/>
          <w:jc w:val="center"/>
        </w:trPr>
        <w:tc>
          <w:tcPr>
            <w:tcW w:w="129" w:type="pct"/>
            <w:vMerge/>
            <w:vAlign w:val="center"/>
          </w:tcPr>
          <w:p w14:paraId="0F9F41D3"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6BACF725"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Domácnosti aktívne využívajúce verejnú osobnú dopravu</w:t>
            </w:r>
          </w:p>
        </w:tc>
        <w:tc>
          <w:tcPr>
            <w:tcW w:w="3229" w:type="pct"/>
            <w:tcBorders>
              <w:top w:val="dotted" w:sz="4" w:space="0" w:color="auto"/>
            </w:tcBorders>
            <w:shd w:val="clear" w:color="auto" w:fill="auto"/>
            <w:vAlign w:val="center"/>
          </w:tcPr>
          <w:p w14:paraId="659228D2"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Osoby príležitostne využívajúce verejnú osobnú dopravu</w:t>
            </w:r>
          </w:p>
        </w:tc>
      </w:tr>
      <w:tr w:rsidR="00532099" w:rsidRPr="002644DE" w14:paraId="3B89D9BF" w14:textId="77777777" w:rsidTr="0071018E">
        <w:trPr>
          <w:trHeight w:val="454"/>
          <w:jc w:val="center"/>
        </w:trPr>
        <w:tc>
          <w:tcPr>
            <w:tcW w:w="129" w:type="pct"/>
            <w:tcBorders>
              <w:top w:val="dotted" w:sz="4" w:space="0" w:color="auto"/>
            </w:tcBorders>
            <w:shd w:val="clear" w:color="auto" w:fill="F2F2F2" w:themeFill="background1" w:themeFillShade="F2"/>
            <w:vAlign w:val="center"/>
          </w:tcPr>
          <w:p w14:paraId="107B14D1"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5CDA3E03" w14:textId="77777777" w:rsidR="00532099" w:rsidRPr="002644DE" w:rsidRDefault="00532099" w:rsidP="0071018E">
            <w:pPr>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32099" w:rsidRPr="002644DE" w14:paraId="3AF8CBD4" w14:textId="77777777" w:rsidTr="0071018E">
        <w:trPr>
          <w:trHeight w:val="680"/>
          <w:jc w:val="center"/>
        </w:trPr>
        <w:tc>
          <w:tcPr>
            <w:tcW w:w="129" w:type="pct"/>
            <w:vMerge w:val="restart"/>
            <w:tcBorders>
              <w:top w:val="dotted" w:sz="4" w:space="0" w:color="auto"/>
            </w:tcBorders>
            <w:shd w:val="clear" w:color="auto" w:fill="auto"/>
            <w:vAlign w:val="center"/>
          </w:tcPr>
          <w:p w14:paraId="32735A5E"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E5E83CB" w14:textId="77777777" w:rsidR="00532099" w:rsidRPr="002644DE" w:rsidRDefault="00532099" w:rsidP="00532099">
            <w:pPr>
              <w:numPr>
                <w:ilvl w:val="0"/>
                <w:numId w:val="18"/>
              </w:numPr>
              <w:suppressAutoHyphens w:val="0"/>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AF2CCB3" w14:textId="77777777" w:rsidR="00532099" w:rsidRPr="002644DE" w:rsidRDefault="00532099" w:rsidP="00532099">
            <w:pPr>
              <w:numPr>
                <w:ilvl w:val="0"/>
                <w:numId w:val="18"/>
              </w:numPr>
              <w:suppressAutoHyphens w:val="0"/>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vAlign w:val="center"/>
          </w:tcPr>
          <w:p w14:paraId="2FA3D395" w14:textId="77777777" w:rsidR="00532099" w:rsidRPr="002644DE" w:rsidRDefault="00532099" w:rsidP="0071018E">
            <w:pPr>
              <w:jc w:val="center"/>
              <w:rPr>
                <w:rFonts w:ascii="Times New Roman" w:eastAsia="Calibri" w:hAnsi="Times New Roman" w:cs="Times New Roman"/>
                <w:i/>
                <w:iCs/>
                <w:sz w:val="18"/>
                <w:szCs w:val="18"/>
                <w:lang w:eastAsia="sk-SK"/>
              </w:rPr>
            </w:pPr>
          </w:p>
        </w:tc>
      </w:tr>
      <w:tr w:rsidR="00532099" w:rsidRPr="002644DE" w14:paraId="15863206" w14:textId="77777777" w:rsidTr="0071018E">
        <w:trPr>
          <w:trHeight w:val="680"/>
          <w:jc w:val="center"/>
        </w:trPr>
        <w:tc>
          <w:tcPr>
            <w:tcW w:w="129" w:type="pct"/>
            <w:vMerge/>
            <w:vAlign w:val="center"/>
          </w:tcPr>
          <w:p w14:paraId="75B04F8A"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07E864EF" w14:textId="77777777" w:rsidR="00532099" w:rsidRPr="002644DE" w:rsidRDefault="00532099" w:rsidP="0071018E">
            <w:pPr>
              <w:jc w:val="center"/>
              <w:rPr>
                <w:rFonts w:ascii="Times New Roman" w:eastAsia="Calibri" w:hAnsi="Times New Roman" w:cs="Times New Roman"/>
                <w:i/>
                <w:iCs/>
                <w:sz w:val="20"/>
                <w:szCs w:val="20"/>
                <w:lang w:eastAsia="sk-SK"/>
              </w:rPr>
            </w:pPr>
            <w:r w:rsidRPr="73650AB2">
              <w:rPr>
                <w:rFonts w:ascii="Times New Roman" w:eastAsia="Calibri" w:hAnsi="Times New Roman" w:cs="Times New Roman"/>
                <w:i/>
                <w:iCs/>
                <w:sz w:val="18"/>
                <w:szCs w:val="18"/>
                <w:lang w:eastAsia="sk-SK"/>
              </w:rPr>
              <w:t>Pokles celkových výdavkov rozpočtu domácnosti o 3 % / za rok</w:t>
            </w:r>
          </w:p>
        </w:tc>
        <w:tc>
          <w:tcPr>
            <w:tcW w:w="3229" w:type="pct"/>
            <w:tcBorders>
              <w:top w:val="dotted" w:sz="4" w:space="0" w:color="auto"/>
            </w:tcBorders>
            <w:shd w:val="clear" w:color="auto" w:fill="auto"/>
            <w:vAlign w:val="center"/>
          </w:tcPr>
          <w:p w14:paraId="7974EBC7" w14:textId="77777777" w:rsidR="00532099" w:rsidRPr="002644DE" w:rsidRDefault="00532099" w:rsidP="0071018E">
            <w:pPr>
              <w:jc w:val="center"/>
              <w:rPr>
                <w:rFonts w:ascii="Times New Roman" w:eastAsia="Calibri" w:hAnsi="Times New Roman" w:cs="Times New Roman"/>
                <w:i/>
                <w:iCs/>
                <w:sz w:val="20"/>
                <w:szCs w:val="20"/>
                <w:lang w:eastAsia="sk-SK"/>
              </w:rPr>
            </w:pPr>
            <w:r w:rsidRPr="73650AB2">
              <w:rPr>
                <w:rFonts w:ascii="Times New Roman" w:eastAsia="Calibri" w:hAnsi="Times New Roman" w:cs="Times New Roman"/>
                <w:i/>
                <w:iCs/>
                <w:sz w:val="18"/>
                <w:szCs w:val="18"/>
                <w:lang w:eastAsia="sk-SK"/>
              </w:rPr>
              <w:t>Pokles celkových výdavkov rozpočtu domácnosti o 10 % / za rok</w:t>
            </w:r>
          </w:p>
        </w:tc>
      </w:tr>
      <w:tr w:rsidR="00532099" w:rsidRPr="002644DE" w14:paraId="3D2B545F" w14:textId="77777777" w:rsidTr="0071018E">
        <w:trPr>
          <w:trHeight w:val="397"/>
          <w:jc w:val="center"/>
        </w:trPr>
        <w:tc>
          <w:tcPr>
            <w:tcW w:w="129" w:type="pct"/>
            <w:tcBorders>
              <w:top w:val="dotted" w:sz="4" w:space="0" w:color="auto"/>
            </w:tcBorders>
            <w:shd w:val="clear" w:color="auto" w:fill="auto"/>
            <w:vAlign w:val="center"/>
          </w:tcPr>
          <w:p w14:paraId="5839C60D"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B6FD191"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BC77048" w14:textId="77777777" w:rsidR="00532099" w:rsidRPr="002644DE" w:rsidRDefault="00532099" w:rsidP="0071018E">
            <w:pPr>
              <w:rPr>
                <w:rFonts w:ascii="Times New Roman" w:eastAsia="Calibri" w:hAnsi="Times New Roman" w:cs="Times New Roman"/>
                <w:sz w:val="20"/>
                <w:szCs w:val="20"/>
                <w:lang w:eastAsia="sk-SK"/>
              </w:rPr>
            </w:pPr>
          </w:p>
        </w:tc>
      </w:tr>
      <w:tr w:rsidR="00532099" w:rsidRPr="002644DE" w14:paraId="0803AFBB" w14:textId="77777777" w:rsidTr="0071018E">
        <w:trPr>
          <w:trHeight w:val="170"/>
          <w:jc w:val="center"/>
        </w:trPr>
        <w:tc>
          <w:tcPr>
            <w:tcW w:w="129" w:type="pct"/>
            <w:tcBorders>
              <w:top w:val="nil"/>
              <w:bottom w:val="single" w:sz="4" w:space="0" w:color="auto"/>
            </w:tcBorders>
            <w:shd w:val="clear" w:color="auto" w:fill="F2F2F2" w:themeFill="background1" w:themeFillShade="F2"/>
            <w:vAlign w:val="center"/>
          </w:tcPr>
          <w:p w14:paraId="42508EAA"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277DD48B" w14:textId="77777777" w:rsidR="00532099" w:rsidRPr="002644DE" w:rsidRDefault="00532099" w:rsidP="0071018E">
            <w:pPr>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214FA899" w14:textId="77777777" w:rsidR="00532099" w:rsidRPr="002644DE" w:rsidRDefault="00532099" w:rsidP="0071018E">
            <w:pPr>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32099" w:rsidRPr="002644DE" w14:paraId="5BA5BE90" w14:textId="77777777" w:rsidTr="0071018E">
        <w:trPr>
          <w:trHeight w:val="759"/>
          <w:jc w:val="center"/>
        </w:trPr>
        <w:tc>
          <w:tcPr>
            <w:tcW w:w="129" w:type="pct"/>
            <w:tcBorders>
              <w:top w:val="single" w:sz="4" w:space="0" w:color="auto"/>
              <w:bottom w:val="single" w:sz="4" w:space="0" w:color="auto"/>
            </w:tcBorders>
            <w:shd w:val="clear" w:color="auto" w:fill="auto"/>
            <w:vAlign w:val="center"/>
          </w:tcPr>
          <w:p w14:paraId="10794A9D"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8302CEC" w14:textId="77777777" w:rsidR="00532099" w:rsidRPr="002644DE" w:rsidRDefault="00532099" w:rsidP="0071018E">
            <w:pPr>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vAlign w:val="center"/>
          </w:tcPr>
          <w:p w14:paraId="0B3822F1" w14:textId="77777777" w:rsidR="00532099" w:rsidRDefault="00532099" w:rsidP="0071018E">
            <w:pPr>
              <w:jc w:val="center"/>
              <w:rPr>
                <w:rFonts w:ascii="Times New Roman" w:eastAsia="Calibri" w:hAnsi="Times New Roman" w:cs="Times New Roman"/>
                <w:sz w:val="20"/>
                <w:szCs w:val="20"/>
                <w:lang w:eastAsia="sk-SK"/>
              </w:rPr>
            </w:pPr>
          </w:p>
          <w:p w14:paraId="03A13CCA" w14:textId="77777777" w:rsidR="00532099" w:rsidRPr="002644DE" w:rsidRDefault="00532099" w:rsidP="0071018E">
            <w:pPr>
              <w:ind w:firstLine="6"/>
              <w:jc w:val="center"/>
              <w:rPr>
                <w:rFonts w:ascii="Times New Roman" w:eastAsia="Calibri" w:hAnsi="Times New Roman" w:cs="Times New Roman"/>
                <w:sz w:val="20"/>
                <w:szCs w:val="20"/>
                <w:lang w:eastAsia="sk-SK"/>
              </w:rPr>
            </w:pPr>
            <w:r w:rsidRPr="003E5363">
              <w:rPr>
                <w:rFonts w:ascii="Times New Roman" w:eastAsia="Calibri" w:hAnsi="Times New Roman" w:cs="Times New Roman"/>
                <w:sz w:val="18"/>
                <w:szCs w:val="20"/>
                <w:lang w:eastAsia="sk-SK"/>
              </w:rPr>
              <w:t>Pozitívny vplyv</w:t>
            </w:r>
          </w:p>
        </w:tc>
      </w:tr>
      <w:tr w:rsidR="00532099" w:rsidRPr="002644DE" w14:paraId="2197EAD1" w14:textId="77777777" w:rsidTr="0071018E">
        <w:trPr>
          <w:trHeight w:val="397"/>
          <w:jc w:val="center"/>
        </w:trPr>
        <w:tc>
          <w:tcPr>
            <w:tcW w:w="129" w:type="pct"/>
            <w:vMerge w:val="restart"/>
            <w:tcBorders>
              <w:top w:val="single" w:sz="4" w:space="0" w:color="auto"/>
            </w:tcBorders>
            <w:shd w:val="clear" w:color="auto" w:fill="auto"/>
            <w:vAlign w:val="center"/>
          </w:tcPr>
          <w:p w14:paraId="008C8876"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A5BCACB"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vAlign w:val="center"/>
          </w:tcPr>
          <w:p w14:paraId="1E7FA2DE" w14:textId="77777777" w:rsidR="00532099" w:rsidRPr="002644DE" w:rsidRDefault="00532099" w:rsidP="0071018E">
            <w:pPr>
              <w:jc w:val="center"/>
              <w:rPr>
                <w:rFonts w:ascii="Times New Roman" w:eastAsia="Calibri" w:hAnsi="Times New Roman" w:cs="Times New Roman"/>
                <w:i/>
                <w:iCs/>
                <w:sz w:val="18"/>
                <w:szCs w:val="18"/>
                <w:lang w:eastAsia="sk-SK"/>
              </w:rPr>
            </w:pPr>
            <w:r w:rsidRPr="73650AB2">
              <w:rPr>
                <w:rFonts w:ascii="Times New Roman" w:eastAsia="Calibri" w:hAnsi="Times New Roman" w:cs="Times New Roman"/>
                <w:i/>
                <w:iCs/>
                <w:sz w:val="18"/>
                <w:szCs w:val="18"/>
                <w:lang w:eastAsia="sk-SK"/>
              </w:rPr>
              <w:t>Úprava skupín s nárokom na zľavu s cieľom odstránenia byrokracie a súčasného nesúladu tak, aby nedošlo k zmenšovaniu tarifných skupín</w:t>
            </w:r>
          </w:p>
        </w:tc>
      </w:tr>
      <w:tr w:rsidR="00532099" w:rsidRPr="002644DE" w14:paraId="7ED85ED7" w14:textId="77777777" w:rsidTr="0071018E">
        <w:trPr>
          <w:trHeight w:val="397"/>
          <w:jc w:val="center"/>
        </w:trPr>
        <w:tc>
          <w:tcPr>
            <w:tcW w:w="129" w:type="pct"/>
            <w:vMerge/>
            <w:vAlign w:val="center"/>
          </w:tcPr>
          <w:p w14:paraId="5C180CAF"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21AB72F9"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Úprava skupín s nárokom na zľavu s cieľom odstránenia byrokracie</w:t>
            </w:r>
          </w:p>
        </w:tc>
        <w:tc>
          <w:tcPr>
            <w:tcW w:w="3229" w:type="pct"/>
            <w:tcBorders>
              <w:top w:val="dotted" w:sz="4" w:space="0" w:color="auto"/>
            </w:tcBorders>
            <w:shd w:val="clear" w:color="auto" w:fill="auto"/>
            <w:vAlign w:val="center"/>
          </w:tcPr>
          <w:p w14:paraId="49669113" w14:textId="77777777" w:rsidR="00532099" w:rsidRPr="002644DE" w:rsidRDefault="00532099" w:rsidP="0071018E">
            <w:pPr>
              <w:jc w:val="center"/>
              <w:rPr>
                <w:rFonts w:ascii="Times New Roman" w:eastAsia="Calibri" w:hAnsi="Times New Roman" w:cs="Times New Roman"/>
                <w:i/>
                <w:iCs/>
                <w:sz w:val="18"/>
                <w:szCs w:val="18"/>
                <w:lang w:eastAsia="sk-SK"/>
              </w:rPr>
            </w:pPr>
            <w:r w:rsidRPr="73650AB2">
              <w:rPr>
                <w:rFonts w:ascii="Times New Roman" w:eastAsia="Calibri" w:hAnsi="Times New Roman" w:cs="Times New Roman"/>
                <w:i/>
                <w:iCs/>
                <w:sz w:val="18"/>
                <w:szCs w:val="18"/>
                <w:lang w:eastAsia="sk-SK"/>
              </w:rPr>
              <w:t>Úprava skupín s nárokom na zľavu s cieľom odstránenia byrokracie a súčasného nesúladu tak, aby nedošlo k zmenšovaniu tarifných skupín</w:t>
            </w:r>
          </w:p>
        </w:tc>
      </w:tr>
      <w:tr w:rsidR="00532099" w:rsidRPr="002644DE" w14:paraId="053F87A0" w14:textId="77777777" w:rsidTr="0071018E">
        <w:trPr>
          <w:trHeight w:val="397"/>
          <w:jc w:val="center"/>
        </w:trPr>
        <w:tc>
          <w:tcPr>
            <w:tcW w:w="129" w:type="pct"/>
            <w:tcBorders>
              <w:top w:val="dotted" w:sz="4" w:space="0" w:color="auto"/>
            </w:tcBorders>
            <w:shd w:val="clear" w:color="auto" w:fill="F2F2F2" w:themeFill="background1" w:themeFillShade="F2"/>
            <w:vAlign w:val="center"/>
          </w:tcPr>
          <w:p w14:paraId="4DBB4F3F" w14:textId="77777777" w:rsidR="00532099" w:rsidRPr="002644DE" w:rsidRDefault="00532099" w:rsidP="0071018E">
            <w:pPr>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tcPr>
          <w:p w14:paraId="25DC0884"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32099" w:rsidRPr="002644DE" w14:paraId="61C405A6" w14:textId="77777777" w:rsidTr="0071018E">
        <w:trPr>
          <w:trHeight w:val="680"/>
          <w:jc w:val="center"/>
        </w:trPr>
        <w:tc>
          <w:tcPr>
            <w:tcW w:w="129" w:type="pct"/>
            <w:vMerge w:val="restart"/>
            <w:tcBorders>
              <w:top w:val="dotted" w:sz="4" w:space="0" w:color="auto"/>
            </w:tcBorders>
            <w:shd w:val="clear" w:color="auto" w:fill="auto"/>
            <w:vAlign w:val="center"/>
          </w:tcPr>
          <w:p w14:paraId="7142A62A"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4ED9D6F" w14:textId="77777777" w:rsidR="00532099" w:rsidRPr="002644DE" w:rsidRDefault="00532099" w:rsidP="00532099">
            <w:pPr>
              <w:numPr>
                <w:ilvl w:val="0"/>
                <w:numId w:val="18"/>
              </w:numPr>
              <w:suppressAutoHyphens w:val="0"/>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ABD6EAF" w14:textId="77777777" w:rsidR="00532099" w:rsidRPr="002644DE" w:rsidRDefault="00532099" w:rsidP="00532099">
            <w:pPr>
              <w:numPr>
                <w:ilvl w:val="0"/>
                <w:numId w:val="18"/>
              </w:numPr>
              <w:suppressAutoHyphens w:val="0"/>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vAlign w:val="center"/>
          </w:tcPr>
          <w:p w14:paraId="604C14BA"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32099" w:rsidRPr="002644DE" w14:paraId="5F07FB02" w14:textId="77777777" w:rsidTr="0071018E">
        <w:trPr>
          <w:trHeight w:val="680"/>
          <w:jc w:val="center"/>
        </w:trPr>
        <w:tc>
          <w:tcPr>
            <w:tcW w:w="129" w:type="pct"/>
            <w:vMerge/>
            <w:vAlign w:val="center"/>
          </w:tcPr>
          <w:p w14:paraId="3819A897"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4B65894A"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vAlign w:val="center"/>
          </w:tcPr>
          <w:p w14:paraId="1150ACF5"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32099" w:rsidRPr="002644DE" w14:paraId="10897939" w14:textId="77777777" w:rsidTr="0071018E">
        <w:trPr>
          <w:trHeight w:val="350"/>
          <w:jc w:val="center"/>
        </w:trPr>
        <w:tc>
          <w:tcPr>
            <w:tcW w:w="129" w:type="pct"/>
            <w:tcBorders>
              <w:top w:val="dotted" w:sz="4" w:space="0" w:color="auto"/>
              <w:bottom w:val="single" w:sz="4" w:space="0" w:color="auto"/>
            </w:tcBorders>
            <w:shd w:val="clear" w:color="auto" w:fill="auto"/>
            <w:vAlign w:val="center"/>
          </w:tcPr>
          <w:p w14:paraId="50356AEB"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C53A87E"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073AB90" w14:textId="77777777" w:rsidR="00532099" w:rsidRPr="002644DE" w:rsidRDefault="00532099" w:rsidP="0071018E">
            <w:pPr>
              <w:rPr>
                <w:rFonts w:ascii="Times New Roman" w:eastAsia="Calibri" w:hAnsi="Times New Roman" w:cs="Times New Roman"/>
                <w:sz w:val="20"/>
                <w:szCs w:val="20"/>
                <w:lang w:eastAsia="sk-SK"/>
              </w:rPr>
            </w:pPr>
          </w:p>
        </w:tc>
      </w:tr>
      <w:tr w:rsidR="00532099" w:rsidRPr="002644DE" w14:paraId="5CFD1F6D" w14:textId="77777777" w:rsidTr="0071018E">
        <w:trPr>
          <w:trHeight w:val="170"/>
          <w:jc w:val="center"/>
        </w:trPr>
        <w:tc>
          <w:tcPr>
            <w:tcW w:w="129" w:type="pct"/>
            <w:tcBorders>
              <w:top w:val="single" w:sz="4" w:space="0" w:color="auto"/>
              <w:bottom w:val="single" w:sz="4" w:space="0" w:color="auto"/>
            </w:tcBorders>
            <w:shd w:val="clear" w:color="auto" w:fill="DDDDDD"/>
            <w:vAlign w:val="center"/>
          </w:tcPr>
          <w:p w14:paraId="04FC453F"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CF92494" w14:textId="77777777" w:rsidR="00532099" w:rsidRPr="002644DE" w:rsidRDefault="00532099" w:rsidP="0071018E">
            <w:pPr>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532099" w:rsidRPr="002644DE" w14:paraId="2ADA9912" w14:textId="77777777" w:rsidTr="0071018E">
        <w:trPr>
          <w:trHeight w:val="759"/>
          <w:jc w:val="center"/>
        </w:trPr>
        <w:tc>
          <w:tcPr>
            <w:tcW w:w="129" w:type="pct"/>
            <w:tcBorders>
              <w:top w:val="single" w:sz="4" w:space="0" w:color="auto"/>
              <w:bottom w:val="single" w:sz="4" w:space="0" w:color="auto"/>
            </w:tcBorders>
            <w:shd w:val="clear" w:color="auto" w:fill="auto"/>
            <w:vAlign w:val="center"/>
          </w:tcPr>
          <w:p w14:paraId="75AB7462" w14:textId="77777777" w:rsidR="00532099" w:rsidRPr="002644DE" w:rsidRDefault="00532099" w:rsidP="0071018E">
            <w:pPr>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4D9CC0FF" w14:textId="77777777" w:rsidR="00532099" w:rsidRPr="002644DE" w:rsidRDefault="00532099" w:rsidP="0071018E">
            <w:pPr>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11A4D7F9" w14:textId="77777777" w:rsidR="00532099" w:rsidRPr="002644DE" w:rsidRDefault="00532099" w:rsidP="0071018E">
            <w:pPr>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vAlign w:val="center"/>
          </w:tcPr>
          <w:p w14:paraId="7BFE1D0E" w14:textId="77777777" w:rsidR="00532099" w:rsidRPr="003E5363" w:rsidRDefault="00532099" w:rsidP="0071018E">
            <w:pPr>
              <w:ind w:left="720"/>
              <w:contextualSpacing/>
              <w:jc w:val="center"/>
              <w:rPr>
                <w:rFonts w:ascii="Times New Roman" w:eastAsia="Calibri" w:hAnsi="Times New Roman" w:cs="Times New Roman"/>
                <w:sz w:val="18"/>
                <w:szCs w:val="20"/>
                <w:lang w:eastAsia="sk-SK"/>
              </w:rPr>
            </w:pPr>
          </w:p>
          <w:p w14:paraId="5EADABBA" w14:textId="77777777" w:rsidR="00532099" w:rsidRPr="003E5363" w:rsidRDefault="00532099" w:rsidP="0071018E">
            <w:pPr>
              <w:ind w:left="720" w:hanging="714"/>
              <w:contextualSpacing/>
              <w:jc w:val="center"/>
              <w:rPr>
                <w:rFonts w:ascii="Times New Roman" w:eastAsia="Calibri" w:hAnsi="Times New Roman" w:cs="Times New Roman"/>
                <w:sz w:val="18"/>
                <w:szCs w:val="20"/>
                <w:lang w:eastAsia="sk-SK"/>
              </w:rPr>
            </w:pPr>
            <w:r w:rsidRPr="003E5363">
              <w:rPr>
                <w:rFonts w:ascii="Times New Roman" w:eastAsia="Calibri" w:hAnsi="Times New Roman" w:cs="Times New Roman"/>
                <w:sz w:val="18"/>
                <w:szCs w:val="20"/>
                <w:lang w:eastAsia="sk-SK"/>
              </w:rPr>
              <w:t>Bez vplyvu</w:t>
            </w:r>
          </w:p>
          <w:p w14:paraId="47A1F256" w14:textId="77777777" w:rsidR="00532099" w:rsidRPr="002644DE" w:rsidRDefault="00532099" w:rsidP="0071018E">
            <w:pPr>
              <w:ind w:left="720"/>
              <w:contextualSpacing/>
              <w:jc w:val="center"/>
              <w:rPr>
                <w:rFonts w:ascii="Times New Roman" w:eastAsia="Calibri" w:hAnsi="Times New Roman" w:cs="Times New Roman"/>
                <w:sz w:val="20"/>
                <w:szCs w:val="20"/>
                <w:lang w:eastAsia="sk-SK"/>
              </w:rPr>
            </w:pPr>
          </w:p>
        </w:tc>
      </w:tr>
      <w:tr w:rsidR="00532099" w:rsidRPr="002644DE" w14:paraId="23B2D7EB" w14:textId="77777777" w:rsidTr="0071018E">
        <w:trPr>
          <w:trHeight w:val="397"/>
          <w:jc w:val="center"/>
        </w:trPr>
        <w:tc>
          <w:tcPr>
            <w:tcW w:w="129" w:type="pct"/>
            <w:vMerge w:val="restart"/>
            <w:tcBorders>
              <w:top w:val="single" w:sz="4" w:space="0" w:color="auto"/>
            </w:tcBorders>
            <w:shd w:val="clear" w:color="auto" w:fill="auto"/>
            <w:vAlign w:val="center"/>
          </w:tcPr>
          <w:p w14:paraId="1F2F1A7D"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D17E3CE"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vAlign w:val="center"/>
          </w:tcPr>
          <w:p w14:paraId="488B5118"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532099" w:rsidRPr="002644DE" w14:paraId="3A998BCF" w14:textId="77777777" w:rsidTr="0071018E">
        <w:trPr>
          <w:trHeight w:val="397"/>
          <w:jc w:val="center"/>
        </w:trPr>
        <w:tc>
          <w:tcPr>
            <w:tcW w:w="129" w:type="pct"/>
            <w:vMerge/>
            <w:vAlign w:val="center"/>
          </w:tcPr>
          <w:p w14:paraId="1F120FD1"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vAlign w:val="center"/>
          </w:tcPr>
          <w:p w14:paraId="12F5764E"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vAlign w:val="center"/>
          </w:tcPr>
          <w:p w14:paraId="6DC85CB5"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32099" w:rsidRPr="002644DE" w14:paraId="2F2128DF" w14:textId="77777777" w:rsidTr="0071018E">
        <w:trPr>
          <w:trHeight w:val="397"/>
          <w:jc w:val="center"/>
        </w:trPr>
        <w:tc>
          <w:tcPr>
            <w:tcW w:w="129" w:type="pct"/>
            <w:tcBorders>
              <w:top w:val="single" w:sz="4" w:space="0" w:color="auto"/>
            </w:tcBorders>
            <w:shd w:val="clear" w:color="auto" w:fill="F2F2F2" w:themeFill="background1" w:themeFillShade="F2"/>
            <w:vAlign w:val="center"/>
          </w:tcPr>
          <w:p w14:paraId="2F954803"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themeFill="background1" w:themeFillShade="F2"/>
            <w:vAlign w:val="center"/>
          </w:tcPr>
          <w:p w14:paraId="0CF85D54" w14:textId="77777777" w:rsidR="00532099" w:rsidRPr="002644DE" w:rsidRDefault="00532099" w:rsidP="0071018E">
            <w:pPr>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32099" w:rsidRPr="002644DE" w14:paraId="443562E9" w14:textId="77777777" w:rsidTr="0071018E">
        <w:trPr>
          <w:trHeight w:val="680"/>
          <w:jc w:val="center"/>
        </w:trPr>
        <w:tc>
          <w:tcPr>
            <w:tcW w:w="129" w:type="pct"/>
            <w:vMerge w:val="restart"/>
            <w:tcBorders>
              <w:top w:val="dotted" w:sz="4" w:space="0" w:color="auto"/>
            </w:tcBorders>
            <w:shd w:val="clear" w:color="auto" w:fill="auto"/>
            <w:vAlign w:val="center"/>
          </w:tcPr>
          <w:p w14:paraId="2629C62F"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BA4C461" w14:textId="77777777" w:rsidR="00532099" w:rsidRPr="002644DE" w:rsidRDefault="00532099" w:rsidP="00532099">
            <w:pPr>
              <w:numPr>
                <w:ilvl w:val="0"/>
                <w:numId w:val="18"/>
              </w:numPr>
              <w:suppressAutoHyphens w:val="0"/>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B0E85C4" w14:textId="77777777" w:rsidR="00532099" w:rsidRPr="002644DE" w:rsidRDefault="00532099" w:rsidP="00532099">
            <w:pPr>
              <w:numPr>
                <w:ilvl w:val="0"/>
                <w:numId w:val="18"/>
              </w:numPr>
              <w:suppressAutoHyphens w:val="0"/>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vAlign w:val="center"/>
          </w:tcPr>
          <w:p w14:paraId="272EA9D0"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32099" w:rsidRPr="002644DE" w14:paraId="5F4B7CE3" w14:textId="77777777" w:rsidTr="0071018E">
        <w:trPr>
          <w:trHeight w:val="680"/>
          <w:jc w:val="center"/>
        </w:trPr>
        <w:tc>
          <w:tcPr>
            <w:tcW w:w="129" w:type="pct"/>
            <w:vMerge/>
            <w:vAlign w:val="center"/>
          </w:tcPr>
          <w:p w14:paraId="4F205006"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25AAC5AE"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vAlign w:val="center"/>
          </w:tcPr>
          <w:p w14:paraId="236E7356"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32099" w:rsidRPr="002644DE" w14:paraId="57F1B34A" w14:textId="77777777" w:rsidTr="0071018E">
        <w:trPr>
          <w:trHeight w:val="397"/>
          <w:jc w:val="center"/>
        </w:trPr>
        <w:tc>
          <w:tcPr>
            <w:tcW w:w="129" w:type="pct"/>
            <w:tcBorders>
              <w:top w:val="dotted" w:sz="4" w:space="0" w:color="auto"/>
            </w:tcBorders>
            <w:shd w:val="clear" w:color="auto" w:fill="auto"/>
            <w:vAlign w:val="center"/>
          </w:tcPr>
          <w:p w14:paraId="6E02F7B7"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2E60CDD"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vAlign w:val="center"/>
          </w:tcPr>
          <w:p w14:paraId="4E88249E" w14:textId="77777777" w:rsidR="00532099" w:rsidRPr="002644DE" w:rsidRDefault="00532099" w:rsidP="0071018E">
            <w:pPr>
              <w:jc w:val="center"/>
              <w:rPr>
                <w:rFonts w:ascii="Times New Roman" w:eastAsia="Calibri" w:hAnsi="Times New Roman" w:cs="Times New Roman"/>
                <w:sz w:val="20"/>
                <w:szCs w:val="20"/>
                <w:lang w:eastAsia="sk-SK"/>
              </w:rPr>
            </w:pPr>
            <w:r w:rsidRPr="003E5363">
              <w:rPr>
                <w:rFonts w:ascii="Times New Roman" w:eastAsia="Calibri" w:hAnsi="Times New Roman" w:cs="Times New Roman"/>
                <w:sz w:val="18"/>
                <w:szCs w:val="20"/>
                <w:lang w:eastAsia="sk-SK"/>
              </w:rPr>
              <w:t>Bez vplyvu</w:t>
            </w:r>
          </w:p>
        </w:tc>
      </w:tr>
      <w:tr w:rsidR="00532099" w:rsidRPr="002644DE" w14:paraId="245EB211" w14:textId="77777777" w:rsidTr="0071018E">
        <w:trPr>
          <w:trHeight w:val="227"/>
          <w:jc w:val="center"/>
        </w:trPr>
        <w:tc>
          <w:tcPr>
            <w:tcW w:w="129" w:type="pct"/>
            <w:tcBorders>
              <w:top w:val="nil"/>
              <w:bottom w:val="single" w:sz="4" w:space="0" w:color="auto"/>
            </w:tcBorders>
            <w:shd w:val="clear" w:color="auto" w:fill="F2F2F2" w:themeFill="background1" w:themeFillShade="F2"/>
            <w:vAlign w:val="center"/>
          </w:tcPr>
          <w:p w14:paraId="6E781252"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0F63B7F9"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7F957962" w14:textId="7F1FD1C0" w:rsidR="00532099" w:rsidRPr="002644DE" w:rsidRDefault="00532099" w:rsidP="0071018E">
            <w:pPr>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w:t>
            </w:r>
            <w:r w:rsidR="00142955">
              <w:rPr>
                <w:rFonts w:ascii="Times New Roman" w:eastAsia="Calibri" w:hAnsi="Times New Roman" w:cs="Times New Roman"/>
                <w:i/>
                <w:sz w:val="18"/>
                <w:szCs w:val="20"/>
                <w:lang w:eastAsia="sk-SK"/>
              </w:rPr>
              <w:t>, identifikujte a kvantifikujte</w:t>
            </w:r>
            <w:r w:rsidRPr="002644DE">
              <w:rPr>
                <w:rFonts w:ascii="Times New Roman" w:eastAsia="Calibri" w:hAnsi="Times New Roman" w:cs="Times New Roman"/>
                <w:i/>
                <w:sz w:val="18"/>
                <w:szCs w:val="20"/>
                <w:lang w:eastAsia="sk-SK"/>
              </w:rPr>
              <w:t xml:space="preserv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532099" w:rsidRPr="002644DE" w14:paraId="6ABCF206" w14:textId="77777777" w:rsidTr="0071018E">
        <w:trPr>
          <w:trHeight w:val="759"/>
          <w:jc w:val="center"/>
        </w:trPr>
        <w:tc>
          <w:tcPr>
            <w:tcW w:w="129" w:type="pct"/>
            <w:tcBorders>
              <w:top w:val="single" w:sz="4" w:space="0" w:color="auto"/>
              <w:bottom w:val="single" w:sz="4" w:space="0" w:color="auto"/>
            </w:tcBorders>
            <w:shd w:val="clear" w:color="auto" w:fill="auto"/>
            <w:vAlign w:val="center"/>
          </w:tcPr>
          <w:p w14:paraId="5FE20D9E"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E313F43" w14:textId="75BB7BA6" w:rsidR="00532099" w:rsidRPr="002644DE" w:rsidRDefault="00532099" w:rsidP="0071018E">
            <w:pPr>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w:t>
            </w:r>
            <w:r w:rsidR="00142955">
              <w:rPr>
                <w:rFonts w:ascii="Times New Roman" w:eastAsia="Calibri" w:hAnsi="Times New Roman" w:cs="Times New Roman"/>
                <w:i/>
                <w:sz w:val="20"/>
                <w:szCs w:val="20"/>
                <w:lang w:eastAsia="sk-SK"/>
              </w:rPr>
              <w:t>í s uvedením, či ide o zníženie</w:t>
            </w:r>
            <w:r w:rsidRPr="002644DE">
              <w:rPr>
                <w:rFonts w:ascii="Times New Roman" w:eastAsia="Calibri" w:hAnsi="Times New Roman" w:cs="Times New Roman"/>
                <w:i/>
                <w:sz w:val="20"/>
                <w:szCs w:val="20"/>
                <w:lang w:eastAsia="sk-SK"/>
              </w:rPr>
              <w:t xml:space="preserve"> príjmov alebo zvýšenie výdavkov:</w:t>
            </w:r>
          </w:p>
        </w:tc>
        <w:tc>
          <w:tcPr>
            <w:tcW w:w="3229" w:type="pct"/>
            <w:tcBorders>
              <w:top w:val="single" w:sz="4" w:space="0" w:color="auto"/>
              <w:bottom w:val="single" w:sz="4" w:space="0" w:color="auto"/>
            </w:tcBorders>
            <w:shd w:val="clear" w:color="auto" w:fill="auto"/>
            <w:vAlign w:val="center"/>
          </w:tcPr>
          <w:p w14:paraId="4254D783" w14:textId="77777777" w:rsidR="00532099" w:rsidRDefault="00532099" w:rsidP="0071018E">
            <w:pPr>
              <w:ind w:firstLine="718"/>
              <w:jc w:val="center"/>
              <w:rPr>
                <w:rFonts w:ascii="Times New Roman" w:eastAsia="Calibri" w:hAnsi="Times New Roman" w:cs="Times New Roman"/>
                <w:sz w:val="20"/>
                <w:szCs w:val="20"/>
                <w:lang w:eastAsia="sk-SK"/>
              </w:rPr>
            </w:pPr>
          </w:p>
          <w:p w14:paraId="4BDCA544" w14:textId="77777777" w:rsidR="00532099" w:rsidRPr="002644DE" w:rsidRDefault="00532099" w:rsidP="0071018E">
            <w:pPr>
              <w:jc w:val="center"/>
              <w:rPr>
                <w:rFonts w:ascii="Times New Roman" w:eastAsia="Calibri" w:hAnsi="Times New Roman" w:cs="Times New Roman"/>
                <w:sz w:val="20"/>
                <w:szCs w:val="20"/>
                <w:lang w:eastAsia="sk-SK"/>
              </w:rPr>
            </w:pPr>
            <w:r w:rsidRPr="003E5363">
              <w:rPr>
                <w:rFonts w:ascii="Times New Roman" w:eastAsia="Calibri" w:hAnsi="Times New Roman" w:cs="Times New Roman"/>
                <w:sz w:val="18"/>
                <w:szCs w:val="20"/>
                <w:lang w:eastAsia="sk-SK"/>
              </w:rPr>
              <w:t>Bez vplyvu</w:t>
            </w:r>
          </w:p>
        </w:tc>
      </w:tr>
      <w:tr w:rsidR="00532099" w:rsidRPr="002644DE" w14:paraId="42ED800F" w14:textId="77777777" w:rsidTr="0071018E">
        <w:trPr>
          <w:trHeight w:val="397"/>
          <w:jc w:val="center"/>
        </w:trPr>
        <w:tc>
          <w:tcPr>
            <w:tcW w:w="129" w:type="pct"/>
            <w:vMerge w:val="restart"/>
            <w:tcBorders>
              <w:top w:val="single" w:sz="4" w:space="0" w:color="auto"/>
            </w:tcBorders>
            <w:shd w:val="clear" w:color="auto" w:fill="auto"/>
            <w:vAlign w:val="center"/>
          </w:tcPr>
          <w:p w14:paraId="6D9DC597"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8B223E5"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vAlign w:val="center"/>
          </w:tcPr>
          <w:p w14:paraId="4517F3B7" w14:textId="77777777" w:rsidR="00532099" w:rsidRPr="002644DE" w:rsidRDefault="00532099" w:rsidP="0071018E">
            <w:pPr>
              <w:jc w:val="center"/>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532099" w:rsidRPr="002644DE" w14:paraId="462BC455" w14:textId="77777777" w:rsidTr="0071018E">
        <w:trPr>
          <w:trHeight w:val="397"/>
          <w:jc w:val="center"/>
        </w:trPr>
        <w:tc>
          <w:tcPr>
            <w:tcW w:w="129" w:type="pct"/>
            <w:vMerge/>
            <w:vAlign w:val="center"/>
          </w:tcPr>
          <w:p w14:paraId="2C568B5A"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0F2CD59D"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vAlign w:val="center"/>
          </w:tcPr>
          <w:p w14:paraId="460B9A50" w14:textId="77777777" w:rsidR="00532099" w:rsidRPr="002644DE" w:rsidRDefault="00532099" w:rsidP="0071018E">
            <w:pPr>
              <w:jc w:val="center"/>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32099" w:rsidRPr="002644DE" w14:paraId="0B3283BF" w14:textId="77777777" w:rsidTr="0071018E">
        <w:trPr>
          <w:trHeight w:val="454"/>
          <w:jc w:val="center"/>
        </w:trPr>
        <w:tc>
          <w:tcPr>
            <w:tcW w:w="129" w:type="pct"/>
            <w:tcBorders>
              <w:top w:val="dotted" w:sz="4" w:space="0" w:color="auto"/>
            </w:tcBorders>
            <w:shd w:val="clear" w:color="auto" w:fill="F2F2F2" w:themeFill="background1" w:themeFillShade="F2"/>
            <w:vAlign w:val="center"/>
          </w:tcPr>
          <w:p w14:paraId="1817BF7B" w14:textId="77777777" w:rsidR="00532099" w:rsidRPr="002644DE" w:rsidRDefault="00532099" w:rsidP="0071018E">
            <w:pPr>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621999EA"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32099" w:rsidRPr="002644DE" w14:paraId="0443440A" w14:textId="77777777" w:rsidTr="0071018E">
        <w:trPr>
          <w:trHeight w:val="680"/>
          <w:jc w:val="center"/>
        </w:trPr>
        <w:tc>
          <w:tcPr>
            <w:tcW w:w="129" w:type="pct"/>
            <w:vMerge w:val="restart"/>
            <w:tcBorders>
              <w:top w:val="dotted" w:sz="4" w:space="0" w:color="auto"/>
            </w:tcBorders>
            <w:shd w:val="clear" w:color="auto" w:fill="auto"/>
            <w:vAlign w:val="center"/>
          </w:tcPr>
          <w:p w14:paraId="2BF4F2C8"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F12A591" w14:textId="77777777" w:rsidR="00532099" w:rsidRPr="002644DE" w:rsidRDefault="00532099" w:rsidP="00532099">
            <w:pPr>
              <w:numPr>
                <w:ilvl w:val="0"/>
                <w:numId w:val="18"/>
              </w:numPr>
              <w:suppressAutoHyphens w:val="0"/>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9668D62" w14:textId="77777777" w:rsidR="00532099" w:rsidRPr="002644DE" w:rsidRDefault="00532099" w:rsidP="00532099">
            <w:pPr>
              <w:numPr>
                <w:ilvl w:val="0"/>
                <w:numId w:val="18"/>
              </w:numPr>
              <w:suppressAutoHyphens w:val="0"/>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vAlign w:val="center"/>
          </w:tcPr>
          <w:p w14:paraId="2E4ABD0C" w14:textId="77777777" w:rsidR="00532099" w:rsidRPr="003E5363" w:rsidRDefault="00532099" w:rsidP="0071018E">
            <w:pPr>
              <w:jc w:val="center"/>
              <w:rPr>
                <w:rFonts w:ascii="Times New Roman" w:eastAsia="Calibri" w:hAnsi="Times New Roman" w:cs="Times New Roman"/>
                <w:sz w:val="18"/>
                <w:szCs w:val="20"/>
                <w:lang w:eastAsia="sk-SK"/>
              </w:rPr>
            </w:pPr>
            <w:r w:rsidRPr="0089749E">
              <w:rPr>
                <w:rFonts w:ascii="Times New Roman" w:eastAsia="Calibri" w:hAnsi="Times New Roman" w:cs="Times New Roman"/>
                <w:i/>
                <w:sz w:val="18"/>
                <w:szCs w:val="20"/>
                <w:lang w:eastAsia="sk-SK"/>
              </w:rPr>
              <w:t>Ovplyvnená skupina č. 1</w:t>
            </w:r>
          </w:p>
        </w:tc>
      </w:tr>
      <w:tr w:rsidR="00532099" w:rsidRPr="002644DE" w14:paraId="1C68225B" w14:textId="77777777" w:rsidTr="0071018E">
        <w:trPr>
          <w:trHeight w:val="680"/>
          <w:jc w:val="center"/>
        </w:trPr>
        <w:tc>
          <w:tcPr>
            <w:tcW w:w="129" w:type="pct"/>
            <w:vMerge/>
            <w:vAlign w:val="center"/>
          </w:tcPr>
          <w:p w14:paraId="2395DC79" w14:textId="77777777" w:rsidR="00532099" w:rsidRPr="002644DE" w:rsidRDefault="00532099" w:rsidP="0071018E">
            <w:pPr>
              <w:jc w:val="center"/>
              <w:rPr>
                <w:rFonts w:ascii="Times New Roman" w:eastAsia="Calibri" w:hAnsi="Times New Roman" w:cs="Times New Roman"/>
                <w:i/>
                <w:sz w:val="18"/>
                <w:szCs w:val="18"/>
                <w:lang w:eastAsia="sk-SK"/>
              </w:rPr>
            </w:pPr>
          </w:p>
        </w:tc>
        <w:tc>
          <w:tcPr>
            <w:tcW w:w="1642" w:type="pct"/>
            <w:shd w:val="clear" w:color="auto" w:fill="auto"/>
            <w:vAlign w:val="center"/>
          </w:tcPr>
          <w:p w14:paraId="4737C135" w14:textId="77777777" w:rsidR="00532099" w:rsidRPr="002644DE" w:rsidRDefault="00532099" w:rsidP="0071018E">
            <w:pPr>
              <w:jc w:val="center"/>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vAlign w:val="center"/>
          </w:tcPr>
          <w:p w14:paraId="40FBF162" w14:textId="77777777" w:rsidR="00532099" w:rsidRPr="003E5363" w:rsidRDefault="00532099" w:rsidP="0071018E">
            <w:pPr>
              <w:jc w:val="center"/>
              <w:rPr>
                <w:rFonts w:ascii="Times New Roman" w:eastAsia="Calibri" w:hAnsi="Times New Roman" w:cs="Times New Roman"/>
                <w:sz w:val="18"/>
                <w:szCs w:val="20"/>
                <w:lang w:eastAsia="sk-SK"/>
              </w:rPr>
            </w:pPr>
            <w:r w:rsidRPr="0089749E">
              <w:rPr>
                <w:rFonts w:ascii="Times New Roman" w:eastAsia="Calibri" w:hAnsi="Times New Roman" w:cs="Times New Roman"/>
                <w:i/>
                <w:sz w:val="18"/>
                <w:szCs w:val="20"/>
                <w:lang w:eastAsia="sk-SK"/>
              </w:rPr>
              <w:t>Ovplyvnená skupina č. 2</w:t>
            </w:r>
          </w:p>
        </w:tc>
      </w:tr>
      <w:tr w:rsidR="00532099" w:rsidRPr="002644DE" w14:paraId="6EDBDBB2" w14:textId="77777777" w:rsidTr="0071018E">
        <w:trPr>
          <w:trHeight w:val="454"/>
          <w:jc w:val="center"/>
        </w:trPr>
        <w:tc>
          <w:tcPr>
            <w:tcW w:w="129" w:type="pct"/>
            <w:tcBorders>
              <w:top w:val="dotted" w:sz="4" w:space="0" w:color="auto"/>
              <w:bottom w:val="single" w:sz="4" w:space="0" w:color="auto"/>
            </w:tcBorders>
            <w:shd w:val="clear" w:color="auto" w:fill="auto"/>
            <w:vAlign w:val="center"/>
          </w:tcPr>
          <w:p w14:paraId="61FACA28"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D2A5D36" w14:textId="77777777" w:rsidR="00532099" w:rsidRPr="002644DE" w:rsidRDefault="00532099" w:rsidP="0071018E">
            <w:pPr>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vAlign w:val="center"/>
          </w:tcPr>
          <w:p w14:paraId="0D46C40D" w14:textId="77777777" w:rsidR="00532099" w:rsidRPr="002644DE" w:rsidRDefault="00532099" w:rsidP="0071018E">
            <w:pPr>
              <w:jc w:val="center"/>
              <w:rPr>
                <w:rFonts w:ascii="Times New Roman" w:eastAsia="Calibri" w:hAnsi="Times New Roman" w:cs="Times New Roman"/>
                <w:sz w:val="20"/>
                <w:szCs w:val="20"/>
                <w:lang w:eastAsia="sk-SK"/>
              </w:rPr>
            </w:pPr>
            <w:r w:rsidRPr="003E5363">
              <w:rPr>
                <w:rFonts w:ascii="Times New Roman" w:eastAsia="Calibri" w:hAnsi="Times New Roman" w:cs="Times New Roman"/>
                <w:sz w:val="18"/>
                <w:szCs w:val="20"/>
                <w:lang w:eastAsia="sk-SK"/>
              </w:rPr>
              <w:t>Bez vplyvu</w:t>
            </w:r>
          </w:p>
        </w:tc>
      </w:tr>
    </w:tbl>
    <w:p w14:paraId="0388259E" w14:textId="77777777" w:rsidR="00532099" w:rsidRPr="002644DE" w:rsidRDefault="00532099" w:rsidP="00532099">
      <w:pPr>
        <w:rPr>
          <w:rFonts w:hint="eastAsia"/>
        </w:rPr>
      </w:pPr>
      <w:r w:rsidRPr="002644DE">
        <w:br w:type="page"/>
      </w:r>
    </w:p>
    <w:p w14:paraId="1917CBE2" w14:textId="77777777" w:rsidR="00532099" w:rsidRPr="002644DE" w:rsidRDefault="00532099" w:rsidP="00532099">
      <w:pPr>
        <w:rPr>
          <w:rFonts w:hint="eastAsia"/>
        </w:rPr>
        <w:sectPr w:rsidR="00532099" w:rsidRPr="002644DE" w:rsidSect="003E7B7B">
          <w:footnotePr>
            <w:numFmt w:val="chicago"/>
          </w:footnotePr>
          <w:pgSz w:w="11906" w:h="16838"/>
          <w:pgMar w:top="1134" w:right="1418" w:bottom="1134" w:left="1418" w:header="510" w:footer="567" w:gutter="0"/>
          <w:cols w:space="708"/>
          <w:formProt w:val="0"/>
          <w:docGrid w:linePitch="360"/>
        </w:sect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39"/>
        <w:gridCol w:w="3261"/>
        <w:gridCol w:w="338"/>
        <w:gridCol w:w="5560"/>
      </w:tblGrid>
      <w:tr w:rsidR="00532099" w:rsidRPr="002644DE" w14:paraId="1F999E80" w14:textId="77777777" w:rsidTr="0071018E">
        <w:trPr>
          <w:trHeight w:val="339"/>
          <w:jc w:val="center"/>
        </w:trPr>
        <w:tc>
          <w:tcPr>
            <w:tcW w:w="9498" w:type="dxa"/>
            <w:gridSpan w:val="4"/>
            <w:tcBorders>
              <w:bottom w:val="single" w:sz="4" w:space="0" w:color="auto"/>
            </w:tcBorders>
            <w:shd w:val="clear" w:color="auto" w:fill="D9D9D9" w:themeFill="background1" w:themeFillShade="D9"/>
          </w:tcPr>
          <w:p w14:paraId="40F55A65" w14:textId="77777777" w:rsidR="00532099" w:rsidRPr="002644DE" w:rsidRDefault="00532099" w:rsidP="0071018E">
            <w:pPr>
              <w:rPr>
                <w:rFonts w:ascii="Times New Roman" w:eastAsia="Calibri" w:hAnsi="Times New Roman" w:cs="Times New Roman"/>
                <w:b/>
                <w:lang w:eastAsia="sk-SK"/>
              </w:rPr>
            </w:pPr>
            <w:r w:rsidRPr="002644DE">
              <w:rPr>
                <w:rFonts w:ascii="Times New Roman" w:eastAsia="Calibri" w:hAnsi="Times New Roman" w:cs="Times New Roman"/>
                <w:b/>
                <w:lang w:eastAsia="sk-SK"/>
              </w:rPr>
              <w:t>4.2 Identifikujte, popíšte a kvantifikujte vplyvy na prístup k zdrojom, právam, tovarom a službám u jednotlivých ovplyvnených skupín obyvateľstva a vplyv na sociálnu inklúziu.</w:t>
            </w:r>
          </w:p>
        </w:tc>
      </w:tr>
      <w:tr w:rsidR="00532099" w:rsidRPr="002644DE" w14:paraId="7CD4D8DC" w14:textId="77777777" w:rsidTr="0071018E">
        <w:trPr>
          <w:trHeight w:val="290"/>
          <w:jc w:val="center"/>
        </w:trPr>
        <w:tc>
          <w:tcPr>
            <w:tcW w:w="9498" w:type="dxa"/>
            <w:gridSpan w:val="4"/>
            <w:tcBorders>
              <w:bottom w:val="single" w:sz="4" w:space="0" w:color="auto"/>
            </w:tcBorders>
            <w:shd w:val="clear" w:color="auto" w:fill="F2F2F2" w:themeFill="background1" w:themeFillShade="F2"/>
            <w:vAlign w:val="center"/>
          </w:tcPr>
          <w:p w14:paraId="636244C1" w14:textId="77777777" w:rsidR="00532099" w:rsidRPr="002644DE" w:rsidRDefault="00532099" w:rsidP="0071018E">
            <w:pPr>
              <w:jc w:val="both"/>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Má návrh vplyv na prístup k zdrojom, právam, tovarom a službám? </w:t>
            </w:r>
          </w:p>
          <w:p w14:paraId="4BF4790E" w14:textId="77777777" w:rsidR="00532099" w:rsidRPr="002644DE" w:rsidRDefault="00532099" w:rsidP="0071018E">
            <w:pPr>
              <w:jc w:val="both"/>
              <w:rPr>
                <w:rFonts w:ascii="Calibri" w:eastAsia="Calibri" w:hAnsi="Calibri" w:cs="Times New Roman"/>
                <w:i/>
                <w:lang w:eastAsia="sk-SK"/>
              </w:rPr>
            </w:pPr>
            <w:r w:rsidRPr="002644DE">
              <w:rPr>
                <w:rFonts w:ascii="Times New Roman" w:eastAsia="Calibri" w:hAnsi="Times New Roman" w:cs="Times New Roman"/>
                <w:i/>
                <w:sz w:val="20"/>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6D282C" w14:paraId="0F9FAA33" w14:textId="77777777" w:rsidTr="0071018E">
        <w:tblPrEx>
          <w:tblBorders>
            <w:top w:val="none" w:sz="0" w:space="0" w:color="auto"/>
            <w:bottom w:val="none" w:sz="0" w:space="0" w:color="auto"/>
          </w:tblBorders>
        </w:tblPrEx>
        <w:trPr>
          <w:trHeight w:val="557"/>
          <w:jc w:val="center"/>
        </w:trPr>
        <w:tc>
          <w:tcPr>
            <w:tcW w:w="339" w:type="dxa"/>
            <w:shd w:val="clear" w:color="auto" w:fill="auto"/>
            <w:vAlign w:val="center"/>
          </w:tcPr>
          <w:p w14:paraId="0C907AC4" w14:textId="77777777" w:rsidR="00532099" w:rsidRPr="002644DE" w:rsidRDefault="00532099" w:rsidP="0071018E">
            <w:pPr>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3599" w:type="dxa"/>
            <w:gridSpan w:val="2"/>
            <w:shd w:val="clear" w:color="auto" w:fill="auto"/>
          </w:tcPr>
          <w:p w14:paraId="1DC27B03" w14:textId="77777777" w:rsidR="00532099" w:rsidRPr="002644DE" w:rsidRDefault="00532099" w:rsidP="0071018E">
            <w:pPr>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48F5D258" w14:textId="15B72738"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sociálnej ochrane, sociálno-právnej ochrane, sociálnym službám (vrátane služieb starostlivosti o </w:t>
            </w:r>
            <w:r w:rsidR="00142955">
              <w:rPr>
                <w:rFonts w:ascii="Times New Roman" w:eastAsia="Calibri" w:hAnsi="Times New Roman" w:cs="Times New Roman"/>
                <w:i/>
                <w:sz w:val="18"/>
                <w:szCs w:val="18"/>
                <w:lang w:eastAsia="sk-SK"/>
              </w:rPr>
              <w:t>deti, starších ľudí a ľudí so</w:t>
            </w:r>
            <w:r w:rsidRPr="002644DE">
              <w:rPr>
                <w:rFonts w:ascii="Times New Roman" w:eastAsia="Calibri" w:hAnsi="Times New Roman" w:cs="Times New Roman"/>
                <w:i/>
                <w:sz w:val="18"/>
                <w:szCs w:val="18"/>
                <w:lang w:eastAsia="sk-SK"/>
              </w:rPr>
              <w:t xml:space="preserve"> zdravotným postihnutím), </w:t>
            </w:r>
          </w:p>
          <w:p w14:paraId="199352E9"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3E07F6C"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168536B7"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0F90D437"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229EB44"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5D336CC3"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18E0659C"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73A6D34E"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62055C08"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02A89320"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1820DB8A" w14:textId="77777777" w:rsidR="00532099" w:rsidRPr="002644DE" w:rsidRDefault="00532099" w:rsidP="00532099">
            <w:pPr>
              <w:numPr>
                <w:ilvl w:val="0"/>
                <w:numId w:val="16"/>
              </w:numPr>
              <w:suppressAutoHyphens w:val="0"/>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5560" w:type="dxa"/>
            <w:shd w:val="clear" w:color="auto" w:fill="auto"/>
          </w:tcPr>
          <w:p w14:paraId="3F92F75B" w14:textId="77777777" w:rsidR="00532099" w:rsidRPr="003E5363" w:rsidRDefault="00532099" w:rsidP="00532099">
            <w:pPr>
              <w:pStyle w:val="Odsekzoznamu"/>
              <w:numPr>
                <w:ilvl w:val="0"/>
                <w:numId w:val="16"/>
              </w:numPr>
              <w:suppressAutoHyphens w:val="0"/>
              <w:contextualSpacing/>
              <w:rPr>
                <w:rFonts w:ascii="Times New Roman" w:eastAsia="Calibri" w:hAnsi="Times New Roman" w:cs="Times New Roman"/>
                <w:sz w:val="18"/>
                <w:szCs w:val="18"/>
              </w:rPr>
            </w:pPr>
            <w:r w:rsidRPr="73650AB2">
              <w:rPr>
                <w:rFonts w:ascii="Times New Roman" w:eastAsia="Calibri" w:hAnsi="Times New Roman" w:cs="Times New Roman"/>
                <w:sz w:val="18"/>
                <w:szCs w:val="18"/>
              </w:rPr>
              <w:t>zavedenie plnej integrácie verejnej osobnej dopravy a jednotného cestovného dokladu zabezpečí, že cestujúci, ktorý bude prestupovať nebude opakovane platiť tzv. nástupný príplatok, čím sa zníži celková cena jeho cesty a zároveň sa zvýši flexibilita využívania dopravných služieb</w:t>
            </w:r>
          </w:p>
          <w:p w14:paraId="04282DB6" w14:textId="77777777" w:rsidR="00532099" w:rsidRPr="00E161BD" w:rsidRDefault="00532099" w:rsidP="0071018E">
            <w:pPr>
              <w:rPr>
                <w:rFonts w:ascii="Times New Roman" w:eastAsia="Calibri" w:hAnsi="Times New Roman" w:cs="Times New Roman"/>
                <w:sz w:val="20"/>
                <w:szCs w:val="20"/>
              </w:rPr>
            </w:pPr>
          </w:p>
        </w:tc>
      </w:tr>
      <w:tr w:rsidR="00532099" w:rsidRPr="002644DE" w14:paraId="2DA511BC" w14:textId="77777777" w:rsidTr="0071018E">
        <w:trPr>
          <w:jc w:val="center"/>
        </w:trPr>
        <w:tc>
          <w:tcPr>
            <w:tcW w:w="339" w:type="dxa"/>
            <w:tcBorders>
              <w:bottom w:val="single" w:sz="4" w:space="0" w:color="auto"/>
            </w:tcBorders>
            <w:shd w:val="clear" w:color="auto" w:fill="F2F2F2" w:themeFill="background1" w:themeFillShade="F2"/>
            <w:vAlign w:val="center"/>
          </w:tcPr>
          <w:p w14:paraId="67DEFD54" w14:textId="77777777" w:rsidR="00532099" w:rsidRPr="002644DE" w:rsidRDefault="00532099" w:rsidP="0071018E">
            <w:pPr>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9159" w:type="dxa"/>
            <w:gridSpan w:val="3"/>
            <w:tcBorders>
              <w:bottom w:val="single" w:sz="4" w:space="0" w:color="auto"/>
            </w:tcBorders>
            <w:shd w:val="clear" w:color="auto" w:fill="F2F2F2" w:themeFill="background1" w:themeFillShade="F2"/>
          </w:tcPr>
          <w:p w14:paraId="70A96783" w14:textId="77777777" w:rsidR="00532099" w:rsidRPr="002644DE" w:rsidRDefault="00532099" w:rsidP="0071018E">
            <w:pPr>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DF5114A" w14:textId="77777777" w:rsidR="00532099" w:rsidRPr="002644DE" w:rsidRDefault="00532099" w:rsidP="0071018E">
            <w:pPr>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6D282C" w14:paraId="59C05158" w14:textId="77777777" w:rsidTr="0071018E">
        <w:tblPrEx>
          <w:tblBorders>
            <w:top w:val="none" w:sz="0" w:space="0" w:color="auto"/>
          </w:tblBorders>
        </w:tblPrEx>
        <w:trPr>
          <w:trHeight w:val="677"/>
          <w:jc w:val="center"/>
        </w:trPr>
        <w:tc>
          <w:tcPr>
            <w:tcW w:w="339" w:type="dxa"/>
            <w:shd w:val="clear" w:color="auto" w:fill="auto"/>
            <w:vAlign w:val="center"/>
          </w:tcPr>
          <w:p w14:paraId="30A62893" w14:textId="77777777" w:rsidR="00532099" w:rsidRPr="002644DE" w:rsidRDefault="00532099" w:rsidP="0071018E">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3261" w:type="dxa"/>
            <w:shd w:val="clear" w:color="auto" w:fill="auto"/>
          </w:tcPr>
          <w:p w14:paraId="716F499E" w14:textId="77777777" w:rsidR="00532099" w:rsidRPr="002644DE" w:rsidRDefault="00532099" w:rsidP="0071018E">
            <w:pPr>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56837C5"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A3066B2"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nezamestnaní, najmä dlhodobo nezamestnaní, mladí nezamestnaní a nezamestnaní nad 50 rokov,</w:t>
            </w:r>
          </w:p>
          <w:p w14:paraId="4DE0843E"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deti (0 – 17),</w:t>
            </w:r>
          </w:p>
          <w:p w14:paraId="393E2699"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mladí ľudia (18 – 25 rokov),</w:t>
            </w:r>
          </w:p>
          <w:p w14:paraId="205BA0E3"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starší ľudia, napr. ľudia vo veku nad 65 rokov alebo dôchodcovia,</w:t>
            </w:r>
          </w:p>
          <w:p w14:paraId="7637EE1E"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ľudia so zdravotným postihnutím,</w:t>
            </w:r>
          </w:p>
          <w:p w14:paraId="5AB6E3F1"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 xml:space="preserve">marginalizované rómske komunity </w:t>
            </w:r>
          </w:p>
          <w:p w14:paraId="355375E2"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domácnosti s 3 a viac deťmi,</w:t>
            </w:r>
          </w:p>
          <w:p w14:paraId="5DDE3711"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jednorodičovské domácnosti s deťmi (neúplné rodiny, ktoré tvoria najmä osamelé matky s deťmi),</w:t>
            </w:r>
          </w:p>
          <w:p w14:paraId="30F36A75"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i/>
                <w:sz w:val="18"/>
                <w:szCs w:val="18"/>
                <w:lang w:eastAsia="sk-SK"/>
              </w:rPr>
            </w:pPr>
            <w:r w:rsidRPr="73650AB2">
              <w:rPr>
                <w:rFonts w:ascii="Times New Roman" w:eastAsia="Calibri" w:hAnsi="Times New Roman" w:cs="Times New Roman"/>
                <w:i/>
                <w:iCs/>
                <w:sz w:val="18"/>
                <w:szCs w:val="18"/>
                <w:lang w:eastAsia="sk-SK"/>
              </w:rPr>
              <w:t>príslušníci tretích krajín, azylanti, žiadatelia o azyl,</w:t>
            </w:r>
          </w:p>
          <w:p w14:paraId="0547D7D5" w14:textId="77777777" w:rsidR="00532099" w:rsidRPr="002644DE" w:rsidRDefault="00532099" w:rsidP="00532099">
            <w:pPr>
              <w:numPr>
                <w:ilvl w:val="0"/>
                <w:numId w:val="16"/>
              </w:numPr>
              <w:suppressAutoHyphens w:val="0"/>
              <w:ind w:left="170" w:hanging="170"/>
              <w:jc w:val="both"/>
              <w:rPr>
                <w:rFonts w:ascii="Times New Roman" w:eastAsia="Calibri" w:hAnsi="Times New Roman" w:cs="Times New Roman"/>
                <w:sz w:val="20"/>
                <w:lang w:eastAsia="sk-SK"/>
              </w:rPr>
            </w:pPr>
            <w:r w:rsidRPr="73650AB2">
              <w:rPr>
                <w:rFonts w:ascii="Times New Roman" w:eastAsia="Calibri" w:hAnsi="Times New Roman" w:cs="Times New Roman"/>
                <w:i/>
                <w:iCs/>
                <w:sz w:val="18"/>
                <w:szCs w:val="18"/>
                <w:lang w:eastAsia="sk-SK"/>
              </w:rPr>
              <w:t>iné zraniteľné skupiny, ako sú napr. bezdomovci, ľudia opúšťajúci detské domovy alebo iné inštitucionálne zariadenia</w:t>
            </w:r>
          </w:p>
        </w:tc>
        <w:tc>
          <w:tcPr>
            <w:tcW w:w="5898" w:type="dxa"/>
            <w:gridSpan w:val="2"/>
            <w:shd w:val="clear" w:color="auto" w:fill="auto"/>
          </w:tcPr>
          <w:p w14:paraId="302FCB3D" w14:textId="77777777" w:rsidR="00532099" w:rsidRPr="003E5363" w:rsidRDefault="00532099" w:rsidP="00532099">
            <w:pPr>
              <w:pStyle w:val="Odsekzoznamu"/>
              <w:numPr>
                <w:ilvl w:val="0"/>
                <w:numId w:val="16"/>
              </w:numPr>
              <w:suppressAutoHyphens w:val="0"/>
              <w:contextualSpacing/>
              <w:rPr>
                <w:rFonts w:ascii="Times New Roman" w:eastAsia="Calibri" w:hAnsi="Times New Roman" w:cs="Times New Roman"/>
                <w:sz w:val="18"/>
                <w:szCs w:val="18"/>
              </w:rPr>
            </w:pPr>
            <w:r w:rsidRPr="73650AB2">
              <w:rPr>
                <w:rFonts w:ascii="Times New Roman" w:eastAsia="Calibri" w:hAnsi="Times New Roman" w:cs="Times New Roman"/>
                <w:sz w:val="18"/>
                <w:szCs w:val="18"/>
              </w:rPr>
              <w:t>s cieľom znižovania byrokracie dôjde k úpravám niektorých tarifných skupín, vrátane tých, ktoré majú nárok na zľavu; tým sa odstráni súčasný nesúlad tak, aby nedošlo k zmenšovaniu tarifných skupín</w:t>
            </w:r>
          </w:p>
          <w:p w14:paraId="3494BA3A" w14:textId="77777777" w:rsidR="00532099" w:rsidRPr="002644DE" w:rsidRDefault="00532099" w:rsidP="0071018E">
            <w:pPr>
              <w:rPr>
                <w:rFonts w:ascii="Times New Roman" w:eastAsia="Calibri" w:hAnsi="Times New Roman" w:cs="Times New Roman"/>
                <w:sz w:val="20"/>
                <w:lang w:eastAsia="sk-SK"/>
              </w:rPr>
            </w:pPr>
            <w:r w:rsidRPr="000A5A5F">
              <w:rPr>
                <w:rFonts w:ascii="Times New Roman" w:eastAsia="Calibri" w:hAnsi="Times New Roman" w:cs="Times New Roman"/>
                <w:sz w:val="20"/>
                <w:lang w:eastAsia="sk-SK"/>
              </w:rPr>
              <w:t xml:space="preserve"> </w:t>
            </w:r>
          </w:p>
        </w:tc>
      </w:tr>
    </w:tbl>
    <w:p w14:paraId="00F8A3EC" w14:textId="77777777" w:rsidR="00532099" w:rsidRPr="002644DE" w:rsidRDefault="00532099" w:rsidP="00532099">
      <w:pPr>
        <w:rPr>
          <w:rFonts w:hint="eastAsia"/>
        </w:rPr>
        <w:sectPr w:rsidR="00532099" w:rsidRPr="002644DE" w:rsidSect="003E7B7B">
          <w:headerReference w:type="default" r:id="rId1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532099" w:rsidRPr="002644DE" w14:paraId="45134DEE" w14:textId="77777777" w:rsidTr="0071018E">
        <w:trPr>
          <w:jc w:val="center"/>
        </w:trPr>
        <w:tc>
          <w:tcPr>
            <w:tcW w:w="5000" w:type="pct"/>
            <w:gridSpan w:val="3"/>
            <w:shd w:val="clear" w:color="auto" w:fill="D9D9D9"/>
          </w:tcPr>
          <w:p w14:paraId="5DB55519" w14:textId="77777777" w:rsidR="00532099" w:rsidRPr="002644DE" w:rsidRDefault="00532099" w:rsidP="0071018E">
            <w:pPr>
              <w:rPr>
                <w:rFonts w:ascii="Times New Roman" w:eastAsia="Calibri" w:hAnsi="Times New Roman" w:cs="Times New Roman"/>
                <w:b/>
              </w:rPr>
            </w:pPr>
            <w:r w:rsidRPr="002644DE">
              <w:rPr>
                <w:rFonts w:ascii="Times New Roman" w:eastAsia="Calibri" w:hAnsi="Times New Roman" w:cs="Times New Roman"/>
                <w:b/>
              </w:rPr>
              <w:t>4.3 Identifikujte a popíšte vplyv na rovnosť príležitostí.</w:t>
            </w:r>
          </w:p>
          <w:p w14:paraId="108E7B0D" w14:textId="77777777" w:rsidR="00532099" w:rsidRPr="002644DE" w:rsidRDefault="00532099" w:rsidP="0071018E">
            <w:pPr>
              <w:ind w:left="340"/>
              <w:jc w:val="both"/>
              <w:rPr>
                <w:rFonts w:ascii="Calibri" w:eastAsia="Calibri" w:hAnsi="Calibri" w:cs="Times New Roman"/>
              </w:rPr>
            </w:pPr>
            <w:r w:rsidRPr="002644DE">
              <w:rPr>
                <w:rFonts w:ascii="Times New Roman" w:eastAsia="Calibri" w:hAnsi="Times New Roman" w:cs="Times New Roman"/>
                <w:b/>
              </w:rPr>
              <w:t>Identifikujte, popíšte a kvantifikujte vplyv na rovnosť žien a mužov.</w:t>
            </w:r>
          </w:p>
        </w:tc>
      </w:tr>
      <w:tr w:rsidR="00532099" w:rsidRPr="002644DE" w14:paraId="273C59EE" w14:textId="77777777" w:rsidTr="0071018E">
        <w:trPr>
          <w:jc w:val="center"/>
        </w:trPr>
        <w:tc>
          <w:tcPr>
            <w:tcW w:w="132" w:type="pct"/>
            <w:tcBorders>
              <w:bottom w:val="single" w:sz="4" w:space="0" w:color="auto"/>
            </w:tcBorders>
            <w:shd w:val="clear" w:color="auto" w:fill="F2F2F2"/>
            <w:vAlign w:val="center"/>
          </w:tcPr>
          <w:p w14:paraId="10A183BF" w14:textId="77777777" w:rsidR="00532099" w:rsidRPr="002644DE" w:rsidRDefault="00532099" w:rsidP="0071018E">
            <w:pPr>
              <w:rPr>
                <w:rFonts w:ascii="Times New Roman" w:eastAsia="Calibri" w:hAnsi="Times New Roman" w:cs="Times New Roman"/>
                <w:i/>
              </w:rPr>
            </w:pPr>
            <w:r w:rsidRPr="002644DE">
              <w:rPr>
                <w:rFonts w:ascii="Times New Roman" w:eastAsia="Calibri" w:hAnsi="Times New Roman" w:cs="Times New Roman"/>
                <w:i/>
                <w:sz w:val="18"/>
              </w:rPr>
              <w:t>a)</w:t>
            </w:r>
          </w:p>
        </w:tc>
        <w:tc>
          <w:tcPr>
            <w:tcW w:w="4868" w:type="pct"/>
            <w:gridSpan w:val="2"/>
            <w:tcBorders>
              <w:bottom w:val="single" w:sz="4" w:space="0" w:color="auto"/>
            </w:tcBorders>
            <w:shd w:val="clear" w:color="auto" w:fill="F2F2F2"/>
          </w:tcPr>
          <w:p w14:paraId="1F47F986" w14:textId="77777777" w:rsidR="00532099" w:rsidRPr="002644DE" w:rsidRDefault="00532099" w:rsidP="0071018E">
            <w:pPr>
              <w:jc w:val="both"/>
              <w:rPr>
                <w:rFonts w:ascii="Times New Roman" w:eastAsia="Calibri" w:hAnsi="Times New Roman" w:cs="Times New Roman"/>
                <w:i/>
              </w:rPr>
            </w:pPr>
            <w:r w:rsidRPr="002644DE">
              <w:rPr>
                <w:rFonts w:ascii="Times New Roman" w:eastAsia="Calibri" w:hAnsi="Times New Roman" w:cs="Times New Roman"/>
                <w:i/>
                <w:sz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32099" w:rsidRPr="002644DE" w14:paraId="572ADA9A" w14:textId="77777777" w:rsidTr="0071018E">
        <w:trPr>
          <w:trHeight w:val="928"/>
          <w:jc w:val="center"/>
        </w:trPr>
        <w:tc>
          <w:tcPr>
            <w:tcW w:w="132" w:type="pct"/>
            <w:tcBorders>
              <w:top w:val="nil"/>
              <w:bottom w:val="nil"/>
            </w:tcBorders>
            <w:shd w:val="clear" w:color="auto" w:fill="auto"/>
          </w:tcPr>
          <w:p w14:paraId="5152C78B" w14:textId="77777777" w:rsidR="00532099" w:rsidRPr="002644DE" w:rsidRDefault="00532099" w:rsidP="0071018E">
            <w:pPr>
              <w:rPr>
                <w:rFonts w:ascii="Times New Roman" w:eastAsia="Calibri" w:hAnsi="Times New Roman" w:cs="Times New Roman"/>
                <w:sz w:val="20"/>
              </w:rPr>
            </w:pPr>
          </w:p>
          <w:p w14:paraId="6FBDEF4B" w14:textId="77777777" w:rsidR="00532099" w:rsidRPr="002644DE" w:rsidRDefault="00532099" w:rsidP="0071018E">
            <w:pPr>
              <w:rPr>
                <w:rFonts w:ascii="Times New Roman" w:eastAsia="Calibri" w:hAnsi="Times New Roman" w:cs="Times New Roman"/>
                <w:i/>
                <w:sz w:val="20"/>
              </w:rPr>
            </w:pPr>
          </w:p>
          <w:p w14:paraId="6491FB3E" w14:textId="77777777" w:rsidR="00532099" w:rsidRPr="002644DE" w:rsidRDefault="00532099" w:rsidP="0071018E">
            <w:pPr>
              <w:rPr>
                <w:rFonts w:ascii="Times New Roman" w:eastAsia="Calibri" w:hAnsi="Times New Roman" w:cs="Times New Roman"/>
                <w:i/>
                <w:sz w:val="20"/>
              </w:rPr>
            </w:pPr>
          </w:p>
          <w:p w14:paraId="4F60620C" w14:textId="77777777" w:rsidR="00532099" w:rsidRPr="002644DE" w:rsidRDefault="00532099" w:rsidP="0071018E">
            <w:pPr>
              <w:rPr>
                <w:rFonts w:ascii="Times New Roman" w:eastAsia="Calibri" w:hAnsi="Times New Roman" w:cs="Times New Roman"/>
                <w:i/>
                <w:sz w:val="18"/>
              </w:rPr>
            </w:pPr>
            <w:r w:rsidRPr="002644DE">
              <w:rPr>
                <w:rFonts w:ascii="Times New Roman" w:eastAsia="Calibri" w:hAnsi="Times New Roman" w:cs="Times New Roman"/>
                <w:i/>
                <w:sz w:val="18"/>
              </w:rPr>
              <w:t>b)</w:t>
            </w:r>
          </w:p>
          <w:p w14:paraId="3F9E4F1C" w14:textId="77777777" w:rsidR="00532099" w:rsidRPr="002644DE" w:rsidRDefault="00532099" w:rsidP="0071018E">
            <w:pPr>
              <w:rPr>
                <w:rFonts w:ascii="Times New Roman" w:eastAsia="Calibri" w:hAnsi="Times New Roman" w:cs="Times New Roman"/>
                <w:i/>
                <w:sz w:val="20"/>
              </w:rPr>
            </w:pPr>
          </w:p>
          <w:p w14:paraId="374DBC77" w14:textId="77777777" w:rsidR="00532099" w:rsidRPr="002644DE" w:rsidRDefault="00532099" w:rsidP="0071018E">
            <w:pPr>
              <w:rPr>
                <w:rFonts w:ascii="Times New Roman" w:eastAsia="Calibri" w:hAnsi="Times New Roman" w:cs="Times New Roman"/>
                <w:i/>
                <w:sz w:val="20"/>
              </w:rPr>
            </w:pPr>
          </w:p>
          <w:p w14:paraId="3C43EC29" w14:textId="77777777" w:rsidR="00532099" w:rsidRPr="002644DE" w:rsidRDefault="00532099" w:rsidP="0071018E">
            <w:pPr>
              <w:rPr>
                <w:rFonts w:ascii="Times New Roman" w:eastAsia="Calibri" w:hAnsi="Times New Roman" w:cs="Times New Roman"/>
                <w:i/>
                <w:sz w:val="20"/>
              </w:rPr>
            </w:pPr>
          </w:p>
        </w:tc>
        <w:tc>
          <w:tcPr>
            <w:tcW w:w="4868" w:type="pct"/>
            <w:gridSpan w:val="2"/>
            <w:tcBorders>
              <w:top w:val="nil"/>
              <w:bottom w:val="nil"/>
            </w:tcBorders>
            <w:shd w:val="clear" w:color="auto" w:fill="auto"/>
          </w:tcPr>
          <w:p w14:paraId="14C7ACF3" w14:textId="77777777" w:rsidR="00532099" w:rsidRDefault="00532099" w:rsidP="0071018E">
            <w:pPr>
              <w:rPr>
                <w:rFonts w:ascii="Times New Roman" w:eastAsia="Calibri" w:hAnsi="Times New Roman" w:cs="Times New Roman"/>
                <w:sz w:val="20"/>
              </w:rPr>
            </w:pPr>
            <w:r w:rsidRPr="00FF4571">
              <w:rPr>
                <w:rFonts w:ascii="Times New Roman" w:eastAsia="Calibri" w:hAnsi="Times New Roman" w:cs="Times New Roman"/>
                <w:sz w:val="20"/>
              </w:rPr>
              <w:t xml:space="preserve"> Bez vplyvu</w:t>
            </w:r>
          </w:p>
          <w:p w14:paraId="4B42A7C4" w14:textId="77777777" w:rsidR="00532099" w:rsidRPr="002644DE" w:rsidRDefault="00532099" w:rsidP="0071018E">
            <w:pPr>
              <w:rPr>
                <w:rFonts w:ascii="Times New Roman" w:eastAsia="Calibri" w:hAnsi="Times New Roman" w:cs="Times New Roman"/>
                <w:i/>
                <w:sz w:val="20"/>
              </w:rPr>
            </w:pPr>
          </w:p>
        </w:tc>
      </w:tr>
      <w:tr w:rsidR="00532099" w:rsidRPr="002644DE" w14:paraId="65ADCE44" w14:textId="77777777" w:rsidTr="0071018E">
        <w:trPr>
          <w:trHeight w:val="345"/>
          <w:jc w:val="center"/>
        </w:trPr>
        <w:tc>
          <w:tcPr>
            <w:tcW w:w="132" w:type="pct"/>
            <w:tcBorders>
              <w:bottom w:val="single" w:sz="4" w:space="0" w:color="auto"/>
            </w:tcBorders>
            <w:shd w:val="clear" w:color="auto" w:fill="F2F2F2"/>
            <w:vAlign w:val="center"/>
          </w:tcPr>
          <w:p w14:paraId="22111BF7"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056A9A4A" w14:textId="77777777" w:rsidR="00532099" w:rsidRPr="002644DE" w:rsidRDefault="00532099" w:rsidP="0071018E">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532099" w:rsidRPr="002644DE" w14:paraId="139D2B00" w14:textId="77777777" w:rsidTr="0071018E">
        <w:tblPrEx>
          <w:tblBorders>
            <w:top w:val="none" w:sz="0" w:space="0" w:color="auto"/>
            <w:bottom w:val="none" w:sz="0" w:space="0" w:color="auto"/>
          </w:tblBorders>
        </w:tblPrEx>
        <w:trPr>
          <w:trHeight w:val="372"/>
          <w:jc w:val="center"/>
        </w:trPr>
        <w:tc>
          <w:tcPr>
            <w:tcW w:w="132" w:type="pct"/>
            <w:shd w:val="clear" w:color="auto" w:fill="auto"/>
            <w:vAlign w:val="center"/>
          </w:tcPr>
          <w:p w14:paraId="57CEE82F" w14:textId="77777777" w:rsidR="00532099" w:rsidRPr="002644DE" w:rsidRDefault="00532099" w:rsidP="0071018E">
            <w:pP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37AE38FA"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vAlign w:val="center"/>
          </w:tcPr>
          <w:p w14:paraId="31CCA9DC" w14:textId="77777777" w:rsidR="00532099" w:rsidRPr="00034961" w:rsidRDefault="00532099" w:rsidP="0071018E">
            <w:pPr>
              <w:jc w:val="center"/>
              <w:rPr>
                <w:rFonts w:ascii="Times New Roman" w:eastAsia="Calibri" w:hAnsi="Times New Roman" w:cs="Times New Roman"/>
                <w:sz w:val="20"/>
              </w:rPr>
            </w:pPr>
            <w:r w:rsidRPr="003E5363">
              <w:rPr>
                <w:rFonts w:ascii="Times New Roman" w:eastAsia="Calibri" w:hAnsi="Times New Roman" w:cs="Times New Roman"/>
                <w:sz w:val="18"/>
                <w:szCs w:val="20"/>
              </w:rPr>
              <w:t>Bez rizík</w:t>
            </w:r>
          </w:p>
        </w:tc>
      </w:tr>
      <w:tr w:rsidR="00532099" w:rsidRPr="002644DE" w14:paraId="55F263F7" w14:textId="77777777" w:rsidTr="0071018E">
        <w:tblPrEx>
          <w:tblBorders>
            <w:top w:val="none" w:sz="0" w:space="0" w:color="auto"/>
            <w:bottom w:val="none" w:sz="0" w:space="0" w:color="auto"/>
          </w:tblBorders>
        </w:tblPrEx>
        <w:trPr>
          <w:trHeight w:val="371"/>
          <w:jc w:val="center"/>
        </w:trPr>
        <w:tc>
          <w:tcPr>
            <w:tcW w:w="132" w:type="pct"/>
            <w:shd w:val="clear" w:color="auto" w:fill="auto"/>
            <w:vAlign w:val="center"/>
          </w:tcPr>
          <w:p w14:paraId="0F875CD2"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57009225"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vAlign w:val="center"/>
          </w:tcPr>
          <w:p w14:paraId="4BF37593" w14:textId="77777777" w:rsidR="00532099" w:rsidRPr="003E5363" w:rsidRDefault="00532099" w:rsidP="0071018E">
            <w:pPr>
              <w:jc w:val="center"/>
              <w:rPr>
                <w:rFonts w:ascii="Times New Roman" w:eastAsia="Calibri" w:hAnsi="Times New Roman" w:cs="Times New Roman"/>
                <w:iCs/>
                <w:sz w:val="18"/>
                <w:szCs w:val="18"/>
              </w:rPr>
            </w:pPr>
            <w:r w:rsidRPr="003E5363">
              <w:rPr>
                <w:rFonts w:ascii="Times New Roman" w:eastAsia="Calibri" w:hAnsi="Times New Roman" w:cs="Times New Roman"/>
                <w:iCs/>
                <w:sz w:val="18"/>
                <w:szCs w:val="18"/>
              </w:rPr>
              <w:t>Bez vplyvov</w:t>
            </w:r>
          </w:p>
        </w:tc>
      </w:tr>
      <w:tr w:rsidR="00532099" w:rsidRPr="002644DE" w14:paraId="1FF0CECE" w14:textId="77777777" w:rsidTr="0071018E">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4EF1D338"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2E40F90A"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vAlign w:val="center"/>
          </w:tcPr>
          <w:p w14:paraId="0D9ECB7A" w14:textId="77777777" w:rsidR="00532099" w:rsidRPr="003E5363" w:rsidRDefault="00532099" w:rsidP="0071018E">
            <w:pPr>
              <w:jc w:val="center"/>
              <w:rPr>
                <w:rFonts w:ascii="Times New Roman" w:eastAsia="Calibri" w:hAnsi="Times New Roman" w:cs="Times New Roman"/>
                <w:iCs/>
                <w:sz w:val="18"/>
                <w:szCs w:val="18"/>
              </w:rPr>
            </w:pPr>
            <w:r w:rsidRPr="003E5363">
              <w:rPr>
                <w:rFonts w:ascii="Times New Roman" w:eastAsia="Calibri" w:hAnsi="Times New Roman" w:cs="Times New Roman"/>
                <w:iCs/>
                <w:sz w:val="18"/>
                <w:szCs w:val="18"/>
              </w:rPr>
              <w:t>Bez vplyvov</w:t>
            </w:r>
          </w:p>
        </w:tc>
      </w:tr>
      <w:tr w:rsidR="00532099" w:rsidRPr="002644DE" w14:paraId="17F4EF1D" w14:textId="77777777" w:rsidTr="0071018E">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743A7340"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016443DB" w14:textId="7917FF03"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Pri identifikovaní vplyvov na rovnosť žien a mužov treba vziať do úvahy existujúce rozdiely medzi ženami a mužmi, ktoré sú relevantné k d</w:t>
            </w:r>
            <w:r w:rsidR="00142955">
              <w:rPr>
                <w:rFonts w:ascii="Times New Roman" w:eastAsia="Calibri" w:hAnsi="Times New Roman" w:cs="Times New Roman"/>
                <w:i/>
                <w:sz w:val="18"/>
                <w:szCs w:val="18"/>
              </w:rPr>
              <w:t>anej politike. Podpora rovnosti</w:t>
            </w:r>
            <w:r w:rsidRPr="002644DE">
              <w:rPr>
                <w:rFonts w:ascii="Times New Roman" w:eastAsia="Calibri" w:hAnsi="Times New Roman" w:cs="Times New Roman"/>
                <w:i/>
                <w:sz w:val="18"/>
                <w:szCs w:val="18"/>
              </w:rPr>
              <w:t xml:space="preserve"> žien a mužov nespočíva len v odstraňovaní obmedzení a bariér pre plnohodnotnú účasť na ekonomickom, politickom a sociálnom živote spoločnosti ako </w:t>
            </w:r>
            <w:r w:rsidR="00142955">
              <w:rPr>
                <w:rFonts w:ascii="Times New Roman" w:eastAsia="Calibri" w:hAnsi="Times New Roman" w:cs="Times New Roman"/>
                <w:i/>
                <w:sz w:val="18"/>
                <w:szCs w:val="18"/>
              </w:rPr>
              <w:t>aj rodinnom živote, ale taktiež</w:t>
            </w:r>
            <w:r w:rsidRPr="002644DE">
              <w:rPr>
                <w:rFonts w:ascii="Times New Roman" w:eastAsia="Calibri" w:hAnsi="Times New Roman" w:cs="Times New Roman"/>
                <w:i/>
                <w:sz w:val="18"/>
                <w:szCs w:val="18"/>
              </w:rPr>
              <w:t xml:space="preserve"> v podpore rovnosti medzi nimi. </w:t>
            </w:r>
          </w:p>
          <w:p w14:paraId="7E8BE7B8" w14:textId="77777777" w:rsidR="00532099" w:rsidRPr="002644DE" w:rsidRDefault="00532099" w:rsidP="0071018E">
            <w:pPr>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584582C4" w14:textId="77777777" w:rsidR="00532099" w:rsidRPr="002644DE" w:rsidRDefault="00532099" w:rsidP="00532099">
            <w:pPr>
              <w:numPr>
                <w:ilvl w:val="0"/>
                <w:numId w:val="17"/>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7DB6876B" w14:textId="77777777" w:rsidR="00532099" w:rsidRPr="002644DE" w:rsidRDefault="00532099" w:rsidP="00532099">
            <w:pPr>
              <w:numPr>
                <w:ilvl w:val="0"/>
                <w:numId w:val="17"/>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E761B7D" w14:textId="77777777" w:rsidR="00532099" w:rsidRPr="002644DE" w:rsidRDefault="00532099" w:rsidP="00532099">
            <w:pPr>
              <w:numPr>
                <w:ilvl w:val="0"/>
                <w:numId w:val="17"/>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740981EB" w14:textId="77777777" w:rsidR="00532099" w:rsidRPr="002644DE" w:rsidRDefault="00532099" w:rsidP="00532099">
            <w:pPr>
              <w:numPr>
                <w:ilvl w:val="0"/>
                <w:numId w:val="17"/>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2BCA09B6" w14:textId="016EE92D" w:rsidR="00532099" w:rsidRPr="002644DE" w:rsidRDefault="00142955" w:rsidP="00532099">
            <w:pPr>
              <w:numPr>
                <w:ilvl w:val="0"/>
                <w:numId w:val="17"/>
              </w:numPr>
              <w:suppressAutoHyphens w:val="0"/>
              <w:ind w:left="170" w:hanging="170"/>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 xml:space="preserve">boj proti domácemu násiliu, násiliu na ženách </w:t>
            </w:r>
            <w:r w:rsidR="00532099" w:rsidRPr="002644DE">
              <w:rPr>
                <w:rFonts w:ascii="Times New Roman" w:eastAsia="Calibri" w:hAnsi="Times New Roman" w:cs="Times New Roman"/>
                <w:i/>
                <w:sz w:val="18"/>
                <w:szCs w:val="18"/>
                <w:lang w:eastAsia="sk-SK"/>
              </w:rPr>
              <w:t xml:space="preserve">a obchodovaniu s ľuďmi, </w:t>
            </w:r>
          </w:p>
          <w:p w14:paraId="00E34FFB" w14:textId="77777777" w:rsidR="00532099" w:rsidRPr="002644DE" w:rsidRDefault="00532099" w:rsidP="00532099">
            <w:pPr>
              <w:numPr>
                <w:ilvl w:val="0"/>
                <w:numId w:val="17"/>
              </w:numPr>
              <w:suppressAutoHyphens w:val="0"/>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B8000E3" w14:textId="77777777" w:rsidR="00532099" w:rsidRPr="002644DE" w:rsidRDefault="00532099" w:rsidP="00532099">
            <w:pPr>
              <w:numPr>
                <w:ilvl w:val="0"/>
                <w:numId w:val="17"/>
              </w:numPr>
              <w:suppressAutoHyphens w:val="0"/>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vAlign w:val="center"/>
          </w:tcPr>
          <w:p w14:paraId="68AEE0DA" w14:textId="77777777" w:rsidR="00532099" w:rsidRPr="00034961" w:rsidRDefault="00532099" w:rsidP="0071018E">
            <w:pPr>
              <w:jc w:val="center"/>
              <w:rPr>
                <w:rFonts w:ascii="Times New Roman" w:eastAsia="Calibri" w:hAnsi="Times New Roman" w:cs="Times New Roman"/>
                <w:sz w:val="20"/>
              </w:rPr>
            </w:pPr>
            <w:r w:rsidRPr="003E5363">
              <w:rPr>
                <w:rFonts w:ascii="Times New Roman" w:eastAsia="Calibri" w:hAnsi="Times New Roman" w:cs="Times New Roman"/>
                <w:sz w:val="18"/>
                <w:szCs w:val="20"/>
              </w:rPr>
              <w:t>Bez vplyvov</w:t>
            </w:r>
          </w:p>
        </w:tc>
      </w:tr>
    </w:tbl>
    <w:p w14:paraId="2A85FA83" w14:textId="77777777" w:rsidR="00532099" w:rsidRPr="002644DE" w:rsidRDefault="00532099" w:rsidP="00532099">
      <w:pPr>
        <w:rPr>
          <w:rFonts w:ascii="Times New Roman" w:eastAsia="Calibri" w:hAnsi="Times New Roman" w:cs="Times New Roman"/>
          <w:b/>
          <w:lang w:eastAsia="sk-SK"/>
        </w:rPr>
        <w:sectPr w:rsidR="00532099" w:rsidRPr="002644DE" w:rsidSect="003E7B7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532099" w:rsidRPr="002644DE" w14:paraId="6EE4E912" w14:textId="77777777" w:rsidTr="0071018E">
        <w:trPr>
          <w:jc w:val="center"/>
        </w:trPr>
        <w:tc>
          <w:tcPr>
            <w:tcW w:w="5000" w:type="pct"/>
            <w:gridSpan w:val="3"/>
            <w:shd w:val="clear" w:color="auto" w:fill="D9D9D9"/>
          </w:tcPr>
          <w:p w14:paraId="70E8384C" w14:textId="77777777" w:rsidR="00532099" w:rsidRPr="002644DE" w:rsidRDefault="00532099" w:rsidP="0071018E">
            <w:pPr>
              <w:rPr>
                <w:rFonts w:ascii="Times New Roman" w:eastAsia="Calibri" w:hAnsi="Times New Roman" w:cs="Times New Roman"/>
                <w:b/>
                <w:lang w:eastAsia="sk-SK"/>
              </w:rPr>
            </w:pPr>
            <w:r w:rsidRPr="002644DE">
              <w:rPr>
                <w:rFonts w:ascii="Times New Roman" w:eastAsia="Calibri" w:hAnsi="Times New Roman" w:cs="Times New Roman"/>
                <w:b/>
                <w:lang w:eastAsia="sk-SK"/>
              </w:rPr>
              <w:t>4.4 Identifikujte, popíšte a kvantifikujte vplyvy na zamestnanosť a na trh práce.</w:t>
            </w:r>
          </w:p>
          <w:p w14:paraId="17C4AB1B" w14:textId="77777777" w:rsidR="00532099" w:rsidRPr="002644DE" w:rsidRDefault="00532099" w:rsidP="0071018E">
            <w:pPr>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532099" w:rsidRPr="002644DE" w14:paraId="4B6C77F7" w14:textId="77777777" w:rsidTr="0071018E">
        <w:trPr>
          <w:trHeight w:val="287"/>
          <w:jc w:val="center"/>
        </w:trPr>
        <w:tc>
          <w:tcPr>
            <w:tcW w:w="129" w:type="pct"/>
            <w:tcBorders>
              <w:top w:val="nil"/>
              <w:bottom w:val="single" w:sz="4" w:space="0" w:color="auto"/>
            </w:tcBorders>
            <w:shd w:val="clear" w:color="auto" w:fill="F2F2F2"/>
            <w:vAlign w:val="center"/>
          </w:tcPr>
          <w:p w14:paraId="5ECE5591"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2CB58999" w14:textId="77777777" w:rsidR="00532099" w:rsidRPr="002644DE" w:rsidRDefault="00532099" w:rsidP="0071018E">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532099" w:rsidRPr="002644DE" w14:paraId="326CBB36" w14:textId="77777777" w:rsidTr="0071018E">
        <w:trPr>
          <w:trHeight w:val="567"/>
          <w:jc w:val="center"/>
        </w:trPr>
        <w:tc>
          <w:tcPr>
            <w:tcW w:w="129" w:type="pct"/>
            <w:tcBorders>
              <w:top w:val="nil"/>
              <w:bottom w:val="single" w:sz="4" w:space="0" w:color="auto"/>
            </w:tcBorders>
            <w:shd w:val="clear" w:color="auto" w:fill="FFFFFF"/>
            <w:vAlign w:val="center"/>
          </w:tcPr>
          <w:p w14:paraId="1B432037"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9379D84"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65A2D25A" w14:textId="77777777" w:rsidR="00532099" w:rsidRPr="002644DE" w:rsidRDefault="00532099" w:rsidP="0071018E">
            <w:pPr>
              <w:rPr>
                <w:rFonts w:ascii="Times New Roman" w:eastAsia="Calibri" w:hAnsi="Times New Roman" w:cs="Times New Roman"/>
                <w:sz w:val="20"/>
                <w:szCs w:val="18"/>
              </w:rPr>
            </w:pPr>
            <w:r>
              <w:rPr>
                <w:rFonts w:ascii="Times New Roman" w:eastAsia="Calibri" w:hAnsi="Times New Roman" w:cs="Times New Roman"/>
                <w:sz w:val="20"/>
                <w:szCs w:val="18"/>
              </w:rPr>
              <w:t>Sektor dopravy – predpokladaný vznik pracovných miest v súvislosti so zriadením dopravnej autority- špecializovaní odborní zamestnanci v prevádzke a riadení dopravy, plný pracovný úväzok, Bratislava</w:t>
            </w:r>
          </w:p>
        </w:tc>
      </w:tr>
      <w:tr w:rsidR="00532099" w:rsidRPr="002644DE" w14:paraId="02C1EE77" w14:textId="77777777" w:rsidTr="0071018E">
        <w:trPr>
          <w:trHeight w:val="270"/>
          <w:jc w:val="center"/>
        </w:trPr>
        <w:tc>
          <w:tcPr>
            <w:tcW w:w="129" w:type="pct"/>
            <w:tcBorders>
              <w:bottom w:val="single" w:sz="4" w:space="0" w:color="auto"/>
            </w:tcBorders>
            <w:shd w:val="clear" w:color="auto" w:fill="F2F2F2"/>
            <w:vAlign w:val="center"/>
          </w:tcPr>
          <w:p w14:paraId="1056CB68"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6CC5FE84" w14:textId="77777777" w:rsidR="00532099" w:rsidRPr="002644DE" w:rsidRDefault="00532099" w:rsidP="0071018E">
            <w:pPr>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532099" w:rsidRPr="002644DE" w14:paraId="1D229091" w14:textId="77777777" w:rsidTr="0071018E">
        <w:trPr>
          <w:trHeight w:val="454"/>
          <w:jc w:val="center"/>
        </w:trPr>
        <w:tc>
          <w:tcPr>
            <w:tcW w:w="129" w:type="pct"/>
            <w:tcBorders>
              <w:bottom w:val="single" w:sz="4" w:space="0" w:color="auto"/>
            </w:tcBorders>
            <w:shd w:val="clear" w:color="auto" w:fill="FFFFFF"/>
            <w:vAlign w:val="center"/>
          </w:tcPr>
          <w:p w14:paraId="64E5FCE8"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6243A88"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vAlign w:val="center"/>
          </w:tcPr>
          <w:p w14:paraId="16E6539E" w14:textId="77777777" w:rsidR="00532099" w:rsidRPr="002644DE" w:rsidRDefault="00532099" w:rsidP="0071018E">
            <w:pPr>
              <w:jc w:val="center"/>
              <w:rPr>
                <w:rFonts w:ascii="Times New Roman" w:eastAsia="Calibri" w:hAnsi="Times New Roman" w:cs="Times New Roman"/>
                <w:sz w:val="20"/>
                <w:szCs w:val="18"/>
              </w:rPr>
            </w:pPr>
            <w:r w:rsidRPr="003E5363">
              <w:rPr>
                <w:rFonts w:ascii="Times New Roman" w:eastAsia="Calibri" w:hAnsi="Times New Roman" w:cs="Times New Roman"/>
                <w:sz w:val="18"/>
                <w:szCs w:val="18"/>
              </w:rPr>
              <w:t>Bez vplyvu</w:t>
            </w:r>
          </w:p>
        </w:tc>
      </w:tr>
      <w:tr w:rsidR="00532099" w:rsidRPr="002644DE" w14:paraId="5E353A7F" w14:textId="77777777" w:rsidTr="0071018E">
        <w:trPr>
          <w:trHeight w:val="248"/>
          <w:jc w:val="center"/>
        </w:trPr>
        <w:tc>
          <w:tcPr>
            <w:tcW w:w="129" w:type="pct"/>
            <w:tcBorders>
              <w:bottom w:val="single" w:sz="4" w:space="0" w:color="auto"/>
            </w:tcBorders>
            <w:shd w:val="clear" w:color="auto" w:fill="F2F2F2"/>
            <w:vAlign w:val="center"/>
          </w:tcPr>
          <w:p w14:paraId="5210DF0B"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C499710" w14:textId="77777777" w:rsidR="00532099" w:rsidRPr="002644DE" w:rsidRDefault="00532099" w:rsidP="0071018E">
            <w:pPr>
              <w:jc w:val="center"/>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532099" w:rsidRPr="002644DE" w14:paraId="38CDCDDD" w14:textId="77777777" w:rsidTr="0071018E">
        <w:trPr>
          <w:trHeight w:val="209"/>
          <w:jc w:val="center"/>
        </w:trPr>
        <w:tc>
          <w:tcPr>
            <w:tcW w:w="129" w:type="pct"/>
            <w:tcBorders>
              <w:bottom w:val="single" w:sz="4" w:space="0" w:color="auto"/>
            </w:tcBorders>
            <w:shd w:val="clear" w:color="auto" w:fill="FFFFFF"/>
            <w:vAlign w:val="center"/>
          </w:tcPr>
          <w:p w14:paraId="3B11F360"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AB29087"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vAlign w:val="center"/>
          </w:tcPr>
          <w:p w14:paraId="6F5F5F09" w14:textId="77777777" w:rsidR="00532099" w:rsidRPr="002644DE" w:rsidRDefault="00532099" w:rsidP="0071018E">
            <w:pPr>
              <w:jc w:val="center"/>
              <w:rPr>
                <w:rFonts w:ascii="Times New Roman" w:eastAsia="Calibri" w:hAnsi="Times New Roman" w:cs="Times New Roman"/>
                <w:sz w:val="20"/>
                <w:szCs w:val="18"/>
              </w:rPr>
            </w:pPr>
            <w:r w:rsidRPr="003E5363">
              <w:rPr>
                <w:rFonts w:ascii="Times New Roman" w:eastAsia="Calibri" w:hAnsi="Times New Roman" w:cs="Times New Roman"/>
                <w:sz w:val="18"/>
                <w:szCs w:val="18"/>
              </w:rPr>
              <w:t>Bez vplyvu</w:t>
            </w:r>
          </w:p>
        </w:tc>
      </w:tr>
      <w:tr w:rsidR="00532099" w:rsidRPr="002644DE" w14:paraId="270AFA6D" w14:textId="77777777" w:rsidTr="0071018E">
        <w:trPr>
          <w:trHeight w:val="208"/>
          <w:jc w:val="center"/>
        </w:trPr>
        <w:tc>
          <w:tcPr>
            <w:tcW w:w="129" w:type="pct"/>
            <w:tcBorders>
              <w:bottom w:val="single" w:sz="4" w:space="0" w:color="auto"/>
            </w:tcBorders>
            <w:shd w:val="clear" w:color="auto" w:fill="F2F2F2"/>
            <w:vAlign w:val="center"/>
          </w:tcPr>
          <w:p w14:paraId="4A5F58D9"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6E05433" w14:textId="77777777" w:rsidR="00532099" w:rsidRPr="002644DE" w:rsidRDefault="00532099" w:rsidP="0071018E">
            <w:pPr>
              <w:jc w:val="center"/>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532099" w:rsidRPr="002644DE" w14:paraId="7A6EC232" w14:textId="77777777" w:rsidTr="0071018E">
        <w:trPr>
          <w:trHeight w:val="794"/>
          <w:jc w:val="center"/>
        </w:trPr>
        <w:tc>
          <w:tcPr>
            <w:tcW w:w="129" w:type="pct"/>
            <w:tcBorders>
              <w:bottom w:val="single" w:sz="4" w:space="0" w:color="auto"/>
            </w:tcBorders>
            <w:shd w:val="clear" w:color="auto" w:fill="FFFFFF"/>
            <w:vAlign w:val="center"/>
          </w:tcPr>
          <w:p w14:paraId="6B35EF87"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F32F646" w14:textId="771C2FEE"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w:t>
            </w:r>
            <w:r w:rsidR="00142955">
              <w:rPr>
                <w:rFonts w:ascii="Times New Roman" w:eastAsia="Calibri" w:hAnsi="Times New Roman" w:cs="Times New Roman"/>
                <w:i/>
                <w:sz w:val="18"/>
                <w:szCs w:val="18"/>
              </w:rPr>
              <w:t>titucionálnym nastavením (napr.</w:t>
            </w:r>
            <w:r w:rsidRPr="002644DE">
              <w:rPr>
                <w:rFonts w:ascii="Times New Roman" w:eastAsia="Calibri" w:hAnsi="Times New Roman" w:cs="Times New Roman"/>
                <w:i/>
                <w:sz w:val="18"/>
                <w:szCs w:val="18"/>
              </w:rPr>
              <w:t xml:space="preserve"> zosúladenie pracovného a súkromného života alebo uľahčovanie rôznych foriem mobility).</w:t>
            </w:r>
          </w:p>
        </w:tc>
        <w:tc>
          <w:tcPr>
            <w:tcW w:w="3032" w:type="pct"/>
            <w:tcBorders>
              <w:bottom w:val="single" w:sz="4" w:space="0" w:color="auto"/>
            </w:tcBorders>
            <w:shd w:val="clear" w:color="auto" w:fill="FFFFFF"/>
            <w:vAlign w:val="center"/>
          </w:tcPr>
          <w:p w14:paraId="311E8205" w14:textId="77777777" w:rsidR="00532099" w:rsidRPr="002644DE" w:rsidRDefault="00532099" w:rsidP="0071018E">
            <w:pPr>
              <w:jc w:val="center"/>
              <w:rPr>
                <w:rFonts w:ascii="Times New Roman" w:eastAsia="Calibri" w:hAnsi="Times New Roman" w:cs="Times New Roman"/>
                <w:sz w:val="20"/>
                <w:szCs w:val="18"/>
              </w:rPr>
            </w:pPr>
            <w:r w:rsidRPr="003E5363">
              <w:rPr>
                <w:rFonts w:ascii="Times New Roman" w:eastAsia="Calibri" w:hAnsi="Times New Roman" w:cs="Times New Roman"/>
                <w:sz w:val="18"/>
                <w:szCs w:val="18"/>
              </w:rPr>
              <w:t>Bez vplyvu</w:t>
            </w:r>
          </w:p>
        </w:tc>
      </w:tr>
      <w:tr w:rsidR="00532099" w:rsidRPr="002644DE" w14:paraId="22B87E82" w14:textId="77777777" w:rsidTr="0071018E">
        <w:trPr>
          <w:trHeight w:val="324"/>
          <w:jc w:val="center"/>
        </w:trPr>
        <w:tc>
          <w:tcPr>
            <w:tcW w:w="129" w:type="pct"/>
            <w:tcBorders>
              <w:bottom w:val="single" w:sz="4" w:space="0" w:color="auto"/>
            </w:tcBorders>
            <w:shd w:val="clear" w:color="auto" w:fill="F2F2F2"/>
            <w:vAlign w:val="center"/>
          </w:tcPr>
          <w:p w14:paraId="061CE3D7"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1D5D6355" w14:textId="77777777" w:rsidR="00532099" w:rsidRPr="002644DE" w:rsidRDefault="00532099" w:rsidP="0071018E">
            <w:pPr>
              <w:jc w:val="center"/>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532099" w:rsidRPr="002644DE" w14:paraId="4B7A4203" w14:textId="77777777" w:rsidTr="0071018E">
        <w:trPr>
          <w:trHeight w:val="216"/>
          <w:jc w:val="center"/>
        </w:trPr>
        <w:tc>
          <w:tcPr>
            <w:tcW w:w="129" w:type="pct"/>
            <w:tcBorders>
              <w:bottom w:val="single" w:sz="4" w:space="0" w:color="auto"/>
            </w:tcBorders>
            <w:shd w:val="clear" w:color="auto" w:fill="FFFFFF"/>
            <w:vAlign w:val="center"/>
          </w:tcPr>
          <w:p w14:paraId="1ADA17C5"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BCEB28A"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vAlign w:val="center"/>
          </w:tcPr>
          <w:p w14:paraId="03A42709" w14:textId="77777777" w:rsidR="00532099" w:rsidRPr="002644DE" w:rsidRDefault="00532099" w:rsidP="0071018E">
            <w:pPr>
              <w:jc w:val="center"/>
              <w:rPr>
                <w:rFonts w:ascii="Times New Roman" w:eastAsia="Calibri" w:hAnsi="Times New Roman" w:cs="Times New Roman"/>
                <w:sz w:val="20"/>
                <w:szCs w:val="18"/>
              </w:rPr>
            </w:pPr>
            <w:r w:rsidRPr="003E5363">
              <w:rPr>
                <w:rFonts w:ascii="Times New Roman" w:eastAsia="Calibri" w:hAnsi="Times New Roman" w:cs="Times New Roman"/>
                <w:sz w:val="18"/>
                <w:szCs w:val="18"/>
              </w:rPr>
              <w:t>Bez vplyvu</w:t>
            </w:r>
          </w:p>
        </w:tc>
      </w:tr>
      <w:tr w:rsidR="00532099" w:rsidRPr="002644DE" w14:paraId="7561761B" w14:textId="77777777" w:rsidTr="0071018E">
        <w:trPr>
          <w:trHeight w:val="219"/>
          <w:jc w:val="center"/>
        </w:trPr>
        <w:tc>
          <w:tcPr>
            <w:tcW w:w="129" w:type="pct"/>
            <w:tcBorders>
              <w:bottom w:val="single" w:sz="4" w:space="0" w:color="auto"/>
            </w:tcBorders>
            <w:shd w:val="clear" w:color="auto" w:fill="F2F2F2"/>
            <w:vAlign w:val="center"/>
          </w:tcPr>
          <w:p w14:paraId="2C433A58"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2A21FFDC" w14:textId="77777777" w:rsidR="00532099" w:rsidRPr="002644DE" w:rsidRDefault="00532099" w:rsidP="0071018E">
            <w:pPr>
              <w:jc w:val="center"/>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532099" w:rsidRPr="002644DE" w14:paraId="640E3B89" w14:textId="77777777" w:rsidTr="0071018E">
        <w:trPr>
          <w:trHeight w:val="497"/>
          <w:jc w:val="center"/>
        </w:trPr>
        <w:tc>
          <w:tcPr>
            <w:tcW w:w="129" w:type="pct"/>
            <w:tcBorders>
              <w:bottom w:val="single" w:sz="4" w:space="0" w:color="auto"/>
            </w:tcBorders>
            <w:shd w:val="clear" w:color="auto" w:fill="FFFFFF"/>
            <w:vAlign w:val="center"/>
          </w:tcPr>
          <w:p w14:paraId="36FCEC2F" w14:textId="77777777" w:rsidR="00532099" w:rsidRPr="002644DE" w:rsidRDefault="00532099" w:rsidP="0071018E">
            <w:pPr>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FFDA303" w14:textId="77777777" w:rsidR="00532099" w:rsidRPr="002644DE" w:rsidRDefault="00532099" w:rsidP="0071018E">
            <w:pPr>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vAlign w:val="center"/>
          </w:tcPr>
          <w:p w14:paraId="60637F0F" w14:textId="77777777" w:rsidR="00532099" w:rsidRPr="002644DE" w:rsidRDefault="00532099" w:rsidP="0071018E">
            <w:pPr>
              <w:jc w:val="center"/>
              <w:rPr>
                <w:rFonts w:ascii="Times New Roman" w:eastAsia="Calibri" w:hAnsi="Times New Roman" w:cs="Times New Roman"/>
                <w:sz w:val="20"/>
                <w:szCs w:val="18"/>
              </w:rPr>
            </w:pPr>
            <w:r w:rsidRPr="003E5363">
              <w:rPr>
                <w:rFonts w:ascii="Times New Roman" w:eastAsia="Calibri" w:hAnsi="Times New Roman" w:cs="Times New Roman"/>
                <w:sz w:val="18"/>
                <w:szCs w:val="18"/>
              </w:rPr>
              <w:t>Bez vplyvu</w:t>
            </w:r>
          </w:p>
        </w:tc>
      </w:tr>
    </w:tbl>
    <w:p w14:paraId="110EF5DA" w14:textId="77777777" w:rsidR="00532099" w:rsidRDefault="00532099" w:rsidP="00532099">
      <w:pPr>
        <w:jc w:val="center"/>
        <w:outlineLvl w:val="0"/>
        <w:rPr>
          <w:rFonts w:hint="eastAsia"/>
        </w:rPr>
      </w:pPr>
    </w:p>
    <w:p w14:paraId="05FA6213" w14:textId="572B0EB9" w:rsidR="00532099" w:rsidRDefault="00532099" w:rsidP="00532099">
      <w:pPr>
        <w:rPr>
          <w:rFonts w:hint="eastAsia"/>
        </w:rPr>
      </w:pPr>
    </w:p>
    <w:p w14:paraId="29E0BC01" w14:textId="2D994250" w:rsidR="0071018E" w:rsidRDefault="0071018E" w:rsidP="00532099">
      <w:pPr>
        <w:rPr>
          <w:rFonts w:hint="eastAsia"/>
        </w:rPr>
      </w:pPr>
    </w:p>
    <w:p w14:paraId="6B91C9A2" w14:textId="52F12C22" w:rsidR="0071018E" w:rsidRDefault="0071018E" w:rsidP="00532099">
      <w:pPr>
        <w:rPr>
          <w:rFonts w:hint="eastAsia"/>
        </w:rPr>
      </w:pPr>
    </w:p>
    <w:p w14:paraId="0936FDEE" w14:textId="1DB84451" w:rsidR="0071018E" w:rsidRDefault="0071018E" w:rsidP="00532099">
      <w:pPr>
        <w:rPr>
          <w:rFonts w:hint="eastAsia"/>
        </w:rPr>
      </w:pPr>
    </w:p>
    <w:p w14:paraId="41219B63" w14:textId="4152F523" w:rsidR="0071018E" w:rsidRDefault="0071018E" w:rsidP="00532099">
      <w:pPr>
        <w:rPr>
          <w:rFonts w:hint="eastAsia"/>
        </w:rPr>
      </w:pPr>
    </w:p>
    <w:p w14:paraId="26932731" w14:textId="765356B8" w:rsidR="0071018E" w:rsidRDefault="0071018E" w:rsidP="00532099">
      <w:pPr>
        <w:rPr>
          <w:rFonts w:hint="eastAsia"/>
        </w:rPr>
      </w:pPr>
    </w:p>
    <w:p w14:paraId="7632BB77" w14:textId="134EB05B" w:rsidR="0071018E" w:rsidRDefault="0071018E" w:rsidP="00532099">
      <w:pPr>
        <w:rPr>
          <w:rFonts w:hint="eastAsia"/>
        </w:rPr>
      </w:pPr>
    </w:p>
    <w:p w14:paraId="4CD04ABB" w14:textId="6DCFC032" w:rsidR="0071018E" w:rsidRDefault="0071018E" w:rsidP="00532099">
      <w:pPr>
        <w:rPr>
          <w:rFonts w:hint="eastAsia"/>
        </w:rPr>
      </w:pPr>
    </w:p>
    <w:p w14:paraId="560D3D51" w14:textId="54F62FB4" w:rsidR="0071018E" w:rsidRDefault="0071018E" w:rsidP="00532099">
      <w:pPr>
        <w:rPr>
          <w:rFonts w:hint="eastAsia"/>
        </w:rPr>
      </w:pPr>
    </w:p>
    <w:p w14:paraId="03910015" w14:textId="6CBCEA7C" w:rsidR="0071018E" w:rsidRDefault="0071018E" w:rsidP="00532099">
      <w:pPr>
        <w:rPr>
          <w:rFonts w:hint="eastAsia"/>
        </w:rPr>
      </w:pPr>
    </w:p>
    <w:p w14:paraId="267C947B" w14:textId="1458E8DC" w:rsidR="0071018E" w:rsidRDefault="0071018E" w:rsidP="00532099">
      <w:pPr>
        <w:rPr>
          <w:rFonts w:hint="eastAsia"/>
        </w:rPr>
      </w:pPr>
    </w:p>
    <w:p w14:paraId="31E9FFE9" w14:textId="790B6C20" w:rsidR="0071018E" w:rsidRDefault="0071018E" w:rsidP="00532099">
      <w:pPr>
        <w:rPr>
          <w:rFonts w:hint="eastAsia"/>
        </w:rPr>
      </w:pPr>
    </w:p>
    <w:p w14:paraId="464009B3" w14:textId="21C0FE75" w:rsidR="0071018E" w:rsidRDefault="0071018E" w:rsidP="00532099">
      <w:pPr>
        <w:rPr>
          <w:rFonts w:hint="eastAsia"/>
        </w:rPr>
      </w:pPr>
    </w:p>
    <w:p w14:paraId="03EE8D99" w14:textId="77777777" w:rsidR="0071018E" w:rsidRPr="001C70AC" w:rsidRDefault="0071018E" w:rsidP="0053209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C0CBD" w:rsidRPr="00C42C06" w14:paraId="06CF4FCD" w14:textId="77777777" w:rsidTr="0071018E">
        <w:trPr>
          <w:trHeight w:val="566"/>
        </w:trPr>
        <w:tc>
          <w:tcPr>
            <w:tcW w:w="9212" w:type="dxa"/>
            <w:shd w:val="clear" w:color="auto" w:fill="D9D9D9"/>
            <w:vAlign w:val="center"/>
            <w:hideMark/>
          </w:tcPr>
          <w:p w14:paraId="2FCA814E" w14:textId="77777777" w:rsidR="00DC0CBD" w:rsidRPr="00C477D1" w:rsidRDefault="00DC0CBD" w:rsidP="0071018E">
            <w:pPr>
              <w:jc w:val="center"/>
              <w:rPr>
                <w:rFonts w:ascii="Times New Roman" w:hAnsi="Times New Roman" w:cs="Times New Roman"/>
              </w:rPr>
            </w:pPr>
            <w:r w:rsidRPr="00C477D1">
              <w:rPr>
                <w:rFonts w:ascii="Times New Roman" w:hAnsi="Times New Roman" w:cs="Times New Roman"/>
                <w:b/>
                <w:sz w:val="28"/>
              </w:rPr>
              <w:t>Analýza vplyvov na životné prostredie</w:t>
            </w:r>
          </w:p>
        </w:tc>
      </w:tr>
      <w:tr w:rsidR="00DC0CBD" w:rsidRPr="00C42C06" w14:paraId="42442A4F" w14:textId="77777777" w:rsidTr="0071018E">
        <w:trPr>
          <w:trHeight w:val="688"/>
        </w:trPr>
        <w:tc>
          <w:tcPr>
            <w:tcW w:w="9212" w:type="dxa"/>
            <w:shd w:val="clear" w:color="auto" w:fill="auto"/>
            <w:vAlign w:val="center"/>
          </w:tcPr>
          <w:p w14:paraId="5A35235E" w14:textId="77777777" w:rsidR="00DC0CBD" w:rsidRPr="00C477D1" w:rsidRDefault="00DC0CBD" w:rsidP="0071018E">
            <w:pPr>
              <w:jc w:val="both"/>
              <w:rPr>
                <w:rFonts w:ascii="Times New Roman" w:hAnsi="Times New Roman" w:cs="Times New Roman"/>
                <w:szCs w:val="22"/>
              </w:rPr>
            </w:pPr>
            <w:r w:rsidRPr="00C477D1">
              <w:rPr>
                <w:rFonts w:ascii="Times New Roman" w:hAnsi="Times New Roman" w:cs="Times New Roman"/>
                <w:szCs w:val="22"/>
              </w:rPr>
              <w:t>Spracovanie návrhu zákona o verejnej osobnej doprave a o zmene a doplnení niektorých zákonov, ktorého súčasťou je snaha o optimalizáciu verejnej osobnej dopravy a vznik národnej dopravnej autority, zastrešujúcej činnosti súvisiace s integráciou celej verejnej osobnej dopravy na Slovensku, predpokladá pozitívnu zmenu celkovej deľby prepravnej práce v prospech verejnej osobnej dopravy a na úkor individuálnej automobilovej dopravy, pričom práve individuálna automobilová doprava predstavuje podstatný činiteľ klimatických zmien a negatívnych dopadov na životné prostredie.</w:t>
            </w:r>
          </w:p>
          <w:p w14:paraId="439ABA52" w14:textId="77777777" w:rsidR="00DC0CBD" w:rsidRPr="00C477D1" w:rsidRDefault="00DC0CBD" w:rsidP="0071018E">
            <w:pPr>
              <w:jc w:val="both"/>
              <w:rPr>
                <w:rFonts w:ascii="Times New Roman" w:hAnsi="Times New Roman" w:cs="Times New Roman"/>
                <w:b/>
              </w:rPr>
            </w:pPr>
          </w:p>
          <w:p w14:paraId="21EAA838" w14:textId="77777777" w:rsidR="00DC0CBD" w:rsidRPr="00C477D1" w:rsidRDefault="00DC0CBD" w:rsidP="0071018E">
            <w:pPr>
              <w:jc w:val="both"/>
              <w:rPr>
                <w:rFonts w:ascii="Times New Roman" w:hAnsi="Times New Roman" w:cs="Times New Roman"/>
                <w:bCs/>
              </w:rPr>
            </w:pPr>
            <w:r w:rsidRPr="00C477D1">
              <w:rPr>
                <w:rFonts w:ascii="Times New Roman" w:hAnsi="Times New Roman" w:cs="Times New Roman"/>
                <w:bCs/>
                <w:szCs w:val="22"/>
              </w:rPr>
              <w:t>Vedľajším pozitívnym vplyvom je vplyv na kvalitu života v mestách, menší záber verejného priestoru v prospech nemotorovej a pešej dopravy, zvýšenie pohybu obyvateľov a vplyv na zdravie, zlepšenie vnímanej bezpečnosti, ktorá je podstatným činiteľom pri voľbe dopravného prostriedku a dlhodobé dopravné správanie obyvateľov.</w:t>
            </w:r>
          </w:p>
        </w:tc>
      </w:tr>
      <w:tr w:rsidR="00DC0CBD" w:rsidRPr="00C42C06" w14:paraId="4EFF7B73" w14:textId="77777777" w:rsidTr="0071018E">
        <w:trPr>
          <w:trHeight w:val="688"/>
        </w:trPr>
        <w:tc>
          <w:tcPr>
            <w:tcW w:w="9212" w:type="dxa"/>
            <w:shd w:val="clear" w:color="auto" w:fill="D9D9D9"/>
            <w:vAlign w:val="center"/>
            <w:hideMark/>
          </w:tcPr>
          <w:p w14:paraId="4C17FADB" w14:textId="77777777" w:rsidR="00DC0CBD" w:rsidRPr="00C477D1" w:rsidRDefault="00DC0CBD" w:rsidP="0071018E">
            <w:pPr>
              <w:rPr>
                <w:rFonts w:ascii="Times New Roman" w:hAnsi="Times New Roman" w:cs="Times New Roman"/>
                <w:i/>
              </w:rPr>
            </w:pPr>
            <w:r w:rsidRPr="00C477D1">
              <w:rPr>
                <w:rFonts w:ascii="Times New Roman" w:hAnsi="Times New Roman" w:cs="Times New Roman"/>
                <w:b/>
              </w:rPr>
              <w:t>5.1 Ktoré zložky životného prostredia (najmä ovzdušie, voda, horniny, pôda, organizmy) budú predkladaným materiálom ovplyvnené a aký bude ich vplyv?</w:t>
            </w:r>
          </w:p>
        </w:tc>
      </w:tr>
      <w:tr w:rsidR="00DC0CBD" w:rsidRPr="00C42C06" w14:paraId="2DC7D961" w14:textId="77777777" w:rsidTr="0071018E">
        <w:trPr>
          <w:trHeight w:val="557"/>
        </w:trPr>
        <w:tc>
          <w:tcPr>
            <w:tcW w:w="9212" w:type="dxa"/>
          </w:tcPr>
          <w:p w14:paraId="3A2FC717" w14:textId="77777777" w:rsidR="00DC0CBD" w:rsidRPr="00C477D1" w:rsidRDefault="00DC0CBD" w:rsidP="0071018E">
            <w:pPr>
              <w:jc w:val="both"/>
              <w:rPr>
                <w:rFonts w:ascii="Times New Roman" w:hAnsi="Times New Roman" w:cs="Times New Roman"/>
                <w:iCs/>
                <w:szCs w:val="22"/>
              </w:rPr>
            </w:pPr>
            <w:r w:rsidRPr="00C477D1">
              <w:rPr>
                <w:rFonts w:ascii="Times New Roman" w:hAnsi="Times New Roman" w:cs="Times New Roman"/>
                <w:iCs/>
                <w:szCs w:val="22"/>
              </w:rPr>
              <w:t xml:space="preserve">Účel, ktorého je materiál súčasťou predpokladá paušálny pozitívny vplyv na celé životné prostredie, predovšetkým na ovzdušie a vodu z dôvodu zníženia jednotkových exhalátov na obyvateľa s rastúcou celkovou deľbou prepravnej práce na jedného užívateľa. </w:t>
            </w:r>
          </w:p>
          <w:p w14:paraId="55F58ECD" w14:textId="77777777" w:rsidR="00DC0CBD" w:rsidRPr="00C477D1" w:rsidRDefault="00DC0CBD" w:rsidP="0071018E">
            <w:pPr>
              <w:jc w:val="both"/>
              <w:rPr>
                <w:rFonts w:ascii="Times New Roman" w:hAnsi="Times New Roman" w:cs="Times New Roman"/>
                <w:iCs/>
                <w:szCs w:val="22"/>
              </w:rPr>
            </w:pPr>
          </w:p>
          <w:p w14:paraId="48743952" w14:textId="77777777" w:rsidR="00DC0CBD" w:rsidRPr="00C477D1" w:rsidRDefault="00DC0CBD" w:rsidP="0071018E">
            <w:pPr>
              <w:jc w:val="both"/>
              <w:rPr>
                <w:rFonts w:ascii="Times New Roman" w:hAnsi="Times New Roman" w:cs="Times New Roman"/>
                <w:iCs/>
                <w:sz w:val="22"/>
                <w:szCs w:val="22"/>
              </w:rPr>
            </w:pPr>
            <w:r w:rsidRPr="00C477D1">
              <w:rPr>
                <w:rFonts w:ascii="Times New Roman" w:hAnsi="Times New Roman" w:cs="Times New Roman"/>
                <w:iCs/>
                <w:szCs w:val="22"/>
              </w:rPr>
              <w:t>Predpokladá sa pozitívny vplyv aj na organizmy, predovšetkým z dôvodu zníženia hluku, intenzity cestnej premávky a posunu k klimaticky neutrálnej udržateľnej doprave.</w:t>
            </w:r>
          </w:p>
        </w:tc>
      </w:tr>
      <w:tr w:rsidR="00DC0CBD" w:rsidRPr="00C42C06" w14:paraId="668BA330" w14:textId="77777777" w:rsidTr="0071018E">
        <w:trPr>
          <w:trHeight w:val="404"/>
        </w:trPr>
        <w:tc>
          <w:tcPr>
            <w:tcW w:w="9212" w:type="dxa"/>
            <w:shd w:val="clear" w:color="auto" w:fill="D9D9D9"/>
            <w:vAlign w:val="center"/>
            <w:hideMark/>
          </w:tcPr>
          <w:p w14:paraId="66EB28DD" w14:textId="77777777" w:rsidR="00DC0CBD" w:rsidRPr="00C477D1" w:rsidRDefault="00DC0CBD" w:rsidP="0071018E">
            <w:pPr>
              <w:rPr>
                <w:rFonts w:ascii="Times New Roman" w:hAnsi="Times New Roman" w:cs="Times New Roman"/>
                <w:b/>
              </w:rPr>
            </w:pPr>
            <w:r w:rsidRPr="00C477D1">
              <w:rPr>
                <w:rFonts w:ascii="Times New Roman" w:hAnsi="Times New Roman" w:cs="Times New Roman"/>
                <w:b/>
              </w:rPr>
              <w:t xml:space="preserve">5.2 Bude mať predkladaný materiál vplyv na chránené územia a ak áno, aký? </w:t>
            </w:r>
          </w:p>
        </w:tc>
      </w:tr>
      <w:tr w:rsidR="00DC0CBD" w:rsidRPr="00C42C06" w14:paraId="74E25B1E" w14:textId="77777777" w:rsidTr="0071018E">
        <w:trPr>
          <w:trHeight w:val="987"/>
        </w:trPr>
        <w:tc>
          <w:tcPr>
            <w:tcW w:w="9212" w:type="dxa"/>
          </w:tcPr>
          <w:p w14:paraId="278D5AD5" w14:textId="17AF6F58" w:rsidR="00DC0CBD" w:rsidRPr="00C477D1" w:rsidRDefault="00DC0CBD" w:rsidP="0071018E">
            <w:pPr>
              <w:jc w:val="both"/>
              <w:rPr>
                <w:rFonts w:ascii="Times New Roman" w:hAnsi="Times New Roman" w:cs="Times New Roman"/>
                <w:szCs w:val="22"/>
              </w:rPr>
            </w:pPr>
            <w:r w:rsidRPr="00C477D1">
              <w:rPr>
                <w:rFonts w:ascii="Times New Roman" w:hAnsi="Times New Roman" w:cs="Times New Roman"/>
                <w:szCs w:val="22"/>
              </w:rPr>
              <w:t>Predpokladaný pozitívny vplyv najmä v oblastiach chránených území a ich bezprostrednom okolí, s nezanedbateľným podielom individuálnej automobilovej dopravy. Zmena dopravných návykov obyvateľov predpokladá zníženie počtu automobilov prechádzajúcich do alebo v blízkosti chránených území, znížiť množstvo emisii výfukových plynov a hluku v týchto lokalitách.</w:t>
            </w:r>
          </w:p>
        </w:tc>
      </w:tr>
      <w:tr w:rsidR="00DC0CBD" w:rsidRPr="00C42C06" w14:paraId="4F4B62EB" w14:textId="77777777" w:rsidTr="0071018E">
        <w:trPr>
          <w:trHeight w:val="698"/>
        </w:trPr>
        <w:tc>
          <w:tcPr>
            <w:tcW w:w="9212" w:type="dxa"/>
            <w:shd w:val="clear" w:color="auto" w:fill="D9D9D9"/>
            <w:vAlign w:val="center"/>
          </w:tcPr>
          <w:p w14:paraId="2ACE8184" w14:textId="77777777" w:rsidR="00DC0CBD" w:rsidRPr="00C477D1" w:rsidRDefault="00DC0CBD" w:rsidP="0071018E">
            <w:pPr>
              <w:rPr>
                <w:rFonts w:ascii="Times New Roman" w:hAnsi="Times New Roman" w:cs="Times New Roman"/>
                <w:b/>
              </w:rPr>
            </w:pPr>
            <w:r w:rsidRPr="00C477D1">
              <w:rPr>
                <w:rFonts w:ascii="Times New Roman" w:hAnsi="Times New Roman" w:cs="Times New Roman"/>
                <w:b/>
              </w:rPr>
              <w:t>5.3 Bude mať predkladaný materiál vplyvy na životné prostredie presahujúce štátne hranice? (ktoré zložky a ako budú najviac ovplyvnené)?</w:t>
            </w:r>
          </w:p>
        </w:tc>
      </w:tr>
      <w:tr w:rsidR="00DC0CBD" w:rsidRPr="00C42C06" w14:paraId="1821C223" w14:textId="77777777" w:rsidTr="0071018E">
        <w:trPr>
          <w:trHeight w:val="969"/>
        </w:trPr>
        <w:tc>
          <w:tcPr>
            <w:tcW w:w="9212" w:type="dxa"/>
          </w:tcPr>
          <w:p w14:paraId="26DA19F0" w14:textId="24D13E29" w:rsidR="00DC0CBD" w:rsidRPr="00C477D1" w:rsidRDefault="00DC0CBD" w:rsidP="0071018E">
            <w:pPr>
              <w:jc w:val="both"/>
              <w:rPr>
                <w:rFonts w:ascii="Times New Roman" w:hAnsi="Times New Roman" w:cs="Times New Roman"/>
                <w:b/>
                <w:szCs w:val="22"/>
              </w:rPr>
            </w:pPr>
            <w:r w:rsidRPr="00C477D1">
              <w:rPr>
                <w:rFonts w:ascii="Times New Roman" w:hAnsi="Times New Roman" w:cs="Times New Roman"/>
                <w:szCs w:val="22"/>
              </w:rPr>
              <w:t>Doprava je integrálnou súčasťou geografického priestoru, bez ohľadu na štátne hranice. Činnosti vedúce k útlmu individuálnej automobilovej dopravy v prospech verejnej osobnej dopravy, budú mať dopad aj na územia, presahujúce štátne hranice, predovšetkým v bezprostrednom okolí.</w:t>
            </w:r>
          </w:p>
        </w:tc>
      </w:tr>
      <w:tr w:rsidR="00DC0CBD" w:rsidRPr="00C42C06" w14:paraId="3BBE31BE" w14:textId="77777777" w:rsidTr="0071018E">
        <w:trPr>
          <w:trHeight w:val="713"/>
        </w:trPr>
        <w:tc>
          <w:tcPr>
            <w:tcW w:w="9212" w:type="dxa"/>
            <w:shd w:val="clear" w:color="auto" w:fill="D9D9D9"/>
            <w:vAlign w:val="center"/>
          </w:tcPr>
          <w:p w14:paraId="62218A29" w14:textId="77777777" w:rsidR="00DC0CBD" w:rsidRPr="00C477D1" w:rsidRDefault="00DC0CBD" w:rsidP="0071018E">
            <w:pPr>
              <w:rPr>
                <w:rFonts w:ascii="Times New Roman" w:hAnsi="Times New Roman" w:cs="Times New Roman"/>
                <w:b/>
              </w:rPr>
            </w:pPr>
            <w:r w:rsidRPr="00C477D1">
              <w:rPr>
                <w:rFonts w:ascii="Times New Roman" w:hAnsi="Times New Roman" w:cs="Times New Roman"/>
                <w:b/>
              </w:rPr>
              <w:t>5.4 Aké opatrenia budú prijaté na zmiernenie negatívneho vplyvu na životné prostredie?</w:t>
            </w:r>
          </w:p>
        </w:tc>
      </w:tr>
      <w:tr w:rsidR="00DC0CBD" w:rsidRPr="00C42C06" w14:paraId="7CFAF1A9" w14:textId="77777777" w:rsidTr="0071018E">
        <w:trPr>
          <w:trHeight w:val="979"/>
        </w:trPr>
        <w:tc>
          <w:tcPr>
            <w:tcW w:w="9212" w:type="dxa"/>
            <w:shd w:val="clear" w:color="auto" w:fill="FFFFFF"/>
          </w:tcPr>
          <w:p w14:paraId="0A87209E" w14:textId="77777777" w:rsidR="00DC0CBD" w:rsidRPr="00C477D1" w:rsidRDefault="00DC0CBD" w:rsidP="0071018E">
            <w:pPr>
              <w:pStyle w:val="Default"/>
              <w:jc w:val="both"/>
              <w:rPr>
                <w:b/>
              </w:rPr>
            </w:pPr>
            <w:r w:rsidRPr="00C477D1">
              <w:rPr>
                <w:szCs w:val="22"/>
              </w:rPr>
              <w:t xml:space="preserve">Predložený návrh zákona nedefinuje riadny proces posúdenia dopadov na životné prostredie SEA (tá bola vykonaná vo vzťahu k strategickým dokumentom, z ktorých návrh vychádza), ani prípadnú následnú selekciu optimálneho variantu projektu. </w:t>
            </w:r>
          </w:p>
        </w:tc>
      </w:tr>
    </w:tbl>
    <w:p w14:paraId="4215DD4D" w14:textId="60579095" w:rsidR="00DC0CBD" w:rsidRDefault="00DC0CBD" w:rsidP="00DC0CBD">
      <w:pPr>
        <w:jc w:val="center"/>
        <w:rPr>
          <w:rFonts w:hint="eastAsia"/>
        </w:rPr>
      </w:pPr>
    </w:p>
    <w:p w14:paraId="1A527AF9" w14:textId="69447567" w:rsidR="0071018E" w:rsidRDefault="0071018E" w:rsidP="00DC0CBD">
      <w:pPr>
        <w:jc w:val="center"/>
        <w:rPr>
          <w:rFonts w:hint="eastAsia"/>
        </w:rPr>
      </w:pPr>
    </w:p>
    <w:p w14:paraId="0258CD2F" w14:textId="23C4329B" w:rsidR="0071018E" w:rsidRDefault="0071018E" w:rsidP="00DC0CBD">
      <w:pPr>
        <w:jc w:val="center"/>
        <w:rPr>
          <w:rFonts w:hint="eastAsia"/>
        </w:rPr>
      </w:pPr>
    </w:p>
    <w:p w14:paraId="38D6366F" w14:textId="0CF30DCE" w:rsidR="0071018E" w:rsidRDefault="0071018E" w:rsidP="00DC0CBD">
      <w:pPr>
        <w:jc w:val="center"/>
        <w:rPr>
          <w:rFonts w:hint="eastAsia"/>
        </w:rPr>
      </w:pPr>
    </w:p>
    <w:p w14:paraId="63654444" w14:textId="3EF8D9E4" w:rsidR="0071018E" w:rsidRDefault="0071018E" w:rsidP="00DC0CBD">
      <w:pPr>
        <w:jc w:val="center"/>
        <w:rPr>
          <w:rFonts w:hint="eastAsia"/>
        </w:rPr>
      </w:pPr>
    </w:p>
    <w:p w14:paraId="6BCBDCF6" w14:textId="06E8C11B" w:rsidR="0071018E" w:rsidRDefault="0071018E" w:rsidP="00DC0CBD">
      <w:pPr>
        <w:jc w:val="center"/>
        <w:rPr>
          <w:rFonts w:hint="eastAsia"/>
        </w:rPr>
      </w:pPr>
    </w:p>
    <w:p w14:paraId="2A44E67A" w14:textId="304A9C9B" w:rsidR="0071018E" w:rsidRDefault="0071018E" w:rsidP="00DC0CBD">
      <w:pPr>
        <w:jc w:val="center"/>
        <w:rPr>
          <w:rFonts w:hint="eastAsia"/>
        </w:rPr>
      </w:pPr>
    </w:p>
    <w:p w14:paraId="5BD7A505" w14:textId="41618FE8" w:rsidR="00DC0CBD" w:rsidRPr="00FE3483" w:rsidRDefault="00DC0CBD" w:rsidP="00DC0CBD">
      <w:pPr>
        <w:rPr>
          <w:rFonts w:hint="eastAsia"/>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AF72D7" w:rsidRPr="00FC2B55" w14:paraId="509CFFEF" w14:textId="77777777" w:rsidTr="0071018E">
        <w:trPr>
          <w:trHeight w:val="20"/>
        </w:trPr>
        <w:tc>
          <w:tcPr>
            <w:tcW w:w="9371" w:type="dxa"/>
            <w:gridSpan w:val="6"/>
            <w:shd w:val="clear" w:color="auto" w:fill="BFBFBF" w:themeFill="background1" w:themeFillShade="BF"/>
            <w:vAlign w:val="center"/>
          </w:tcPr>
          <w:p w14:paraId="381D1A44" w14:textId="77777777" w:rsidR="00AF72D7" w:rsidRPr="00FC2B55" w:rsidRDefault="00AF72D7" w:rsidP="0071018E">
            <w:pPr>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4F85871B" w14:textId="77777777" w:rsidR="00AF72D7" w:rsidRPr="00FC2B55" w:rsidRDefault="00AF72D7" w:rsidP="0071018E">
            <w:pPr>
              <w:jc w:val="center"/>
              <w:rPr>
                <w:rFonts w:ascii="Times New Roman" w:eastAsia="Times New Roman" w:hAnsi="Times New Roman" w:cs="Times New Roman"/>
                <w:b/>
                <w:i/>
                <w:iCs/>
                <w:sz w:val="2"/>
                <w:lang w:eastAsia="sk-SK"/>
              </w:rPr>
            </w:pPr>
          </w:p>
        </w:tc>
      </w:tr>
      <w:tr w:rsidR="00AF72D7" w:rsidRPr="00FC2B55" w14:paraId="28AE6EE8" w14:textId="77777777" w:rsidTr="0071018E">
        <w:trPr>
          <w:trHeight w:val="20"/>
        </w:trPr>
        <w:tc>
          <w:tcPr>
            <w:tcW w:w="9371" w:type="dxa"/>
            <w:gridSpan w:val="6"/>
            <w:shd w:val="clear" w:color="auto" w:fill="BFBFBF" w:themeFill="background1" w:themeFillShade="BF"/>
            <w:vAlign w:val="center"/>
          </w:tcPr>
          <w:p w14:paraId="32134798" w14:textId="77777777" w:rsidR="00AF72D7" w:rsidRPr="00FC2B55" w:rsidRDefault="00AF72D7" w:rsidP="0071018E">
            <w:pPr>
              <w:jc w:val="center"/>
              <w:rPr>
                <w:rFonts w:ascii="Times New Roman" w:eastAsia="Times New Roman" w:hAnsi="Times New Roman" w:cs="Times New Roman"/>
                <w:b/>
                <w:bCs/>
                <w:lang w:eastAsia="sk-SK"/>
              </w:rPr>
            </w:pPr>
            <w:r w:rsidRPr="00FC2B55">
              <w:rPr>
                <w:rFonts w:ascii="Times New Roman" w:eastAsia="Times New Roman" w:hAnsi="Times New Roman" w:cs="Times New Roman"/>
                <w:b/>
                <w:bCs/>
                <w:lang w:eastAsia="sk-SK"/>
              </w:rPr>
              <w:t>Budovanie základných pilierov informatizácie</w:t>
            </w:r>
          </w:p>
        </w:tc>
      </w:tr>
      <w:tr w:rsidR="00AF72D7" w:rsidRPr="00FC2B55" w14:paraId="166B56B8" w14:textId="77777777" w:rsidTr="0071018E">
        <w:trPr>
          <w:trHeight w:val="681"/>
        </w:trPr>
        <w:tc>
          <w:tcPr>
            <w:tcW w:w="3956" w:type="dxa"/>
            <w:shd w:val="clear" w:color="auto" w:fill="C0C0C0"/>
            <w:vAlign w:val="center"/>
          </w:tcPr>
          <w:p w14:paraId="46E18835"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55332F7F"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27B1F79A" w14:textId="77777777" w:rsidR="00AF72D7" w:rsidRPr="00FC2B55" w:rsidRDefault="00AF72D7" w:rsidP="0071018E">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717487F7" w14:textId="77777777" w:rsidR="00AF72D7" w:rsidRPr="00FC2B55" w:rsidRDefault="00AF72D7" w:rsidP="0071018E">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1E90F157" w14:textId="77777777" w:rsidR="00AF72D7" w:rsidRPr="00FC2B55" w:rsidRDefault="00AF72D7" w:rsidP="0071018E">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39874B95"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AF72D7" w:rsidRPr="00FC2B55" w14:paraId="04E5A87C" w14:textId="77777777" w:rsidTr="0071018E">
        <w:trPr>
          <w:trHeight w:val="20"/>
        </w:trPr>
        <w:tc>
          <w:tcPr>
            <w:tcW w:w="3956" w:type="dxa"/>
          </w:tcPr>
          <w:p w14:paraId="2EEA7E2D" w14:textId="77777777" w:rsidR="00AF72D7" w:rsidRPr="00FC2B55" w:rsidRDefault="00AF72D7" w:rsidP="0071018E">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74F75A10" w14:textId="77777777" w:rsidR="00AF72D7" w:rsidRPr="00FC2B55" w:rsidRDefault="00AF72D7" w:rsidP="0071018E">
            <w:pPr>
              <w:jc w:val="center"/>
              <w:rPr>
                <w:rFonts w:ascii="Times New Roman" w:eastAsia="Times New Roman" w:hAnsi="Times New Roman" w:cs="Times New Roman"/>
                <w:b/>
                <w:bCs/>
                <w:lang w:eastAsia="sk-SK"/>
              </w:rPr>
            </w:pPr>
            <w:r w:rsidRPr="0BF3BB35">
              <w:rPr>
                <w:rFonts w:ascii="Times New Roman" w:eastAsia="Times New Roman" w:hAnsi="Times New Roman" w:cs="Times New Roman"/>
                <w:b/>
                <w:bCs/>
                <w:lang w:eastAsia="sk-SK"/>
              </w:rPr>
              <w:t>-</w:t>
            </w:r>
          </w:p>
        </w:tc>
        <w:tc>
          <w:tcPr>
            <w:tcW w:w="1134" w:type="dxa"/>
          </w:tcPr>
          <w:p w14:paraId="50471039" w14:textId="77777777" w:rsidR="00AF72D7" w:rsidRPr="00FC2B55" w:rsidRDefault="00AF72D7" w:rsidP="0071018E">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w:t>
            </w:r>
          </w:p>
        </w:tc>
        <w:tc>
          <w:tcPr>
            <w:tcW w:w="1276" w:type="dxa"/>
            <w:gridSpan w:val="2"/>
          </w:tcPr>
          <w:p w14:paraId="514630A6" w14:textId="77777777" w:rsidR="00AF72D7" w:rsidRPr="00FC2B55" w:rsidRDefault="00AF72D7" w:rsidP="0071018E">
            <w:pPr>
              <w:jc w:val="both"/>
              <w:rPr>
                <w:rFonts w:ascii="Times New Roman" w:eastAsia="Times New Roman" w:hAnsi="Times New Roman" w:cs="Times New Roman"/>
                <w:b/>
                <w:lang w:eastAsia="sk-SK"/>
              </w:rPr>
            </w:pPr>
            <w:r>
              <w:rPr>
                <w:rFonts w:ascii="Times New Roman" w:eastAsia="Times New Roman" w:hAnsi="Times New Roman" w:cs="Times New Roman"/>
                <w:b/>
                <w:lang w:eastAsia="sk-SK"/>
              </w:rPr>
              <w:t>-</w:t>
            </w:r>
          </w:p>
        </w:tc>
        <w:tc>
          <w:tcPr>
            <w:tcW w:w="1559" w:type="dxa"/>
          </w:tcPr>
          <w:p w14:paraId="0CC53742" w14:textId="77777777" w:rsidR="00AF72D7" w:rsidRPr="00FC2B55" w:rsidRDefault="00AF72D7" w:rsidP="0071018E">
            <w:pPr>
              <w:rPr>
                <w:rFonts w:ascii="Times New Roman" w:eastAsia="Times New Roman" w:hAnsi="Times New Roman" w:cs="Times New Roman"/>
                <w:b/>
                <w:i/>
                <w:lang w:eastAsia="sk-SK"/>
              </w:rPr>
            </w:pPr>
            <w:r>
              <w:rPr>
                <w:rFonts w:ascii="Times New Roman" w:eastAsia="Times New Roman" w:hAnsi="Times New Roman" w:cs="Times New Roman"/>
                <w:b/>
                <w:i/>
                <w:lang w:eastAsia="sk-SK"/>
              </w:rPr>
              <w:t>-</w:t>
            </w:r>
          </w:p>
        </w:tc>
      </w:tr>
      <w:tr w:rsidR="00AF72D7" w:rsidRPr="00FC2B55" w14:paraId="219882B0" w14:textId="77777777" w:rsidTr="0071018E">
        <w:trPr>
          <w:trHeight w:val="20"/>
        </w:trPr>
        <w:tc>
          <w:tcPr>
            <w:tcW w:w="3956" w:type="dxa"/>
            <w:shd w:val="clear" w:color="auto" w:fill="C0C0C0"/>
            <w:vAlign w:val="center"/>
          </w:tcPr>
          <w:p w14:paraId="797D57CA"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589DC9CE"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3853D38E"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02E7C1C3"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1000FAC8"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10A19331" w14:textId="77777777" w:rsidR="00AF72D7" w:rsidRPr="00FC2B55" w:rsidRDefault="00AF72D7" w:rsidP="0071018E">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AF72D7" w:rsidRPr="00FC2B55" w14:paraId="3C2B382C" w14:textId="77777777" w:rsidTr="0071018E">
        <w:trPr>
          <w:trHeight w:val="20"/>
        </w:trPr>
        <w:tc>
          <w:tcPr>
            <w:tcW w:w="3956" w:type="dxa"/>
          </w:tcPr>
          <w:p w14:paraId="72DA6324" w14:textId="77777777" w:rsidR="00AF72D7" w:rsidRPr="00FC2B55" w:rsidRDefault="00AF72D7" w:rsidP="0071018E">
            <w:pPr>
              <w:rPr>
                <w:rFonts w:ascii="Times New Roman" w:eastAsia="Times New Roman" w:hAnsi="Times New Roman" w:cs="Times New Roman"/>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3F1A47AD" w14:textId="77777777" w:rsidR="00AF72D7" w:rsidRPr="00DE570F" w:rsidRDefault="00AF72D7" w:rsidP="0071018E">
            <w:pPr>
              <w:jc w:val="center"/>
              <w:rPr>
                <w:rFonts w:ascii="Times New Roman" w:eastAsia="Times New Roman" w:hAnsi="Times New Roman" w:cs="Times New Roman"/>
                <w:sz w:val="20"/>
                <w:szCs w:val="20"/>
                <w:lang w:eastAsia="sk-SK"/>
              </w:rPr>
            </w:pPr>
            <w:r w:rsidRPr="0BF3BB35">
              <w:rPr>
                <w:rFonts w:ascii="Times New Roman" w:eastAsia="Times New Roman" w:hAnsi="Times New Roman" w:cs="Times New Roman"/>
                <w:sz w:val="20"/>
                <w:szCs w:val="20"/>
                <w:lang w:eastAsia="sk-SK"/>
              </w:rPr>
              <w:t>A</w:t>
            </w:r>
          </w:p>
        </w:tc>
        <w:tc>
          <w:tcPr>
            <w:tcW w:w="1134" w:type="dxa"/>
          </w:tcPr>
          <w:p w14:paraId="6E3C8B64" w14:textId="77777777" w:rsidR="00AF72D7" w:rsidRPr="00DE570F" w:rsidRDefault="00AF72D7" w:rsidP="0071018E">
            <w:pPr>
              <w:rPr>
                <w:rFonts w:ascii="Times New Roman" w:eastAsia="Times New Roman" w:hAnsi="Times New Roman" w:cs="Times New Roman"/>
                <w:sz w:val="20"/>
                <w:szCs w:val="20"/>
                <w:lang w:eastAsia="sk-SK"/>
              </w:rPr>
            </w:pPr>
            <w:r w:rsidRPr="00DE570F">
              <w:rPr>
                <w:rFonts w:ascii="Times New Roman" w:eastAsia="Times New Roman" w:hAnsi="Times New Roman" w:cs="Times New Roman"/>
                <w:sz w:val="20"/>
                <w:szCs w:val="20"/>
                <w:lang w:eastAsia="sk-SK"/>
              </w:rPr>
              <w:t>Isvs_4867</w:t>
            </w:r>
          </w:p>
        </w:tc>
        <w:tc>
          <w:tcPr>
            <w:tcW w:w="1276" w:type="dxa"/>
            <w:gridSpan w:val="2"/>
          </w:tcPr>
          <w:p w14:paraId="23BC697A" w14:textId="77777777" w:rsidR="00AF72D7" w:rsidRPr="00C168E7" w:rsidRDefault="00AF72D7" w:rsidP="0071018E">
            <w:pPr>
              <w:jc w:val="center"/>
              <w:rPr>
                <w:rFonts w:hint="eastAsia"/>
              </w:rPr>
            </w:pPr>
            <w:r w:rsidRPr="0BF3BB35">
              <w:rPr>
                <w:rFonts w:ascii="Times New Roman" w:hAnsi="Times New Roman" w:cs="Times New Roman"/>
                <w:color w:val="333333"/>
                <w:sz w:val="20"/>
                <w:szCs w:val="20"/>
              </w:rPr>
              <w:t>(PVOD)</w:t>
            </w:r>
          </w:p>
          <w:p w14:paraId="0E272166" w14:textId="77777777" w:rsidR="00AF72D7" w:rsidRPr="00C168E7" w:rsidRDefault="00AF72D7" w:rsidP="0071018E">
            <w:pPr>
              <w:jc w:val="center"/>
              <w:rPr>
                <w:rFonts w:hint="eastAsia"/>
              </w:rPr>
            </w:pPr>
            <w:r w:rsidRPr="0BF3BB35">
              <w:rPr>
                <w:rFonts w:ascii="Times New Roman" w:hAnsi="Times New Roman" w:cs="Times New Roman"/>
                <w:color w:val="333333"/>
                <w:sz w:val="20"/>
                <w:szCs w:val="20"/>
              </w:rPr>
              <w:t>Portál verejnej osobnej dopravy</w:t>
            </w:r>
          </w:p>
        </w:tc>
        <w:tc>
          <w:tcPr>
            <w:tcW w:w="1559" w:type="dxa"/>
          </w:tcPr>
          <w:p w14:paraId="0E3902C0" w14:textId="77777777" w:rsidR="00AF72D7" w:rsidRPr="00DE570F" w:rsidRDefault="00AF72D7" w:rsidP="0071018E">
            <w:pPr>
              <w:jc w:val="center"/>
              <w:rPr>
                <w:rFonts w:ascii="Times New Roman" w:eastAsia="Times New Roman" w:hAnsi="Times New Roman" w:cs="Times New Roman"/>
                <w:sz w:val="20"/>
                <w:szCs w:val="20"/>
                <w:lang w:eastAsia="sk-SK"/>
              </w:rPr>
            </w:pPr>
            <w:r w:rsidRPr="00DE570F">
              <w:rPr>
                <w:rFonts w:ascii="Times New Roman" w:eastAsia="Times New Roman" w:hAnsi="Times New Roman" w:cs="Times New Roman"/>
                <w:sz w:val="20"/>
                <w:szCs w:val="20"/>
                <w:lang w:eastAsia="sk-SK"/>
              </w:rPr>
              <w:t>nie</w:t>
            </w:r>
          </w:p>
        </w:tc>
      </w:tr>
      <w:tr w:rsidR="00AF72D7" w:rsidRPr="00FC2B55" w14:paraId="3625B31B" w14:textId="77777777" w:rsidTr="0071018E">
        <w:trPr>
          <w:trHeight w:val="20"/>
        </w:trPr>
        <w:tc>
          <w:tcPr>
            <w:tcW w:w="3956" w:type="dxa"/>
            <w:shd w:val="clear" w:color="auto" w:fill="BFBFBF" w:themeFill="background1" w:themeFillShade="BF"/>
            <w:vAlign w:val="center"/>
          </w:tcPr>
          <w:p w14:paraId="6116C134" w14:textId="77777777" w:rsidR="00AF72D7" w:rsidRPr="00FC2B55" w:rsidRDefault="00AF72D7" w:rsidP="0071018E">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themeFill="background1" w:themeFillShade="BF"/>
            <w:vAlign w:val="center"/>
          </w:tcPr>
          <w:p w14:paraId="40FEE432" w14:textId="77777777" w:rsidR="00AF72D7" w:rsidRPr="00FC2B55" w:rsidRDefault="00AF72D7" w:rsidP="0071018E">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themeFill="background1" w:themeFillShade="BF"/>
            <w:vAlign w:val="center"/>
          </w:tcPr>
          <w:p w14:paraId="0D85391E" w14:textId="77777777" w:rsidR="00AF72D7" w:rsidRPr="00FC2B55" w:rsidRDefault="00AF72D7" w:rsidP="0071018E">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4AECFD67" w14:textId="77777777" w:rsidR="00AF72D7" w:rsidRPr="00FC2B55" w:rsidRDefault="00AF72D7" w:rsidP="0071018E">
            <w:pPr>
              <w:jc w:val="center"/>
              <w:rPr>
                <w:rFonts w:ascii="Times New Roman" w:eastAsia="Times New Roman" w:hAnsi="Times New Roman" w:cs="Times New Roman"/>
                <w:b/>
                <w:sz w:val="20"/>
                <w:szCs w:val="20"/>
                <w:lang w:eastAsia="sk-SK"/>
              </w:rPr>
            </w:pPr>
          </w:p>
        </w:tc>
        <w:tc>
          <w:tcPr>
            <w:tcW w:w="1985" w:type="dxa"/>
            <w:gridSpan w:val="2"/>
            <w:shd w:val="clear" w:color="auto" w:fill="BFBFBF" w:themeFill="background1" w:themeFillShade="BF"/>
            <w:vAlign w:val="center"/>
          </w:tcPr>
          <w:p w14:paraId="00C23987" w14:textId="1BFE1C3C" w:rsidR="00AF72D7" w:rsidRPr="00FC2B55" w:rsidRDefault="00142955" w:rsidP="0071018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A - z prostriedkov EÚ </w:t>
            </w:r>
            <w:r w:rsidR="00AF72D7" w:rsidRPr="00FC2B55">
              <w:rPr>
                <w:rFonts w:ascii="Times New Roman" w:eastAsia="Times New Roman" w:hAnsi="Times New Roman" w:cs="Times New Roman"/>
                <w:b/>
                <w:sz w:val="20"/>
                <w:szCs w:val="20"/>
                <w:lang w:eastAsia="sk-SK"/>
              </w:rPr>
              <w:t>B - z ďalších zdrojov financovania</w:t>
            </w:r>
          </w:p>
        </w:tc>
      </w:tr>
      <w:tr w:rsidR="00AF72D7" w:rsidRPr="00FC2B55" w14:paraId="7171E7E4" w14:textId="77777777" w:rsidTr="0071018E">
        <w:trPr>
          <w:trHeight w:val="20"/>
        </w:trPr>
        <w:tc>
          <w:tcPr>
            <w:tcW w:w="3956" w:type="dxa"/>
            <w:tcBorders>
              <w:bottom w:val="single" w:sz="4" w:space="0" w:color="auto"/>
            </w:tcBorders>
          </w:tcPr>
          <w:p w14:paraId="5F54DC17" w14:textId="7E123AA3" w:rsidR="00AF72D7" w:rsidRPr="00FC2B55" w:rsidRDefault="00AF72D7" w:rsidP="0071018E">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w:t>
            </w:r>
            <w:r w:rsidR="00142955">
              <w:rPr>
                <w:rFonts w:ascii="Times New Roman" w:eastAsia="Times New Roman" w:hAnsi="Times New Roman" w:cs="Times New Roman"/>
                <w:sz w:val="20"/>
                <w:lang w:eastAsia="sk-SK"/>
              </w:rPr>
              <w:t xml:space="preserve">aduje si proces informatizácie </w:t>
            </w:r>
            <w:r w:rsidRPr="00FC2B55">
              <w:rPr>
                <w:rFonts w:ascii="Times New Roman" w:eastAsia="Times New Roman" w:hAnsi="Times New Roman" w:cs="Times New Roman"/>
                <w:sz w:val="20"/>
                <w:lang w:eastAsia="sk-SK"/>
              </w:rPr>
              <w:t>finančné investície?</w:t>
            </w:r>
          </w:p>
          <w:p w14:paraId="558C3605" w14:textId="42C7567C" w:rsidR="00AF72D7" w:rsidRPr="00FC2B55" w:rsidRDefault="00AF72D7" w:rsidP="0071018E">
            <w:pPr>
              <w:spacing w:line="20" w:lineRule="atLeast"/>
              <w:jc w:val="both"/>
              <w:rPr>
                <w:rFonts w:ascii="Times New Roman" w:eastAsia="Times New Roman" w:hAnsi="Times New Roman" w:cs="Times New Roman"/>
                <w:lang w:eastAsia="sk-SK"/>
              </w:rPr>
            </w:pPr>
            <w:r w:rsidRPr="00FC2B55">
              <w:rPr>
                <w:rFonts w:ascii="Times New Roman" w:eastAsia="Times New Roman" w:hAnsi="Times New Roman" w:cs="Times New Roman"/>
                <w:i/>
                <w:iCs/>
                <w:sz w:val="20"/>
                <w:lang w:eastAsia="sk-SK"/>
              </w:rPr>
              <w:t>(Uveďte príslušnú úroveň financovania a kvantifik</w:t>
            </w:r>
            <w:r w:rsidR="00142955">
              <w:rPr>
                <w:rFonts w:ascii="Times New Roman" w:eastAsia="Times New Roman" w:hAnsi="Times New Roman" w:cs="Times New Roman"/>
                <w:i/>
                <w:iCs/>
                <w:sz w:val="20"/>
                <w:lang w:eastAsia="sk-SK"/>
              </w:rPr>
              <w:t>áciu finančných výdavkov uveďte</w:t>
            </w:r>
            <w:r w:rsidRPr="00FC2B55">
              <w:rPr>
                <w:rFonts w:ascii="Times New Roman" w:eastAsia="Times New Roman" w:hAnsi="Times New Roman" w:cs="Times New Roman"/>
                <w:i/>
                <w:iCs/>
                <w:sz w:val="20"/>
                <w:lang w:eastAsia="sk-SK"/>
              </w:rPr>
              <w:t xml:space="preserve"> v analýze vplyvov na rozpočet verejnej správy.)</w:t>
            </w:r>
          </w:p>
        </w:tc>
        <w:tc>
          <w:tcPr>
            <w:tcW w:w="1446" w:type="dxa"/>
            <w:tcBorders>
              <w:bottom w:val="single" w:sz="4" w:space="0" w:color="auto"/>
            </w:tcBorders>
          </w:tcPr>
          <w:p w14:paraId="7F014B95" w14:textId="77777777" w:rsidR="00AF72D7" w:rsidRPr="00FC2B55" w:rsidRDefault="00AF72D7" w:rsidP="0071018E">
            <w:pPr>
              <w:jc w:val="center"/>
              <w:rPr>
                <w:rFonts w:ascii="Times New Roman" w:eastAsia="Times New Roman" w:hAnsi="Times New Roman" w:cs="Times New Roman"/>
                <w:i/>
                <w:iCs/>
                <w:lang w:eastAsia="sk-SK"/>
              </w:rPr>
            </w:pPr>
            <w:r w:rsidRPr="0BF3BB35">
              <w:rPr>
                <w:rFonts w:ascii="Times New Roman" w:eastAsia="Times New Roman" w:hAnsi="Times New Roman" w:cs="Times New Roman"/>
                <w:i/>
                <w:iCs/>
                <w:lang w:eastAsia="sk-SK"/>
              </w:rPr>
              <w:t>-</w:t>
            </w:r>
          </w:p>
        </w:tc>
        <w:tc>
          <w:tcPr>
            <w:tcW w:w="1984" w:type="dxa"/>
            <w:gridSpan w:val="2"/>
            <w:tcBorders>
              <w:bottom w:val="single" w:sz="4" w:space="0" w:color="auto"/>
            </w:tcBorders>
          </w:tcPr>
          <w:p w14:paraId="6FBD974D" w14:textId="77777777" w:rsidR="00AF72D7" w:rsidRPr="00FC2B55" w:rsidRDefault="00AF72D7" w:rsidP="0071018E">
            <w:pPr>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w:t>
            </w:r>
          </w:p>
        </w:tc>
        <w:tc>
          <w:tcPr>
            <w:tcW w:w="1985" w:type="dxa"/>
            <w:gridSpan w:val="2"/>
            <w:tcBorders>
              <w:bottom w:val="single" w:sz="4" w:space="0" w:color="auto"/>
            </w:tcBorders>
          </w:tcPr>
          <w:p w14:paraId="57624EB2" w14:textId="77777777" w:rsidR="00AF72D7" w:rsidRPr="00FC2B55" w:rsidRDefault="00AF72D7" w:rsidP="0071018E">
            <w:pPr>
              <w:jc w:val="center"/>
              <w:rPr>
                <w:rFonts w:ascii="Times New Roman" w:eastAsia="Times New Roman" w:hAnsi="Times New Roman" w:cs="Times New Roman"/>
                <w:i/>
                <w:iCs/>
                <w:lang w:eastAsia="sk-SK"/>
              </w:rPr>
            </w:pPr>
            <w:r w:rsidRPr="0BF3BB35">
              <w:rPr>
                <w:rFonts w:ascii="Times New Roman" w:eastAsia="Times New Roman" w:hAnsi="Times New Roman" w:cs="Times New Roman"/>
                <w:i/>
                <w:iCs/>
                <w:lang w:eastAsia="sk-SK"/>
              </w:rPr>
              <w:t>A</w:t>
            </w:r>
          </w:p>
        </w:tc>
      </w:tr>
      <w:tr w:rsidR="00AF72D7" w:rsidRPr="00FC2B55" w14:paraId="7B13CAB0" w14:textId="77777777" w:rsidTr="0071018E">
        <w:trPr>
          <w:trHeight w:val="20"/>
        </w:trPr>
        <w:tc>
          <w:tcPr>
            <w:tcW w:w="9371" w:type="dxa"/>
            <w:gridSpan w:val="6"/>
            <w:shd w:val="clear" w:color="auto" w:fill="auto"/>
          </w:tcPr>
          <w:p w14:paraId="39D9FEE1" w14:textId="77777777" w:rsidR="00AF72D7" w:rsidRPr="00FC2B55" w:rsidRDefault="00AF72D7" w:rsidP="0071018E">
            <w:pPr>
              <w:spacing w:line="20" w:lineRule="atLeast"/>
              <w:jc w:val="center"/>
              <w:rPr>
                <w:rFonts w:ascii="Times New Roman" w:eastAsia="Times New Roman" w:hAnsi="Times New Roman" w:cs="Times New Roman"/>
                <w:i/>
                <w:iCs/>
                <w:highlight w:val="darkGray"/>
                <w:lang w:eastAsia="sk-SK"/>
              </w:rPr>
            </w:pPr>
            <w:r w:rsidRPr="00FC2B55">
              <w:rPr>
                <w:rFonts w:ascii="Times New Roman" w:eastAsia="Times New Roman" w:hAnsi="Times New Roman" w:cs="Times New Roman"/>
                <w:b/>
                <w:lang w:eastAsia="sk-SK"/>
              </w:rPr>
              <w:t>Zjednodušenie prístupu ku konaniu a odstraňovanie byrokracie</w:t>
            </w:r>
          </w:p>
        </w:tc>
      </w:tr>
      <w:tr w:rsidR="00AF72D7" w:rsidRPr="00FC2B55" w14:paraId="42ADEF08" w14:textId="77777777" w:rsidTr="0071018E">
        <w:trPr>
          <w:trHeight w:val="20"/>
        </w:trPr>
        <w:tc>
          <w:tcPr>
            <w:tcW w:w="9371" w:type="dxa"/>
            <w:gridSpan w:val="6"/>
            <w:shd w:val="clear" w:color="auto" w:fill="auto"/>
          </w:tcPr>
          <w:p w14:paraId="4153B0AF" w14:textId="77777777" w:rsidR="00AF72D7" w:rsidRPr="00FC2B55" w:rsidRDefault="00AF72D7" w:rsidP="0071018E">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AF72D7" w:rsidRPr="00FC2B55" w14:paraId="09A49D84" w14:textId="77777777" w:rsidTr="0071018E">
        <w:trPr>
          <w:trHeight w:val="20"/>
        </w:trPr>
        <w:tc>
          <w:tcPr>
            <w:tcW w:w="3956" w:type="dxa"/>
          </w:tcPr>
          <w:p w14:paraId="25B7EE5C"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1B1FE9DF" w14:textId="77777777" w:rsidTr="0071018E">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1C3FFAD8" w14:textId="77777777" w:rsidR="00AF72D7" w:rsidRPr="00FC2B55" w:rsidRDefault="00AF72D7" w:rsidP="007101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D86E584"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739C7004" w14:textId="77777777" w:rsidTr="0071018E">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325BDF96"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99D5397"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3823114" w14:textId="77777777" w:rsidR="00AF72D7" w:rsidRPr="00FC2B55" w:rsidRDefault="00AF72D7" w:rsidP="0071018E">
            <w:pPr>
              <w:rPr>
                <w:rFonts w:ascii="Times New Roman" w:eastAsia="Times New Roman" w:hAnsi="Times New Roman" w:cs="Times New Roman"/>
                <w:lang w:eastAsia="sk-SK"/>
              </w:rPr>
            </w:pPr>
          </w:p>
        </w:tc>
        <w:tc>
          <w:tcPr>
            <w:tcW w:w="3969" w:type="dxa"/>
            <w:gridSpan w:val="4"/>
            <w:shd w:val="clear" w:color="auto" w:fill="auto"/>
          </w:tcPr>
          <w:p w14:paraId="44A1AE32" w14:textId="77777777" w:rsidR="00AF72D7" w:rsidRPr="00FC2B55" w:rsidRDefault="00AF72D7" w:rsidP="0071018E">
            <w:pP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w:t>
            </w:r>
          </w:p>
        </w:tc>
      </w:tr>
      <w:tr w:rsidR="00AF72D7" w:rsidRPr="00FC2B55" w14:paraId="3E097485" w14:textId="77777777" w:rsidTr="0071018E">
        <w:trPr>
          <w:trHeight w:val="20"/>
        </w:trPr>
        <w:tc>
          <w:tcPr>
            <w:tcW w:w="3956" w:type="dxa"/>
          </w:tcPr>
          <w:p w14:paraId="0B3B9345"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697CC9E5" w14:textId="77777777" w:rsidTr="0071018E">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14:paraId="078D6808"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6DCA397"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476EF592" w14:textId="77777777" w:rsidTr="0071018E">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14:paraId="735A4190"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8921650"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6CFBB35" w14:textId="77777777" w:rsidR="00AF72D7" w:rsidRPr="00FC2B55" w:rsidRDefault="00AF72D7" w:rsidP="0071018E">
            <w:pPr>
              <w:rPr>
                <w:rFonts w:ascii="Times New Roman" w:eastAsia="Times New Roman" w:hAnsi="Times New Roman" w:cs="Times New Roman"/>
                <w:lang w:eastAsia="sk-SK"/>
              </w:rPr>
            </w:pPr>
          </w:p>
        </w:tc>
        <w:tc>
          <w:tcPr>
            <w:tcW w:w="3969" w:type="dxa"/>
            <w:gridSpan w:val="4"/>
            <w:shd w:val="clear" w:color="auto" w:fill="auto"/>
          </w:tcPr>
          <w:p w14:paraId="6A4D9992" w14:textId="77777777" w:rsidR="00AF72D7" w:rsidRPr="00FC2B55" w:rsidRDefault="00AF72D7" w:rsidP="0071018E">
            <w:pPr>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AF72D7" w:rsidRPr="00FC2B55" w14:paraId="3DD6EB68" w14:textId="77777777" w:rsidTr="0071018E">
        <w:trPr>
          <w:trHeight w:val="20"/>
        </w:trPr>
        <w:tc>
          <w:tcPr>
            <w:tcW w:w="3956" w:type="dxa"/>
          </w:tcPr>
          <w:p w14:paraId="0BC7DD2C"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32ED6FD4" w14:textId="77777777" w:rsidTr="0071018E">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14:paraId="0D7CA612"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1FBC627"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2E3DF18F" w14:textId="77777777" w:rsidTr="0071018E">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59E7F18E"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22AC7C0"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968C881" w14:textId="77777777" w:rsidR="00AF72D7" w:rsidRPr="00FC2B55" w:rsidRDefault="00AF72D7" w:rsidP="0071018E">
            <w:pPr>
              <w:rPr>
                <w:rFonts w:ascii="Times New Roman" w:eastAsia="Times New Roman" w:hAnsi="Times New Roman" w:cs="Times New Roman"/>
                <w:lang w:eastAsia="sk-SK"/>
              </w:rPr>
            </w:pPr>
          </w:p>
        </w:tc>
        <w:tc>
          <w:tcPr>
            <w:tcW w:w="3969" w:type="dxa"/>
            <w:gridSpan w:val="4"/>
            <w:shd w:val="clear" w:color="auto" w:fill="auto"/>
          </w:tcPr>
          <w:p w14:paraId="63E0B043" w14:textId="77777777" w:rsidR="00AF72D7" w:rsidRPr="00FC2B55" w:rsidRDefault="00AF72D7" w:rsidP="0071018E">
            <w:pPr>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AF72D7" w:rsidRPr="00FC2B55" w14:paraId="3BBD5519" w14:textId="77777777" w:rsidTr="0071018E">
        <w:trPr>
          <w:trHeight w:val="20"/>
        </w:trPr>
        <w:tc>
          <w:tcPr>
            <w:tcW w:w="9371" w:type="dxa"/>
            <w:gridSpan w:val="6"/>
            <w:shd w:val="clear" w:color="auto" w:fill="BFBFBF" w:themeFill="background1" w:themeFillShade="BF"/>
          </w:tcPr>
          <w:p w14:paraId="7911D24A" w14:textId="77777777" w:rsidR="00AF72D7" w:rsidRPr="00FC2B55" w:rsidRDefault="00AF72D7" w:rsidP="0071018E">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AF72D7" w:rsidRPr="00FC2B55" w14:paraId="1E60EA82" w14:textId="77777777" w:rsidTr="0071018E">
        <w:trPr>
          <w:trHeight w:val="20"/>
        </w:trPr>
        <w:tc>
          <w:tcPr>
            <w:tcW w:w="3956" w:type="dxa"/>
          </w:tcPr>
          <w:p w14:paraId="69766F6E"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348620E6" w14:textId="77777777" w:rsidTr="0071018E">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7F9DB682" w14:textId="77777777" w:rsidR="00AF72D7" w:rsidRPr="00FC2B55" w:rsidRDefault="00AF72D7" w:rsidP="007101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06F9A7A"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5703EADF" w14:textId="77777777" w:rsidTr="0071018E">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14:paraId="18A8E495"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255F77B"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C5647E6"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2511290F" w14:textId="77777777" w:rsidR="00AF72D7" w:rsidRPr="00FC2B55" w:rsidRDefault="00AF72D7" w:rsidP="0071018E">
            <w:pPr>
              <w:spacing w:line="20" w:lineRule="atLeast"/>
              <w:jc w:val="both"/>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AF72D7" w:rsidRPr="00FC2B55" w14:paraId="6609BA4D" w14:textId="77777777" w:rsidTr="0071018E">
        <w:trPr>
          <w:trHeight w:val="20"/>
        </w:trPr>
        <w:tc>
          <w:tcPr>
            <w:tcW w:w="3956" w:type="dxa"/>
          </w:tcPr>
          <w:p w14:paraId="071150B3"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7C3595B2" w14:textId="77777777" w:rsidTr="0071018E">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3E51A3D7"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D074D83"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5D394B84" w14:textId="77777777" w:rsidTr="0071018E">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2EBCB837"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8F3D4D9"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A12FA1D"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451231B5" w14:textId="77777777" w:rsidR="00AF72D7" w:rsidRPr="005B2DF2" w:rsidRDefault="00AF72D7" w:rsidP="0071018E">
            <w:pPr>
              <w:jc w:val="both"/>
              <w:rPr>
                <w:rFonts w:ascii="Times New Roman" w:eastAsia="Times New Roman" w:hAnsi="Times New Roman" w:cs="Times New Roman"/>
                <w:bCs/>
                <w:sz w:val="20"/>
                <w:lang w:eastAsia="sk-SK"/>
              </w:rPr>
            </w:pPr>
          </w:p>
        </w:tc>
      </w:tr>
      <w:tr w:rsidR="00AF72D7" w:rsidRPr="00FC2B55" w14:paraId="00C4B0EA" w14:textId="77777777" w:rsidTr="0071018E">
        <w:trPr>
          <w:trHeight w:val="20"/>
        </w:trPr>
        <w:tc>
          <w:tcPr>
            <w:tcW w:w="3956" w:type="dxa"/>
          </w:tcPr>
          <w:p w14:paraId="1E3D1C1A" w14:textId="0B29E3FE"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Budú údaje poskytované režimom podľa zákona č. 177/2018 Z</w:t>
            </w:r>
            <w:r w:rsidR="00C477D1">
              <w:rPr>
                <w:rFonts w:ascii="Times New Roman" w:eastAsia="Times New Roman" w:hAnsi="Times New Roman" w:cs="Times New Roman"/>
                <w:sz w:val="20"/>
                <w:lang w:eastAsia="sk-SK"/>
              </w:rPr>
              <w:t>.</w:t>
            </w:r>
            <w:r w:rsidRPr="00FC2B55">
              <w:rPr>
                <w:rFonts w:ascii="Times New Roman" w:eastAsia="Times New Roman" w:hAnsi="Times New Roman" w:cs="Times New Roman"/>
                <w:sz w:val="20"/>
                <w:lang w:eastAsia="sk-SK"/>
              </w:rPr>
              <w:t xml:space="preserve">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7D2CA046" w14:textId="77777777" w:rsidTr="0071018E">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14:paraId="296BDC27"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9E97B51"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4B01583A" w14:textId="77777777" w:rsidTr="0071018E">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14:paraId="340D9311"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7CFD3E9"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DA286F5"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2F202F56" w14:textId="77777777" w:rsidR="00AF72D7" w:rsidRPr="0008233A" w:rsidRDefault="00AF72D7" w:rsidP="0071018E">
            <w:pPr>
              <w:rPr>
                <w:rFonts w:ascii="Times New Roman" w:eastAsia="Times New Roman" w:hAnsi="Times New Roman" w:cs="Times New Roman"/>
                <w:bCs/>
                <w:sz w:val="20"/>
                <w:lang w:eastAsia="sk-SK"/>
              </w:rPr>
            </w:pPr>
          </w:p>
        </w:tc>
      </w:tr>
      <w:tr w:rsidR="00AF72D7" w:rsidRPr="00FC2B55" w14:paraId="4101410B" w14:textId="77777777" w:rsidTr="0071018E">
        <w:trPr>
          <w:trHeight w:val="20"/>
        </w:trPr>
        <w:tc>
          <w:tcPr>
            <w:tcW w:w="3956" w:type="dxa"/>
            <w:tcBorders>
              <w:bottom w:val="single" w:sz="4" w:space="0" w:color="auto"/>
            </w:tcBorders>
          </w:tcPr>
          <w:p w14:paraId="14C3BD1A"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3235E57D" w14:textId="77777777" w:rsidTr="0071018E">
              <w:sdt>
                <w:sdtPr>
                  <w:rPr>
                    <w:rFonts w:ascii="Times New Roman" w:eastAsia="Times New Roman" w:hAnsi="Times New Roman" w:cs="Times New Roman"/>
                    <w:sz w:val="20"/>
                    <w:szCs w:val="20"/>
                    <w:lang w:eastAsia="sk-SK"/>
                  </w:rPr>
                  <w:id w:val="2088412960"/>
                  <w14:checkbox>
                    <w14:checked w14:val="1"/>
                    <w14:checkedState w14:val="2612" w14:font="MS Gothic"/>
                    <w14:uncheckedState w14:val="2610" w14:font="MS Gothic"/>
                  </w14:checkbox>
                </w:sdtPr>
                <w:sdtEndPr/>
                <w:sdtContent>
                  <w:tc>
                    <w:tcPr>
                      <w:tcW w:w="436" w:type="dxa"/>
                    </w:tcPr>
                    <w:p w14:paraId="343A5BD9"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DE26B29"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44E71234" w14:textId="77777777" w:rsidTr="0071018E">
              <w:sdt>
                <w:sdtPr>
                  <w:rPr>
                    <w:rFonts w:ascii="Times New Roman" w:eastAsia="Times New Roman" w:hAnsi="Times New Roman" w:cs="Times New Roman"/>
                    <w:sz w:val="20"/>
                    <w:szCs w:val="20"/>
                    <w:lang w:eastAsia="sk-SK"/>
                  </w:rPr>
                  <w:id w:val="-439767500"/>
                  <w14:checkbox>
                    <w14:checked w14:val="0"/>
                    <w14:checkedState w14:val="2612" w14:font="MS Gothic"/>
                    <w14:uncheckedState w14:val="2610" w14:font="MS Gothic"/>
                  </w14:checkbox>
                </w:sdtPr>
                <w:sdtEndPr/>
                <w:sdtContent>
                  <w:tc>
                    <w:tcPr>
                      <w:tcW w:w="436" w:type="dxa"/>
                    </w:tcPr>
                    <w:p w14:paraId="58B1C99F"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790B11A"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FB233F9"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Borders>
              <w:bottom w:val="single" w:sz="4" w:space="0" w:color="auto"/>
            </w:tcBorders>
          </w:tcPr>
          <w:p w14:paraId="2280C48E" w14:textId="77777777" w:rsidR="00AF72D7" w:rsidRPr="0008233A" w:rsidRDefault="00AF72D7" w:rsidP="0071018E">
            <w:pPr>
              <w:rPr>
                <w:rFonts w:ascii="Times New Roman" w:eastAsia="Times New Roman" w:hAnsi="Times New Roman" w:cs="Times New Roman"/>
                <w:bCs/>
                <w:sz w:val="20"/>
                <w:lang w:eastAsia="sk-SK"/>
              </w:rPr>
            </w:pPr>
            <w:r>
              <w:rPr>
                <w:rFonts w:ascii="Times New Roman" w:eastAsia="Times New Roman" w:hAnsi="Times New Roman" w:cs="Times New Roman"/>
                <w:bCs/>
                <w:sz w:val="20"/>
                <w:lang w:eastAsia="sk-SK"/>
              </w:rPr>
              <w:t>Áno, v Čl. VIII je uvedená odložená účinnosť § 26.</w:t>
            </w:r>
          </w:p>
        </w:tc>
      </w:tr>
      <w:tr w:rsidR="00AF72D7" w:rsidRPr="00FC2B55" w14:paraId="0E749633" w14:textId="77777777" w:rsidTr="0071018E">
        <w:trPr>
          <w:trHeight w:val="20"/>
        </w:trPr>
        <w:tc>
          <w:tcPr>
            <w:tcW w:w="9371" w:type="dxa"/>
            <w:gridSpan w:val="6"/>
            <w:shd w:val="clear" w:color="auto" w:fill="auto"/>
          </w:tcPr>
          <w:p w14:paraId="68292B72" w14:textId="77777777" w:rsidR="00AF72D7" w:rsidRPr="00FC2B55" w:rsidRDefault="00AF72D7" w:rsidP="0071018E">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AF72D7" w:rsidRPr="00FC2B55" w14:paraId="430B9779" w14:textId="77777777" w:rsidTr="0071018E">
        <w:trPr>
          <w:trHeight w:val="20"/>
        </w:trPr>
        <w:tc>
          <w:tcPr>
            <w:tcW w:w="3956" w:type="dxa"/>
          </w:tcPr>
          <w:p w14:paraId="29B2D794"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11F1C5E2" w14:textId="77777777" w:rsidTr="0071018E">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14:paraId="4D051352"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6C3005D"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1F638197" w14:textId="77777777" w:rsidTr="0071018E">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14:paraId="03411744" w14:textId="77777777" w:rsidR="00AF72D7" w:rsidRPr="00FC2B55" w:rsidRDefault="00AF72D7" w:rsidP="007101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3264CF6"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76F50F3"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148164FA" w14:textId="77777777" w:rsidR="00AF72D7" w:rsidRPr="005B2DF2" w:rsidRDefault="00AF72D7" w:rsidP="0071018E">
            <w:pPr>
              <w:jc w:val="both"/>
              <w:rPr>
                <w:rFonts w:ascii="Times New Roman" w:eastAsia="Times New Roman" w:hAnsi="Times New Roman" w:cs="Times New Roman"/>
                <w:iCs/>
                <w:lang w:eastAsia="sk-SK"/>
              </w:rPr>
            </w:pPr>
            <w:r>
              <w:rPr>
                <w:rFonts w:ascii="Times New Roman" w:eastAsia="Times New Roman" w:hAnsi="Times New Roman" w:cs="Times New Roman"/>
                <w:iCs/>
                <w:sz w:val="20"/>
                <w:lang w:eastAsia="sk-SK"/>
              </w:rPr>
              <w:t xml:space="preserve">Áno, v zmysle znenia </w:t>
            </w:r>
            <w:r w:rsidRPr="001967FE">
              <w:rPr>
                <w:rFonts w:ascii="Times New Roman" w:eastAsia="Times New Roman" w:hAnsi="Times New Roman" w:cs="Times New Roman"/>
                <w:iCs/>
                <w:sz w:val="20"/>
                <w:lang w:eastAsia="sk-SK"/>
              </w:rPr>
              <w:t>Delegované</w:t>
            </w:r>
            <w:r>
              <w:rPr>
                <w:rFonts w:ascii="Times New Roman" w:eastAsia="Times New Roman" w:hAnsi="Times New Roman" w:cs="Times New Roman"/>
                <w:iCs/>
                <w:sz w:val="20"/>
                <w:lang w:eastAsia="sk-SK"/>
              </w:rPr>
              <w:t>ho nariadenia</w:t>
            </w:r>
            <w:r w:rsidRPr="001967FE">
              <w:rPr>
                <w:rFonts w:ascii="Times New Roman" w:eastAsia="Times New Roman" w:hAnsi="Times New Roman" w:cs="Times New Roman"/>
                <w:iCs/>
                <w:sz w:val="20"/>
                <w:lang w:eastAsia="sk-SK"/>
              </w:rPr>
              <w:t xml:space="preserve"> Komisie (EÚ) 2017/1926 z 31. mája 2017, ktorým sa dopĺňa smernica Európskeho parlamentu a Rady 2010/40/EÚ, pokiaľ ide o poskytovanie informačných služieb o multimodálnom cestovaní v celej EÚ</w:t>
            </w:r>
          </w:p>
        </w:tc>
      </w:tr>
      <w:tr w:rsidR="00AF72D7" w:rsidRPr="00FC2B55" w14:paraId="09C10E13" w14:textId="77777777" w:rsidTr="0071018E">
        <w:trPr>
          <w:trHeight w:val="20"/>
        </w:trPr>
        <w:tc>
          <w:tcPr>
            <w:tcW w:w="3956" w:type="dxa"/>
          </w:tcPr>
          <w:p w14:paraId="2EBECFD4"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3F21AABA" w14:textId="77777777" w:rsidTr="0071018E">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14:paraId="6937CDCE"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CDF5737"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3C6DF3CE" w14:textId="77777777" w:rsidTr="0071018E">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099F81EF" w14:textId="77777777" w:rsidR="00AF72D7" w:rsidRPr="00FC2B55" w:rsidRDefault="00AF72D7" w:rsidP="007101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7485191"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12EEE4A"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60787F85" w14:textId="77777777" w:rsidR="00AF72D7" w:rsidRPr="005B2DF2" w:rsidRDefault="00AF72D7" w:rsidP="0071018E">
            <w:pPr>
              <w:jc w:val="both"/>
              <w:rPr>
                <w:rFonts w:ascii="Times New Roman" w:eastAsia="Times New Roman" w:hAnsi="Times New Roman" w:cs="Times New Roman"/>
                <w:iCs/>
                <w:lang w:eastAsia="sk-SK"/>
              </w:rPr>
            </w:pPr>
          </w:p>
        </w:tc>
      </w:tr>
      <w:tr w:rsidR="00AF72D7" w:rsidRPr="00FC2B55" w14:paraId="5E39D561" w14:textId="77777777" w:rsidTr="0071018E">
        <w:trPr>
          <w:trHeight w:val="20"/>
        </w:trPr>
        <w:tc>
          <w:tcPr>
            <w:tcW w:w="3956" w:type="dxa"/>
          </w:tcPr>
          <w:p w14:paraId="4E45B2F0"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7F396C4D" w14:textId="77777777" w:rsidTr="0071018E">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14:paraId="62EE7854"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18B11DE"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3C26DF9D" w14:textId="77777777" w:rsidTr="0071018E">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58FCD383" w14:textId="77777777" w:rsidR="00AF72D7" w:rsidRPr="00FC2B55" w:rsidRDefault="00AF72D7" w:rsidP="007101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64B2712"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A5D7076"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2DB04452" w14:textId="77777777" w:rsidR="00AF72D7" w:rsidRPr="005B2DF2" w:rsidRDefault="00AF72D7" w:rsidP="0071018E">
            <w:pPr>
              <w:jc w:val="both"/>
              <w:rPr>
                <w:rFonts w:ascii="Times New Roman" w:eastAsia="Times New Roman" w:hAnsi="Times New Roman" w:cs="Times New Roman"/>
                <w:iCs/>
                <w:lang w:eastAsia="sk-SK"/>
              </w:rPr>
            </w:pPr>
          </w:p>
        </w:tc>
      </w:tr>
      <w:tr w:rsidR="00AF72D7" w:rsidRPr="00FC2B55" w14:paraId="3BADCD9C" w14:textId="77777777" w:rsidTr="0071018E">
        <w:trPr>
          <w:trHeight w:val="20"/>
        </w:trPr>
        <w:tc>
          <w:tcPr>
            <w:tcW w:w="3956" w:type="dxa"/>
          </w:tcPr>
          <w:p w14:paraId="6BBBD10A" w14:textId="77777777" w:rsidR="00AF72D7" w:rsidRPr="00FC2B55" w:rsidRDefault="00AF72D7" w:rsidP="0071018E">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6918C2F0" w14:textId="77777777" w:rsidTr="0071018E">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1F4F4E91" w14:textId="77777777" w:rsidR="00AF72D7" w:rsidRPr="00FC2B55" w:rsidRDefault="00AF72D7" w:rsidP="0071018E">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085D3BD"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4284204A" w14:textId="77777777" w:rsidTr="0071018E">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14:paraId="75FB63C0"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82EB289"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1D78DA6" w14:textId="77777777" w:rsidR="00AF72D7" w:rsidRPr="00FC2B55" w:rsidRDefault="00AF72D7" w:rsidP="0071018E">
            <w:pPr>
              <w:rPr>
                <w:rFonts w:ascii="Times New Roman" w:eastAsia="Times New Roman" w:hAnsi="Times New Roman" w:cs="Times New Roman"/>
                <w:lang w:eastAsia="sk-SK"/>
              </w:rPr>
            </w:pPr>
          </w:p>
        </w:tc>
        <w:tc>
          <w:tcPr>
            <w:tcW w:w="3969" w:type="dxa"/>
            <w:gridSpan w:val="4"/>
          </w:tcPr>
          <w:p w14:paraId="2562002F" w14:textId="77777777" w:rsidR="00AF72D7" w:rsidRPr="00FC2B55" w:rsidRDefault="00AF72D7" w:rsidP="0071018E">
            <w:pPr>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AF72D7" w:rsidRPr="00FC2B55" w14:paraId="7869669A" w14:textId="77777777" w:rsidTr="0071018E">
        <w:trPr>
          <w:trHeight w:val="20"/>
        </w:trPr>
        <w:tc>
          <w:tcPr>
            <w:tcW w:w="9371" w:type="dxa"/>
            <w:gridSpan w:val="6"/>
            <w:shd w:val="clear" w:color="auto" w:fill="A6A6A6" w:themeFill="background1" w:themeFillShade="A6"/>
          </w:tcPr>
          <w:p w14:paraId="15B5BEE7" w14:textId="77777777" w:rsidR="00AF72D7" w:rsidRPr="00FC2B55" w:rsidRDefault="00AF72D7" w:rsidP="0071018E">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AF72D7" w:rsidRPr="00FC2B55" w14:paraId="4DE9293B" w14:textId="77777777" w:rsidTr="0071018E">
        <w:trPr>
          <w:trHeight w:val="20"/>
        </w:trPr>
        <w:tc>
          <w:tcPr>
            <w:tcW w:w="3956" w:type="dxa"/>
          </w:tcPr>
          <w:p w14:paraId="7E92151B" w14:textId="77777777" w:rsidR="00AF72D7" w:rsidRPr="00FC2B55" w:rsidRDefault="00AF72D7" w:rsidP="0071018E">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17725CD3" w14:textId="77777777" w:rsidTr="0071018E">
              <w:sdt>
                <w:sdtPr>
                  <w:rPr>
                    <w:rFonts w:ascii="Times New Roman" w:eastAsia="Times New Roman" w:hAnsi="Times New Roman" w:cs="Times New Roman"/>
                    <w:sz w:val="20"/>
                    <w:szCs w:val="20"/>
                    <w:lang w:eastAsia="sk-SK"/>
                  </w:rPr>
                  <w:id w:val="-677810283"/>
                  <w14:checkbox>
                    <w14:checked w14:val="1"/>
                    <w14:checkedState w14:val="2612" w14:font="MS Gothic"/>
                    <w14:uncheckedState w14:val="2610" w14:font="MS Gothic"/>
                  </w14:checkbox>
                </w:sdtPr>
                <w:sdtEndPr/>
                <w:sdtContent>
                  <w:tc>
                    <w:tcPr>
                      <w:tcW w:w="436" w:type="dxa"/>
                    </w:tcPr>
                    <w:p w14:paraId="4540B40E"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E4851AE"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AF72D7" w:rsidRPr="00FC2B55" w14:paraId="7081BD5B" w14:textId="77777777" w:rsidTr="0071018E">
              <w:sdt>
                <w:sdtPr>
                  <w:rPr>
                    <w:rFonts w:ascii="Times New Roman" w:eastAsia="Times New Roman" w:hAnsi="Times New Roman" w:cs="Times New Roman"/>
                    <w:sz w:val="20"/>
                    <w:szCs w:val="20"/>
                    <w:lang w:eastAsia="sk-SK"/>
                  </w:rPr>
                  <w:id w:val="-159857975"/>
                  <w14:checkbox>
                    <w14:checked w14:val="0"/>
                    <w14:checkedState w14:val="2612" w14:font="MS Gothic"/>
                    <w14:uncheckedState w14:val="2610" w14:font="MS Gothic"/>
                  </w14:checkbox>
                </w:sdtPr>
                <w:sdtEndPr/>
                <w:sdtContent>
                  <w:tc>
                    <w:tcPr>
                      <w:tcW w:w="436" w:type="dxa"/>
                    </w:tcPr>
                    <w:p w14:paraId="195FD19D" w14:textId="77777777" w:rsidR="00AF72D7" w:rsidRPr="00FC2B55" w:rsidRDefault="00AF72D7" w:rsidP="0071018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BF9280A" w14:textId="77777777" w:rsidR="00AF72D7" w:rsidRPr="00FC2B55" w:rsidRDefault="00AF72D7" w:rsidP="0071018E">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C4A2EF7" w14:textId="77777777" w:rsidR="00AF72D7" w:rsidRPr="00FC2B55" w:rsidRDefault="00AF72D7" w:rsidP="0071018E">
            <w:pPr>
              <w:jc w:val="center"/>
              <w:rPr>
                <w:rFonts w:ascii="Times New Roman" w:eastAsia="Times New Roman" w:hAnsi="Times New Roman" w:cs="Times New Roman"/>
                <w:sz w:val="20"/>
                <w:szCs w:val="20"/>
                <w:lang w:eastAsia="sk-SK"/>
              </w:rPr>
            </w:pPr>
          </w:p>
        </w:tc>
        <w:tc>
          <w:tcPr>
            <w:tcW w:w="3969" w:type="dxa"/>
            <w:gridSpan w:val="4"/>
          </w:tcPr>
          <w:p w14:paraId="04F88A95" w14:textId="77777777" w:rsidR="00AF72D7" w:rsidRPr="00FC2B55" w:rsidRDefault="00AF72D7" w:rsidP="0071018E">
            <w:pPr>
              <w:rPr>
                <w:rFonts w:ascii="Times New Roman" w:eastAsia="Times New Roman" w:hAnsi="Times New Roman" w:cs="Times New Roman"/>
                <w:i/>
                <w:iCs/>
                <w:sz w:val="20"/>
                <w:lang w:eastAsia="sk-SK"/>
              </w:rPr>
            </w:pPr>
            <w:r>
              <w:rPr>
                <w:rFonts w:ascii="Times New Roman" w:eastAsia="Times New Roman" w:hAnsi="Times New Roman" w:cs="Times New Roman"/>
                <w:iCs/>
                <w:sz w:val="20"/>
                <w:lang w:eastAsia="sk-SK"/>
              </w:rPr>
              <w:t xml:space="preserve">Áno, v zmysle znenia </w:t>
            </w:r>
            <w:r w:rsidRPr="001967FE">
              <w:rPr>
                <w:rFonts w:ascii="Times New Roman" w:eastAsia="Times New Roman" w:hAnsi="Times New Roman" w:cs="Times New Roman"/>
                <w:iCs/>
                <w:sz w:val="20"/>
                <w:lang w:eastAsia="sk-SK"/>
              </w:rPr>
              <w:t>Delegované</w:t>
            </w:r>
            <w:r>
              <w:rPr>
                <w:rFonts w:ascii="Times New Roman" w:eastAsia="Times New Roman" w:hAnsi="Times New Roman" w:cs="Times New Roman"/>
                <w:iCs/>
                <w:sz w:val="20"/>
                <w:lang w:eastAsia="sk-SK"/>
              </w:rPr>
              <w:t>ho nariadenia</w:t>
            </w:r>
            <w:r w:rsidRPr="001967FE">
              <w:rPr>
                <w:rFonts w:ascii="Times New Roman" w:eastAsia="Times New Roman" w:hAnsi="Times New Roman" w:cs="Times New Roman"/>
                <w:iCs/>
                <w:sz w:val="20"/>
                <w:lang w:eastAsia="sk-SK"/>
              </w:rPr>
              <w:t xml:space="preserve"> Komisie (EÚ) 2017/1926 z 31. mája 2017, ktorým sa dopĺňa smernica Európskeho parlamentu a Rady 2010/40/EÚ, pokiaľ ide o poskytovanie informačných služieb o multimodálnom cestovaní v celej EÚ</w:t>
            </w:r>
          </w:p>
        </w:tc>
      </w:tr>
      <w:tr w:rsidR="00AF72D7" w:rsidRPr="00FC2B55" w14:paraId="453FBFC1" w14:textId="77777777" w:rsidTr="0071018E">
        <w:trPr>
          <w:trHeight w:val="20"/>
        </w:trPr>
        <w:tc>
          <w:tcPr>
            <w:tcW w:w="3956" w:type="dxa"/>
          </w:tcPr>
          <w:p w14:paraId="04DF91A2" w14:textId="77777777" w:rsidR="00AF72D7" w:rsidRPr="00FC2B55" w:rsidRDefault="00AF72D7" w:rsidP="0071018E">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F72D7" w:rsidRPr="00FC2B55" w14:paraId="73286E65" w14:textId="77777777" w:rsidTr="0071018E">
              <w:tc>
                <w:tcPr>
                  <w:tcW w:w="436" w:type="dxa"/>
                </w:tcPr>
                <w:p w14:paraId="0FE2951F" w14:textId="77777777" w:rsidR="00AF72D7" w:rsidRPr="00FC2B55" w:rsidRDefault="00AF72D7" w:rsidP="0071018E">
                  <w:pPr>
                    <w:jc w:val="center"/>
                    <w:rPr>
                      <w:rFonts w:ascii="Times New Roman" w:eastAsia="Times New Roman" w:hAnsi="Times New Roman" w:cs="Times New Roman"/>
                      <w:sz w:val="20"/>
                      <w:szCs w:val="20"/>
                      <w:lang w:eastAsia="sk-SK"/>
                    </w:rPr>
                  </w:pPr>
                </w:p>
              </w:tc>
              <w:tc>
                <w:tcPr>
                  <w:tcW w:w="8545" w:type="dxa"/>
                </w:tcPr>
                <w:p w14:paraId="027F929E" w14:textId="77777777" w:rsidR="00AF72D7" w:rsidRPr="00FC2B55" w:rsidRDefault="00AF72D7" w:rsidP="0071018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w:t>
                  </w:r>
                </w:p>
              </w:tc>
            </w:tr>
            <w:tr w:rsidR="00AF72D7" w:rsidRPr="00FC2B55" w14:paraId="5E8B83E0" w14:textId="77777777" w:rsidTr="0071018E">
              <w:tc>
                <w:tcPr>
                  <w:tcW w:w="436" w:type="dxa"/>
                </w:tcPr>
                <w:p w14:paraId="711FFEF8" w14:textId="77777777" w:rsidR="00AF72D7" w:rsidRPr="00FC2B55" w:rsidRDefault="00AF72D7" w:rsidP="0071018E">
                  <w:pPr>
                    <w:jc w:val="center"/>
                    <w:rPr>
                      <w:rFonts w:ascii="Times New Roman" w:eastAsia="Times New Roman" w:hAnsi="Times New Roman" w:cs="Times New Roman"/>
                      <w:sz w:val="20"/>
                      <w:szCs w:val="20"/>
                      <w:lang w:eastAsia="sk-SK"/>
                    </w:rPr>
                  </w:pPr>
                </w:p>
              </w:tc>
              <w:tc>
                <w:tcPr>
                  <w:tcW w:w="8545" w:type="dxa"/>
                </w:tcPr>
                <w:p w14:paraId="73855E9C" w14:textId="77777777" w:rsidR="00AF72D7" w:rsidRPr="00FC2B55" w:rsidRDefault="00AF72D7" w:rsidP="0071018E">
                  <w:pPr>
                    <w:rPr>
                      <w:rFonts w:ascii="Times New Roman" w:eastAsia="Times New Roman" w:hAnsi="Times New Roman" w:cs="Times New Roman"/>
                      <w:b/>
                      <w:sz w:val="20"/>
                      <w:szCs w:val="20"/>
                      <w:lang w:eastAsia="sk-SK"/>
                    </w:rPr>
                  </w:pPr>
                </w:p>
              </w:tc>
            </w:tr>
          </w:tbl>
          <w:p w14:paraId="294F164C" w14:textId="77777777" w:rsidR="00AF72D7" w:rsidRPr="00FC2B55" w:rsidRDefault="00AF72D7" w:rsidP="0071018E">
            <w:pPr>
              <w:jc w:val="center"/>
              <w:rPr>
                <w:rFonts w:ascii="Times New Roman" w:eastAsia="Times New Roman" w:hAnsi="Times New Roman" w:cs="Times New Roman"/>
                <w:sz w:val="20"/>
                <w:szCs w:val="20"/>
                <w:lang w:eastAsia="sk-SK"/>
              </w:rPr>
            </w:pPr>
          </w:p>
        </w:tc>
        <w:tc>
          <w:tcPr>
            <w:tcW w:w="3969" w:type="dxa"/>
            <w:gridSpan w:val="4"/>
          </w:tcPr>
          <w:p w14:paraId="5A1726FE" w14:textId="77777777" w:rsidR="00AF72D7" w:rsidRPr="00FC2B55" w:rsidRDefault="00AF72D7" w:rsidP="0071018E">
            <w:pPr>
              <w:rPr>
                <w:rFonts w:ascii="Times New Roman" w:eastAsia="Times New Roman" w:hAnsi="Times New Roman" w:cs="Times New Roman"/>
                <w:i/>
                <w:iCs/>
                <w:sz w:val="20"/>
                <w:lang w:eastAsia="sk-SK"/>
              </w:rPr>
            </w:pPr>
          </w:p>
        </w:tc>
      </w:tr>
    </w:tbl>
    <w:p w14:paraId="39AC3504" w14:textId="77777777" w:rsidR="00AF72D7" w:rsidRPr="00FC2B55" w:rsidRDefault="00AF72D7" w:rsidP="00AF72D7">
      <w:pPr>
        <w:rPr>
          <w:rFonts w:ascii="Times New Roman" w:eastAsia="Calibri" w:hAnsi="Times New Roman" w:cs="Times New Roman"/>
          <w:b/>
          <w:bCs/>
          <w:color w:val="000000"/>
          <w:sz w:val="28"/>
          <w:szCs w:val="28"/>
        </w:rPr>
      </w:pPr>
    </w:p>
    <w:p w14:paraId="36A250D3" w14:textId="0DFBA8C4" w:rsidR="00E8077E" w:rsidRDefault="00E8077E" w:rsidP="00E8077E">
      <w:pPr>
        <w:pStyle w:val="Normlnywebov1"/>
        <w:spacing w:before="0" w:after="0" w:line="276" w:lineRule="auto"/>
        <w:jc w:val="both"/>
        <w:rPr>
          <w:rFonts w:ascii="Times New Roman" w:hAnsi="Times New Roman" w:cs="Times New Roman"/>
        </w:rPr>
      </w:pPr>
    </w:p>
    <w:p w14:paraId="75A07D9E" w14:textId="77777777" w:rsidR="00737FD9" w:rsidRDefault="00737FD9" w:rsidP="00AE04F4">
      <w:pPr>
        <w:jc w:val="center"/>
        <w:rPr>
          <w:rFonts w:hint="eastAsia"/>
          <w:b/>
          <w:bCs/>
          <w:color w:val="000000"/>
        </w:rPr>
      </w:pPr>
    </w:p>
    <w:p w14:paraId="01143EDB" w14:textId="77777777" w:rsidR="00737FD9" w:rsidRDefault="00737FD9" w:rsidP="00AE04F4">
      <w:pPr>
        <w:jc w:val="center"/>
        <w:rPr>
          <w:rFonts w:hint="eastAsia"/>
          <w:b/>
          <w:bCs/>
          <w:color w:val="000000"/>
        </w:rPr>
      </w:pPr>
    </w:p>
    <w:p w14:paraId="47709BEB" w14:textId="77777777" w:rsidR="00737FD9" w:rsidRDefault="00737FD9" w:rsidP="00AE04F4">
      <w:pPr>
        <w:jc w:val="center"/>
        <w:rPr>
          <w:rFonts w:hint="eastAsia"/>
          <w:b/>
          <w:bCs/>
          <w:color w:val="000000"/>
        </w:rPr>
      </w:pPr>
    </w:p>
    <w:p w14:paraId="7E2D13C5" w14:textId="77777777" w:rsidR="00737FD9" w:rsidRDefault="00737FD9" w:rsidP="00AE04F4">
      <w:pPr>
        <w:jc w:val="center"/>
        <w:rPr>
          <w:rFonts w:hint="eastAsia"/>
          <w:b/>
          <w:bCs/>
          <w:color w:val="000000"/>
        </w:rPr>
      </w:pPr>
    </w:p>
    <w:p w14:paraId="5018C40D" w14:textId="77777777" w:rsidR="00737FD9" w:rsidRDefault="00737FD9" w:rsidP="00AE04F4">
      <w:pPr>
        <w:jc w:val="center"/>
        <w:rPr>
          <w:rFonts w:hint="eastAsia"/>
          <w:b/>
          <w:bCs/>
          <w:color w:val="000000"/>
        </w:rPr>
      </w:pPr>
    </w:p>
    <w:p w14:paraId="0CC7A545" w14:textId="77777777" w:rsidR="00737FD9" w:rsidRDefault="00737FD9" w:rsidP="00AE04F4">
      <w:pPr>
        <w:jc w:val="center"/>
        <w:rPr>
          <w:rFonts w:hint="eastAsia"/>
          <w:b/>
          <w:bCs/>
          <w:color w:val="000000"/>
        </w:rPr>
      </w:pPr>
    </w:p>
    <w:p w14:paraId="657701B6" w14:textId="77777777" w:rsidR="00737FD9" w:rsidRDefault="00737FD9" w:rsidP="00AE04F4">
      <w:pPr>
        <w:jc w:val="center"/>
        <w:rPr>
          <w:rFonts w:hint="eastAsia"/>
          <w:b/>
          <w:bCs/>
          <w:color w:val="000000"/>
        </w:rPr>
      </w:pPr>
    </w:p>
    <w:p w14:paraId="34E459A6" w14:textId="77777777" w:rsidR="00737FD9" w:rsidRDefault="00737FD9" w:rsidP="00AE04F4">
      <w:pPr>
        <w:jc w:val="center"/>
        <w:rPr>
          <w:rFonts w:hint="eastAsia"/>
          <w:b/>
          <w:bCs/>
          <w:color w:val="000000"/>
        </w:rPr>
      </w:pPr>
    </w:p>
    <w:p w14:paraId="12B88EC4" w14:textId="77777777" w:rsidR="00737FD9" w:rsidRDefault="00737FD9" w:rsidP="00AE04F4">
      <w:pPr>
        <w:jc w:val="center"/>
        <w:rPr>
          <w:rFonts w:hint="eastAsia"/>
          <w:b/>
          <w:bCs/>
          <w:color w:val="000000"/>
        </w:rPr>
      </w:pPr>
    </w:p>
    <w:p w14:paraId="206B2F45" w14:textId="77777777" w:rsidR="00737FD9" w:rsidRDefault="00737FD9" w:rsidP="00AE04F4">
      <w:pPr>
        <w:jc w:val="center"/>
        <w:rPr>
          <w:rFonts w:hint="eastAsia"/>
          <w:b/>
          <w:bCs/>
          <w:color w:val="000000"/>
        </w:rPr>
      </w:pPr>
    </w:p>
    <w:p w14:paraId="2D84034B" w14:textId="356D17F0" w:rsidR="00737FD9" w:rsidRDefault="00737FD9" w:rsidP="00AE04F4">
      <w:pPr>
        <w:jc w:val="center"/>
        <w:rPr>
          <w:rFonts w:hint="eastAsia"/>
          <w:b/>
          <w:bCs/>
          <w:color w:val="000000"/>
        </w:rPr>
      </w:pPr>
    </w:p>
    <w:p w14:paraId="10A7B8B1" w14:textId="1FE84AA3" w:rsidR="00AE04F4" w:rsidRDefault="00AE04F4" w:rsidP="00AE04F4">
      <w:pPr>
        <w:jc w:val="center"/>
        <w:rPr>
          <w:rFonts w:hint="eastAsia"/>
          <w:color w:val="000000"/>
          <w:sz w:val="27"/>
          <w:szCs w:val="27"/>
        </w:rPr>
      </w:pPr>
      <w:r>
        <w:rPr>
          <w:b/>
          <w:bCs/>
          <w:color w:val="000000"/>
        </w:rPr>
        <w:t>DOLOŽKA ZLUČITEĽNOSTI</w:t>
      </w:r>
    </w:p>
    <w:p w14:paraId="0D651873" w14:textId="77777777" w:rsidR="00AE04F4" w:rsidRDefault="00AE04F4" w:rsidP="00AE04F4">
      <w:pPr>
        <w:spacing w:after="360"/>
        <w:jc w:val="center"/>
        <w:rPr>
          <w:rFonts w:hint="eastAsia"/>
          <w:color w:val="000000"/>
          <w:sz w:val="27"/>
          <w:szCs w:val="27"/>
        </w:rPr>
      </w:pPr>
      <w:r>
        <w:rPr>
          <w:b/>
          <w:bCs/>
          <w:color w:val="000000"/>
        </w:rPr>
        <w:t>návrhu zákona s právom Európskej únie</w:t>
      </w:r>
    </w:p>
    <w:p w14:paraId="7A67A574"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 xml:space="preserve">1. </w:t>
      </w:r>
      <w:r w:rsidRPr="00C477D1">
        <w:rPr>
          <w:rFonts w:ascii="Times New Roman" w:hAnsi="Times New Roman" w:cs="Times New Roman"/>
          <w:b/>
          <w:bCs/>
          <w:color w:val="000000"/>
        </w:rPr>
        <w:t>Navrhovateľ zákona</w:t>
      </w:r>
      <w:r w:rsidRPr="00C477D1">
        <w:rPr>
          <w:rFonts w:ascii="Times New Roman" w:hAnsi="Times New Roman" w:cs="Times New Roman"/>
          <w:color w:val="000000"/>
        </w:rPr>
        <w:t>: Ministerstvo dopravy Slovenskej republiky</w:t>
      </w:r>
    </w:p>
    <w:p w14:paraId="75433D63"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2.</w:t>
      </w:r>
      <w:r w:rsidRPr="00C477D1">
        <w:rPr>
          <w:rFonts w:ascii="Times New Roman" w:hAnsi="Times New Roman" w:cs="Times New Roman"/>
          <w:color w:val="000000"/>
          <w:spacing w:val="44"/>
        </w:rPr>
        <w:t xml:space="preserve"> </w:t>
      </w:r>
      <w:r w:rsidRPr="00C477D1">
        <w:rPr>
          <w:rFonts w:ascii="Times New Roman" w:hAnsi="Times New Roman" w:cs="Times New Roman"/>
          <w:b/>
          <w:bCs/>
          <w:color w:val="000000"/>
        </w:rPr>
        <w:t>Názov</w:t>
      </w:r>
      <w:r w:rsidRPr="00C477D1">
        <w:rPr>
          <w:rFonts w:ascii="Times New Roman" w:hAnsi="Times New Roman" w:cs="Times New Roman"/>
          <w:b/>
          <w:bCs/>
          <w:color w:val="000000"/>
          <w:spacing w:val="44"/>
        </w:rPr>
        <w:t xml:space="preserve"> </w:t>
      </w:r>
      <w:r w:rsidRPr="00C477D1">
        <w:rPr>
          <w:rFonts w:ascii="Times New Roman" w:hAnsi="Times New Roman" w:cs="Times New Roman"/>
          <w:b/>
          <w:bCs/>
          <w:color w:val="000000"/>
        </w:rPr>
        <w:t>návrhu</w:t>
      </w:r>
      <w:r w:rsidRPr="00C477D1">
        <w:rPr>
          <w:rFonts w:ascii="Times New Roman" w:hAnsi="Times New Roman" w:cs="Times New Roman"/>
          <w:b/>
          <w:bCs/>
          <w:color w:val="000000"/>
          <w:spacing w:val="44"/>
        </w:rPr>
        <w:t xml:space="preserve"> </w:t>
      </w:r>
      <w:r w:rsidRPr="00C477D1">
        <w:rPr>
          <w:rFonts w:ascii="Times New Roman" w:hAnsi="Times New Roman" w:cs="Times New Roman"/>
          <w:b/>
          <w:bCs/>
          <w:color w:val="000000"/>
        </w:rPr>
        <w:t>zákona</w:t>
      </w:r>
      <w:r w:rsidRPr="00C477D1">
        <w:rPr>
          <w:rFonts w:ascii="Times New Roman" w:hAnsi="Times New Roman" w:cs="Times New Roman"/>
          <w:color w:val="000000"/>
        </w:rPr>
        <w:t>:</w:t>
      </w:r>
      <w:r w:rsidRPr="00C477D1">
        <w:rPr>
          <w:rFonts w:ascii="Times New Roman" w:hAnsi="Times New Roman" w:cs="Times New Roman"/>
          <w:color w:val="000000"/>
          <w:spacing w:val="44"/>
        </w:rPr>
        <w:t xml:space="preserve"> </w:t>
      </w:r>
      <w:r w:rsidRPr="00C477D1">
        <w:rPr>
          <w:rFonts w:ascii="Times New Roman" w:hAnsi="Times New Roman" w:cs="Times New Roman"/>
          <w:bCs/>
        </w:rPr>
        <w:t>Návrh zákona</w:t>
      </w:r>
      <w:r w:rsidRPr="00C477D1">
        <w:rPr>
          <w:rFonts w:ascii="Times New Roman" w:hAnsi="Times New Roman" w:cs="Times New Roman"/>
        </w:rPr>
        <w:t xml:space="preserve"> o verejnej osobnej doprave a o zmene a doplnení niektorých zákonov</w:t>
      </w:r>
    </w:p>
    <w:p w14:paraId="2F96EEAF"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 xml:space="preserve">3. </w:t>
      </w:r>
      <w:r w:rsidRPr="00C477D1">
        <w:rPr>
          <w:rFonts w:ascii="Times New Roman" w:hAnsi="Times New Roman" w:cs="Times New Roman"/>
          <w:b/>
          <w:bCs/>
          <w:color w:val="000000"/>
        </w:rPr>
        <w:t>Predmet zákona je upravený v práve Európskej únie</w:t>
      </w:r>
      <w:r w:rsidRPr="00C477D1">
        <w:rPr>
          <w:rFonts w:ascii="Times New Roman" w:hAnsi="Times New Roman" w:cs="Times New Roman"/>
          <w:color w:val="000000"/>
        </w:rPr>
        <w:t>:</w:t>
      </w:r>
    </w:p>
    <w:p w14:paraId="4C4F82D2" w14:textId="77777777" w:rsidR="00AE04F4" w:rsidRPr="00C477D1" w:rsidRDefault="00AE04F4" w:rsidP="00AE04F4">
      <w:pPr>
        <w:spacing w:after="120"/>
        <w:jc w:val="both"/>
        <w:rPr>
          <w:rFonts w:ascii="Times New Roman" w:hAnsi="Times New Roman" w:cs="Times New Roman"/>
          <w:color w:val="000000"/>
          <w:spacing w:val="48"/>
        </w:rPr>
      </w:pPr>
      <w:r w:rsidRPr="00C477D1">
        <w:rPr>
          <w:rFonts w:ascii="Times New Roman" w:hAnsi="Times New Roman" w:cs="Times New Roman"/>
          <w:color w:val="000000"/>
        </w:rPr>
        <w:t>a) v</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primárnom</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práve</w:t>
      </w:r>
      <w:r w:rsidRPr="00C477D1">
        <w:rPr>
          <w:rFonts w:ascii="Times New Roman" w:hAnsi="Times New Roman" w:cs="Times New Roman"/>
          <w:color w:val="000000"/>
          <w:spacing w:val="48"/>
        </w:rPr>
        <w:t xml:space="preserve"> </w:t>
      </w:r>
    </w:p>
    <w:p w14:paraId="215A8490"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v</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Hlave</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VI</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Doprava</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čl.</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90</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až</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100</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Zmluvy</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o</w:t>
      </w:r>
      <w:r w:rsidRPr="00C477D1">
        <w:rPr>
          <w:rFonts w:ascii="Times New Roman" w:hAnsi="Times New Roman" w:cs="Times New Roman"/>
          <w:color w:val="000000"/>
          <w:spacing w:val="48"/>
        </w:rPr>
        <w:t xml:space="preserve"> </w:t>
      </w:r>
      <w:r w:rsidRPr="00C477D1">
        <w:rPr>
          <w:rFonts w:ascii="Times New Roman" w:hAnsi="Times New Roman" w:cs="Times New Roman"/>
          <w:color w:val="000000"/>
        </w:rPr>
        <w:t>fungovaní Európskej únie,</w:t>
      </w:r>
    </w:p>
    <w:p w14:paraId="289C4CB9" w14:textId="77777777" w:rsidR="00AE04F4" w:rsidRPr="00C477D1" w:rsidRDefault="00AE04F4" w:rsidP="00AE04F4">
      <w:pPr>
        <w:spacing w:after="120"/>
        <w:jc w:val="both"/>
        <w:rPr>
          <w:rFonts w:ascii="Times New Roman" w:hAnsi="Times New Roman" w:cs="Times New Roman"/>
          <w:color w:val="000000"/>
          <w:spacing w:val="79"/>
        </w:rPr>
      </w:pPr>
      <w:r w:rsidRPr="00C477D1">
        <w:rPr>
          <w:rFonts w:ascii="Times New Roman" w:hAnsi="Times New Roman" w:cs="Times New Roman"/>
          <w:color w:val="000000"/>
        </w:rPr>
        <w:t>b) v</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sekundárnom</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práve</w:t>
      </w:r>
      <w:r w:rsidRPr="00C477D1">
        <w:rPr>
          <w:rFonts w:ascii="Times New Roman" w:hAnsi="Times New Roman" w:cs="Times New Roman"/>
          <w:color w:val="000000"/>
          <w:spacing w:val="79"/>
        </w:rPr>
        <w:t xml:space="preserve"> </w:t>
      </w:r>
    </w:p>
    <w:p w14:paraId="0F3828D5" w14:textId="77777777" w:rsidR="00AE04F4" w:rsidRPr="00C477D1" w:rsidRDefault="00AE04F4" w:rsidP="00AE04F4">
      <w:pPr>
        <w:pStyle w:val="Textpoznmkypodiarou"/>
        <w:spacing w:after="120"/>
        <w:rPr>
          <w:rFonts w:ascii="Times New Roman" w:hAnsi="Times New Roman"/>
          <w:sz w:val="24"/>
          <w:szCs w:val="24"/>
        </w:rPr>
      </w:pPr>
      <w:r w:rsidRPr="00C477D1">
        <w:rPr>
          <w:rFonts w:ascii="Times New Roman" w:hAnsi="Times New Roman"/>
          <w:sz w:val="24"/>
          <w:szCs w:val="24"/>
        </w:rPr>
        <w:t>- nariadenie Rady (EHS) č. 3921/91 zo 16. decembra 1991, ktorým sa stanovujú podmienky, za ktorých môžu dopravcovia z iných štátov vykonávať prepravu tovaru alebo osôb vnútrozemskou vodnou dopravou v rámci členského štátu (Mimoriadne vydanie Ú. v. EÚ, kap. 7/zv. 1; Ú. v. ES L 373, 31.12.1991) – gestor: Ministerstvo dopravy SR,</w:t>
      </w:r>
    </w:p>
    <w:p w14:paraId="78831BC3"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 nariadenie</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Európskeho</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parlamentu</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a</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Rady</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(ES)</w:t>
      </w:r>
      <w:r w:rsidRPr="00C477D1">
        <w:rPr>
          <w:rFonts w:ascii="Times New Roman" w:hAnsi="Times New Roman" w:cs="Times New Roman"/>
          <w:color w:val="000000"/>
          <w:spacing w:val="79"/>
        </w:rPr>
        <w:t xml:space="preserve"> </w:t>
      </w:r>
      <w:r w:rsidRPr="00C477D1">
        <w:rPr>
          <w:rFonts w:ascii="Times New Roman" w:hAnsi="Times New Roman" w:cs="Times New Roman"/>
          <w:color w:val="000000"/>
        </w:rPr>
        <w:t>č. 1370/2007</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z</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23.</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októbra</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2007</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o</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službách</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vo</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verejnom</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záujme</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v</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železničnej</w:t>
      </w:r>
      <w:r w:rsidRPr="00C477D1">
        <w:rPr>
          <w:rFonts w:ascii="Times New Roman" w:hAnsi="Times New Roman" w:cs="Times New Roman"/>
          <w:color w:val="000000"/>
          <w:spacing w:val="27"/>
        </w:rPr>
        <w:t xml:space="preserve"> </w:t>
      </w:r>
      <w:r w:rsidRPr="00C477D1">
        <w:rPr>
          <w:rFonts w:ascii="Times New Roman" w:hAnsi="Times New Roman" w:cs="Times New Roman"/>
          <w:color w:val="000000"/>
        </w:rPr>
        <w:t>a cestnej</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osobnej</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doprave,</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ktorým</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sa</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zrušujú</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nariadenia</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Rady</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(EHS)</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č.</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1191/69</w:t>
      </w:r>
      <w:r w:rsidRPr="00C477D1">
        <w:rPr>
          <w:rFonts w:ascii="Times New Roman" w:hAnsi="Times New Roman" w:cs="Times New Roman"/>
          <w:color w:val="000000"/>
          <w:spacing w:val="10"/>
        </w:rPr>
        <w:t xml:space="preserve"> </w:t>
      </w:r>
      <w:r w:rsidRPr="00C477D1">
        <w:rPr>
          <w:rFonts w:ascii="Times New Roman" w:hAnsi="Times New Roman" w:cs="Times New Roman"/>
          <w:color w:val="000000"/>
        </w:rPr>
        <w:t>a (EHS)</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č.</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1107/70</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(Ú.</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v.</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EÚ</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L</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315,</w:t>
      </w:r>
      <w:r w:rsidRPr="00C477D1">
        <w:rPr>
          <w:rFonts w:ascii="Times New Roman" w:hAnsi="Times New Roman" w:cs="Times New Roman"/>
          <w:color w:val="000000"/>
          <w:spacing w:val="1"/>
        </w:rPr>
        <w:t xml:space="preserve"> </w:t>
      </w:r>
      <w:r w:rsidRPr="00C477D1">
        <w:rPr>
          <w:rFonts w:ascii="Times New Roman" w:hAnsi="Times New Roman" w:cs="Times New Roman"/>
          <w:color w:val="000000"/>
        </w:rPr>
        <w:t>3.12.2007) v platnom znení</w:t>
      </w:r>
      <w:r w:rsidRPr="00C477D1">
        <w:rPr>
          <w:rFonts w:ascii="Times New Roman" w:hAnsi="Times New Roman" w:cs="Times New Roman"/>
          <w:color w:val="000000"/>
          <w:spacing w:val="1"/>
        </w:rPr>
        <w:t xml:space="preserve"> - </w:t>
      </w:r>
      <w:r w:rsidRPr="00C477D1">
        <w:rPr>
          <w:rFonts w:ascii="Times New Roman" w:hAnsi="Times New Roman" w:cs="Times New Roman"/>
          <w:color w:val="000000"/>
        </w:rPr>
        <w:t>gestor: Ministerstvo dopravy SR, Úrad pre verejné obstarávanie,</w:t>
      </w:r>
    </w:p>
    <w:p w14:paraId="58CD045F" w14:textId="79EB5C69"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rPr>
        <w:t>- nariadenie Európskeho parlamentu a Rady č. 1371/200</w:t>
      </w:r>
      <w:r w:rsidR="00142955" w:rsidRPr="00C477D1">
        <w:rPr>
          <w:rFonts w:ascii="Times New Roman" w:hAnsi="Times New Roman" w:cs="Times New Roman"/>
        </w:rPr>
        <w:t xml:space="preserve">7 z 23. októbra 2007 o právach </w:t>
      </w:r>
      <w:r w:rsidRPr="00C477D1">
        <w:rPr>
          <w:rFonts w:ascii="Times New Roman" w:hAnsi="Times New Roman" w:cs="Times New Roman"/>
        </w:rPr>
        <w:t>a povinnostiach cestujúcich v železničnej preprave (Ú. v. EÚ L 315, 3.12.2007) – gestor: Ministerstvo dopravy SR,</w:t>
      </w:r>
    </w:p>
    <w:p w14:paraId="4C2D8628"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rPr>
        <w:t>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 v platnom znení - gestor: Ministerstvo dopravy SR,</w:t>
      </w:r>
    </w:p>
    <w:p w14:paraId="0980779D" w14:textId="3E8E8BC4"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rPr>
        <w:t>- nariadenie Európskeho parlamentu a Rady (ES) č. 1073/2009 z 21. októbra 2009 o spoločných pravidlách prístupu na medzinárodný trh autobusovej a autokarovej dopravy a o zmene a doplnení nariadenia (ES) č. 561/2006 (prepracované znenie</w:t>
      </w:r>
      <w:r w:rsidR="00142955" w:rsidRPr="00C477D1">
        <w:rPr>
          <w:rFonts w:ascii="Times New Roman" w:hAnsi="Times New Roman" w:cs="Times New Roman"/>
        </w:rPr>
        <w:t xml:space="preserve">) (Ú. v. EÚ L 300, 14.11.2009) </w:t>
      </w:r>
      <w:r w:rsidRPr="00C477D1">
        <w:rPr>
          <w:rFonts w:ascii="Times New Roman" w:hAnsi="Times New Roman" w:cs="Times New Roman"/>
        </w:rPr>
        <w:t xml:space="preserve">– gestor: Ministerstvo dopravy SR, Ministerstvo práce, sociálnych vecí a rodiny SR, </w:t>
      </w:r>
    </w:p>
    <w:p w14:paraId="207975AA"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rPr>
        <w:t>- nariadenie Európskeho parlamentu a Rady (EÚ) č. 1177/2010 z 24. novembra 2010 o právach cestujúcich v námornej a vnútrozemskej vodnej doprave, ktorým sa mení a dopĺňa nariadenie (ES) č. 2006/2004 (Ú. v. EÚ L 334, 17. 12. 2007) – gestor: Ministerstvo dopravy SR,</w:t>
      </w:r>
    </w:p>
    <w:p w14:paraId="6EA3B400"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 xml:space="preserve">- </w:t>
      </w:r>
      <w:r w:rsidRPr="00C477D1">
        <w:rPr>
          <w:rFonts w:ascii="Times New Roman" w:hAnsi="Times New Roman" w:cs="Times New Roman"/>
        </w:rPr>
        <w:t>nariadenie Európskeho parlamentu a Rady (EÚ) č. 181/2011 2011 zo 16. februára o právach cestujúcich v autobusovej a autokarovej doprave a o zmene a doplnení nariadenia (ES) č. 2006/2004 (Ú. v. EÚ L 55, 28.2.2011) – gestor: Ministerstvo dopravy SR,</w:t>
      </w:r>
    </w:p>
    <w:p w14:paraId="193D5B83"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rPr>
        <w:t>- delegované nariadenie Komisie (EÚ) č. 2017/1926 z 31. mája 2017, ktorým sa dopĺňa smernica Európskeho parlamentu a Rady 2010/40/EÚ, pokiaľ ide o poskytovanie informačných služieb o multimodálnom cestovaní v celej EÚ v platnom znení</w:t>
      </w:r>
      <w:r w:rsidRPr="00C477D1">
        <w:rPr>
          <w:rFonts w:ascii="Times New Roman" w:hAnsi="Times New Roman" w:cs="Times New Roman"/>
          <w:color w:val="000000"/>
        </w:rPr>
        <w:t xml:space="preserve"> – gestor: Ministerstvo dopravy SR, </w:t>
      </w:r>
    </w:p>
    <w:p w14:paraId="61EC7FA3"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rPr>
        <w:t>- vykonávacie nariadenie Komisie (EÚ) 2018/1795 z 20. novembra 2018, ktorým sa stanovuje postup a kritériá uplatňovania skúšky hospodárskej rovnováhy podľa článku 11 smernice Európskeho parlamentu a Rady 2012/34/EÚ</w:t>
      </w:r>
      <w:r w:rsidRPr="00C477D1">
        <w:rPr>
          <w:rFonts w:ascii="Times New Roman" w:hAnsi="Times New Roman" w:cs="Times New Roman"/>
          <w:color w:val="000000"/>
        </w:rPr>
        <w:t xml:space="preserve"> – gestor: Ministerstvo dopravy SR, Dopravný úrad,</w:t>
      </w:r>
    </w:p>
    <w:p w14:paraId="48E98241"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c) nie je upravený v judikatúre Súdneho dvora Európskej únie.</w:t>
      </w:r>
    </w:p>
    <w:p w14:paraId="4136E2FC" w14:textId="77777777" w:rsidR="00AE04F4" w:rsidRPr="00C477D1" w:rsidRDefault="00AE04F4" w:rsidP="00AE04F4">
      <w:pPr>
        <w:spacing w:after="120"/>
        <w:jc w:val="both"/>
        <w:rPr>
          <w:rFonts w:ascii="Times New Roman" w:hAnsi="Times New Roman" w:cs="Times New Roman"/>
          <w:color w:val="000000"/>
        </w:rPr>
      </w:pPr>
      <w:r w:rsidRPr="00C477D1">
        <w:rPr>
          <w:rFonts w:ascii="Times New Roman" w:hAnsi="Times New Roman" w:cs="Times New Roman"/>
          <w:color w:val="000000"/>
        </w:rPr>
        <w:t xml:space="preserve">4. </w:t>
      </w:r>
      <w:r w:rsidRPr="00C477D1">
        <w:rPr>
          <w:rFonts w:ascii="Times New Roman" w:hAnsi="Times New Roman" w:cs="Times New Roman"/>
          <w:b/>
          <w:bCs/>
          <w:color w:val="000000"/>
        </w:rPr>
        <w:t>Záväzky Slovenskej republiky vo vzťahu k Európskej únii</w:t>
      </w:r>
      <w:r w:rsidRPr="00C477D1">
        <w:rPr>
          <w:rFonts w:ascii="Times New Roman" w:hAnsi="Times New Roman" w:cs="Times New Roman"/>
          <w:color w:val="000000"/>
        </w:rPr>
        <w:t>:</w:t>
      </w:r>
    </w:p>
    <w:p w14:paraId="71AEC28C" w14:textId="77777777" w:rsidR="00AE04F4" w:rsidRPr="00C477D1" w:rsidRDefault="00AE04F4" w:rsidP="00AE04F4">
      <w:pPr>
        <w:pStyle w:val="Default"/>
        <w:spacing w:after="120"/>
        <w:jc w:val="both"/>
        <w:rPr>
          <w:color w:val="auto"/>
        </w:rPr>
      </w:pPr>
      <w:r w:rsidRPr="00C477D1">
        <w:t xml:space="preserve">a) </w:t>
      </w:r>
      <w:r w:rsidRPr="00C477D1">
        <w:rPr>
          <w:color w:val="auto"/>
        </w:rPr>
        <w:t>uviesť lehotu na prebranie príslušného právneho aktu Európskej únie, príp. aj osobitnú lehotu účinnosti jeho ustanovení</w:t>
      </w:r>
    </w:p>
    <w:p w14:paraId="586A6F5E" w14:textId="77777777" w:rsidR="00AE04F4" w:rsidRPr="00C477D1" w:rsidRDefault="00AE04F4" w:rsidP="00AE04F4">
      <w:pPr>
        <w:pStyle w:val="Default"/>
        <w:spacing w:after="120"/>
        <w:jc w:val="both"/>
        <w:rPr>
          <w:color w:val="auto"/>
        </w:rPr>
      </w:pPr>
      <w:r w:rsidRPr="00C477D1">
        <w:rPr>
          <w:color w:val="auto"/>
        </w:rPr>
        <w:t>- nariadenie (EHS) č. 3921/91 – 16. december 1991</w:t>
      </w:r>
    </w:p>
    <w:p w14:paraId="063F4264" w14:textId="77777777" w:rsidR="00AE04F4" w:rsidRPr="00C477D1" w:rsidRDefault="00AE04F4" w:rsidP="00AE04F4">
      <w:pPr>
        <w:pStyle w:val="Default"/>
        <w:spacing w:after="120"/>
        <w:jc w:val="both"/>
        <w:rPr>
          <w:color w:val="auto"/>
        </w:rPr>
      </w:pPr>
      <w:r w:rsidRPr="00C477D1">
        <w:rPr>
          <w:color w:val="auto"/>
        </w:rPr>
        <w:t>- nariadenie (ES) č. 1370/2007 – 3. december 2009</w:t>
      </w:r>
    </w:p>
    <w:p w14:paraId="43E2B69E" w14:textId="77777777" w:rsidR="00AE04F4" w:rsidRPr="00C477D1" w:rsidRDefault="00AE04F4" w:rsidP="00AE04F4">
      <w:pPr>
        <w:pStyle w:val="Default"/>
        <w:spacing w:after="120"/>
        <w:jc w:val="both"/>
        <w:rPr>
          <w:color w:val="auto"/>
        </w:rPr>
      </w:pPr>
      <w:r w:rsidRPr="00C477D1">
        <w:rPr>
          <w:color w:val="auto"/>
        </w:rPr>
        <w:t>- nariadenie (ES) č. 1371/2007 – 3. december 2009</w:t>
      </w:r>
    </w:p>
    <w:p w14:paraId="6B849F64" w14:textId="088D07ED" w:rsidR="00AE04F4" w:rsidRPr="00C477D1" w:rsidRDefault="00AE04F4" w:rsidP="00AE04F4">
      <w:pPr>
        <w:pStyle w:val="Default"/>
        <w:spacing w:after="120"/>
        <w:jc w:val="both"/>
        <w:rPr>
          <w:color w:val="auto"/>
        </w:rPr>
      </w:pPr>
      <w:r w:rsidRPr="00C477D1">
        <w:rPr>
          <w:color w:val="auto"/>
        </w:rPr>
        <w:t>-</w:t>
      </w:r>
      <w:r w:rsidR="00142955" w:rsidRPr="00C477D1">
        <w:rPr>
          <w:color w:val="auto"/>
        </w:rPr>
        <w:t xml:space="preserve"> nariadenie (ES) č. 1071/2009 –</w:t>
      </w:r>
      <w:r w:rsidRPr="00C477D1">
        <w:rPr>
          <w:color w:val="auto"/>
        </w:rPr>
        <w:t xml:space="preserve"> 4. december 2009</w:t>
      </w:r>
    </w:p>
    <w:p w14:paraId="59E3B0EB" w14:textId="77777777" w:rsidR="00AE04F4" w:rsidRPr="00C477D1" w:rsidRDefault="00AE04F4" w:rsidP="00AE04F4">
      <w:pPr>
        <w:pStyle w:val="Default"/>
        <w:spacing w:after="120"/>
        <w:jc w:val="both"/>
        <w:rPr>
          <w:color w:val="auto"/>
        </w:rPr>
      </w:pPr>
      <w:r w:rsidRPr="00C477D1">
        <w:rPr>
          <w:color w:val="auto"/>
        </w:rPr>
        <w:t>- nariadenie (ES) č. 1073/2009 – 4. december 2009</w:t>
      </w:r>
    </w:p>
    <w:p w14:paraId="0F070F4D" w14:textId="77777777" w:rsidR="00AE04F4" w:rsidRPr="00C477D1" w:rsidRDefault="00AE04F4" w:rsidP="00AE04F4">
      <w:pPr>
        <w:pStyle w:val="Default"/>
        <w:spacing w:after="120"/>
        <w:jc w:val="both"/>
        <w:rPr>
          <w:color w:val="auto"/>
        </w:rPr>
      </w:pPr>
      <w:r w:rsidRPr="00C477D1">
        <w:rPr>
          <w:color w:val="auto"/>
        </w:rPr>
        <w:t>- nariadenie (EÚ) č. 1177/2010 – 18. december 2010</w:t>
      </w:r>
    </w:p>
    <w:p w14:paraId="1CE2ADFA" w14:textId="77777777" w:rsidR="00AE04F4" w:rsidRPr="00C477D1" w:rsidRDefault="00AE04F4" w:rsidP="00AE04F4">
      <w:pPr>
        <w:pStyle w:val="Default"/>
        <w:spacing w:after="120"/>
        <w:jc w:val="both"/>
        <w:rPr>
          <w:color w:val="auto"/>
        </w:rPr>
      </w:pPr>
      <w:r w:rsidRPr="00C477D1">
        <w:rPr>
          <w:color w:val="auto"/>
        </w:rPr>
        <w:t>- nariadenie (EÚ) č. 181/2011 – 20. marec 2011</w:t>
      </w:r>
    </w:p>
    <w:p w14:paraId="3F3921B8" w14:textId="7CD92844" w:rsidR="00AE04F4" w:rsidRPr="00C477D1" w:rsidRDefault="00142955" w:rsidP="00AE04F4">
      <w:pPr>
        <w:pStyle w:val="Default"/>
        <w:spacing w:after="120"/>
        <w:jc w:val="both"/>
        <w:rPr>
          <w:color w:val="auto"/>
        </w:rPr>
      </w:pPr>
      <w:r w:rsidRPr="00C477D1">
        <w:rPr>
          <w:color w:val="auto"/>
        </w:rPr>
        <w:t xml:space="preserve">- </w:t>
      </w:r>
      <w:r w:rsidR="00AE04F4" w:rsidRPr="00C477D1">
        <w:rPr>
          <w:color w:val="auto"/>
        </w:rPr>
        <w:t>delegované nariadenie (EÚ) č. 2017/1926 – 10. november 2017</w:t>
      </w:r>
    </w:p>
    <w:p w14:paraId="0DCF57C7" w14:textId="77777777" w:rsidR="00AE04F4" w:rsidRPr="00C477D1" w:rsidRDefault="00AE04F4" w:rsidP="00AE04F4">
      <w:pPr>
        <w:pStyle w:val="Default"/>
        <w:spacing w:after="120"/>
        <w:jc w:val="both"/>
        <w:rPr>
          <w:color w:val="auto"/>
        </w:rPr>
      </w:pPr>
      <w:r w:rsidRPr="00C477D1">
        <w:rPr>
          <w:color w:val="auto"/>
        </w:rPr>
        <w:t>- vykonávacie nariadenie Komisie (EÚ) č. 2018/1795 – 11. december 2018</w:t>
      </w:r>
    </w:p>
    <w:p w14:paraId="66672F27" w14:textId="77777777" w:rsidR="00AE04F4" w:rsidRPr="00C477D1" w:rsidRDefault="00AE04F4" w:rsidP="00AE04F4">
      <w:pPr>
        <w:jc w:val="both"/>
        <w:rPr>
          <w:rFonts w:ascii="Times New Roman" w:hAnsi="Times New Roman" w:cs="Times New Roman"/>
        </w:rPr>
      </w:pPr>
      <w:r w:rsidRPr="00C477D1">
        <w:rPr>
          <w:rFonts w:ascii="Times New Roman" w:hAnsi="Times New Roman" w:cs="Times New Roman"/>
          <w:color w:val="000000"/>
        </w:rPr>
        <w:t>b) konanie</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v</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rámci</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„EÚ</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Pilot“,</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postup</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Európskej</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komisie</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a</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konanie</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Súdneho</w:t>
      </w:r>
      <w:r w:rsidRPr="00C477D1">
        <w:rPr>
          <w:rFonts w:ascii="Times New Roman" w:hAnsi="Times New Roman" w:cs="Times New Roman"/>
          <w:color w:val="000000"/>
          <w:spacing w:val="3"/>
        </w:rPr>
        <w:t xml:space="preserve"> </w:t>
      </w:r>
      <w:r w:rsidRPr="00C477D1">
        <w:rPr>
          <w:rFonts w:ascii="Times New Roman" w:hAnsi="Times New Roman" w:cs="Times New Roman"/>
          <w:color w:val="000000"/>
        </w:rPr>
        <w:t>dvora Európskej</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únie</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proti</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Slovenskej</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republike</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podľa</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čl.</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258</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a</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260</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Zmluvy</w:t>
      </w:r>
      <w:r w:rsidRPr="00C477D1">
        <w:rPr>
          <w:rFonts w:ascii="Times New Roman" w:hAnsi="Times New Roman" w:cs="Times New Roman"/>
          <w:color w:val="000000"/>
          <w:spacing w:val="76"/>
        </w:rPr>
        <w:t xml:space="preserve"> </w:t>
      </w:r>
      <w:r w:rsidRPr="00C477D1">
        <w:rPr>
          <w:rFonts w:ascii="Times New Roman" w:hAnsi="Times New Roman" w:cs="Times New Roman"/>
          <w:color w:val="000000"/>
        </w:rPr>
        <w:t>o fungovaní Európskej únie v jej platnom znení,</w:t>
      </w:r>
      <w:r w:rsidRPr="00C477D1">
        <w:rPr>
          <w:rFonts w:ascii="Times New Roman" w:hAnsi="Times New Roman" w:cs="Times New Roman"/>
        </w:rPr>
        <w:t xml:space="preserve">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1F88DE69" w14:textId="77777777" w:rsidR="00AE04F4" w:rsidRPr="00C477D1" w:rsidRDefault="00AE04F4" w:rsidP="00AE04F4">
      <w:pPr>
        <w:spacing w:after="120"/>
        <w:jc w:val="both"/>
        <w:rPr>
          <w:rFonts w:ascii="Times New Roman" w:hAnsi="Times New Roman" w:cs="Times New Roman"/>
        </w:rPr>
      </w:pPr>
      <w:r w:rsidRPr="00C477D1">
        <w:rPr>
          <w:rFonts w:ascii="Times New Roman" w:hAnsi="Times New Roman" w:cs="Times New Roman"/>
        </w:rPr>
        <w:t>Proti Slovenskej republike bolo začaté konanie „EÚ Pilot“ č. EUP(2022)10133 vo veci údajného porušenia pravidiel Európskej únie z dôvodu nemožnosti využiť znížené cestovné Dopravného podniku mesta Košice (DPMK) pre občana EÚ s trvalým pobytom mimo územia Slovenskej republiky.</w:t>
      </w:r>
    </w:p>
    <w:p w14:paraId="60C9238E" w14:textId="77777777" w:rsidR="00AE04F4" w:rsidRPr="00C477D1" w:rsidRDefault="00AE04F4" w:rsidP="00AE04F4">
      <w:pPr>
        <w:pStyle w:val="Default"/>
        <w:spacing w:after="120"/>
        <w:jc w:val="both"/>
        <w:rPr>
          <w:color w:val="auto"/>
        </w:rPr>
      </w:pPr>
      <w:r w:rsidRPr="00C477D1">
        <w:t xml:space="preserve">c) </w:t>
      </w:r>
      <w:r w:rsidRPr="00C477D1">
        <w:rPr>
          <w:color w:val="auto"/>
        </w:rPr>
        <w:t>uviesť informáciu o právnych predpisoch, v ktorých sú uvádzané právne akty Európskej únie už prebrané, spolu s uvedením rozsahu ich prebrania, príp. potreby prijatia ďalších úprav </w:t>
      </w:r>
    </w:p>
    <w:p w14:paraId="1F65EE62" w14:textId="77777777" w:rsidR="00AE04F4" w:rsidRPr="00C477D1" w:rsidRDefault="00AE04F4" w:rsidP="00AE04F4">
      <w:pPr>
        <w:jc w:val="both"/>
        <w:rPr>
          <w:rFonts w:ascii="Times New Roman" w:hAnsi="Times New Roman" w:cs="Times New Roman"/>
          <w:color w:val="000000"/>
        </w:rPr>
      </w:pPr>
      <w:r w:rsidRPr="00C477D1">
        <w:rPr>
          <w:rFonts w:ascii="Times New Roman" w:hAnsi="Times New Roman" w:cs="Times New Roman"/>
          <w:color w:val="000000"/>
        </w:rPr>
        <w:t xml:space="preserve">5. </w:t>
      </w:r>
      <w:r w:rsidRPr="00C477D1">
        <w:rPr>
          <w:rFonts w:ascii="Times New Roman" w:hAnsi="Times New Roman" w:cs="Times New Roman"/>
          <w:b/>
          <w:bCs/>
          <w:color w:val="000000"/>
        </w:rPr>
        <w:t>Návrh zákona je zlučiteľný s právom Európskej únie</w:t>
      </w:r>
      <w:r w:rsidRPr="00C477D1">
        <w:rPr>
          <w:rFonts w:ascii="Times New Roman" w:hAnsi="Times New Roman" w:cs="Times New Roman"/>
          <w:color w:val="000000"/>
        </w:rPr>
        <w:t xml:space="preserve">: </w:t>
      </w:r>
    </w:p>
    <w:p w14:paraId="0E74104D" w14:textId="2A84FCA4" w:rsidR="00AD6E33" w:rsidRPr="00C477D1" w:rsidRDefault="00737FD9" w:rsidP="00AE04F4">
      <w:pPr>
        <w:jc w:val="both"/>
        <w:rPr>
          <w:rFonts w:ascii="Times New Roman" w:hAnsi="Times New Roman" w:cs="Times New Roman"/>
          <w:color w:val="000000"/>
        </w:rPr>
      </w:pPr>
      <w:r w:rsidRPr="00C477D1">
        <w:rPr>
          <w:rFonts w:ascii="Times New Roman" w:hAnsi="Times New Roman" w:cs="Times New Roman"/>
          <w:color w:val="000000"/>
        </w:rPr>
        <w:t>Ú</w:t>
      </w:r>
      <w:r w:rsidR="00AE04F4" w:rsidRPr="00C477D1">
        <w:rPr>
          <w:rFonts w:ascii="Times New Roman" w:hAnsi="Times New Roman" w:cs="Times New Roman"/>
          <w:color w:val="000000"/>
        </w:rPr>
        <w:t>plne</w:t>
      </w:r>
    </w:p>
    <w:p w14:paraId="71B9A5F8" w14:textId="4ADCD65A" w:rsidR="00737FD9" w:rsidRDefault="00737FD9" w:rsidP="00AE04F4">
      <w:pPr>
        <w:jc w:val="both"/>
        <w:rPr>
          <w:rFonts w:hint="eastAsia"/>
          <w:color w:val="000000"/>
        </w:rPr>
      </w:pPr>
    </w:p>
    <w:p w14:paraId="15A217A4" w14:textId="0BB68C21" w:rsidR="00AD6E33" w:rsidRPr="006F4E32" w:rsidRDefault="00AD6E33" w:rsidP="00AD6E33">
      <w:pPr>
        <w:pStyle w:val="Normlnywebov1"/>
        <w:spacing w:before="0" w:after="0" w:line="276" w:lineRule="auto"/>
        <w:jc w:val="both"/>
        <w:rPr>
          <w:rFonts w:ascii="Times New Roman" w:hAnsi="Times New Roman" w:cs="Times New Roman"/>
        </w:rPr>
      </w:pPr>
      <w:r w:rsidRPr="006F4E32">
        <w:rPr>
          <w:rFonts w:ascii="Times New Roman" w:hAnsi="Times New Roman" w:cs="Times New Roman"/>
          <w:b/>
          <w:bCs/>
        </w:rPr>
        <w:t>B. Osobitná časť</w:t>
      </w:r>
    </w:p>
    <w:p w14:paraId="0671B4DD" w14:textId="5DB79767" w:rsidR="00AD6E33" w:rsidRPr="006F4E32" w:rsidRDefault="43C5E1E0" w:rsidP="43C5E1E0">
      <w:pPr>
        <w:spacing w:before="120" w:after="280" w:line="276" w:lineRule="auto"/>
        <w:jc w:val="both"/>
        <w:rPr>
          <w:rFonts w:ascii="Times New Roman" w:hAnsi="Times New Roman" w:cs="Times New Roman"/>
          <w:b/>
          <w:bCs/>
        </w:rPr>
      </w:pPr>
      <w:r w:rsidRPr="43C5E1E0">
        <w:rPr>
          <w:rFonts w:ascii="Times New Roman" w:hAnsi="Times New Roman" w:cs="Times New Roman"/>
          <w:b/>
          <w:bCs/>
        </w:rPr>
        <w:t>K Čl. I</w:t>
      </w:r>
    </w:p>
    <w:p w14:paraId="5334444C" w14:textId="05316173" w:rsidR="00AD6E33" w:rsidRPr="006F4E32" w:rsidRDefault="43C5E1E0" w:rsidP="00AD6E33">
      <w:pPr>
        <w:spacing w:before="120" w:after="280" w:line="276" w:lineRule="auto"/>
        <w:jc w:val="both"/>
        <w:rPr>
          <w:rFonts w:ascii="Times New Roman" w:hAnsi="Times New Roman" w:cs="Times New Roman"/>
          <w:u w:val="single"/>
        </w:rPr>
      </w:pPr>
      <w:r w:rsidRPr="43C5E1E0">
        <w:rPr>
          <w:rFonts w:ascii="Times New Roman" w:hAnsi="Times New Roman" w:cs="Times New Roman"/>
          <w:u w:val="single"/>
        </w:rPr>
        <w:t>K § 1 (Predmet úpravy)</w:t>
      </w:r>
    </w:p>
    <w:p w14:paraId="7FAF2C62" w14:textId="0B5BF050" w:rsidR="00186F8D" w:rsidRPr="006F4E32" w:rsidRDefault="43C5E1E0" w:rsidP="007D755D">
      <w:pPr>
        <w:spacing w:before="120" w:after="120" w:line="276" w:lineRule="auto"/>
        <w:ind w:firstLine="709"/>
        <w:jc w:val="both"/>
        <w:rPr>
          <w:rFonts w:ascii="Times New Roman" w:hAnsi="Times New Roman" w:cs="Times New Roman"/>
        </w:rPr>
      </w:pPr>
      <w:r w:rsidRPr="43C5E1E0">
        <w:rPr>
          <w:rFonts w:ascii="Times New Roman" w:hAnsi="Times New Roman" w:cs="Times New Roman"/>
        </w:rPr>
        <w:t>Návrh zákona sa vzťahuje na verejnú osobnú dopravu, a to na pravidelnú dopravu, ktorá sa vykonáva na základe zmluvy o dopravných službách vo verejnom záujme v súlade s</w:t>
      </w:r>
      <w:r w:rsidR="00066B9B">
        <w:rPr>
          <w:rFonts w:ascii="Times New Roman" w:hAnsi="Times New Roman" w:cs="Times New Roman"/>
        </w:rPr>
        <w:t> </w:t>
      </w:r>
      <w:r w:rsidRPr="43C5E1E0">
        <w:rPr>
          <w:rFonts w:ascii="Times New Roman" w:eastAsia="Calibri" w:hAnsi="Times New Roman" w:cs="Times New Roman"/>
          <w:color w:val="000000" w:themeColor="text1"/>
        </w:rPr>
        <w:t>nariadením</w:t>
      </w:r>
      <w:r w:rsidR="00066B9B">
        <w:rPr>
          <w:rFonts w:ascii="Times New Roman" w:eastAsia="Calibri" w:hAnsi="Times New Roman" w:cs="Times New Roman"/>
          <w:color w:val="000000" w:themeColor="text1"/>
        </w:rPr>
        <w:t xml:space="preserve"> </w:t>
      </w:r>
      <w:r w:rsidRPr="43C5E1E0">
        <w:rPr>
          <w:rFonts w:ascii="Times New Roman" w:eastAsia="Calibri" w:hAnsi="Times New Roman" w:cs="Times New Roman"/>
          <w:color w:val="000000" w:themeColor="text1"/>
        </w:rPr>
        <w:t>(ES) č. 1370/2007, ktoré určuje, za akých podmienok môže príslušný orgán verejnej správy (objednávateľ dopravných služieb) poskytovať úhradu za plnenie záväzkov vyplývajúcich zo zmluvy o dopravných služb</w:t>
      </w:r>
      <w:r w:rsidR="00142955">
        <w:rPr>
          <w:rFonts w:ascii="Times New Roman" w:eastAsia="Calibri" w:hAnsi="Times New Roman" w:cs="Times New Roman"/>
          <w:color w:val="000000" w:themeColor="text1"/>
        </w:rPr>
        <w:t xml:space="preserve">ách vo verejnom záujme; pričom </w:t>
      </w:r>
      <w:r w:rsidRPr="43C5E1E0">
        <w:rPr>
          <w:rFonts w:ascii="Times New Roman" w:eastAsia="Calibri" w:hAnsi="Times New Roman" w:cs="Times New Roman"/>
          <w:color w:val="000000" w:themeColor="text1"/>
        </w:rPr>
        <w:t xml:space="preserve">dopravná služba vo verejnom záujme je služba vo verejnej osobnej doprave vymedzená objednávateľom, ktorú by dopravca, ak by zohľadňoval svoj obchodný záujem, neposkytoval alebo neposkytoval v rovnakom rozsahu alebo za rovnakých podmienok bez úhrady, ako aj na verejnú osobnú dopravu, ktorá nespadá pod poskytovanie dopravných služieb vykonávaných na základe zmluvy o dopravných službách vo verejnom záujme. </w:t>
      </w:r>
    </w:p>
    <w:p w14:paraId="325CF8C5" w14:textId="13BE9921" w:rsidR="00AD6E33" w:rsidRPr="006F4E32" w:rsidRDefault="63A2AF2A" w:rsidP="00AD6E33">
      <w:pPr>
        <w:spacing w:after="120" w:line="276" w:lineRule="auto"/>
        <w:ind w:firstLine="709"/>
        <w:jc w:val="both"/>
        <w:rPr>
          <w:rFonts w:ascii="Times New Roman" w:hAnsi="Times New Roman" w:cs="Times New Roman"/>
        </w:rPr>
      </w:pPr>
      <w:r w:rsidRPr="63A2AF2A">
        <w:rPr>
          <w:rFonts w:ascii="Times New Roman" w:hAnsi="Times New Roman" w:cs="Times New Roman"/>
        </w:rPr>
        <w:t>V súčasnosti je jedným z hlavných problémov verejnej osobnej dopravy na Slovensku nesúlad a nenadväzovanie spojov železničnej a autobusovej dopravy a nízky počet vykonaných ciest prostredníctvom verejnej osobnej dopravy. Predmetom predloženého návrhu zákona je stanovenie prepravných podmienok vo verejnej osobnej doprave, práv a povinností dopravcov a cestujúcich a koordinované zabezpečovanie dopravnej obslužnosti územia Slovenskej republiky dopravnými službami vo verejnom záujme pravidelnou dopravou.</w:t>
      </w:r>
    </w:p>
    <w:p w14:paraId="33C067BF" w14:textId="4BF1270B" w:rsidR="00AD6E33" w:rsidRPr="006F4E32" w:rsidRDefault="00AD6E33" w:rsidP="00AD6E33">
      <w:pPr>
        <w:spacing w:after="120" w:line="276" w:lineRule="auto"/>
        <w:ind w:firstLine="709"/>
        <w:jc w:val="both"/>
        <w:rPr>
          <w:rFonts w:ascii="Times New Roman" w:hAnsi="Times New Roman" w:cs="Times New Roman"/>
        </w:rPr>
      </w:pPr>
      <w:r w:rsidRPr="006F4E32">
        <w:rPr>
          <w:rFonts w:ascii="Times New Roman" w:hAnsi="Times New Roman" w:cs="Times New Roman"/>
        </w:rPr>
        <w:t>Návrh zákona</w:t>
      </w:r>
      <w:r w:rsidR="002D2E41" w:rsidRPr="006F4E32">
        <w:rPr>
          <w:rFonts w:ascii="Times New Roman" w:hAnsi="Times New Roman" w:cs="Times New Roman"/>
        </w:rPr>
        <w:t xml:space="preserve"> tiež</w:t>
      </w:r>
      <w:r w:rsidRPr="006F4E32">
        <w:rPr>
          <w:rFonts w:ascii="Times New Roman" w:hAnsi="Times New Roman" w:cs="Times New Roman"/>
        </w:rPr>
        <w:t xml:space="preserve"> vymedzuje pôsobnosť orgánov verejnej správy.</w:t>
      </w:r>
    </w:p>
    <w:p w14:paraId="2735A262" w14:textId="274A9325" w:rsidR="00AD6E33" w:rsidRPr="006F4E32" w:rsidRDefault="43C5E1E0" w:rsidP="00AD6E33">
      <w:pPr>
        <w:spacing w:before="120" w:after="280" w:line="276" w:lineRule="auto"/>
        <w:jc w:val="both"/>
        <w:rPr>
          <w:rFonts w:ascii="Times New Roman" w:hAnsi="Times New Roman" w:cs="Times New Roman"/>
          <w:u w:val="single"/>
        </w:rPr>
      </w:pPr>
      <w:r w:rsidRPr="43C5E1E0">
        <w:rPr>
          <w:rFonts w:ascii="Times New Roman" w:hAnsi="Times New Roman" w:cs="Times New Roman"/>
          <w:u w:val="single"/>
        </w:rPr>
        <w:t>K § 2 (Vymedzenie niektorých pojmov)</w:t>
      </w:r>
    </w:p>
    <w:p w14:paraId="66ACE8E0" w14:textId="0938F4D8" w:rsidR="002D2E41" w:rsidRPr="006F4E32" w:rsidRDefault="002D2E41" w:rsidP="00E3203A">
      <w:pPr>
        <w:spacing w:after="120" w:line="276" w:lineRule="auto"/>
        <w:ind w:firstLine="709"/>
        <w:jc w:val="both"/>
        <w:rPr>
          <w:rFonts w:ascii="Times New Roman" w:hAnsi="Times New Roman" w:cs="Times New Roman"/>
        </w:rPr>
      </w:pPr>
      <w:r w:rsidRPr="006F4E32">
        <w:rPr>
          <w:rFonts w:ascii="Times New Roman" w:hAnsi="Times New Roman" w:cs="Times New Roman"/>
        </w:rPr>
        <w:t xml:space="preserve">Dopravcom sa na účely tohto zákona rozumie </w:t>
      </w:r>
      <w:r w:rsidRPr="006F4E32">
        <w:rPr>
          <w:rFonts w:ascii="Times New Roman" w:hAnsi="Times New Roman"/>
        </w:rPr>
        <w:t>prevádzkovateľ cestnej dopravy, dráhový podnik alebo iný podnikateľ odo dňa právoplatnosti povolenia na prevádzkovanie linky, licencie</w:t>
      </w:r>
      <w:r w:rsidR="00D81D87" w:rsidRPr="006F4E32">
        <w:rPr>
          <w:rStyle w:val="Odkaznapoznmkupodiarou"/>
          <w:rFonts w:ascii="Times New Roman" w:hAnsi="Times New Roman"/>
        </w:rPr>
        <w:t xml:space="preserve"> </w:t>
      </w:r>
      <w:r w:rsidR="003C1702">
        <w:rPr>
          <w:rFonts w:ascii="Times New Roman" w:hAnsi="Times New Roman"/>
        </w:rPr>
        <w:t xml:space="preserve">podľa </w:t>
      </w:r>
      <w:r w:rsidR="00D81D87" w:rsidRPr="006F4E32">
        <w:rPr>
          <w:rFonts w:ascii="Times New Roman" w:hAnsi="Times New Roman"/>
        </w:rPr>
        <w:t>zákona č. 514/2009 Z. z. o doprave na dráhach v znení neskorších predpisov</w:t>
      </w:r>
      <w:r w:rsidRPr="006F4E32">
        <w:rPr>
          <w:rFonts w:ascii="Times New Roman" w:hAnsi="Times New Roman"/>
        </w:rPr>
        <w:t xml:space="preserve"> alebo iného oprávnenia, ktoré ho oprávňuje na poskytovanie dopravných služieb na základe zmluvy o preprave osôb</w:t>
      </w:r>
      <w:r w:rsidR="00D81D87" w:rsidRPr="006F4E32">
        <w:rPr>
          <w:rFonts w:ascii="Times New Roman" w:hAnsi="Times New Roman"/>
        </w:rPr>
        <w:t xml:space="preserve"> </w:t>
      </w:r>
      <w:r w:rsidR="003C1702">
        <w:rPr>
          <w:rFonts w:ascii="Times New Roman" w:hAnsi="Times New Roman"/>
        </w:rPr>
        <w:t>podľa</w:t>
      </w:r>
      <w:r w:rsidR="00D81D87" w:rsidRPr="006F4E32">
        <w:rPr>
          <w:rFonts w:ascii="Times New Roman" w:hAnsi="Times New Roman"/>
        </w:rPr>
        <w:t xml:space="preserve"> zákona č. 338/2000 Z. z. o vnútrozemskej plavbe a o zmene a doplnení niektorých zákonov.</w:t>
      </w:r>
      <w:r w:rsidR="00D81D87" w:rsidRPr="006F4E32" w:rsidDel="002D2E41">
        <w:rPr>
          <w:rFonts w:ascii="Times New Roman" w:hAnsi="Times New Roman" w:cs="Times New Roman"/>
        </w:rPr>
        <w:t xml:space="preserve"> </w:t>
      </w:r>
    </w:p>
    <w:p w14:paraId="63117EFB" w14:textId="02F574A6" w:rsidR="000440C8" w:rsidRPr="006F4E32" w:rsidRDefault="43C5E1E0" w:rsidP="00AD6E33">
      <w:pPr>
        <w:spacing w:after="120" w:line="276" w:lineRule="auto"/>
        <w:ind w:firstLine="709"/>
        <w:jc w:val="both"/>
        <w:rPr>
          <w:rFonts w:ascii="Times New Roman" w:hAnsi="Times New Roman" w:cs="Times New Roman"/>
        </w:rPr>
      </w:pPr>
      <w:r w:rsidRPr="43C5E1E0">
        <w:rPr>
          <w:rFonts w:ascii="Times New Roman" w:hAnsi="Times New Roman" w:cs="Times New Roman"/>
        </w:rPr>
        <w:t xml:space="preserve">Definícia dopravného prostriedku ako autobusu, autokaru alebo iného cestného motorového vozidla a prípojného vozidla na prepravu osôb, dráhového vozidla alebo plavidla ako všeobecného pojmu </w:t>
      </w:r>
      <w:r w:rsidR="003C1702">
        <w:rPr>
          <w:rFonts w:ascii="Times New Roman" w:hAnsi="Times New Roman" w:cs="Times New Roman"/>
        </w:rPr>
        <w:t>na</w:t>
      </w:r>
      <w:r w:rsidRPr="43C5E1E0">
        <w:rPr>
          <w:rFonts w:ascii="Times New Roman" w:hAnsi="Times New Roman" w:cs="Times New Roman"/>
        </w:rPr>
        <w:t xml:space="preserve"> účely tohto zákona sa v §</w:t>
      </w:r>
      <w:r w:rsidR="003C1702">
        <w:rPr>
          <w:rFonts w:ascii="Times New Roman" w:hAnsi="Times New Roman" w:cs="Times New Roman"/>
        </w:rPr>
        <w:t xml:space="preserve"> </w:t>
      </w:r>
      <w:r w:rsidRPr="43C5E1E0">
        <w:rPr>
          <w:rFonts w:ascii="Times New Roman" w:hAnsi="Times New Roman" w:cs="Times New Roman"/>
        </w:rPr>
        <w:t>2 zavá</w:t>
      </w:r>
      <w:r w:rsidR="00142955">
        <w:rPr>
          <w:rFonts w:ascii="Times New Roman" w:hAnsi="Times New Roman" w:cs="Times New Roman"/>
        </w:rPr>
        <w:t xml:space="preserve">dza najmä z dôvodu zjednotenia </w:t>
      </w:r>
      <w:r w:rsidRPr="43C5E1E0">
        <w:rPr>
          <w:rFonts w:ascii="Times New Roman" w:hAnsi="Times New Roman" w:cs="Times New Roman"/>
        </w:rPr>
        <w:t xml:space="preserve">pojmu pre vymenované druhy vozidiel v jednotlivých ustanoveniach tohto zákona. Pojem zároveň zahŕňa akékoľvek cestné motorové vozidlo a prípojné vozidlo konštruované a vybavené na prepravu osôb, z dôvodu rozšírenia platnosti tohto zákona aj na tie dopravné prostriedky, ktoré vykonávajú prepravu osôb, pričom ich prevádzkovatelia nemusia </w:t>
      </w:r>
      <w:r w:rsidR="003C1702">
        <w:rPr>
          <w:rFonts w:ascii="Times New Roman" w:hAnsi="Times New Roman" w:cs="Times New Roman"/>
        </w:rPr>
        <w:t>podľa</w:t>
      </w:r>
      <w:r w:rsidRPr="43C5E1E0">
        <w:rPr>
          <w:rFonts w:ascii="Times New Roman" w:hAnsi="Times New Roman" w:cs="Times New Roman"/>
        </w:rPr>
        <w:t xml:space="preserve"> ustanovení zákona č. 56/2012 Z. z. o cestnej doprave vykonávať povolanie prevádzkovateľa vnútroštátnej dopravy na základe povolenia udeleného podľa zákona č. 56/2012 Z. z. a osobitného predpisu.</w:t>
      </w:r>
    </w:p>
    <w:p w14:paraId="7FFEC7D3" w14:textId="416AA22C" w:rsidR="00037813" w:rsidRPr="006F4E32" w:rsidRDefault="43C5E1E0" w:rsidP="00AD6E33">
      <w:pPr>
        <w:spacing w:after="120" w:line="276" w:lineRule="auto"/>
        <w:ind w:firstLine="709"/>
        <w:jc w:val="both"/>
        <w:rPr>
          <w:rFonts w:ascii="Times New Roman" w:hAnsi="Times New Roman" w:cs="Times New Roman"/>
        </w:rPr>
      </w:pPr>
      <w:r w:rsidRPr="43C5E1E0">
        <w:rPr>
          <w:rFonts w:ascii="Times New Roman" w:hAnsi="Times New Roman" w:cs="Times New Roman"/>
        </w:rPr>
        <w:t>Objednávateľom dopravných služieb vo verejnom záujme sa na účely tohto zákona rozumie orgán verejnej správy, ktorý je podľa zákona povinný organizovať a zabezpečovať dopravnú obslužnosť územia v pravidelnej doprave, ide o obce, samosprávne kraje a ministerstvo. Organizátorom sa na účely tohto zákona rozumie právnická osoba založená na účel vzniku a prevádzkovania integrovaného dopravného systému alebo mestského dopravného systému.</w:t>
      </w:r>
    </w:p>
    <w:p w14:paraId="086B02E3" w14:textId="784C5163" w:rsidR="00AD6E33" w:rsidRPr="006F4E32" w:rsidRDefault="43C5E1E0" w:rsidP="43C5E1E0">
      <w:pPr>
        <w:spacing w:before="120" w:after="120" w:line="276" w:lineRule="auto"/>
        <w:ind w:firstLine="708"/>
        <w:jc w:val="both"/>
        <w:rPr>
          <w:rFonts w:ascii="Times New Roman" w:hAnsi="Times New Roman" w:cs="Times New Roman"/>
          <w:u w:val="single"/>
        </w:rPr>
      </w:pPr>
      <w:r w:rsidRPr="43C5E1E0">
        <w:rPr>
          <w:rFonts w:ascii="Times New Roman" w:hAnsi="Times New Roman" w:cs="Times New Roman"/>
        </w:rPr>
        <w:t xml:space="preserve">Dopravnými službami </w:t>
      </w:r>
      <w:r w:rsidRPr="43C5E1E0">
        <w:rPr>
          <w:rFonts w:ascii="Times New Roman" w:eastAsia="Times New Roman" w:hAnsi="Times New Roman" w:cs="Times New Roman"/>
        </w:rPr>
        <w:t xml:space="preserve">v osobnej doprave sú preprava cestujúcich a ich batožiny a súvisiace služby, najmä informačné služby poskytované cestujúcim, systém rezervácie a predaja cestovných </w:t>
      </w:r>
      <w:r w:rsidR="006C7882">
        <w:rPr>
          <w:rFonts w:ascii="Times New Roman" w:eastAsia="Times New Roman" w:hAnsi="Times New Roman" w:cs="Times New Roman"/>
        </w:rPr>
        <w:t>lístkov</w:t>
      </w:r>
      <w:r w:rsidR="006C7882" w:rsidRPr="43C5E1E0">
        <w:rPr>
          <w:rFonts w:ascii="Times New Roman" w:eastAsia="Times New Roman" w:hAnsi="Times New Roman" w:cs="Times New Roman"/>
        </w:rPr>
        <w:t xml:space="preserve"> </w:t>
      </w:r>
      <w:r w:rsidRPr="43C5E1E0">
        <w:rPr>
          <w:rFonts w:ascii="Times New Roman" w:eastAsia="Times New Roman" w:hAnsi="Times New Roman" w:cs="Times New Roman"/>
        </w:rPr>
        <w:t>a miesteniek, služby poskytované cestujúcim pred začiatkom prepravy, počas prepravy a po nej, pričom službami poskytovanými cestujúcim pred začiatkom prepravy, počas prepravy a po nej sa rozumejú napríklad parkovacie služby, stravovacie služby, služby mikromobility a ďalšie doplnkové služby.</w:t>
      </w:r>
    </w:p>
    <w:p w14:paraId="136E40D8" w14:textId="04BF963C" w:rsidR="00AD6E33" w:rsidRPr="006F4E32" w:rsidRDefault="43C5E1E0" w:rsidP="43C5E1E0">
      <w:pPr>
        <w:spacing w:before="120" w:after="120" w:line="276" w:lineRule="auto"/>
        <w:jc w:val="both"/>
        <w:rPr>
          <w:rFonts w:ascii="Times New Roman" w:hAnsi="Times New Roman" w:cs="Times New Roman"/>
          <w:u w:val="single"/>
        </w:rPr>
      </w:pPr>
      <w:r w:rsidRPr="43C5E1E0">
        <w:rPr>
          <w:rFonts w:ascii="Times New Roman" w:hAnsi="Times New Roman" w:cs="Times New Roman"/>
          <w:u w:val="single"/>
        </w:rPr>
        <w:t>K § 3 (Verejná osobná doprava)</w:t>
      </w:r>
    </w:p>
    <w:p w14:paraId="11C6E403" w14:textId="7CA4D306" w:rsidR="00AD6E33" w:rsidRPr="006F4E32" w:rsidRDefault="00037813" w:rsidP="00AD6E33">
      <w:pPr>
        <w:spacing w:after="120" w:line="276" w:lineRule="auto"/>
        <w:jc w:val="both"/>
        <w:rPr>
          <w:rFonts w:ascii="Times New Roman" w:hAnsi="Times New Roman" w:cs="Times New Roman"/>
        </w:rPr>
      </w:pPr>
      <w:r w:rsidRPr="006F4E32">
        <w:rPr>
          <w:rFonts w:ascii="Times New Roman" w:hAnsi="Times New Roman" w:cs="Times New Roman"/>
        </w:rPr>
        <w:tab/>
      </w:r>
      <w:r w:rsidR="002952BF">
        <w:rPr>
          <w:rFonts w:ascii="Times New Roman" w:hAnsi="Times New Roman" w:cs="Times New Roman"/>
        </w:rPr>
        <w:t>O</w:t>
      </w:r>
      <w:r w:rsidR="0050270E" w:rsidRPr="006F4E32">
        <w:rPr>
          <w:rFonts w:ascii="Times New Roman" w:hAnsi="Times New Roman" w:cs="Times New Roman"/>
        </w:rPr>
        <w:t xml:space="preserve">sobnú dopravu možno prevádzkovať ako autobusovú dopravu, taxislužbu, </w:t>
      </w:r>
      <w:r w:rsidRPr="006F4E32">
        <w:rPr>
          <w:rFonts w:ascii="Times New Roman" w:hAnsi="Times New Roman" w:cs="Times New Roman"/>
        </w:rPr>
        <w:t xml:space="preserve">mestskú </w:t>
      </w:r>
      <w:r w:rsidR="0050270E" w:rsidRPr="006F4E32">
        <w:rPr>
          <w:rFonts w:ascii="Times New Roman" w:hAnsi="Times New Roman" w:cs="Times New Roman"/>
        </w:rPr>
        <w:t xml:space="preserve">trolejbusovú dopravu, </w:t>
      </w:r>
      <w:r w:rsidRPr="006F4E32">
        <w:rPr>
          <w:rFonts w:ascii="Times New Roman" w:hAnsi="Times New Roman" w:cs="Times New Roman"/>
        </w:rPr>
        <w:t xml:space="preserve">mestskú </w:t>
      </w:r>
      <w:r w:rsidR="0050270E" w:rsidRPr="006F4E32">
        <w:rPr>
          <w:rFonts w:ascii="Times New Roman" w:hAnsi="Times New Roman" w:cs="Times New Roman"/>
        </w:rPr>
        <w:t>električkovú dopravu, železničnú dopravu, dopravu na špeciálnych dráhach, dopravu na lanových dráhach a </w:t>
      </w:r>
      <w:r w:rsidRPr="006F4E32">
        <w:rPr>
          <w:rFonts w:ascii="Times New Roman" w:hAnsi="Times New Roman" w:cs="Times New Roman"/>
        </w:rPr>
        <w:t>lodnú</w:t>
      </w:r>
      <w:r w:rsidR="0050270E" w:rsidRPr="006F4E32">
        <w:rPr>
          <w:rFonts w:ascii="Times New Roman" w:hAnsi="Times New Roman" w:cs="Times New Roman"/>
        </w:rPr>
        <w:t xml:space="preserve"> dopravu. Nejde o nový pojem, bol prevzatý zo zákona č. 56/2012 Z. z. o cestnej doprave s doplnením ďalších druhov dopravy, ktoré táto definícia v pôvodnom znení neobsahovala. Dôvodom je zjednotenie všetkých vybraných druhov dopráv pre potreby verejnej osobnej dopravy ako celku. Taxislužbu bližšie upravuje</w:t>
      </w:r>
      <w:r w:rsidR="002952BF">
        <w:rPr>
          <w:rFonts w:ascii="Times New Roman" w:hAnsi="Times New Roman" w:cs="Times New Roman"/>
        </w:rPr>
        <w:t xml:space="preserve"> </w:t>
      </w:r>
      <w:r w:rsidR="0050270E" w:rsidRPr="006F4E32">
        <w:rPr>
          <w:rFonts w:ascii="Times New Roman" w:hAnsi="Times New Roman" w:cs="Times New Roman"/>
        </w:rPr>
        <w:t>zákon č. 56/2012 Z. z., zákon o verejnej osobnej doprave upravuje iba taxislužbu prevádzkovanú na základe zmluvy o službách vo verejnom záujme.</w:t>
      </w:r>
    </w:p>
    <w:p w14:paraId="06282FDB" w14:textId="4E2CD685"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4 (Prepravný poriadok)</w:t>
      </w:r>
    </w:p>
    <w:p w14:paraId="0FA86C98" w14:textId="2870B7CB"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Prepravný poriadok obsahuje prepravné podmienky dopravcu vo verejnej osobnej doprave, ktoré sú potrebné na uzavretie prepravnej zmluvy medzi dopravcom a cestujúcim a podmienky platné pri preprave. V prípade, ak dopravca poskytuje dopravné služby na základe zmluvy o dopravných službách vo verejnom záujme, prepravný poriadok takémuto dopravcovi určuje objednávateľ s obsahom, podľa vzorového prepravného poriadku, ktorý bude súčasťou osobitného predpisu.</w:t>
      </w:r>
    </w:p>
    <w:p w14:paraId="348E79B5" w14:textId="790174AC" w:rsidR="003D74FA" w:rsidRDefault="003D74FA" w:rsidP="43C5E1E0">
      <w:pPr>
        <w:spacing w:after="120" w:line="276" w:lineRule="auto"/>
        <w:ind w:firstLine="708"/>
        <w:jc w:val="both"/>
        <w:rPr>
          <w:rFonts w:ascii="Times New Roman" w:hAnsi="Times New Roman" w:cs="Times New Roman"/>
        </w:rPr>
      </w:pPr>
      <w:r>
        <w:rPr>
          <w:rFonts w:ascii="Times New Roman" w:hAnsi="Times New Roman" w:cs="Times New Roman"/>
        </w:rPr>
        <w:t>Dopravca je povinný zverejniť prepravný poriadok na svojom webovom sídle a iným vhodným spôsobom. Iným vhodným spôsobom sa rozumie umiestnenie prepravného poriadku napríklad v dopravných prostriedkoch dopravcu, na staniciach, na predajných a kontaktných miestach dopravcu tak, aby mal cestujúci tento prepravný poriadok k dispozícii.</w:t>
      </w:r>
    </w:p>
    <w:p w14:paraId="27257647" w14:textId="6A007BC0"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V prípade, ak dopravca poskytuje dopravné služby vozidlami s obsaditeľnosťou najviac deväť osôb vrátane vodiča a na základe zmluvy o dopravných službách vo verejnom záujme, vzťahujú sa na neho ustanovenia odsekov 2 až 8 rovnako. V prípade prevádzkovateľa takejto dopravy, ktorý neposkytuje dopravné služby na základe zmluvy o dopravných službách, sa vzťahujú ustanovenia prepravného poriadku podľa osobitného predpisu - §</w:t>
      </w:r>
      <w:r w:rsidR="003D74FA">
        <w:rPr>
          <w:rFonts w:ascii="Times New Roman" w:hAnsi="Times New Roman" w:cs="Times New Roman"/>
        </w:rPr>
        <w:t xml:space="preserve"> </w:t>
      </w:r>
      <w:r w:rsidRPr="43C5E1E0">
        <w:rPr>
          <w:rFonts w:ascii="Times New Roman" w:hAnsi="Times New Roman" w:cs="Times New Roman"/>
        </w:rPr>
        <w:t>4 zákona č. 56/2012 Z. z. o cestnej doprave.</w:t>
      </w:r>
    </w:p>
    <w:p w14:paraId="4E06012F" w14:textId="69D00498"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5 (Pravidelná doprava)</w:t>
      </w:r>
    </w:p>
    <w:p w14:paraId="470FE6DE" w14:textId="73F772C5"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Definuje možnosti prevádzkovania verejnej osobnej dopravy ako pravidelnej dopravy, ktorá je prevádzkovaná ako pravidelne sa opakujúce poskytovanie prepravných služieb na určenej trase dopravnej cesty, pri ktorom cestujúci nastupujú a vystupujú na vopred určených zastávkach, a ktorých dopravca prepravuje podľa vopred vyhlásených prepravných podmienok, zverejneného cestovného poriadku a tarify. </w:t>
      </w:r>
    </w:p>
    <w:p w14:paraId="41A9AA52" w14:textId="7778D04A"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6 (Povolenie na prevádzkovanie autobusovej linky alebo linky mestskej dráhovej dopravy)</w:t>
      </w:r>
    </w:p>
    <w:p w14:paraId="296B22D3" w14:textId="4EE8F645"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Povolením na prevádzkovanie autobusovej linky alebo linky mestskej dráhovej dopravy sa zriaďuje autobusová linka alebo linka mestskej dráhovej dopravy a udelením tohto povolenia vzniká prevádzkovateľovi </w:t>
      </w:r>
      <w:r w:rsidR="002952BF">
        <w:rPr>
          <w:rFonts w:ascii="Times New Roman" w:hAnsi="Times New Roman" w:cs="Times New Roman"/>
        </w:rPr>
        <w:t>povinnosť</w:t>
      </w:r>
      <w:r w:rsidRPr="43C5E1E0">
        <w:rPr>
          <w:rFonts w:ascii="Times New Roman" w:hAnsi="Times New Roman" w:cs="Times New Roman"/>
        </w:rPr>
        <w:t xml:space="preserve"> prevádzkovať na nej pravidelnú vnútroštátnu dopravu. Znenie tohto ustanovenia tiež upravuje ďalšie náležitosti, ktoré sú potrebné pre zisk povolenia na prevádzkovanie linky a oprávnenia </w:t>
      </w:r>
      <w:r w:rsidR="002952BF">
        <w:rPr>
          <w:rFonts w:ascii="Times New Roman" w:hAnsi="Times New Roman" w:cs="Times New Roman"/>
        </w:rPr>
        <w:t xml:space="preserve">príslušného </w:t>
      </w:r>
      <w:r w:rsidRPr="43C5E1E0">
        <w:rPr>
          <w:rFonts w:ascii="Times New Roman" w:hAnsi="Times New Roman" w:cs="Times New Roman"/>
        </w:rPr>
        <w:t>správneho orgánu, uložiť v rozhodnutí vymenované povinnosti. Stanovuje sa tu tiež dĺžka platnosti, spôsoby zániku platnosti a zrušenia linky, odňatia povolenia a ďalšie špecifikácie vo vzťahu k povoleniu na prevádzkovanie linky.</w:t>
      </w:r>
    </w:p>
    <w:p w14:paraId="6DB6E297" w14:textId="1C78852A"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Povolenie na prevádzkovanie linky je v autobusovej doprave náhradou za dopravnú licenciu, udeľovanú </w:t>
      </w:r>
      <w:r w:rsidR="002952BF">
        <w:rPr>
          <w:rFonts w:ascii="Times New Roman" w:hAnsi="Times New Roman" w:cs="Times New Roman"/>
        </w:rPr>
        <w:t>podľa</w:t>
      </w:r>
      <w:r w:rsidRPr="43C5E1E0">
        <w:rPr>
          <w:rFonts w:ascii="Times New Roman" w:hAnsi="Times New Roman" w:cs="Times New Roman"/>
        </w:rPr>
        <w:t xml:space="preserve"> ustanovení zákona č. 56/2012 Z. z., v prípade trolejbusovej a električkovej dopravy, teda linky mestskej dráhovej dopravy ide o novú povinnosť. V železničnej doprave, v doprave na špeciálnych dráhach, v doprave na lanových dráhach a v lodnej doprave povolenie na prevádzkovanie linky v uvedenej podobe nie je potrebné.</w:t>
      </w:r>
    </w:p>
    <w:p w14:paraId="22361188" w14:textId="504B303B"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Na udelenie povolenia na prevádzkovanie linky je podmienkou žiadateľa, aby vlastnil alebo mal prenajatú technickú základňu potrebnú na obsluhu autobusovej linky alebo linky mestskej dráhovej dopravy, ktorá umožní prevádzkovať pravidelnú dopravu na tejto linke podľa cestovného poriadku. Rozumie sa tým najmä dostatočný počet dopravných prostriedkov vybavených na vykonávanie prepravy na linke, tak aby nedochádzalo k p</w:t>
      </w:r>
      <w:r w:rsidR="007D755D">
        <w:rPr>
          <w:rFonts w:ascii="Times New Roman" w:hAnsi="Times New Roman" w:cs="Times New Roman"/>
        </w:rPr>
        <w:t>rerušovaniu poskytovanej služby.</w:t>
      </w:r>
    </w:p>
    <w:p w14:paraId="089F568D" w14:textId="7C99551C"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Určeným okruhom služieb súvisiacich s prepravou, ktoré môže príslušný správny orgán požadovať od žiadateľa o povolenie na prevádzkovanie linky je najmä systém predaja cestovných lístkov, zriadenie informačnej kancelárie alebo poskytovanie informácii prostredníctvom informačného systému, čakáreň pre cestujúcich, WC, úschovňa batožín a pod.</w:t>
      </w:r>
    </w:p>
    <w:p w14:paraId="64D6DEEA" w14:textId="6C4F3E27"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7 (Žiadosť o udelenie alebo zmenu povolenia na prevádzkovanie linky)</w:t>
      </w:r>
    </w:p>
    <w:p w14:paraId="7C28A431" w14:textId="29D6DB39" w:rsidR="43C5E1E0" w:rsidRDefault="5B438E65" w:rsidP="43C5E1E0">
      <w:pPr>
        <w:spacing w:after="120" w:line="276" w:lineRule="auto"/>
        <w:ind w:firstLine="708"/>
        <w:jc w:val="both"/>
        <w:rPr>
          <w:rFonts w:ascii="Times New Roman" w:hAnsi="Times New Roman" w:cs="Times New Roman"/>
        </w:rPr>
      </w:pPr>
      <w:r w:rsidRPr="5B438E65">
        <w:rPr>
          <w:rFonts w:ascii="Times New Roman" w:hAnsi="Times New Roman" w:cs="Times New Roman"/>
        </w:rPr>
        <w:t>Paragrafové znenie obsahuje náležitosti potrebné k návrhu na začatie konania o udelenie alebo zmenu povolenia na prevádzkovanie linky vnútroštátnej pravidelnej dopravy podľa § 6 a podmienky priradenia k miestne príslušnému správnemu orgánu, podľa územného obvodu, v ktorom je zriadená východisková zastávka linky, na ktorú sa žiada vydanie povolenie na prevádzkovanie.</w:t>
      </w:r>
    </w:p>
    <w:p w14:paraId="2DD481D6" w14:textId="28981A2A" w:rsidR="00AA3FBF" w:rsidRPr="006F4E32"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8 (Povinnosti dopravcu v pravidelnej osobnej doprave)</w:t>
      </w:r>
    </w:p>
    <w:p w14:paraId="0B903D2E" w14:textId="0CA60883" w:rsidR="00AA3FBF" w:rsidRPr="006F4E32" w:rsidRDefault="43C5E1E0" w:rsidP="00E207E7">
      <w:pPr>
        <w:spacing w:after="120" w:line="276" w:lineRule="auto"/>
        <w:ind w:firstLine="708"/>
        <w:jc w:val="both"/>
        <w:rPr>
          <w:rFonts w:ascii="Times New Roman" w:hAnsi="Times New Roman" w:cs="Times New Roman"/>
        </w:rPr>
      </w:pPr>
      <w:r w:rsidRPr="43C5E1E0">
        <w:rPr>
          <w:rFonts w:ascii="Times New Roman" w:hAnsi="Times New Roman" w:cs="Times New Roman"/>
        </w:rPr>
        <w:t>Paragrafové znenie stanovuje dopravcovi prevádzkovú, prepravnú a tarifnú povinnosť a ich podrobnosti. Uľahčovaním prepravy vybraných skupín cestujúcich sa rozumie vytvárať také podmienky, ktoré nebudú diskriminovať cestujúcich pri preprave v prípade, ak majú zníženú schopnosť pohybu. Dopravca je povinný za stanovených podmienok prepraviť za cestovné podľa tarify cestovného každého cestujúceho, ktorý o to prejaví záujem, ak je to v súlade s povolením na prevádzkovanie linky, licenciou (v prípade železničnej dopravy, dopravy na špeciálnych dráhach, dopravy na lanový</w:t>
      </w:r>
      <w:r w:rsidR="00142955">
        <w:rPr>
          <w:rFonts w:ascii="Times New Roman" w:hAnsi="Times New Roman" w:cs="Times New Roman"/>
        </w:rPr>
        <w:t>ch dráhach a v lodnej doprave),</w:t>
      </w:r>
      <w:r w:rsidRPr="43C5E1E0">
        <w:rPr>
          <w:rFonts w:ascii="Times New Roman" w:hAnsi="Times New Roman" w:cs="Times New Roman"/>
        </w:rPr>
        <w:t xml:space="preserve"> s cestovným poriadkom, s kapacitnými možnosťami a so zmluvou o dopravných službách. Paragrafové znenie upravuje podmienky, za ktorých dopravca môže odmietnuť prepraviť cestujúceho. Zároveň tiež stanovuje jednotlivé povinnosti dopravcu, najmä vo vzťahu k prevádzke dopravy, preprave cestujúcich podľa tarify, uzatvoreniu zmluvy o preprave osôb s cestujúcim a tiež povinnosti označovania dopravných prostriedkov náležitými informáciami (v prípade integrovaných dopravných systémov určuje označenie linky spoja organizátor integrovaného dopravného systému, v prípade mestských dopravných systémov, ktoré nie sú súčasťou integrovaného dopr</w:t>
      </w:r>
      <w:r w:rsidR="00142955">
        <w:rPr>
          <w:rFonts w:ascii="Times New Roman" w:hAnsi="Times New Roman" w:cs="Times New Roman"/>
        </w:rPr>
        <w:t xml:space="preserve">avného systému, objednávateľ), </w:t>
      </w:r>
      <w:r w:rsidRPr="43C5E1E0">
        <w:rPr>
          <w:rFonts w:ascii="Times New Roman" w:hAnsi="Times New Roman" w:cs="Times New Roman"/>
        </w:rPr>
        <w:t xml:space="preserve">uzatvorenia zmluvy o úhrade za služby s vlastníkmi, správcami alebo nájomcami </w:t>
      </w:r>
      <w:r w:rsidR="0000370E">
        <w:rPr>
          <w:rFonts w:ascii="Times New Roman" w:hAnsi="Times New Roman" w:cs="Times New Roman"/>
        </w:rPr>
        <w:t xml:space="preserve">autobusových </w:t>
      </w:r>
      <w:r w:rsidRPr="43C5E1E0">
        <w:rPr>
          <w:rFonts w:ascii="Times New Roman" w:hAnsi="Times New Roman" w:cs="Times New Roman"/>
        </w:rPr>
        <w:t>staníc, spôsob obmedzenia alebo zastavenia poskytovania dopravných služieb na nevyhnutný čas a iné.</w:t>
      </w:r>
    </w:p>
    <w:p w14:paraId="2BA78265" w14:textId="20DF147E" w:rsidR="00AA3FBF" w:rsidRPr="006F4E32" w:rsidRDefault="43C5E1E0" w:rsidP="0000370E">
      <w:pPr>
        <w:spacing w:after="120" w:line="276" w:lineRule="auto"/>
        <w:ind w:firstLine="708"/>
        <w:jc w:val="both"/>
        <w:rPr>
          <w:rFonts w:ascii="Times New Roman" w:hAnsi="Times New Roman" w:cs="Times New Roman"/>
        </w:rPr>
      </w:pPr>
      <w:r w:rsidRPr="43C5E1E0">
        <w:rPr>
          <w:rFonts w:ascii="Times New Roman" w:hAnsi="Times New Roman" w:cs="Times New Roman"/>
        </w:rPr>
        <w:t>Zvyšovaním komfortu cestujúcich a poskytovanie doplnkových služieb pri prevádzkovaní dopravy vo verejnom záujme sa rozumie najmä zvyšovanie pohodlia cestujúceho, teplotných podmienok v dopravnom prostriedku, ergonómie sedadiel, čistoty dopravného prostriedku a zastávok, jednoduchosti nastupovania a vystupovania (nízkopodlažnosť, bezbariérovosť), bezpečnosti, bezbariérovosti zastávok, dostupnosti doplnkových služieb a doplnkovej výbavy dopravných prostriedkov a zastávok (nabíjacie porty, prístup na internet, klimatizácia a pod.) Doplnkovými službami môžu byť napríklad služby poskytovania internetu, stravovacie služby, parkovacie služby a služby doplnkovej mikromobility.</w:t>
      </w:r>
    </w:p>
    <w:p w14:paraId="038FAA54" w14:textId="390205F6" w:rsidR="00AA3FBF" w:rsidRPr="006F4E32" w:rsidRDefault="43C5E1E0" w:rsidP="00AD6E33">
      <w:pPr>
        <w:spacing w:after="120" w:line="276" w:lineRule="auto"/>
        <w:jc w:val="both"/>
        <w:rPr>
          <w:rFonts w:ascii="Times New Roman" w:hAnsi="Times New Roman" w:cs="Times New Roman"/>
        </w:rPr>
      </w:pPr>
      <w:r w:rsidRPr="43C5E1E0">
        <w:rPr>
          <w:rFonts w:ascii="Times New Roman" w:hAnsi="Times New Roman" w:cs="Times New Roman"/>
          <w:u w:val="single"/>
        </w:rPr>
        <w:t>K § 9 (Oprávnenia dopravcu voči cestujúcim)</w:t>
      </w:r>
    </w:p>
    <w:p w14:paraId="2B218F35" w14:textId="32D7018A" w:rsidR="00E204B0" w:rsidRPr="006F4E32"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Dopravca je pred začatím prepravy a počas nej oprávnený prostredníctvom vodiča alebo iného člena posádky dopravného prostriedku, revízora, sprievodcu alebo zamestnanca povereného organizáciou dopravy, dávať pokyny a príkazy cestujúcim na účel zaistenia ich bezpečnosti alebo bezpečnosti a plynulosti premávky, ktorí sú povinní </w:t>
      </w:r>
      <w:r w:rsidR="00142955">
        <w:rPr>
          <w:rFonts w:ascii="Times New Roman" w:hAnsi="Times New Roman" w:cs="Times New Roman"/>
        </w:rPr>
        <w:t xml:space="preserve">ich uposlúchnuť. V prípade, ak </w:t>
      </w:r>
      <w:r w:rsidRPr="43C5E1E0">
        <w:rPr>
          <w:rFonts w:ascii="Times New Roman" w:hAnsi="Times New Roman" w:cs="Times New Roman"/>
        </w:rPr>
        <w:t>sa tak nestane, je oprávnený zamestnanec dopravcu oprávnený vylúčiť z prepravy cestujúceho, cestovnú alebo príručnú batožinu cestujúceho alebo jeho živé spoločenské zviera, ak poruší akékoľvek z</w:t>
      </w:r>
      <w:r w:rsidR="00C268A9">
        <w:rPr>
          <w:rFonts w:ascii="Times New Roman" w:hAnsi="Times New Roman" w:cs="Times New Roman"/>
        </w:rPr>
        <w:t> </w:t>
      </w:r>
      <w:r w:rsidRPr="43C5E1E0">
        <w:rPr>
          <w:rFonts w:ascii="Times New Roman" w:hAnsi="Times New Roman" w:cs="Times New Roman"/>
        </w:rPr>
        <w:t>uvedených</w:t>
      </w:r>
      <w:r w:rsidR="00C268A9">
        <w:rPr>
          <w:rFonts w:ascii="Times New Roman" w:hAnsi="Times New Roman" w:cs="Times New Roman"/>
        </w:rPr>
        <w:t xml:space="preserve"> </w:t>
      </w:r>
      <w:r w:rsidRPr="43C5E1E0">
        <w:rPr>
          <w:rFonts w:ascii="Times New Roman" w:hAnsi="Times New Roman" w:cs="Times New Roman"/>
        </w:rPr>
        <w:t xml:space="preserve">povinnosti. Zároveň tiež stanovuje oprávnenie uložiť cestujúcemu povinnosť zaplatiť cestovné a sankčnú úhradu, alebo preukázať svoju totožnosť a poskytnúť údaje potrebné na ich vymáhanie podľa § 8 ods. 5, ak sa nepreukáže platným cestovným </w:t>
      </w:r>
      <w:r w:rsidR="006C7882">
        <w:rPr>
          <w:rFonts w:ascii="Times New Roman" w:hAnsi="Times New Roman" w:cs="Times New Roman"/>
        </w:rPr>
        <w:t>lístkom</w:t>
      </w:r>
      <w:r w:rsidRPr="43C5E1E0">
        <w:rPr>
          <w:rFonts w:ascii="Times New Roman" w:hAnsi="Times New Roman" w:cs="Times New Roman"/>
        </w:rPr>
        <w:t>.</w:t>
      </w:r>
    </w:p>
    <w:p w14:paraId="5393DB6E" w14:textId="0C288530" w:rsidR="00E204B0" w:rsidRPr="006F4E32" w:rsidRDefault="43C5E1E0" w:rsidP="6ED4A592">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10 (Práva cestujúcich v pravidelnej doprave)</w:t>
      </w:r>
    </w:p>
    <w:p w14:paraId="7CB1EB02" w14:textId="7AF4CD48" w:rsidR="00EA6FA8" w:rsidRPr="006F4E32" w:rsidRDefault="43C5E1E0" w:rsidP="00E207E7">
      <w:pPr>
        <w:spacing w:after="120" w:line="276" w:lineRule="auto"/>
        <w:ind w:firstLine="708"/>
        <w:jc w:val="both"/>
        <w:rPr>
          <w:rFonts w:ascii="Times New Roman" w:hAnsi="Times New Roman" w:cs="Times New Roman"/>
        </w:rPr>
      </w:pPr>
      <w:r w:rsidRPr="43C5E1E0">
        <w:rPr>
          <w:rFonts w:ascii="Times New Roman" w:hAnsi="Times New Roman" w:cs="Times New Roman"/>
        </w:rPr>
        <w:t>Práva cestujúcich v diaľkovej doprave na autobusových linkách, ktorých trasa medzi východiskovou a cieľovou zastávkou presahuje 250 km, upravuje osobitný predpis – Nariadenie Európskeho parlamentu a Rady (EÚ) č. 181/2011 o právach cestujúcich v autobusovej a autokarovej doprave a o zmene a doplnení nariadenia (ES) č. 2006/2004, rovnako tak aj v železničnej doprave – Nariadenie Európskeho parlamentu a Rady č. 1371/2007 a lodnej doprave Nariadenie Európskeho parlamentu a Rady č. 1177/2010. V ostatných druhoch pravidelnej dopravy majú cestujúci, ak iný osobitný predpis neustanovuje inak, práva stanovené v tomto ustanovení zákona o verejnej osobnej doprave.</w:t>
      </w:r>
    </w:p>
    <w:p w14:paraId="755FFB56" w14:textId="12A43D4B" w:rsidR="00EA6FA8" w:rsidRPr="006F4E32"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11 (Povinnosti cestujúcich v pravidelnej doprave)</w:t>
      </w:r>
    </w:p>
    <w:p w14:paraId="1F537E8D" w14:textId="7129814E" w:rsidR="00EA6FA8" w:rsidRPr="006F4E32" w:rsidRDefault="00964832" w:rsidP="00E207E7">
      <w:pPr>
        <w:spacing w:after="120" w:line="276" w:lineRule="auto"/>
        <w:ind w:firstLine="708"/>
        <w:jc w:val="both"/>
        <w:rPr>
          <w:rFonts w:ascii="Times New Roman" w:hAnsi="Times New Roman" w:cs="Times New Roman"/>
        </w:rPr>
      </w:pPr>
      <w:r w:rsidRPr="006F4E32">
        <w:rPr>
          <w:rFonts w:ascii="Times New Roman" w:hAnsi="Times New Roman" w:cs="Times New Roman"/>
        </w:rPr>
        <w:t>Návrh z</w:t>
      </w:r>
      <w:r w:rsidR="00EA6FA8" w:rsidRPr="006F4E32">
        <w:rPr>
          <w:rFonts w:ascii="Times New Roman" w:hAnsi="Times New Roman" w:cs="Times New Roman"/>
        </w:rPr>
        <w:t>ákon</w:t>
      </w:r>
      <w:r w:rsidRPr="006F4E32">
        <w:rPr>
          <w:rFonts w:ascii="Times New Roman" w:hAnsi="Times New Roman" w:cs="Times New Roman"/>
        </w:rPr>
        <w:t>a</w:t>
      </w:r>
      <w:r w:rsidR="00EA6FA8" w:rsidRPr="006F4E32">
        <w:rPr>
          <w:rFonts w:ascii="Times New Roman" w:hAnsi="Times New Roman" w:cs="Times New Roman"/>
        </w:rPr>
        <w:t xml:space="preserve"> určuje cestujúcim okrem práv aj povinnosti, ktoré v pravidelnej osobnej doprave majú. V doprave na dráhach upravuje povinnos</w:t>
      </w:r>
      <w:r w:rsidR="009F173F" w:rsidRPr="006F4E32">
        <w:rPr>
          <w:rFonts w:ascii="Times New Roman" w:hAnsi="Times New Roman" w:cs="Times New Roman"/>
        </w:rPr>
        <w:t>ti cestujúcich osobitný predpis</w:t>
      </w:r>
      <w:r w:rsidR="00EA6FA8" w:rsidRPr="006F4E32">
        <w:rPr>
          <w:rFonts w:ascii="Times New Roman" w:hAnsi="Times New Roman" w:cs="Times New Roman"/>
        </w:rPr>
        <w:t xml:space="preserve">. </w:t>
      </w:r>
      <w:r w:rsidR="009F173F" w:rsidRPr="006F4E32">
        <w:rPr>
          <w:rFonts w:ascii="Times New Roman" w:hAnsi="Times New Roman" w:cs="Times New Roman"/>
        </w:rPr>
        <w:t xml:space="preserve">Cestujúcim sa na účely odsekov tohto paragrafu rozumie každý, kto využíva prepravné služby bez ohľadu na to, či uzavrel s dopravcom prepravnú zmluvu, resp. či sa vie preukázať platným cestovným </w:t>
      </w:r>
      <w:r w:rsidR="006C7882">
        <w:rPr>
          <w:rFonts w:ascii="Times New Roman" w:hAnsi="Times New Roman" w:cs="Times New Roman"/>
        </w:rPr>
        <w:t>lístkom</w:t>
      </w:r>
      <w:r w:rsidR="009F173F" w:rsidRPr="006F4E32">
        <w:rPr>
          <w:rFonts w:ascii="Times New Roman" w:hAnsi="Times New Roman" w:cs="Times New Roman"/>
        </w:rPr>
        <w:t>.</w:t>
      </w:r>
    </w:p>
    <w:p w14:paraId="6594EEED" w14:textId="34D00380" w:rsidR="00EA6FA8" w:rsidRPr="006F4E32" w:rsidRDefault="43C5E1E0" w:rsidP="6ED4A592">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12 (Cestovný poriadok)</w:t>
      </w:r>
    </w:p>
    <w:p w14:paraId="67A6D51F" w14:textId="046AACF4" w:rsidR="00160592" w:rsidRPr="006F4E32" w:rsidRDefault="43C5E1E0" w:rsidP="7A2F979D">
      <w:pPr>
        <w:spacing w:after="120" w:line="276" w:lineRule="auto"/>
        <w:ind w:firstLine="708"/>
        <w:jc w:val="both"/>
        <w:rPr>
          <w:rFonts w:ascii="Times New Roman" w:hAnsi="Times New Roman" w:cs="Times New Roman"/>
        </w:rPr>
      </w:pPr>
      <w:r w:rsidRPr="43C5E1E0">
        <w:rPr>
          <w:rFonts w:ascii="Times New Roman" w:hAnsi="Times New Roman" w:cs="Times New Roman"/>
        </w:rPr>
        <w:t>Cestovný poriadok zostavuje dopravca samostatne pre každú linku. Ak pravidelnú dopravu na jednej linke prevádzkujú dvaja alebo viacerí dopravcovia, zostavujú jeden spoločný cestovný poriadok pre túto linku. Cestovný poriadok a jeho zmeny v dráhovej a lodnej doprave vo verejnom záujme a cestovný poriadok a jeho zm</w:t>
      </w:r>
      <w:r w:rsidR="00142955">
        <w:rPr>
          <w:rFonts w:ascii="Times New Roman" w:hAnsi="Times New Roman" w:cs="Times New Roman"/>
        </w:rPr>
        <w:t>eny v cestnej doprave schvaľuje</w:t>
      </w:r>
      <w:r w:rsidRPr="43C5E1E0">
        <w:rPr>
          <w:rFonts w:ascii="Times New Roman" w:hAnsi="Times New Roman" w:cs="Times New Roman"/>
        </w:rPr>
        <w:t xml:space="preserve"> </w:t>
      </w:r>
      <w:r w:rsidR="00C268A9">
        <w:rPr>
          <w:rFonts w:ascii="Times New Roman" w:hAnsi="Times New Roman" w:cs="Times New Roman"/>
        </w:rPr>
        <w:t>príslušný správny orgán</w:t>
      </w:r>
      <w:r w:rsidRPr="43C5E1E0">
        <w:rPr>
          <w:rFonts w:ascii="Times New Roman" w:hAnsi="Times New Roman" w:cs="Times New Roman"/>
        </w:rPr>
        <w:t>. V prípade, ak cestovný poriadok upravuje trasu linky a harmonogram spojov na základe plánu dopravnej obslužnosti alebo zmluvy o dopravných službách, schvaľuje ho, ako aj jeho zmeny, aj objednávateľ, pričom musí dbať na to, aby sa cestovný poriadok a jeho zmena čo najmenej dotkli plnenia záväzkov iných dopravcov v osobnej a nákladnej doprave a aby sa dopravné kapacity využili čo najlepšie. Ustanovenie tiež stanovuje interval jeho zmeny a spôsob zverejnenia cestovného poriadku podľa stanovených podmienok.</w:t>
      </w:r>
    </w:p>
    <w:p w14:paraId="325270BB" w14:textId="3B9B772E" w:rsidR="7A2F979D" w:rsidRDefault="43C5E1E0" w:rsidP="7A2F979D">
      <w:pPr>
        <w:spacing w:after="120" w:line="276" w:lineRule="auto"/>
        <w:ind w:firstLine="708"/>
        <w:jc w:val="both"/>
        <w:rPr>
          <w:rFonts w:ascii="Times New Roman" w:hAnsi="Times New Roman" w:cs="Times New Roman"/>
        </w:rPr>
      </w:pPr>
      <w:r w:rsidRPr="43C5E1E0">
        <w:rPr>
          <w:rFonts w:ascii="Times New Roman" w:hAnsi="Times New Roman" w:cs="Times New Roman"/>
        </w:rPr>
        <w:t>Na cestovný poriadok v železničnej doprave sa vzťahuje osobitný predpis - § 44 zákona č, 513/2009 Z. z. o dráhach a o zmene a doplnení niektorých zákonov v znení neskorších predpisov, § 81 až 82 vyhlášky Ministerstva dopravy, pôšt a telekomunikácií č. 351/2010 Z. z. o dopravnom poriadku dráh v znení neskorších predpisov.</w:t>
      </w:r>
    </w:p>
    <w:p w14:paraId="10497D8E" w14:textId="12164F9A" w:rsidR="00160592" w:rsidRPr="006F4E32" w:rsidRDefault="43C5E1E0" w:rsidP="6ED4A592">
      <w:pPr>
        <w:spacing w:after="120" w:line="276" w:lineRule="auto"/>
        <w:jc w:val="both"/>
        <w:rPr>
          <w:rFonts w:ascii="Times New Roman" w:hAnsi="Times New Roman" w:cs="Times New Roman"/>
          <w:u w:val="single"/>
        </w:rPr>
      </w:pPr>
      <w:r w:rsidRPr="43C5E1E0">
        <w:rPr>
          <w:rFonts w:ascii="Times New Roman" w:hAnsi="Times New Roman" w:cs="Times New Roman"/>
          <w:u w:val="single"/>
        </w:rPr>
        <w:t xml:space="preserve">K § 13 (Cestovný </w:t>
      </w:r>
      <w:r w:rsidR="006C7882">
        <w:rPr>
          <w:rFonts w:ascii="Times New Roman" w:hAnsi="Times New Roman" w:cs="Times New Roman"/>
          <w:u w:val="single"/>
        </w:rPr>
        <w:t>lístok</w:t>
      </w:r>
      <w:r w:rsidR="006C7882" w:rsidRPr="43C5E1E0">
        <w:rPr>
          <w:rFonts w:ascii="Times New Roman" w:hAnsi="Times New Roman" w:cs="Times New Roman"/>
          <w:u w:val="single"/>
        </w:rPr>
        <w:t xml:space="preserve"> </w:t>
      </w:r>
      <w:r w:rsidRPr="43C5E1E0">
        <w:rPr>
          <w:rFonts w:ascii="Times New Roman" w:hAnsi="Times New Roman" w:cs="Times New Roman"/>
          <w:u w:val="single"/>
        </w:rPr>
        <w:t xml:space="preserve">a kontrola cestovných </w:t>
      </w:r>
      <w:r w:rsidR="006C7882">
        <w:rPr>
          <w:rFonts w:ascii="Times New Roman" w:hAnsi="Times New Roman" w:cs="Times New Roman"/>
          <w:u w:val="single"/>
        </w:rPr>
        <w:t>lístkov</w:t>
      </w:r>
      <w:r w:rsidRPr="43C5E1E0">
        <w:rPr>
          <w:rFonts w:ascii="Times New Roman" w:hAnsi="Times New Roman" w:cs="Times New Roman"/>
          <w:u w:val="single"/>
        </w:rPr>
        <w:t>)</w:t>
      </w:r>
    </w:p>
    <w:p w14:paraId="702C83D0" w14:textId="4487A25A" w:rsidR="00160592" w:rsidRPr="006F4E32" w:rsidRDefault="43C5E1E0" w:rsidP="00E207E7">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Cestovný </w:t>
      </w:r>
      <w:r w:rsidR="006C7882">
        <w:rPr>
          <w:rFonts w:ascii="Times New Roman" w:hAnsi="Times New Roman" w:cs="Times New Roman"/>
        </w:rPr>
        <w:t>lístok</w:t>
      </w:r>
      <w:r w:rsidR="006C7882" w:rsidRPr="43C5E1E0">
        <w:rPr>
          <w:rFonts w:ascii="Times New Roman" w:hAnsi="Times New Roman" w:cs="Times New Roman"/>
        </w:rPr>
        <w:t xml:space="preserve"> </w:t>
      </w:r>
      <w:r w:rsidRPr="43C5E1E0">
        <w:rPr>
          <w:rFonts w:ascii="Times New Roman" w:hAnsi="Times New Roman" w:cs="Times New Roman"/>
        </w:rPr>
        <w:t xml:space="preserve">v papierovej alebo elektronickej podobe je potvrdením o uzatvorení zmluvy o preprave osôb a o zaplatení cestovného. Na základe toho vyplývajú pre cestujúceho určité povinnosti vo vzťahu k cestovnému </w:t>
      </w:r>
      <w:r w:rsidR="006C7882">
        <w:rPr>
          <w:rFonts w:ascii="Times New Roman" w:hAnsi="Times New Roman" w:cs="Times New Roman"/>
        </w:rPr>
        <w:t>lístku</w:t>
      </w:r>
      <w:r w:rsidRPr="43C5E1E0">
        <w:rPr>
          <w:rFonts w:ascii="Times New Roman" w:hAnsi="Times New Roman" w:cs="Times New Roman"/>
        </w:rPr>
        <w:t xml:space="preserve">, pričom sú stanovené aj náležitosti, ktoré musí cestovný </w:t>
      </w:r>
      <w:r w:rsidR="006C7882">
        <w:rPr>
          <w:rFonts w:ascii="Times New Roman" w:hAnsi="Times New Roman" w:cs="Times New Roman"/>
        </w:rPr>
        <w:t>lístok</w:t>
      </w:r>
      <w:r w:rsidR="006C7882" w:rsidRPr="43C5E1E0">
        <w:rPr>
          <w:rFonts w:ascii="Times New Roman" w:hAnsi="Times New Roman" w:cs="Times New Roman"/>
        </w:rPr>
        <w:t xml:space="preserve"> </w:t>
      </w:r>
      <w:r w:rsidRPr="43C5E1E0">
        <w:rPr>
          <w:rFonts w:ascii="Times New Roman" w:hAnsi="Times New Roman" w:cs="Times New Roman"/>
        </w:rPr>
        <w:t>obsa</w:t>
      </w:r>
      <w:r w:rsidR="00142955">
        <w:rPr>
          <w:rFonts w:ascii="Times New Roman" w:hAnsi="Times New Roman" w:cs="Times New Roman"/>
        </w:rPr>
        <w:t>hovať, aby zaň bol považovaný.</w:t>
      </w:r>
      <w:r w:rsidRPr="43C5E1E0">
        <w:rPr>
          <w:rFonts w:ascii="Times New Roman" w:hAnsi="Times New Roman" w:cs="Times New Roman"/>
        </w:rPr>
        <w:t xml:space="preserve"> </w:t>
      </w:r>
    </w:p>
    <w:p w14:paraId="23E84414" w14:textId="375F2418"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14 (Tarifa cestovného)</w:t>
      </w:r>
    </w:p>
    <w:p w14:paraId="3B10E73B" w14:textId="6B0B5C4A"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Návrh paragrafového znenia obsahuje cestovné za dopravné služby, najmä základné cestovné a prepravné, osobitné cestovné pre vybrané skupiny cestujúcich a za psov so špeciálnym výcvikom – osobitné cestovné a v rámci osobitnej tarify úhrady za prepravu batožiny, bicyklov, živých zvierat, motorových vozidiel a zásielok, vrátane príplatkov a zliav, ako aj podmienky, za akých sa uplatňujú jednotlivé príplatky a zľavy, a to jednotne v celom systéme verejnej osobnej dopravy.</w:t>
      </w:r>
    </w:p>
    <w:p w14:paraId="3FE5D055" w14:textId="4396E782"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Ustanovenia upravujú tiež spôsob splatnosti cestovného, spôsob sprístupnenia základných údajov o cestovnom zo strany dopravcu, spôsob poskytovania informácii týkajúcich sa podmienok prepravy, cestovného za dopravné služby a tarifných podmienok zo strany dopravcu, postup pri nepreukázaní sa platným cestovným </w:t>
      </w:r>
      <w:r w:rsidR="006C7882">
        <w:rPr>
          <w:rFonts w:ascii="Times New Roman" w:hAnsi="Times New Roman" w:cs="Times New Roman"/>
        </w:rPr>
        <w:t>lístkom</w:t>
      </w:r>
      <w:r w:rsidR="006C7882" w:rsidRPr="43C5E1E0">
        <w:rPr>
          <w:rFonts w:ascii="Times New Roman" w:hAnsi="Times New Roman" w:cs="Times New Roman"/>
        </w:rPr>
        <w:t xml:space="preserve"> </w:t>
      </w:r>
      <w:r w:rsidRPr="43C5E1E0">
        <w:rPr>
          <w:rFonts w:ascii="Times New Roman" w:hAnsi="Times New Roman" w:cs="Times New Roman"/>
        </w:rPr>
        <w:t>cestujúceho, výšku sankčnej úhrady a definíciu základného cestovného v železničnej doprave.</w:t>
      </w:r>
    </w:p>
    <w:p w14:paraId="59AD82F3" w14:textId="26319A07"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Sankčná úhrada predstavuje najviac stonásobok základného cestovného bez príplatkov, v železničnej doprave sa za základné cestovné, z ktorého sa vypočítava sankčná úhrada, považuje cestovné v druhej vozňovej triede vlaku osobnej dopravy.</w:t>
      </w:r>
    </w:p>
    <w:p w14:paraId="22F0D9E5" w14:textId="375D68C1"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15 (Regulácia cestovného)</w:t>
      </w:r>
    </w:p>
    <w:p w14:paraId="06F12C4B" w14:textId="42786DD7"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Základné cestovné a osobitné cestovné vrátane príplatkov a zliav za dopravné služby vykonávané na základe zmluvy o dopravných službách a podmienky ich uplatňovania sú predmetom regulácie. Na reguláciu sa nevzťahuje zákon č. 18/1996 Z. z. o cenách v znení neskorších predpisov. </w:t>
      </w:r>
      <w:r w:rsidR="006C7882">
        <w:rPr>
          <w:rFonts w:ascii="Times New Roman" w:hAnsi="Times New Roman" w:cs="Times New Roman"/>
        </w:rPr>
        <w:t>V</w:t>
      </w:r>
      <w:r w:rsidRPr="43C5E1E0">
        <w:rPr>
          <w:rFonts w:ascii="Times New Roman" w:hAnsi="Times New Roman" w:cs="Times New Roman"/>
        </w:rPr>
        <w:t>ýška základného cestovného vychádza z nezávislej analýzy nákladov, ktoré je potrebné vynaložiť na poskytnutie dopravných služieb a z</w:t>
      </w:r>
      <w:r w:rsidR="006C7882">
        <w:rPr>
          <w:rFonts w:ascii="Times New Roman" w:hAnsi="Times New Roman" w:cs="Times New Roman"/>
        </w:rPr>
        <w:t>o</w:t>
      </w:r>
      <w:r w:rsidRPr="43C5E1E0">
        <w:rPr>
          <w:rFonts w:ascii="Times New Roman" w:hAnsi="Times New Roman" w:cs="Times New Roman"/>
        </w:rPr>
        <w:t xml:space="preserve"> zisku</w:t>
      </w:r>
      <w:r w:rsidR="006C7882">
        <w:rPr>
          <w:rFonts w:ascii="Times New Roman" w:hAnsi="Times New Roman" w:cs="Times New Roman"/>
        </w:rPr>
        <w:t xml:space="preserve"> prevádzkovateľa dopravy,</w:t>
      </w:r>
      <w:r w:rsidRPr="43C5E1E0">
        <w:rPr>
          <w:rFonts w:ascii="Times New Roman" w:hAnsi="Times New Roman" w:cs="Times New Roman"/>
        </w:rPr>
        <w:t xml:space="preserve"> s prihliadnutím na kúpyschopnosť cestujúcich, a na možnosti náhrady straty dopravcovi z verejného rozpočtu. </w:t>
      </w:r>
    </w:p>
    <w:p w14:paraId="1A11B51D" w14:textId="21B24BB7"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Ustanovenie tiež upravuje spôsob určovania ceny ostatných služieb poskytovaných v rámci dopravných služieb, oprávnenia regulačného orgánu na účely regulácie cien cestovného, povinností zamestnancov, ktorí zisťujú a využívajú informácie na účely regulácie cestovného a o uložení pokuty alebo opatrení na nápravu, pri zistení porušenia regulácie cestovného</w:t>
      </w:r>
      <w:r w:rsidR="007D755D">
        <w:rPr>
          <w:rFonts w:ascii="Times New Roman" w:hAnsi="Times New Roman" w:cs="Times New Roman"/>
        </w:rPr>
        <w:t>.</w:t>
      </w:r>
    </w:p>
    <w:p w14:paraId="3815021E" w14:textId="0CE45D3A" w:rsidR="00160592" w:rsidRPr="006F4E32" w:rsidRDefault="43C5E1E0" w:rsidP="6ED4A592">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16 (Povinnosti iných osôb)</w:t>
      </w:r>
    </w:p>
    <w:p w14:paraId="3760EFEE" w14:textId="7AEEC922" w:rsidR="00AA3FBF" w:rsidRPr="006F4E32" w:rsidRDefault="43C5E1E0" w:rsidP="00E207E7">
      <w:pPr>
        <w:spacing w:after="120" w:line="276" w:lineRule="auto"/>
        <w:ind w:firstLine="708"/>
        <w:jc w:val="both"/>
        <w:rPr>
          <w:rFonts w:ascii="Times New Roman" w:hAnsi="Times New Roman" w:cs="Times New Roman"/>
        </w:rPr>
      </w:pPr>
      <w:r w:rsidRPr="43C5E1E0">
        <w:rPr>
          <w:rFonts w:ascii="Times New Roman" w:hAnsi="Times New Roman" w:cs="Times New Roman"/>
        </w:rPr>
        <w:t xml:space="preserve">Ustanovenie určuje povinnosti iných osôb, najmä vlastníkov, zriaďovateľov a správcov infraštruktúry – staníc, zastávok, ciest, čakární, prístreškov pre cestujúcich, označníkov a informačných tabúľ a osôb, pohybujúcich sa v bezprostrednej blízkosti tejto infraštruktúry a dopravných prostriedkov na nej prevádzkovaných. Povinnosť stavebnej bezbariérovej úpravy zastávok a staníc vzniká z dôvodu zabezpečenia prístupnosti tejto infraštruktúry pre všetkých obyvateľov, bez ohľadu na ich prípadný hendikep. V súvislosti so zvýšením bezpečnosti cestujúcich a zvýšením komfortu, vzniká povinnosť osvetľovať novovybudované objekty a v prípade ich umiestnenia mimo zastavaného územia obce, primárne z dôvodu zvýšenia bezpečnosti, ako aj zabezpečenia dostupnosti, sprístupniť tieto objekty chodníkom alebo inou infraštruktúrou, vhodnou pre bezpečný pohyb chodcov. </w:t>
      </w:r>
    </w:p>
    <w:p w14:paraId="22231726" w14:textId="3DEF956B" w:rsidR="43C5E1E0" w:rsidRDefault="00142955" w:rsidP="43C5E1E0">
      <w:pPr>
        <w:spacing w:after="120" w:line="276" w:lineRule="auto"/>
        <w:jc w:val="both"/>
        <w:rPr>
          <w:rFonts w:ascii="Times New Roman" w:hAnsi="Times New Roman" w:cs="Times New Roman"/>
          <w:u w:val="single"/>
        </w:rPr>
      </w:pPr>
      <w:r>
        <w:rPr>
          <w:rFonts w:ascii="Times New Roman" w:hAnsi="Times New Roman" w:cs="Times New Roman"/>
          <w:u w:val="single"/>
        </w:rPr>
        <w:t>K § 17 a § 18</w:t>
      </w:r>
      <w:r w:rsidR="43C5E1E0" w:rsidRPr="43C5E1E0">
        <w:rPr>
          <w:rFonts w:ascii="Times New Roman" w:hAnsi="Times New Roman" w:cs="Times New Roman"/>
          <w:u w:val="single"/>
        </w:rPr>
        <w:t xml:space="preserve"> (Osobitná pravidelná doprava, príležitostná doprava)</w:t>
      </w:r>
    </w:p>
    <w:p w14:paraId="6131297B" w14:textId="5E217FAD"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Možnosti prevádzkovania osobnej dopravy ako osobitnej pravidelnej alebo príležitostnej sú prevzaté zo zákona č. 56/2012 Z. z. o cestnej doprave, avšak v prípade zákona o verejnej osobnej doprave sa týkajú všetkých druhov dopravy, ktoré je možné prevádzkovať ako osobnú dopravu.</w:t>
      </w:r>
    </w:p>
    <w:p w14:paraId="4349CC56" w14:textId="4167E523" w:rsidR="43C5E1E0" w:rsidRDefault="43C5E1E0" w:rsidP="43C5E1E0">
      <w:pPr>
        <w:spacing w:after="120" w:line="276" w:lineRule="auto"/>
        <w:ind w:firstLine="708"/>
        <w:jc w:val="both"/>
        <w:rPr>
          <w:rFonts w:ascii="Times New Roman" w:hAnsi="Times New Roman" w:cs="Times New Roman"/>
        </w:rPr>
      </w:pPr>
      <w:r w:rsidRPr="43C5E1E0">
        <w:rPr>
          <w:rFonts w:ascii="Times New Roman" w:hAnsi="Times New Roman" w:cs="Times New Roman"/>
        </w:rPr>
        <w:t>Ustanovenia stanovujú špecifické podmienky prevádzkovania osobitnej pravidelnej a príležitostnej dopravy vo vzťahu k pravidelnej doprave. V prípade príležitostnej dopravy sa zavádza možnosť označovať vozidlo poskytujúce takúto službu okrem nápisu Zájazd aj nápisom Príležitostná doprava. Do kompetencii obcí pribúda možnosť ustanoviť podrobnosti o výkone príležitostnej cestnej dopravy, vykonávanej na území obce prostredníctvom všeobecne záväzného nariadenia. Táto kompetencia má slúžiť na zabezpečenie regulácie príležitostnej cestnej dopravy najmä z dôvodu zabezpečenia plynulosti a nadradenosti pravidelnej verejnej osobnej dopravy, objednávanej na základe zmluvy o dopravných službách vo verejnom záujme. Nakoľko regulácie ostatných druhov dopravy nie sú obcou z tohto hľadiska potrebné, ustanovenie sa vzťahuje len na cestnú dopravu.</w:t>
      </w:r>
    </w:p>
    <w:p w14:paraId="49CE3DCA" w14:textId="336ED4CB" w:rsidR="007A09DB" w:rsidRDefault="007A09DB" w:rsidP="43C5E1E0">
      <w:pPr>
        <w:spacing w:after="120" w:line="276" w:lineRule="auto"/>
        <w:ind w:firstLine="708"/>
        <w:jc w:val="both"/>
        <w:rPr>
          <w:rFonts w:ascii="Times New Roman" w:hAnsi="Times New Roman" w:cs="Times New Roman"/>
        </w:rPr>
      </w:pPr>
      <w:r>
        <w:rPr>
          <w:rFonts w:ascii="Times New Roman" w:hAnsi="Times New Roman" w:cs="Times New Roman"/>
        </w:rPr>
        <w:t>Ustanovenie upravuje objednávanie pravidelnej dopravy na účely dopravy zamestnancov do práce alebo detí, žiakov alebo študentov do škôl, školských zariadení a iných vzdelávacích zariadení, pričom inými vzdelávacími zariadeniami sú napr. zariadenia poskytujúce školenia, jazykové kurzy a iný osobnostný rozvoj.</w:t>
      </w:r>
    </w:p>
    <w:p w14:paraId="50B1BED9" w14:textId="4056BE90" w:rsidR="007B15CA" w:rsidRDefault="007B15CA" w:rsidP="43C5E1E0">
      <w:pPr>
        <w:spacing w:after="120" w:line="276" w:lineRule="auto"/>
        <w:ind w:firstLine="708"/>
        <w:jc w:val="both"/>
        <w:rPr>
          <w:rFonts w:ascii="Times New Roman" w:hAnsi="Times New Roman" w:cs="Times New Roman"/>
        </w:rPr>
      </w:pPr>
      <w:r>
        <w:rPr>
          <w:rFonts w:ascii="Times New Roman" w:hAnsi="Times New Roman" w:cs="Times New Roman"/>
        </w:rPr>
        <w:t xml:space="preserve">V prípade vykonávania medzinárodnej príležitostnej dopravy sa v dopravnom prostriedku musí </w:t>
      </w:r>
      <w:r w:rsidR="00723A19">
        <w:rPr>
          <w:rFonts w:ascii="Times New Roman" w:hAnsi="Times New Roman" w:cs="Times New Roman"/>
        </w:rPr>
        <w:t>podľa</w:t>
      </w:r>
      <w:r>
        <w:rPr>
          <w:rFonts w:ascii="Times New Roman" w:hAnsi="Times New Roman" w:cs="Times New Roman"/>
        </w:rPr>
        <w:t xml:space="preserve"> čl. 12 ods.4 </w:t>
      </w:r>
      <w:r w:rsidR="00723A19">
        <w:rPr>
          <w:rFonts w:ascii="Times New Roman" w:hAnsi="Times New Roman" w:cs="Times New Roman"/>
        </w:rPr>
        <w:t>n</w:t>
      </w:r>
      <w:r>
        <w:rPr>
          <w:rFonts w:ascii="Times New Roman" w:hAnsi="Times New Roman" w:cs="Times New Roman"/>
        </w:rPr>
        <w:t xml:space="preserve">ariadenia (ES) č. 1073/2009 nachádzať vyplnený jazdný list. Jazdný list </w:t>
      </w:r>
      <w:r w:rsidR="00723A19">
        <w:rPr>
          <w:rFonts w:ascii="Times New Roman" w:hAnsi="Times New Roman" w:cs="Times New Roman"/>
        </w:rPr>
        <w:t>podľa</w:t>
      </w:r>
      <w:r>
        <w:rPr>
          <w:rFonts w:ascii="Times New Roman" w:hAnsi="Times New Roman" w:cs="Times New Roman"/>
        </w:rPr>
        <w:t xml:space="preserve"> tohto nariadenia je voľne dostupný na webovom sídle </w:t>
      </w:r>
      <w:r w:rsidR="00723A19">
        <w:rPr>
          <w:rFonts w:ascii="Times New Roman" w:hAnsi="Times New Roman" w:cs="Times New Roman"/>
        </w:rPr>
        <w:t>m</w:t>
      </w:r>
      <w:r>
        <w:rPr>
          <w:rFonts w:ascii="Times New Roman" w:hAnsi="Times New Roman" w:cs="Times New Roman"/>
        </w:rPr>
        <w:t xml:space="preserve">inisterstva a tiež je možné ho zakúpiť v špecializovaných predajniach dokumentov a tlačív v príslušnej podobe, odsúhlasenej </w:t>
      </w:r>
      <w:r w:rsidR="00723A19">
        <w:rPr>
          <w:rFonts w:ascii="Times New Roman" w:hAnsi="Times New Roman" w:cs="Times New Roman"/>
        </w:rPr>
        <w:t>m</w:t>
      </w:r>
      <w:r>
        <w:rPr>
          <w:rFonts w:ascii="Times New Roman" w:hAnsi="Times New Roman" w:cs="Times New Roman"/>
        </w:rPr>
        <w:t>inisterstvom</w:t>
      </w:r>
      <w:r w:rsidR="005C39B0">
        <w:rPr>
          <w:rFonts w:ascii="Times New Roman" w:hAnsi="Times New Roman" w:cs="Times New Roman"/>
        </w:rPr>
        <w:t xml:space="preserve"> dopravy</w:t>
      </w:r>
      <w:r>
        <w:rPr>
          <w:rFonts w:ascii="Times New Roman" w:hAnsi="Times New Roman" w:cs="Times New Roman"/>
        </w:rPr>
        <w:t>.</w:t>
      </w:r>
    </w:p>
    <w:p w14:paraId="0CBF8480" w14:textId="40AEF33F" w:rsidR="43C5E1E0" w:rsidRDefault="43C5E1E0" w:rsidP="43C5E1E0">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19 (Kabotážna preprava)</w:t>
      </w:r>
    </w:p>
    <w:p w14:paraId="05D0562F" w14:textId="060427FC" w:rsidR="43C5E1E0" w:rsidRDefault="5B438E65" w:rsidP="43C5E1E0">
      <w:pPr>
        <w:spacing w:after="120" w:line="276" w:lineRule="auto"/>
        <w:ind w:firstLine="708"/>
        <w:jc w:val="both"/>
        <w:rPr>
          <w:rFonts w:ascii="Times New Roman" w:hAnsi="Times New Roman" w:cs="Times New Roman"/>
        </w:rPr>
      </w:pPr>
      <w:r w:rsidRPr="5B438E65">
        <w:rPr>
          <w:rFonts w:ascii="Times New Roman" w:hAnsi="Times New Roman" w:cs="Times New Roman"/>
        </w:rPr>
        <w:t xml:space="preserve">Ustanovenie upravuje podmienky kabotážnej prepravy v osobnej doprave na základe osobitných predpisov alebo medzinárodných zmlúv. Umožňuje vykonať kabotážnu prepravu v autobusovej doprave na základe povolenia ministerstva, ak osobitný predpis – </w:t>
      </w:r>
      <w:r w:rsidR="007B6473">
        <w:rPr>
          <w:rFonts w:ascii="Times New Roman" w:hAnsi="Times New Roman" w:cs="Times New Roman"/>
        </w:rPr>
        <w:t>n</w:t>
      </w:r>
      <w:r w:rsidRPr="5B438E65">
        <w:rPr>
          <w:rFonts w:ascii="Times New Roman" w:hAnsi="Times New Roman" w:cs="Times New Roman"/>
        </w:rPr>
        <w:t xml:space="preserve">ariadenie ES č. 1073/2009 - alebo medzinárodná zmluva, neustanovuje inak. Kabotážnou prepravou sa rozumie vykonanie vnútroštátnej prepravy medzi dvoma miestami na území SR dopravcom, ktorý má sídlo alebo miesto podnikania v inom štáte. Obdobne to platí aj v lodnej doprave, a to na základe licencie vydanej orgánom štátu, v ktorom má dopravca sídlo alebo trvalý pobyt, po predchádzajúcom povolení ministerstva a za podmienky, že osobitný predpis - </w:t>
      </w:r>
      <w:r w:rsidR="007B6473">
        <w:rPr>
          <w:rFonts w:ascii="Times New Roman" w:hAnsi="Times New Roman" w:cs="Times New Roman"/>
        </w:rPr>
        <w:t>n</w:t>
      </w:r>
      <w:r w:rsidRPr="5B438E65">
        <w:rPr>
          <w:rFonts w:ascii="Times New Roman" w:hAnsi="Times New Roman" w:cs="Times New Roman"/>
        </w:rPr>
        <w:t xml:space="preserve">ariadenie Rady (EHS) č. 3921/91 - alebo medzinárodná zmluva neustanovujú inak. Ustanovenie definuje obsah žiadosti o vydanie povolenia na výkon prepravy medzi prístavmi na území Slovenskej republiky a iné potrebné náležitosti. </w:t>
      </w:r>
    </w:p>
    <w:p w14:paraId="41B30DEE" w14:textId="476A4C1B" w:rsidR="000D6F5B" w:rsidRPr="006F4E32" w:rsidRDefault="43C5E1E0" w:rsidP="6ED4A592">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20 (Dopravná obslužnosť územia)</w:t>
      </w:r>
    </w:p>
    <w:p w14:paraId="32F5D34C" w14:textId="32ADBC2C" w:rsidR="00E3203A" w:rsidRPr="006F4E32" w:rsidRDefault="43C5E1E0" w:rsidP="00E3203A">
      <w:pPr>
        <w:spacing w:after="120" w:line="276" w:lineRule="auto"/>
        <w:ind w:firstLine="709"/>
        <w:jc w:val="both"/>
        <w:rPr>
          <w:rFonts w:ascii="Times New Roman" w:hAnsi="Times New Roman" w:cs="Times New Roman"/>
        </w:rPr>
      </w:pPr>
      <w:r w:rsidRPr="43C5E1E0">
        <w:rPr>
          <w:rFonts w:ascii="Times New Roman" w:hAnsi="Times New Roman" w:cs="Times New Roman"/>
        </w:rPr>
        <w:t>Dopravnou obslužnosťou územia sa na účely tohto zákona rozumie zabezpečenie poskytovania primeraného rozsahu dopravných služieb vo verejnom záujme vo vnútroštátnej osobnej doprave na území, ktoré je vymedzené v zmluve o dopravných službách vo verejnom záujme Jej účelom je najmä zabezpečenie dopravy do zamestnania, škôl, zdravotníckych zariadení, ú</w:t>
      </w:r>
      <w:r w:rsidR="00142955">
        <w:rPr>
          <w:rFonts w:ascii="Times New Roman" w:hAnsi="Times New Roman" w:cs="Times New Roman"/>
        </w:rPr>
        <w:t>radov a za účelom uspokojovania</w:t>
      </w:r>
      <w:r w:rsidRPr="43C5E1E0">
        <w:rPr>
          <w:rFonts w:ascii="Times New Roman" w:hAnsi="Times New Roman" w:cs="Times New Roman"/>
        </w:rPr>
        <w:t xml:space="preserve"> spoločenských potrieb vrátane dopravy späť, a to tak, aby zároveň prispievala k trvalo udržateľnému rozvoju daného úz</w:t>
      </w:r>
      <w:r w:rsidR="00142955">
        <w:rPr>
          <w:rFonts w:ascii="Times New Roman" w:hAnsi="Times New Roman" w:cs="Times New Roman"/>
        </w:rPr>
        <w:t>emného obvodu.</w:t>
      </w:r>
    </w:p>
    <w:p w14:paraId="1BB7E62D" w14:textId="068C4859" w:rsidR="00E3203A" w:rsidRPr="006F4E32" w:rsidRDefault="43C5E1E0" w:rsidP="00E3203A">
      <w:pPr>
        <w:spacing w:after="120" w:line="276" w:lineRule="auto"/>
        <w:ind w:firstLine="709"/>
        <w:jc w:val="both"/>
        <w:rPr>
          <w:rFonts w:ascii="Times New Roman" w:hAnsi="Times New Roman" w:cs="Times New Roman"/>
        </w:rPr>
      </w:pPr>
      <w:r w:rsidRPr="43C5E1E0">
        <w:rPr>
          <w:rFonts w:ascii="Times New Roman" w:hAnsi="Times New Roman" w:cs="Times New Roman"/>
        </w:rPr>
        <w:t>Definícia dopravnej obslužnosti a s ňou súvisiaci pojem „</w:t>
      </w:r>
      <w:r w:rsidR="00142955">
        <w:rPr>
          <w:rFonts w:ascii="Times New Roman" w:hAnsi="Times New Roman" w:cs="Times New Roman"/>
        </w:rPr>
        <w:t xml:space="preserve">primeraný rozsah“ nie sú nové, </w:t>
      </w:r>
      <w:r w:rsidRPr="43C5E1E0">
        <w:rPr>
          <w:rFonts w:ascii="Times New Roman" w:hAnsi="Times New Roman" w:cs="Times New Roman"/>
        </w:rPr>
        <w:t>ide o pojmy, ktoré sú známe už zo súčasného znenia zákona č. 514/2009 Z. z. o doprave dráhach v znení neskorších predpisov (ďalej len „zákon o doprave na dráhach“) a zákona č. 56/2012 Z. z. o cestnej doprave v znení neskorších predpisov (ďalej len „zákon o cestnej doprave“), ako aj zákona č. 338/2000 Z. z. o vnútrozemskej plavbe v znení neskorších predpisov (ďalej len „zákon o vnútrozemskej plavbe“).</w:t>
      </w:r>
    </w:p>
    <w:p w14:paraId="1117B31A" w14:textId="4CF49E6B" w:rsidR="000D6F5B" w:rsidRPr="006F4E32" w:rsidRDefault="43C5E1E0" w:rsidP="6ED4A592">
      <w:pPr>
        <w:spacing w:after="120" w:line="276" w:lineRule="auto"/>
        <w:jc w:val="both"/>
        <w:rPr>
          <w:rFonts w:ascii="Times New Roman" w:hAnsi="Times New Roman" w:cs="Times New Roman"/>
          <w:u w:val="single"/>
        </w:rPr>
      </w:pPr>
      <w:r w:rsidRPr="43C5E1E0">
        <w:rPr>
          <w:rFonts w:ascii="Times New Roman" w:hAnsi="Times New Roman" w:cs="Times New Roman"/>
          <w:u w:val="single"/>
        </w:rPr>
        <w:t>K § 21 (Objednávateľ)</w:t>
      </w:r>
    </w:p>
    <w:p w14:paraId="348E80D8" w14:textId="7B01150B" w:rsidR="000D6F5B" w:rsidRPr="006F4E32" w:rsidRDefault="63A2AF2A" w:rsidP="00E207E7">
      <w:pPr>
        <w:spacing w:after="120" w:line="276" w:lineRule="auto"/>
        <w:ind w:firstLine="708"/>
        <w:jc w:val="both"/>
        <w:rPr>
          <w:rFonts w:ascii="Times New Roman" w:hAnsi="Times New Roman" w:cs="Times New Roman"/>
        </w:rPr>
      </w:pPr>
      <w:r w:rsidRPr="63A2AF2A">
        <w:rPr>
          <w:rFonts w:ascii="Times New Roman" w:hAnsi="Times New Roman" w:cs="Times New Roman"/>
        </w:rPr>
        <w:t xml:space="preserve">Objednávateľom dopravných služieb vo verejnom záujme, môže byť </w:t>
      </w:r>
      <w:r w:rsidR="007B6473">
        <w:rPr>
          <w:rFonts w:ascii="Times New Roman" w:hAnsi="Times New Roman" w:cs="Times New Roman"/>
        </w:rPr>
        <w:t>m</w:t>
      </w:r>
      <w:r w:rsidRPr="63A2AF2A">
        <w:rPr>
          <w:rFonts w:ascii="Times New Roman" w:hAnsi="Times New Roman" w:cs="Times New Roman"/>
        </w:rPr>
        <w:t>inisterstvo, vyšší územný celok alebo obec. Objednaním dopravných služieb vo verejnom záujme objednávateľ zabezpečuje dopravnú obslužnosť územia pravidelnou dopravou, prevádzkovanou na základe zmluvy o dopravných službách. Dopravca by túto dopravnú obslužnosť na komerčnom základe najmä pre ekonomickú nevýhodnosť, neposkytoval vôbec, neposkytoval v požadovanom rozsahu alebo kvalite alebo by ju neposkytoval za určené základné cestovné, no je potrebná na zabezpečenie dopravnej obslužnosti územia.</w:t>
      </w:r>
    </w:p>
    <w:p w14:paraId="7CDCE827" w14:textId="52604A0B" w:rsidR="00A26832" w:rsidRPr="006F4E32" w:rsidRDefault="5B438E65" w:rsidP="00E207E7">
      <w:pPr>
        <w:spacing w:after="120" w:line="276" w:lineRule="auto"/>
        <w:ind w:firstLine="708"/>
        <w:jc w:val="both"/>
        <w:rPr>
          <w:rFonts w:ascii="Times New Roman" w:hAnsi="Times New Roman" w:cs="Times New Roman"/>
        </w:rPr>
      </w:pPr>
      <w:r w:rsidRPr="5B438E65">
        <w:rPr>
          <w:rFonts w:ascii="Times New Roman" w:hAnsi="Times New Roman" w:cs="Times New Roman"/>
        </w:rPr>
        <w:t xml:space="preserve">Dopravnú obslužnosť celého záujmového územia Slovenskej republiky železničnou a lodnou dopravou zabezpečuje </w:t>
      </w:r>
      <w:r w:rsidR="007B6473">
        <w:rPr>
          <w:rFonts w:ascii="Times New Roman" w:hAnsi="Times New Roman" w:cs="Times New Roman"/>
        </w:rPr>
        <w:t>m</w:t>
      </w:r>
      <w:r w:rsidRPr="5B438E65">
        <w:rPr>
          <w:rFonts w:ascii="Times New Roman" w:hAnsi="Times New Roman" w:cs="Times New Roman"/>
        </w:rPr>
        <w:t>inisterstvo, v záujmovom území kraja zabezpečuje dopravnú obslužnosť regionálnou autobusovou dopravou, regionálnou</w:t>
      </w:r>
      <w:r w:rsidR="007B6473">
        <w:rPr>
          <w:rFonts w:ascii="Times New Roman" w:hAnsi="Times New Roman" w:cs="Times New Roman"/>
        </w:rPr>
        <w:t xml:space="preserve"> </w:t>
      </w:r>
      <w:r w:rsidRPr="5B438E65">
        <w:rPr>
          <w:rFonts w:ascii="Times New Roman" w:hAnsi="Times New Roman" w:cs="Times New Roman"/>
        </w:rPr>
        <w:t>a mestskou železničnou dopravou vyšší územný celok a v záujmovom území obce zabezpečuje dopravnú obslužnosť mestskou autobusovou a mestskou dráhovou dopravou obec. Záujmové územie</w:t>
      </w:r>
      <w:r w:rsidR="007B6473">
        <w:rPr>
          <w:rFonts w:ascii="Times New Roman" w:hAnsi="Times New Roman" w:cs="Times New Roman"/>
        </w:rPr>
        <w:t xml:space="preserve"> objednávateľa</w:t>
      </w:r>
      <w:r w:rsidRPr="5B438E65">
        <w:rPr>
          <w:rFonts w:ascii="Times New Roman" w:hAnsi="Times New Roman" w:cs="Times New Roman"/>
        </w:rPr>
        <w:t xml:space="preserve"> môže v prípade celej Slovenskej republiky presahovať štátnu hranicu, ide hlavne o prihraničné oblasti, v ktorých môže byť dostatočný dopyt po doprave do najbližšieho spádového centra danej oblasti. V prípade vyššieho územného celku môže záujmové územie presahovať štátnu hranicu, ale aj administratívne hranice kraja, a to z rovnakých dôvodov ako v predchádzajúcom prípade. Záujmové územie obce môže prekračovať administratívne hranice katastra obce, najmä z dôvodu zabezpečenia dopravnej obslužnosti napríklad k najbližšej stanici alebo zastávke železničnej dopravy, alebo prístavisku lodnej dopravy, prípadne aj významnej prestupnej zastávke autobusu alebo iného dopravného prostriedku. </w:t>
      </w:r>
    </w:p>
    <w:p w14:paraId="16260116" w14:textId="40D5C63C" w:rsidR="00AD6E33" w:rsidRPr="006F4E32" w:rsidRDefault="43C5E1E0" w:rsidP="00AD6E33">
      <w:pPr>
        <w:spacing w:line="276" w:lineRule="auto"/>
        <w:jc w:val="both"/>
        <w:rPr>
          <w:rFonts w:ascii="Times New Roman" w:hAnsi="Times New Roman" w:cs="Times New Roman"/>
        </w:rPr>
      </w:pPr>
      <w:r w:rsidRPr="43C5E1E0">
        <w:rPr>
          <w:rFonts w:ascii="Times New Roman" w:hAnsi="Times New Roman" w:cs="Times New Roman"/>
          <w:u w:val="single"/>
        </w:rPr>
        <w:t>K § 22 (Národný plán dopravnej obslužnosti Slovenskej republiky)</w:t>
      </w:r>
    </w:p>
    <w:p w14:paraId="4B047319" w14:textId="427AF6E9" w:rsidR="00AD6E33" w:rsidRPr="006F4E32" w:rsidRDefault="63A2AF2A" w:rsidP="00C477D1">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 xml:space="preserve">Národný plán dopravnej obslužnosti územia Slovenskej republiky (ďalej len „národný plán dopravnej obslužnosti“) je koncepčný dokument, v ktorom sa definuje verejný záujem pre všetkých objednávateľov pravidelnej osobnej železničnej dopravy, pravidelnej autobusovej dopravy a mestskej dopravy a lodnej dopravy (pravidelnej osobnej lodnej dopravy). Národný plán zahŕňa najmä opatrenia na dosiahnutie dopravnej integrácie, tarifnej integrácie a integrácie cestovných </w:t>
      </w:r>
      <w:r w:rsidR="006C7882">
        <w:rPr>
          <w:rFonts w:ascii="Times New Roman" w:hAnsi="Times New Roman" w:cs="Times New Roman"/>
        </w:rPr>
        <w:t>lístkov</w:t>
      </w:r>
      <w:r w:rsidR="006C7882" w:rsidRPr="63A2AF2A">
        <w:rPr>
          <w:rFonts w:ascii="Times New Roman" w:hAnsi="Times New Roman" w:cs="Times New Roman"/>
        </w:rPr>
        <w:t xml:space="preserve"> </w:t>
      </w:r>
      <w:r w:rsidRPr="63A2AF2A">
        <w:rPr>
          <w:rFonts w:ascii="Times New Roman" w:hAnsi="Times New Roman" w:cs="Times New Roman"/>
        </w:rPr>
        <w:t>a integrácie autobusových, železničných a lodných dopravcov a dopravcov mestskej dráhovej dopravy, návrh prestupných bodov a určenie nosného druhu dopravy v závislosti od veľkosti prepravného prúdu. Obsahuje tiež spôsob riešenia súbežnej dopravy a opatrenia na zabezpečenie koordinácie a nadväznosti železničnej, autobusovej, mestskej dráhovej a lodnej dopravy.</w:t>
      </w:r>
    </w:p>
    <w:p w14:paraId="04C05237" w14:textId="19F83D65" w:rsidR="00AD6E33" w:rsidRPr="006F4E32" w:rsidRDefault="43C5E1E0" w:rsidP="00C477D1">
      <w:pPr>
        <w:spacing w:before="120" w:after="120" w:line="276" w:lineRule="auto"/>
        <w:jc w:val="both"/>
        <w:rPr>
          <w:rFonts w:ascii="Times New Roman" w:hAnsi="Times New Roman" w:cs="Times New Roman"/>
          <w:u w:val="single"/>
        </w:rPr>
      </w:pPr>
      <w:r w:rsidRPr="43C5E1E0">
        <w:rPr>
          <w:rFonts w:ascii="Times New Roman" w:hAnsi="Times New Roman" w:cs="Times New Roman"/>
          <w:u w:val="single"/>
        </w:rPr>
        <w:t>K § 23 (Plán dopravnej obslužnosti)</w:t>
      </w:r>
    </w:p>
    <w:p w14:paraId="611EAA12" w14:textId="2D932C72" w:rsidR="00AD6E33" w:rsidRPr="006F4E32" w:rsidRDefault="63A2AF2A" w:rsidP="00AD6E33">
      <w:pPr>
        <w:spacing w:line="276" w:lineRule="auto"/>
        <w:ind w:firstLine="708"/>
        <w:jc w:val="both"/>
        <w:rPr>
          <w:rFonts w:ascii="Times New Roman" w:hAnsi="Times New Roman" w:cs="Times New Roman"/>
        </w:rPr>
      </w:pPr>
      <w:r w:rsidRPr="63A2AF2A">
        <w:rPr>
          <w:rFonts w:ascii="Times New Roman" w:hAnsi="Times New Roman" w:cs="Times New Roman"/>
        </w:rPr>
        <w:t xml:space="preserve">Plán dopravnej obslužnosti je koncepčným plánovacím dokumentom objednávateľa pravidelnej dopravy, ktorý načrtáva potenciál rozvoja dopravných služieb vo verejnom záujme v danom území. Slúži ako základný podklad pre vypracovanie zmluvy o dopravných službách vo verejnom záujme. </w:t>
      </w:r>
    </w:p>
    <w:p w14:paraId="706F672D" w14:textId="108C6509" w:rsidR="00AD6E33" w:rsidRPr="006F4E32" w:rsidRDefault="63A2AF2A" w:rsidP="007D755D">
      <w:pPr>
        <w:spacing w:before="120" w:after="120" w:line="276" w:lineRule="auto"/>
        <w:ind w:firstLine="709"/>
        <w:jc w:val="both"/>
        <w:rPr>
          <w:rFonts w:ascii="Times New Roman" w:hAnsi="Times New Roman" w:cs="Times New Roman"/>
          <w:lang w:eastAsia="sk-SK"/>
        </w:rPr>
      </w:pPr>
      <w:r w:rsidRPr="63A2AF2A">
        <w:rPr>
          <w:rFonts w:ascii="Times New Roman" w:hAnsi="Times New Roman" w:cs="Times New Roman"/>
        </w:rPr>
        <w:t xml:space="preserve">Plán dopravnej obslužnosti zostavuje objednávateľ dopravných služieb vo verejnom záujme na zabezpečenie dopravnej obslužnosti územia, prepojenia významne dôležitých bodov alebo spádových centier (v zmysle aktuálnych národných strategických dokumentov, ktorým je napríklad Vízia a stratégia rozvoja Slovenska do roku 2030), ako aj obslužnosti spádových oblastí. Pri jeho zostavovaní vychádza z jednotlivých analýz a platných strategických dokumentov, vrátane </w:t>
      </w:r>
      <w:r w:rsidRPr="63A2AF2A">
        <w:rPr>
          <w:rFonts w:ascii="Times New Roman" w:eastAsia="Calibri" w:hAnsi="Times New Roman" w:cs="Times New Roman"/>
        </w:rPr>
        <w:t xml:space="preserve">plánov udržateľnej mobility, ktoré v súčasnosti zostavujú vyššie územné celky a krajské mestá, a ktoré sú podkladom pre čerpanie európskych štrukturálnych a investičných fondov v súčasnom programovacom období 2021-2027. </w:t>
      </w:r>
      <w:r w:rsidRPr="63A2AF2A">
        <w:rPr>
          <w:rFonts w:ascii="Times New Roman" w:hAnsi="Times New Roman" w:cs="Times New Roman"/>
        </w:rPr>
        <w:t xml:space="preserve">Uvedené ustanovenia vytvoria podmienky pre tvorbu plánov dopravnej obslužnosti z hľadiska jednotnej štruktúrnej a obsahovej stránky týchto plánov </w:t>
      </w:r>
    </w:p>
    <w:p w14:paraId="7CD6261A" w14:textId="77777777" w:rsidR="00AD6E33" w:rsidRPr="006F4E32" w:rsidRDefault="00AD6E33" w:rsidP="007D755D">
      <w:pPr>
        <w:spacing w:before="120" w:after="120" w:line="276" w:lineRule="auto"/>
        <w:ind w:firstLine="709"/>
        <w:jc w:val="both"/>
        <w:rPr>
          <w:rFonts w:ascii="Times New Roman" w:hAnsi="Times New Roman" w:cs="Times New Roman"/>
        </w:rPr>
      </w:pPr>
      <w:r w:rsidRPr="006F4E32">
        <w:rPr>
          <w:rFonts w:ascii="Times New Roman" w:hAnsi="Times New Roman" w:cs="Times New Roman"/>
        </w:rPr>
        <w:t xml:space="preserve">Plán dopravnej obslužnosti, je základom pre následné uzatváranie zmlúv o dopravných službách vo verejnom záujme. </w:t>
      </w:r>
    </w:p>
    <w:p w14:paraId="3E809DEB" w14:textId="34C8D001" w:rsidR="00AD6E33" w:rsidRPr="006F4E32" w:rsidRDefault="63A2AF2A" w:rsidP="007D755D">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 xml:space="preserve">Pri zostavovaní plánu dopravnej obslužnosti by sa okrem iného malo prihliadať na kapacitu železničnej infraštruktúry, infraštruktúru lodnej dopravy (pravidelnej lodnej dopravy), technický stav ciest na trase autobusových liniek, prevádzkované železničné a autobusové linky komerčných dopravcov a ich prepravné kapacity, hospodárnosť zabezpečovania pravidelnej dopravy, prevádzkové možnosti dopravcov a pod. Všetky tieto a ďalšie ukazovatele slúžia nato, aby sa minimalizoval počet súbežných spojov tam, kde sú prebytočné alebo mimoriadne neefektívne, a aby sa na danej linke uprednostnil ten typ dopravy, ktorý je hospodárnejší a zároveň prináša zrýchlenie dopravy. </w:t>
      </w:r>
    </w:p>
    <w:p w14:paraId="67371E8E" w14:textId="3E448665" w:rsidR="00AD6E33" w:rsidRPr="006F4E32" w:rsidRDefault="00142955" w:rsidP="007D755D">
      <w:pPr>
        <w:spacing w:before="120" w:after="120" w:line="276" w:lineRule="auto"/>
        <w:ind w:firstLine="709"/>
        <w:jc w:val="both"/>
        <w:rPr>
          <w:rFonts w:ascii="Times New Roman" w:hAnsi="Times New Roman" w:cs="Times New Roman"/>
        </w:rPr>
      </w:pPr>
      <w:r>
        <w:rPr>
          <w:rFonts w:ascii="Times New Roman" w:hAnsi="Times New Roman" w:cs="Times New Roman"/>
        </w:rPr>
        <w:t>Plán dopravnej obslužnosti</w:t>
      </w:r>
      <w:r w:rsidR="43C5E1E0" w:rsidRPr="43C5E1E0">
        <w:rPr>
          <w:rFonts w:ascii="Times New Roman" w:hAnsi="Times New Roman" w:cs="Times New Roman"/>
        </w:rPr>
        <w:t xml:space="preserve"> obsahuje popis zabezpečovaných dopravných služieb v preprave cestujúcich, časový harmonogram uzatvárania zmlúv, ciele a zámery riešenia disproporcie dopytu a ponuky na určitom území. Návrh zákona určuje obsahové náležitosti plánu dopravnej obslužnosti iba príkladom (demonštratívne). </w:t>
      </w:r>
    </w:p>
    <w:p w14:paraId="489C13CA" w14:textId="09700BEE" w:rsidR="00AD6E33" w:rsidRPr="006F4E32" w:rsidRDefault="63A2AF2A" w:rsidP="007D755D">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 xml:space="preserve">Objednávateľ zostavuje plán dopravnej obslužnosti tak, aby sa minimalizovali súbežné spoje a aby na seba jednotlivé spoje nadväzovali. Funkčná nadväznosť spojov neznamená len nadväznosť medzi železničnou a autobusovou dopravou príp. lodnou dopravou, ale ide aj o vzájomnú nadväznosť rovnakých typov dopravy a nadväznosť medzi nimi a mestskou dráhovou dopravou. Zároveň je nutné podporovať integrované dopravné systémy. </w:t>
      </w:r>
    </w:p>
    <w:p w14:paraId="26AFFCEF" w14:textId="22B27802" w:rsidR="00AD6E33" w:rsidRPr="006F4E32" w:rsidRDefault="00AD6E33" w:rsidP="00C477D1">
      <w:pPr>
        <w:spacing w:before="120" w:after="120" w:line="276" w:lineRule="auto"/>
        <w:ind w:firstLine="709"/>
        <w:jc w:val="both"/>
        <w:rPr>
          <w:rFonts w:ascii="Times New Roman" w:hAnsi="Times New Roman" w:cs="Times New Roman"/>
        </w:rPr>
      </w:pPr>
      <w:r w:rsidRPr="006F4E32">
        <w:rPr>
          <w:rFonts w:ascii="Times New Roman" w:hAnsi="Times New Roman" w:cs="Times New Roman"/>
        </w:rPr>
        <w:t xml:space="preserve">Plán dopravnej obslužnosti je formulovaný aj v zmysle štandardov dopravnej obslužnosti, ktoré všeobecne záväzným právnym predpisom ustanoví </w:t>
      </w:r>
      <w:r w:rsidR="00F516C7" w:rsidRPr="006F4E32">
        <w:rPr>
          <w:rFonts w:ascii="Times New Roman" w:hAnsi="Times New Roman" w:cs="Times New Roman"/>
        </w:rPr>
        <w:t>ministerstvo</w:t>
      </w:r>
      <w:r w:rsidRPr="006F4E32">
        <w:rPr>
          <w:rFonts w:ascii="Times New Roman" w:hAnsi="Times New Roman" w:cs="Times New Roman"/>
        </w:rPr>
        <w:t>. Plán dopravnej obslužnosti zároveň slúži aj ako podklad pri zostavovaní cestovných poriadkov.</w:t>
      </w:r>
    </w:p>
    <w:p w14:paraId="48871A6A" w14:textId="2FA67E64" w:rsidR="00AD6E33" w:rsidRPr="006F4E32" w:rsidRDefault="08ED6160" w:rsidP="00C477D1">
      <w:pPr>
        <w:spacing w:before="120" w:after="120" w:line="276" w:lineRule="auto"/>
        <w:jc w:val="both"/>
        <w:rPr>
          <w:rFonts w:ascii="Times New Roman" w:hAnsi="Times New Roman" w:cs="Times New Roman"/>
          <w:u w:val="single"/>
        </w:rPr>
      </w:pPr>
      <w:r w:rsidRPr="08ED6160">
        <w:rPr>
          <w:rFonts w:ascii="Times New Roman" w:hAnsi="Times New Roman" w:cs="Times New Roman"/>
          <w:u w:val="single"/>
        </w:rPr>
        <w:t>K § 24 (Integrovaný dopravný systém)</w:t>
      </w:r>
    </w:p>
    <w:p w14:paraId="507E0992" w14:textId="54668AF8" w:rsidR="00AD6E33" w:rsidRPr="006F4E32" w:rsidRDefault="63A2AF2A" w:rsidP="00C477D1">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Integrovaným dopravným systémom v pravidelnej doprave je funkčné spojenie služieb pravidelnej dopravy do vzájomne prepojeného systému trás a harmonogramu spojov, spravidla na základe jedného prepravného poriadku a s jednotným systémom predaja cestovných lístkov alebo iných prepravných dokladov. Objednávateľ má povinnosť podporovať vznik a prevádzkovanie integrovaného dopravného systému a me</w:t>
      </w:r>
      <w:r w:rsidR="00142955">
        <w:rPr>
          <w:rFonts w:ascii="Times New Roman" w:hAnsi="Times New Roman" w:cs="Times New Roman"/>
        </w:rPr>
        <w:t>s</w:t>
      </w:r>
      <w:r w:rsidRPr="63A2AF2A">
        <w:rPr>
          <w:rFonts w:ascii="Times New Roman" w:hAnsi="Times New Roman" w:cs="Times New Roman"/>
        </w:rPr>
        <w:t>tského dopravného systému, pričom však nejde o novú povinnosť. Táto povinnosť je pre objednávateľov už v súčasnosti upravená v § 21</w:t>
      </w:r>
      <w:r w:rsidR="007B6473">
        <w:rPr>
          <w:rFonts w:ascii="Times New Roman" w:hAnsi="Times New Roman" w:cs="Times New Roman"/>
        </w:rPr>
        <w:t xml:space="preserve"> ods. 6</w:t>
      </w:r>
      <w:r w:rsidRPr="63A2AF2A">
        <w:rPr>
          <w:rFonts w:ascii="Times New Roman" w:hAnsi="Times New Roman" w:cs="Times New Roman"/>
        </w:rPr>
        <w:t xml:space="preserve"> zákona č. 514/2009 Z. z. o doprave na dráhach, alebo v § 11 písm. e), § 20</w:t>
      </w:r>
      <w:r w:rsidR="007B6473">
        <w:rPr>
          <w:rFonts w:ascii="Times New Roman" w:hAnsi="Times New Roman" w:cs="Times New Roman"/>
        </w:rPr>
        <w:t xml:space="preserve"> </w:t>
      </w:r>
      <w:r w:rsidRPr="63A2AF2A">
        <w:rPr>
          <w:rFonts w:ascii="Times New Roman" w:hAnsi="Times New Roman" w:cs="Times New Roman"/>
        </w:rPr>
        <w:t>ods. 4, §</w:t>
      </w:r>
      <w:r w:rsidR="007B6473">
        <w:rPr>
          <w:rFonts w:ascii="Times New Roman" w:hAnsi="Times New Roman" w:cs="Times New Roman"/>
        </w:rPr>
        <w:t xml:space="preserve"> </w:t>
      </w:r>
      <w:r w:rsidRPr="63A2AF2A">
        <w:rPr>
          <w:rFonts w:ascii="Times New Roman" w:hAnsi="Times New Roman" w:cs="Times New Roman"/>
        </w:rPr>
        <w:t>21 ods. 3 zákona č. 56/2012 Z. z. o cestnej doprave. Integrovaný dopravný systém je systém poskytujúci integrované verejné služby v prepra</w:t>
      </w:r>
      <w:r w:rsidR="00142955">
        <w:rPr>
          <w:rFonts w:ascii="Times New Roman" w:hAnsi="Times New Roman" w:cs="Times New Roman"/>
        </w:rPr>
        <w:t>ve cestujúcich podľa nariadenia</w:t>
      </w:r>
      <w:r w:rsidRPr="63A2AF2A">
        <w:rPr>
          <w:rFonts w:ascii="Times New Roman" w:hAnsi="Times New Roman" w:cs="Times New Roman"/>
        </w:rPr>
        <w:t xml:space="preserve"> (ES) č. 1370/2007. Podľa uvedeného nariadenia integrované služby vo verejnom záujme v osobnej doprave obsahujú tri prvky, a to: </w:t>
      </w:r>
    </w:p>
    <w:p w14:paraId="0E42007C" w14:textId="77777777" w:rsidR="00AD6E33" w:rsidRPr="006F4E32" w:rsidRDefault="00AD6E33" w:rsidP="007D755D">
      <w:pPr>
        <w:spacing w:before="120" w:after="120" w:line="276" w:lineRule="auto"/>
        <w:ind w:firstLine="709"/>
        <w:jc w:val="both"/>
        <w:rPr>
          <w:rFonts w:ascii="Times New Roman" w:hAnsi="Times New Roman" w:cs="Times New Roman"/>
        </w:rPr>
      </w:pPr>
      <w:r w:rsidRPr="006F4E32">
        <w:rPr>
          <w:rFonts w:ascii="Times New Roman" w:hAnsi="Times New Roman" w:cs="Times New Roman"/>
        </w:rPr>
        <w:t xml:space="preserve">a) jednotný systém cestovného, </w:t>
      </w:r>
    </w:p>
    <w:p w14:paraId="15194262" w14:textId="77777777" w:rsidR="00AD6E33" w:rsidRPr="006F4E32" w:rsidRDefault="00AD6E33" w:rsidP="007D755D">
      <w:pPr>
        <w:spacing w:before="120" w:after="120" w:line="276" w:lineRule="auto"/>
        <w:ind w:firstLine="709"/>
        <w:jc w:val="both"/>
        <w:rPr>
          <w:rFonts w:ascii="Times New Roman" w:hAnsi="Times New Roman" w:cs="Times New Roman"/>
        </w:rPr>
      </w:pPr>
      <w:r w:rsidRPr="006F4E32">
        <w:rPr>
          <w:rFonts w:ascii="Times New Roman" w:hAnsi="Times New Roman" w:cs="Times New Roman"/>
        </w:rPr>
        <w:t xml:space="preserve">b) jeden harmonogram a </w:t>
      </w:r>
    </w:p>
    <w:p w14:paraId="051458F6" w14:textId="77777777" w:rsidR="00AD6E33" w:rsidRPr="006F4E32" w:rsidRDefault="00AD6E33" w:rsidP="007D755D">
      <w:pPr>
        <w:spacing w:before="120" w:after="120" w:line="276" w:lineRule="auto"/>
        <w:ind w:firstLine="709"/>
        <w:jc w:val="both"/>
        <w:rPr>
          <w:rFonts w:ascii="Times New Roman" w:hAnsi="Times New Roman" w:cs="Times New Roman"/>
        </w:rPr>
      </w:pPr>
      <w:r w:rsidRPr="006F4E32">
        <w:rPr>
          <w:rFonts w:ascii="Times New Roman" w:hAnsi="Times New Roman" w:cs="Times New Roman"/>
        </w:rPr>
        <w:t xml:space="preserve">c) jedinú informačnú službu. </w:t>
      </w:r>
    </w:p>
    <w:p w14:paraId="78A5810C" w14:textId="0F8C88EB" w:rsidR="00AD6E33" w:rsidRPr="006F4E32" w:rsidRDefault="007B6473" w:rsidP="007B6473">
      <w:pPr>
        <w:spacing w:before="120" w:after="120" w:line="276" w:lineRule="auto"/>
        <w:ind w:firstLine="708"/>
        <w:jc w:val="both"/>
        <w:rPr>
          <w:rFonts w:ascii="Times New Roman" w:hAnsi="Times New Roman" w:cs="Times New Roman"/>
        </w:rPr>
      </w:pPr>
      <w:r>
        <w:rPr>
          <w:rFonts w:ascii="Times New Roman" w:hAnsi="Times New Roman" w:cs="Times New Roman"/>
        </w:rPr>
        <w:t>Ak</w:t>
      </w:r>
      <w:r w:rsidR="00AD6E33" w:rsidRPr="006F4E32">
        <w:rPr>
          <w:rFonts w:ascii="Times New Roman" w:hAnsi="Times New Roman" w:cs="Times New Roman"/>
        </w:rPr>
        <w:t xml:space="preserve"> ide o právnu istotu a možnosť účinného využívania inštitútu integrovaných dopravných služieb miestnymi orgánmi, návrh zákona ďalej ustanovuje minimálnu úroveň istoty jedinej informačnej služby, t. j. poskytovanie informácií o jednotnom harmonograme a tarifách na jednom mieste (napr. informačná služba alebo internetová stránka).</w:t>
      </w:r>
    </w:p>
    <w:p w14:paraId="0054A598" w14:textId="748DBB66" w:rsidR="00AD6E33" w:rsidRPr="006F4E32" w:rsidRDefault="63A2AF2A" w:rsidP="007D755D">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 xml:space="preserve">Návrh zákona upravuje aj možnosť organizačnej bezpečnosti integrovaných verejných služieb prostredníctvom právnickej osoby – organizátora, zriadeného obcami alebo samosprávami (samostatne aj spoločne), na ktorého môže </w:t>
      </w:r>
      <w:r w:rsidR="00142955">
        <w:rPr>
          <w:rFonts w:ascii="Times New Roman" w:hAnsi="Times New Roman" w:cs="Times New Roman"/>
        </w:rPr>
        <w:t xml:space="preserve">objednávateľ preniesť úlohy po </w:t>
      </w:r>
      <w:r w:rsidRPr="63A2AF2A">
        <w:rPr>
          <w:rFonts w:ascii="Times New Roman" w:hAnsi="Times New Roman" w:cs="Times New Roman"/>
        </w:rPr>
        <w:t>zriadení. Ustanovenie však neukladá objednávateľovi povinnosť založiť organizátora integrovanej osobnej dopravy, objednávateľ ho založiť môže. Majetkovú účasť v organizátorovi môže mať výlučne obec a/ alebo vyšší územný celok, organizátor zároveň nesmie prevádzkovať pravidelnú dopravu. Obidve tieto požiadavky sú zamerané na zabezpečenie transparentného prostredia a predchádzanie možným konfliktom záujmov zo strany organizátora pri poskytovaní prístupu k doprave v rámci integrovaného systému. Prenos úloh (poverenie) objednávateľa na organizátora sa vykonáva formou zmluvy, a to buď priamo, uvedením v zmluve o službách vo verejnom záujme, prostredníctvom integračnej zmluvy alebo obdobným spôsobom. Povinnosť podporovať integráciu dopravy na objednávateľa nemusí mať finančný dopad v prípade, ak ide napr. o zosúladenie a vytvorenia vzájomnej nadväznosti medzi rôznymi druhmi dopravy, odstránenie nežiadúcich súbehov a podobne.</w:t>
      </w:r>
    </w:p>
    <w:p w14:paraId="4A6171FD" w14:textId="04765FA3" w:rsidR="00AD6E33" w:rsidRPr="006F4E32" w:rsidRDefault="00AD6E33" w:rsidP="007D755D">
      <w:pPr>
        <w:spacing w:before="120" w:after="120" w:line="276" w:lineRule="auto"/>
        <w:ind w:firstLine="708"/>
        <w:jc w:val="both"/>
        <w:rPr>
          <w:rStyle w:val="iadne"/>
          <w:rFonts w:ascii="Times New Roman" w:hAnsi="Times New Roman" w:cs="Times New Roman"/>
        </w:rPr>
      </w:pPr>
      <w:r w:rsidRPr="006F4E32">
        <w:rPr>
          <w:rStyle w:val="iadne"/>
          <w:rFonts w:ascii="Times New Roman" w:hAnsi="Times New Roman" w:cs="Times New Roman"/>
        </w:rPr>
        <w:t>Návrh zákona by mal vymedziť organizačné, prevádzkové a infraštruktúrne podmienky vzniku, fungovania a rozvoja integrovaných dop</w:t>
      </w:r>
      <w:r w:rsidR="00142955">
        <w:rPr>
          <w:rStyle w:val="iadne"/>
          <w:rFonts w:ascii="Times New Roman" w:hAnsi="Times New Roman" w:cs="Times New Roman"/>
        </w:rPr>
        <w:t xml:space="preserve">ravných systémov na Slovensku.  </w:t>
      </w:r>
      <w:r w:rsidRPr="006F4E32">
        <w:rPr>
          <w:rStyle w:val="iadne"/>
          <w:rFonts w:ascii="Times New Roman" w:hAnsi="Times New Roman" w:cs="Times New Roman"/>
        </w:rPr>
        <w:t>Objednávatelia by sa pristúpením k integrovanému dopravnému systému zaviazali svojimi možnosťami napomáhať organizátorovi in</w:t>
      </w:r>
      <w:r w:rsidR="00142955">
        <w:rPr>
          <w:rStyle w:val="iadne"/>
          <w:rFonts w:ascii="Times New Roman" w:hAnsi="Times New Roman" w:cs="Times New Roman"/>
        </w:rPr>
        <w:t xml:space="preserve">tegrovaného dopravného systému </w:t>
      </w:r>
      <w:r w:rsidRPr="006F4E32">
        <w:rPr>
          <w:rStyle w:val="iadne"/>
          <w:rFonts w:ascii="Times New Roman" w:hAnsi="Times New Roman" w:cs="Times New Roman"/>
        </w:rPr>
        <w:t xml:space="preserve">pri zabezpečovaní riadnej prevádzky tohto systému a jeho ďalšom rozvoji. </w:t>
      </w:r>
    </w:p>
    <w:p w14:paraId="175ED27A" w14:textId="4FEC873B" w:rsidR="00AD6E33" w:rsidRPr="006F4E32" w:rsidRDefault="00142955" w:rsidP="007D755D">
      <w:pPr>
        <w:spacing w:before="120" w:after="120" w:line="276" w:lineRule="auto"/>
        <w:ind w:firstLine="708"/>
        <w:jc w:val="both"/>
        <w:rPr>
          <w:rFonts w:ascii="Times New Roman" w:hAnsi="Times New Roman" w:cs="Times New Roman"/>
        </w:rPr>
      </w:pPr>
      <w:r>
        <w:rPr>
          <w:rStyle w:val="iadne"/>
          <w:rFonts w:ascii="Times New Roman" w:hAnsi="Times New Roman" w:cs="Times New Roman"/>
        </w:rPr>
        <w:t xml:space="preserve">Cieľom </w:t>
      </w:r>
      <w:r w:rsidR="63A2AF2A" w:rsidRPr="63A2AF2A">
        <w:rPr>
          <w:rStyle w:val="iadne"/>
          <w:rFonts w:ascii="Times New Roman" w:hAnsi="Times New Roman" w:cs="Times New Roman"/>
        </w:rPr>
        <w:t>návrhu zákona b</w:t>
      </w:r>
      <w:r>
        <w:rPr>
          <w:rStyle w:val="iadne"/>
          <w:rFonts w:ascii="Times New Roman" w:hAnsi="Times New Roman" w:cs="Times New Roman"/>
        </w:rPr>
        <w:t>y malo byť posilnenie právomocí</w:t>
      </w:r>
      <w:r w:rsidR="63A2AF2A" w:rsidRPr="63A2AF2A">
        <w:rPr>
          <w:rStyle w:val="iadne"/>
          <w:rFonts w:ascii="Times New Roman" w:hAnsi="Times New Roman" w:cs="Times New Roman"/>
        </w:rPr>
        <w:t xml:space="preserve"> organizátorov verejnej dopravy v oblasti koordinácie jednotlivých druhov poskytovaných dopravných služieb a samotných objednávateľov.</w:t>
      </w:r>
    </w:p>
    <w:p w14:paraId="30388F2E" w14:textId="21C15436" w:rsidR="4A79BB2C" w:rsidRDefault="43C5E1E0" w:rsidP="00C477D1">
      <w:pPr>
        <w:spacing w:before="120" w:after="120" w:line="276" w:lineRule="auto"/>
        <w:jc w:val="both"/>
        <w:rPr>
          <w:rFonts w:ascii="Times New Roman" w:hAnsi="Times New Roman" w:cs="Times New Roman"/>
          <w:u w:val="single"/>
        </w:rPr>
      </w:pPr>
      <w:r w:rsidRPr="43C5E1E0">
        <w:rPr>
          <w:rFonts w:ascii="Times New Roman" w:hAnsi="Times New Roman" w:cs="Times New Roman"/>
          <w:u w:val="single"/>
        </w:rPr>
        <w:t>K § 25 (Elektronické systémy platieb a vybavenia cestujúcich a zverejňovanie dát)</w:t>
      </w:r>
    </w:p>
    <w:p w14:paraId="191F9E48" w14:textId="77777777" w:rsidR="00AD6E33" w:rsidRPr="006F4E32" w:rsidRDefault="00AD6E33" w:rsidP="00AD6E33">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Návrh zákona tu zakotvuje požiadavku na interoperabilitu elektronických systémov platieb a vybavenia cestujúcich, používaných pri zabezpečovaní dopravnej obslužnosti. Elektronický systém, ktorý bude vyhotovený a zavádzaný po nadobudnutí účinnosti zákona musí spĺňať požiadavky na technickú a prevádzkovú interoperabilitu, ktoré budú definované prostredníctvom vykonávacieho predpisu vydaného ministerstvom.</w:t>
      </w:r>
    </w:p>
    <w:p w14:paraId="6D07EF05" w14:textId="77777777" w:rsidR="00AD6E33" w:rsidRPr="006F4E32" w:rsidRDefault="00AD6E33" w:rsidP="00AD6E33">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Návrh zákona teda počíta s postupným zabezpečovaním vzájomnej komunikácie elektronických systémov platieb a vybavenia cestujúcich, ktoré nevyvolá náhle zvýšenie požiadaviek na verejné rozpočty a zároveň umožní do budúcnosti využiť výhody možnosti technického prepojenia systémov jednotlivých objednávateľov verejných dopravných služieb (napr. zvýšené pohodlie pre cestujúceho, možnosť efektívneho sledovanie objemu platieb za cestovné a pod.).</w:t>
      </w:r>
    </w:p>
    <w:p w14:paraId="64697BDD" w14:textId="4630C442" w:rsidR="00AD6E33" w:rsidRPr="006F4E32" w:rsidRDefault="63A2AF2A" w:rsidP="00AD6E33">
      <w:pPr>
        <w:spacing w:before="120" w:after="120" w:line="276" w:lineRule="auto"/>
        <w:ind w:firstLine="709"/>
        <w:jc w:val="both"/>
        <w:rPr>
          <w:rStyle w:val="iadne"/>
          <w:rFonts w:ascii="Times New Roman" w:hAnsi="Times New Roman" w:cs="Times New Roman"/>
        </w:rPr>
      </w:pPr>
      <w:r w:rsidRPr="63A2AF2A">
        <w:rPr>
          <w:rStyle w:val="iadne"/>
          <w:rFonts w:ascii="Times New Roman" w:hAnsi="Times New Roman" w:cs="Times New Roman"/>
        </w:rPr>
        <w:t>S cieľom podporiť vytváranie nových služieb v rámci „Mobility as a service“, kde spoločná digitálna aplikácia umožňuje užívateľom plánovať, objednať a zaplatiť za viacnásobné dopravné služby, bude potrebné uzákoniť povinnosť, aby dopravcovia zverejňovali prevádzkové údaje na internete vo formáte vhodnom pre strojové spracovanie (JDF, GTFS, CSV, XML, apod.) v pravidelnej doprave (medzimestská, prímestská, mestská a železničná doprava) v súlade s uznesením vlády Slovenskej republiky č. 104/2017 k návrhu akčného plánu Iniciatívy pre otvorené vládnutie v Slovenskej republike na roky 2017 – 2019 a na portáli pre otvorené dáta. Ide hlavne o zverejňovanie cestovných poriadkov, polohy vozidiel, informácie o meškaniach a výlukách, informácie o poskytovaných službách.</w:t>
      </w:r>
    </w:p>
    <w:p w14:paraId="3DC1C09A" w14:textId="306C81E1" w:rsidR="00AD6E33" w:rsidRPr="006F4E32" w:rsidRDefault="63A2AF2A" w:rsidP="00AD6E33">
      <w:pPr>
        <w:spacing w:after="120" w:line="276" w:lineRule="auto"/>
        <w:ind w:firstLine="709"/>
        <w:jc w:val="both"/>
        <w:rPr>
          <w:rStyle w:val="iadne"/>
          <w:rFonts w:ascii="Times New Roman" w:hAnsi="Times New Roman" w:cs="Times New Roman"/>
        </w:rPr>
      </w:pPr>
      <w:r w:rsidRPr="63A2AF2A">
        <w:rPr>
          <w:rStyle w:val="iadne"/>
          <w:rFonts w:ascii="Times New Roman" w:hAnsi="Times New Roman" w:cs="Times New Roman"/>
        </w:rPr>
        <w:t>Prevádzkové údaje umožnia súkromnému/neziskovému/verejnému/akademickému sektoru a tiež jednotlivcom (napr. programátori aplikácií) vznik aplikácií na vyhľadávanie spojenia pravidelnou dopravou (ako napr. idos.cz, cp.sk, imhd.sk) alebo plánovačov cesty. Plánovač cesty môže udávať spôsoby, ako sa dostať z miesta A do miesta B.</w:t>
      </w:r>
    </w:p>
    <w:p w14:paraId="4D069C53" w14:textId="77777777" w:rsidR="00AD6E33" w:rsidRPr="006F4E32" w:rsidRDefault="00AD6E33" w:rsidP="00AD6E33">
      <w:pPr>
        <w:spacing w:after="120" w:line="276" w:lineRule="auto"/>
        <w:ind w:firstLine="709"/>
        <w:jc w:val="both"/>
        <w:rPr>
          <w:rStyle w:val="iadne"/>
          <w:rFonts w:ascii="Times New Roman" w:hAnsi="Times New Roman" w:cs="Times New Roman"/>
        </w:rPr>
      </w:pPr>
      <w:r w:rsidRPr="006F4E32">
        <w:rPr>
          <w:rStyle w:val="iadne"/>
          <w:rFonts w:ascii="Times New Roman" w:hAnsi="Times New Roman" w:cs="Times New Roman"/>
        </w:rPr>
        <w:t>Dopravcovia vo vnútroštátnej doprave budú povinní zverejňovať cestovné poriadky v požadovanom otvorenom formáte, keďže v súčasnosti je dopravca povinný zverejniť cestovný poriadok iba na zastávke alebo na stanici. Okrem toho bude potrebné vydať vyhlášku k štandardom formátov a číselníkov z dôvodu lepšej prepojiteľnosti a kompatibility údajov.</w:t>
      </w:r>
    </w:p>
    <w:p w14:paraId="11A807D4" w14:textId="1E7651B6" w:rsidR="00AD6E33" w:rsidRPr="006F4E32" w:rsidRDefault="43C5E1E0" w:rsidP="00AD6E33">
      <w:pPr>
        <w:spacing w:after="120" w:line="276" w:lineRule="auto"/>
        <w:ind w:firstLine="709"/>
        <w:jc w:val="both"/>
        <w:rPr>
          <w:rFonts w:ascii="Times New Roman" w:hAnsi="Times New Roman" w:cs="Times New Roman"/>
        </w:rPr>
      </w:pPr>
      <w:r w:rsidRPr="43C5E1E0">
        <w:rPr>
          <w:rFonts w:ascii="Times New Roman" w:hAnsi="Times New Roman" w:cs="Times New Roman"/>
        </w:rPr>
        <w:t xml:space="preserve">Ide o právnu úpravu, ktorou sa definuje odporúčaný štandard technického zabezpečenia </w:t>
      </w:r>
      <w:r w:rsidR="00142955">
        <w:rPr>
          <w:rFonts w:ascii="Times New Roman" w:hAnsi="Times New Roman" w:cs="Times New Roman"/>
        </w:rPr>
        <w:t>vydávania a kontroly cestovných</w:t>
      </w:r>
      <w:r w:rsidRPr="43C5E1E0">
        <w:rPr>
          <w:rFonts w:ascii="Times New Roman" w:hAnsi="Times New Roman" w:cs="Times New Roman"/>
        </w:rPr>
        <w:t xml:space="preserve"> </w:t>
      </w:r>
      <w:r w:rsidR="006C7882">
        <w:rPr>
          <w:rFonts w:ascii="Times New Roman" w:hAnsi="Times New Roman" w:cs="Times New Roman"/>
        </w:rPr>
        <w:t>lístkov</w:t>
      </w:r>
      <w:r w:rsidRPr="43C5E1E0">
        <w:rPr>
          <w:rFonts w:ascii="Times New Roman" w:hAnsi="Times New Roman" w:cs="Times New Roman"/>
        </w:rPr>
        <w:t xml:space="preserve">, pričom sa vychádza z parametrov systému výdajných a kontrolných zariadení. </w:t>
      </w:r>
      <w:r w:rsidR="00142955">
        <w:rPr>
          <w:rFonts w:ascii="Times New Roman" w:hAnsi="Times New Roman" w:cs="Times New Roman"/>
        </w:rPr>
        <w:t>Vytvára sa základ pre budovanie</w:t>
      </w:r>
      <w:r w:rsidRPr="43C5E1E0">
        <w:rPr>
          <w:rFonts w:ascii="Times New Roman" w:hAnsi="Times New Roman" w:cs="Times New Roman"/>
        </w:rPr>
        <w:t xml:space="preserve"> integrovaných dopravných systémov a zabezpečenie interoperability budúcich jednotlivých regionálnych integrovaných dopravných systémov na území Slovenska.</w:t>
      </w:r>
    </w:p>
    <w:p w14:paraId="36B0AA80" w14:textId="3A0CFC1B" w:rsidR="5031698E" w:rsidRDefault="43C5E1E0" w:rsidP="5031698E">
      <w:pPr>
        <w:spacing w:after="120" w:line="276" w:lineRule="auto"/>
        <w:ind w:firstLine="709"/>
        <w:jc w:val="both"/>
        <w:rPr>
          <w:rFonts w:ascii="Times New Roman" w:hAnsi="Times New Roman" w:cs="Times New Roman"/>
        </w:rPr>
      </w:pPr>
      <w:r w:rsidRPr="43C5E1E0">
        <w:rPr>
          <w:rFonts w:ascii="Times New Roman" w:hAnsi="Times New Roman" w:cs="Times New Roman"/>
        </w:rPr>
        <w:t>Z dôvodu špecifickosti železničnej dopravy, vybrané údaje zverejňuje manažér infraštruktúry. Ide o tieto údaje: cestovný poriadok, p</w:t>
      </w:r>
      <w:r w:rsidR="00142955">
        <w:rPr>
          <w:rFonts w:ascii="Times New Roman" w:hAnsi="Times New Roman" w:cs="Times New Roman"/>
        </w:rPr>
        <w:t xml:space="preserve">oloha dopravných prostriedkov, </w:t>
      </w:r>
      <w:r w:rsidRPr="43C5E1E0">
        <w:rPr>
          <w:rFonts w:ascii="Times New Roman" w:hAnsi="Times New Roman" w:cs="Times New Roman"/>
        </w:rPr>
        <w:t>informácie o meškaniach a výlukách a informácie o poskytovaných službá</w:t>
      </w:r>
      <w:r w:rsidR="00142955">
        <w:rPr>
          <w:rFonts w:ascii="Times New Roman" w:hAnsi="Times New Roman" w:cs="Times New Roman"/>
        </w:rPr>
        <w:t>ch na staniciach a zastávkach.</w:t>
      </w:r>
    </w:p>
    <w:p w14:paraId="7641042A" w14:textId="2A1ED19D" w:rsidR="00AD6E33" w:rsidRPr="006F4E32" w:rsidRDefault="43C5E1E0" w:rsidP="00C477D1">
      <w:pPr>
        <w:spacing w:before="120" w:after="120" w:line="276" w:lineRule="auto"/>
        <w:jc w:val="both"/>
        <w:rPr>
          <w:rFonts w:ascii="Times New Roman" w:hAnsi="Times New Roman" w:cs="Times New Roman"/>
          <w:u w:val="single"/>
        </w:rPr>
      </w:pPr>
      <w:r w:rsidRPr="43C5E1E0">
        <w:rPr>
          <w:rFonts w:ascii="Times New Roman" w:hAnsi="Times New Roman" w:cs="Times New Roman"/>
          <w:u w:val="single"/>
        </w:rPr>
        <w:t xml:space="preserve">K § 26 (Národný integrovaný cestovný </w:t>
      </w:r>
      <w:r w:rsidR="006C7882">
        <w:rPr>
          <w:rFonts w:ascii="Times New Roman" w:hAnsi="Times New Roman" w:cs="Times New Roman"/>
          <w:u w:val="single"/>
        </w:rPr>
        <w:t>lístok</w:t>
      </w:r>
      <w:r w:rsidRPr="43C5E1E0">
        <w:rPr>
          <w:rFonts w:ascii="Times New Roman" w:hAnsi="Times New Roman" w:cs="Times New Roman"/>
          <w:u w:val="single"/>
        </w:rPr>
        <w:t>)</w:t>
      </w:r>
    </w:p>
    <w:p w14:paraId="59DCF74E" w14:textId="054FAC46" w:rsidR="00582022" w:rsidRPr="006F4E32" w:rsidRDefault="63A2AF2A" w:rsidP="007D755D">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 xml:space="preserve">Národný integrovaný cestovný </w:t>
      </w:r>
      <w:r w:rsidR="006C7882">
        <w:rPr>
          <w:rFonts w:ascii="Times New Roman" w:hAnsi="Times New Roman" w:cs="Times New Roman"/>
        </w:rPr>
        <w:t>lístok</w:t>
      </w:r>
      <w:r w:rsidR="006C7882" w:rsidRPr="63A2AF2A">
        <w:rPr>
          <w:rFonts w:ascii="Times New Roman" w:hAnsi="Times New Roman" w:cs="Times New Roman"/>
        </w:rPr>
        <w:t xml:space="preserve"> </w:t>
      </w:r>
      <w:r w:rsidRPr="63A2AF2A">
        <w:rPr>
          <w:rFonts w:ascii="Times New Roman" w:hAnsi="Times New Roman" w:cs="Times New Roman"/>
        </w:rPr>
        <w:t xml:space="preserve">je </w:t>
      </w:r>
      <w:r w:rsidR="006C7882">
        <w:rPr>
          <w:rFonts w:ascii="Times New Roman" w:hAnsi="Times New Roman" w:cs="Times New Roman"/>
        </w:rPr>
        <w:t>prepravný</w:t>
      </w:r>
      <w:r w:rsidR="006C7882" w:rsidRPr="63A2AF2A">
        <w:rPr>
          <w:rFonts w:ascii="Times New Roman" w:hAnsi="Times New Roman" w:cs="Times New Roman"/>
        </w:rPr>
        <w:t xml:space="preserve"> </w:t>
      </w:r>
      <w:r w:rsidRPr="63A2AF2A">
        <w:rPr>
          <w:rFonts w:ascii="Times New Roman" w:hAnsi="Times New Roman" w:cs="Times New Roman"/>
        </w:rPr>
        <w:t xml:space="preserve">doklad, ktorý musí umožniť cestujúcemu využívať služby pravidelnej dopravy prevádzkovanej na základe zmluvy o dopravných službách na území SR. Uvedené nevylučuje pre cestujúceho samostatné využívanie služieb jednotlivých druhov pravidelnej vnútroštátnej verejnej osobnej dopravy zabezpečovanej jednotlivými objednávateľmi a tiež jednotlivých systémov integrovanej osobnej dopravy v rámci ich územnej platnosti. Paragrafové znenie tiež stanovuje náležitosti upravujúce predaj takéhoto dokladu, rozsah uchovávaných údajov. Do systému národného integrovaného cestovného </w:t>
      </w:r>
      <w:r w:rsidR="006C7882">
        <w:rPr>
          <w:rFonts w:ascii="Times New Roman" w:hAnsi="Times New Roman" w:cs="Times New Roman"/>
        </w:rPr>
        <w:t>lístku</w:t>
      </w:r>
      <w:r w:rsidR="006C7882" w:rsidRPr="63A2AF2A">
        <w:rPr>
          <w:rFonts w:ascii="Times New Roman" w:hAnsi="Times New Roman" w:cs="Times New Roman"/>
        </w:rPr>
        <w:t xml:space="preserve"> </w:t>
      </w:r>
      <w:r w:rsidRPr="63A2AF2A">
        <w:rPr>
          <w:rFonts w:ascii="Times New Roman" w:hAnsi="Times New Roman" w:cs="Times New Roman"/>
        </w:rPr>
        <w:t>bude môcť v prípade záujmu vstúpiť aj dopravca, ktorý neposkytuje dopravné služby vo verejnom záujme.</w:t>
      </w:r>
    </w:p>
    <w:p w14:paraId="773307F1" w14:textId="19811206" w:rsidR="5031698E" w:rsidRDefault="43C5E1E0" w:rsidP="007D755D">
      <w:pPr>
        <w:spacing w:after="120" w:line="276" w:lineRule="auto"/>
        <w:ind w:firstLine="709"/>
        <w:jc w:val="both"/>
        <w:rPr>
          <w:rFonts w:ascii="Times New Roman" w:eastAsia="Times New Roman" w:hAnsi="Times New Roman" w:cs="Times New Roman"/>
          <w:color w:val="000000" w:themeColor="text1"/>
        </w:rPr>
      </w:pPr>
      <w:r w:rsidRPr="43C5E1E0">
        <w:rPr>
          <w:rFonts w:ascii="Times New Roman" w:hAnsi="Times New Roman" w:cs="Times New Roman"/>
        </w:rPr>
        <w:t xml:space="preserve">Predaj národného integrovaného cestovného </w:t>
      </w:r>
      <w:r w:rsidR="006C7882">
        <w:rPr>
          <w:rFonts w:ascii="Times New Roman" w:hAnsi="Times New Roman" w:cs="Times New Roman"/>
        </w:rPr>
        <w:t>lístku</w:t>
      </w:r>
      <w:r w:rsidR="006C7882" w:rsidRPr="43C5E1E0">
        <w:rPr>
          <w:rFonts w:ascii="Times New Roman" w:hAnsi="Times New Roman" w:cs="Times New Roman"/>
        </w:rPr>
        <w:t xml:space="preserve"> </w:t>
      </w:r>
      <w:r w:rsidRPr="43C5E1E0">
        <w:rPr>
          <w:rFonts w:ascii="Times New Roman" w:hAnsi="Times New Roman" w:cs="Times New Roman"/>
        </w:rPr>
        <w:t xml:space="preserve">a rozúčtovanie príjmov z tohto predaja pre jednotlivých dopravcov zapojených v systéme národného integrovaného cestovného </w:t>
      </w:r>
      <w:r w:rsidR="006C7882">
        <w:rPr>
          <w:rFonts w:ascii="Times New Roman" w:hAnsi="Times New Roman" w:cs="Times New Roman"/>
        </w:rPr>
        <w:t>lístku</w:t>
      </w:r>
      <w:r w:rsidRPr="43C5E1E0">
        <w:rPr>
          <w:rFonts w:ascii="Times New Roman" w:hAnsi="Times New Roman" w:cs="Times New Roman"/>
        </w:rPr>
        <w:t>, sa bude vykonávať</w:t>
      </w:r>
      <w:r w:rsidRPr="43C5E1E0">
        <w:rPr>
          <w:rFonts w:ascii="Times New Roman" w:eastAsia="Times New Roman" w:hAnsi="Times New Roman" w:cs="Times New Roman"/>
          <w:color w:val="000000" w:themeColor="text1"/>
        </w:rPr>
        <w:t xml:space="preserve"> prostredníctvom národného informačného systému integrovaných cestovných </w:t>
      </w:r>
      <w:r w:rsidR="006C7882">
        <w:rPr>
          <w:rFonts w:ascii="Times New Roman" w:eastAsia="Times New Roman" w:hAnsi="Times New Roman" w:cs="Times New Roman"/>
          <w:color w:val="000000" w:themeColor="text1"/>
        </w:rPr>
        <w:t>lístkov</w:t>
      </w:r>
      <w:r w:rsidRPr="43C5E1E0">
        <w:rPr>
          <w:rFonts w:ascii="Times New Roman" w:eastAsia="Times New Roman" w:hAnsi="Times New Roman" w:cs="Times New Roman"/>
          <w:color w:val="000000" w:themeColor="text1"/>
        </w:rPr>
        <w:t xml:space="preserve">, ktorý je informačným systémom verejnej správy, ktorého správcom je ministerstvo. Rozúčtovaním tržieb sa rozumie rozdelenie tržieb z predaja týchto cestovných </w:t>
      </w:r>
      <w:r w:rsidR="006C7882">
        <w:rPr>
          <w:rFonts w:ascii="Times New Roman" w:eastAsia="Times New Roman" w:hAnsi="Times New Roman" w:cs="Times New Roman"/>
          <w:color w:val="000000" w:themeColor="text1"/>
        </w:rPr>
        <w:t>lístkov</w:t>
      </w:r>
      <w:r w:rsidR="006C7882" w:rsidRPr="43C5E1E0">
        <w:rPr>
          <w:rFonts w:ascii="Times New Roman" w:eastAsia="Times New Roman" w:hAnsi="Times New Roman" w:cs="Times New Roman"/>
          <w:color w:val="000000" w:themeColor="text1"/>
        </w:rPr>
        <w:t xml:space="preserve"> </w:t>
      </w:r>
      <w:r w:rsidRPr="43C5E1E0">
        <w:rPr>
          <w:rFonts w:ascii="Times New Roman" w:eastAsia="Times New Roman" w:hAnsi="Times New Roman" w:cs="Times New Roman"/>
          <w:color w:val="000000" w:themeColor="text1"/>
        </w:rPr>
        <w:t xml:space="preserve">jednotlivým dopravcom, podľa vopred dohodnutého kľúča tak, aby bolo toto rozdeľovanie čo najspravodlivejšie a zohľadňovalo náklady, ktoré dopravcovi vzniknú z dôvodu prepravy cestujúcich, využívajúcich národný integrovaný cestovný </w:t>
      </w:r>
      <w:r w:rsidR="006C7882">
        <w:rPr>
          <w:rFonts w:ascii="Times New Roman" w:eastAsia="Times New Roman" w:hAnsi="Times New Roman" w:cs="Times New Roman"/>
          <w:color w:val="000000" w:themeColor="text1"/>
        </w:rPr>
        <w:t>lístok</w:t>
      </w:r>
      <w:r w:rsidRPr="43C5E1E0">
        <w:rPr>
          <w:rFonts w:ascii="Times New Roman" w:eastAsia="Times New Roman" w:hAnsi="Times New Roman" w:cs="Times New Roman"/>
          <w:color w:val="000000" w:themeColor="text1"/>
        </w:rPr>
        <w:t>. Rozúčtovanie bude prebiehať virtuálne.</w:t>
      </w:r>
    </w:p>
    <w:p w14:paraId="2C5E9ADD" w14:textId="47A222A6" w:rsidR="5031698E" w:rsidRDefault="2A9847F6" w:rsidP="007D755D">
      <w:pPr>
        <w:spacing w:after="120" w:line="276" w:lineRule="auto"/>
        <w:ind w:firstLine="708"/>
        <w:jc w:val="both"/>
        <w:rPr>
          <w:rFonts w:ascii="Times New Roman" w:eastAsia="Times New Roman" w:hAnsi="Times New Roman" w:cs="Times New Roman"/>
          <w:color w:val="000000" w:themeColor="text1"/>
        </w:rPr>
      </w:pPr>
      <w:r w:rsidRPr="2A9847F6">
        <w:rPr>
          <w:rFonts w:ascii="Times New Roman" w:eastAsia="Times New Roman" w:hAnsi="Times New Roman" w:cs="Times New Roman"/>
          <w:color w:val="000000" w:themeColor="text1"/>
        </w:rPr>
        <w:t xml:space="preserve">V súvislosti s národným integrovaným cestovným </w:t>
      </w:r>
      <w:r w:rsidR="006C7882">
        <w:rPr>
          <w:rFonts w:ascii="Times New Roman" w:eastAsia="Times New Roman" w:hAnsi="Times New Roman" w:cs="Times New Roman"/>
          <w:color w:val="000000" w:themeColor="text1"/>
        </w:rPr>
        <w:t>lístkom</w:t>
      </w:r>
      <w:r w:rsidR="006C7882" w:rsidRPr="2A9847F6">
        <w:rPr>
          <w:rFonts w:ascii="Times New Roman" w:eastAsia="Times New Roman" w:hAnsi="Times New Roman" w:cs="Times New Roman"/>
          <w:color w:val="000000" w:themeColor="text1"/>
        </w:rPr>
        <w:t xml:space="preserve"> </w:t>
      </w:r>
      <w:r w:rsidRPr="2A9847F6">
        <w:rPr>
          <w:rFonts w:ascii="Times New Roman" w:eastAsia="Times New Roman" w:hAnsi="Times New Roman" w:cs="Times New Roman"/>
          <w:color w:val="000000" w:themeColor="text1"/>
        </w:rPr>
        <w:t xml:space="preserve">vzniknú registre, ktoré budú obsahovať všetky potrebné informácie pre čo najjednoduchší predaj tohto cestovného </w:t>
      </w:r>
      <w:r w:rsidR="006C7882">
        <w:rPr>
          <w:rFonts w:ascii="Times New Roman" w:eastAsia="Times New Roman" w:hAnsi="Times New Roman" w:cs="Times New Roman"/>
          <w:color w:val="000000" w:themeColor="text1"/>
        </w:rPr>
        <w:t>lístku</w:t>
      </w:r>
      <w:r w:rsidR="006C7882" w:rsidRPr="2A9847F6">
        <w:rPr>
          <w:rFonts w:ascii="Times New Roman" w:eastAsia="Times New Roman" w:hAnsi="Times New Roman" w:cs="Times New Roman"/>
          <w:color w:val="000000" w:themeColor="text1"/>
        </w:rPr>
        <w:t xml:space="preserve"> </w:t>
      </w:r>
      <w:r w:rsidRPr="2A9847F6">
        <w:rPr>
          <w:rFonts w:ascii="Times New Roman" w:eastAsia="Times New Roman" w:hAnsi="Times New Roman" w:cs="Times New Roman"/>
          <w:color w:val="000000" w:themeColor="text1"/>
        </w:rPr>
        <w:t xml:space="preserve">konečnému zákazníkovi. Informácie o cestujúcich v rozsahu uvedenom v odseku 6 tohto paragrafu sú potrebné pre zabezpečenie neprenosnosti cestovného </w:t>
      </w:r>
      <w:r w:rsidR="006C7882">
        <w:rPr>
          <w:rFonts w:ascii="Times New Roman" w:eastAsia="Times New Roman" w:hAnsi="Times New Roman" w:cs="Times New Roman"/>
          <w:color w:val="000000" w:themeColor="text1"/>
        </w:rPr>
        <w:t>lístku</w:t>
      </w:r>
      <w:r w:rsidR="006C7882" w:rsidRPr="2A9847F6">
        <w:rPr>
          <w:rFonts w:ascii="Times New Roman" w:eastAsia="Times New Roman" w:hAnsi="Times New Roman" w:cs="Times New Roman"/>
          <w:color w:val="000000" w:themeColor="text1"/>
        </w:rPr>
        <w:t xml:space="preserve"> </w:t>
      </w:r>
      <w:r w:rsidRPr="2A9847F6">
        <w:rPr>
          <w:rFonts w:ascii="Times New Roman" w:eastAsia="Times New Roman" w:hAnsi="Times New Roman" w:cs="Times New Roman"/>
          <w:color w:val="000000" w:themeColor="text1"/>
        </w:rPr>
        <w:t xml:space="preserve">a jeho viazanosti na konkrétneho cestujúceho. Uvedené údaje v celom rozsahu nebudú potrebné pri všetkých typoch cestovných </w:t>
      </w:r>
      <w:r w:rsidR="006C7882">
        <w:rPr>
          <w:rFonts w:ascii="Times New Roman" w:eastAsia="Times New Roman" w:hAnsi="Times New Roman" w:cs="Times New Roman"/>
          <w:color w:val="000000" w:themeColor="text1"/>
        </w:rPr>
        <w:t>lístkov, záležať bude od ich typu a dĺžky platnosti</w:t>
      </w:r>
      <w:r w:rsidRPr="2A9847F6">
        <w:rPr>
          <w:rFonts w:ascii="Times New Roman" w:eastAsia="Times New Roman" w:hAnsi="Times New Roman" w:cs="Times New Roman"/>
          <w:color w:val="000000" w:themeColor="text1"/>
        </w:rPr>
        <w:t>.</w:t>
      </w:r>
    </w:p>
    <w:p w14:paraId="482A741F" w14:textId="3A05914E" w:rsidR="2A9847F6" w:rsidRDefault="2A9847F6" w:rsidP="007D755D">
      <w:pPr>
        <w:spacing w:after="120" w:line="276" w:lineRule="auto"/>
        <w:ind w:firstLine="708"/>
        <w:jc w:val="both"/>
        <w:rPr>
          <w:rFonts w:ascii="Times New Roman" w:eastAsia="Times New Roman" w:hAnsi="Times New Roman" w:cs="Times New Roman"/>
          <w:color w:val="000000" w:themeColor="text1"/>
        </w:rPr>
      </w:pPr>
      <w:r w:rsidRPr="2A9847F6">
        <w:rPr>
          <w:rFonts w:ascii="Times New Roman" w:eastAsia="Times New Roman" w:hAnsi="Times New Roman" w:cs="Times New Roman"/>
          <w:color w:val="000000" w:themeColor="text1"/>
        </w:rPr>
        <w:t xml:space="preserve">Systém národného integrovaného cestovného </w:t>
      </w:r>
      <w:r w:rsidR="006C7882">
        <w:rPr>
          <w:rFonts w:ascii="Times New Roman" w:eastAsia="Times New Roman" w:hAnsi="Times New Roman" w:cs="Times New Roman"/>
          <w:color w:val="000000" w:themeColor="text1"/>
        </w:rPr>
        <w:t>lístku</w:t>
      </w:r>
      <w:r w:rsidR="006C7882" w:rsidRPr="2A9847F6">
        <w:rPr>
          <w:rFonts w:ascii="Times New Roman" w:eastAsia="Times New Roman" w:hAnsi="Times New Roman" w:cs="Times New Roman"/>
          <w:color w:val="000000" w:themeColor="text1"/>
        </w:rPr>
        <w:t xml:space="preserve"> </w:t>
      </w:r>
      <w:r w:rsidRPr="2A9847F6">
        <w:rPr>
          <w:rFonts w:ascii="Times New Roman" w:eastAsia="Times New Roman" w:hAnsi="Times New Roman" w:cs="Times New Roman"/>
          <w:color w:val="000000" w:themeColor="text1"/>
        </w:rPr>
        <w:t>vyžaduje komplexné technické zabezpečenie a lehotu na jeho obstaranie a implementáciu na strane prevádzkovateľov. Vzhľadom na uvedené sa účinnosť tohto paragrafu navrhuje 1.1.2025.</w:t>
      </w:r>
    </w:p>
    <w:p w14:paraId="5193A79F" w14:textId="22E896E6" w:rsidR="00AD6E33" w:rsidRPr="006F4E32" w:rsidRDefault="00142955" w:rsidP="43C5E1E0">
      <w:pPr>
        <w:spacing w:before="120" w:after="120" w:line="276" w:lineRule="auto"/>
        <w:jc w:val="both"/>
        <w:rPr>
          <w:rFonts w:ascii="Times New Roman" w:hAnsi="Times New Roman" w:cs="Times New Roman"/>
          <w:u w:val="single"/>
        </w:rPr>
      </w:pPr>
      <w:r>
        <w:rPr>
          <w:rFonts w:ascii="Times New Roman" w:hAnsi="Times New Roman" w:cs="Times New Roman"/>
          <w:u w:val="single"/>
        </w:rPr>
        <w:t xml:space="preserve">K § 27 a § 28 </w:t>
      </w:r>
      <w:r w:rsidR="43C5E1E0" w:rsidRPr="43C5E1E0">
        <w:rPr>
          <w:rFonts w:ascii="Times New Roman" w:hAnsi="Times New Roman" w:cs="Times New Roman"/>
          <w:u w:val="single"/>
        </w:rPr>
        <w:t>(Základné ustanovenia, Zmluva o dopravných službách)</w:t>
      </w:r>
    </w:p>
    <w:p w14:paraId="289272FA" w14:textId="77777777" w:rsidR="00AD6E33" w:rsidRPr="006F4E32" w:rsidRDefault="00AD6E33" w:rsidP="007D755D">
      <w:pPr>
        <w:spacing w:before="120" w:after="120" w:line="276" w:lineRule="auto"/>
        <w:ind w:firstLine="709"/>
        <w:jc w:val="both"/>
        <w:rPr>
          <w:rFonts w:ascii="Times New Roman" w:hAnsi="Times New Roman" w:cs="Times New Roman"/>
        </w:rPr>
      </w:pPr>
      <w:r w:rsidRPr="006F4E32">
        <w:rPr>
          <w:rFonts w:ascii="Times New Roman" w:hAnsi="Times New Roman" w:cs="Times New Roman"/>
        </w:rPr>
        <w:t>Určuje základné ustanovenia pre objednávateľa pri zabezpečovaní dopravnej obslužnosti územia. Objednávateľ môže uzatvárať zmluvy o dopravných službách s dopravcami, ktorí sú prevádzkovateľmi dopravy podľa osobitných predpisov alebo poskytovať dopravné služby vo verejnom záujme sám, ak je objednávateľom vyšší územný celok alebo obec.</w:t>
      </w:r>
    </w:p>
    <w:p w14:paraId="1551B019" w14:textId="2DDAC692" w:rsidR="00AD6E33" w:rsidRPr="006F4E32" w:rsidRDefault="63A2AF2A" w:rsidP="007D755D">
      <w:pPr>
        <w:spacing w:before="120" w:after="120" w:line="276" w:lineRule="auto"/>
        <w:ind w:firstLine="709"/>
        <w:jc w:val="both"/>
        <w:rPr>
          <w:rFonts w:ascii="Times New Roman" w:hAnsi="Times New Roman" w:cs="Times New Roman"/>
        </w:rPr>
      </w:pPr>
      <w:r w:rsidRPr="63A2AF2A">
        <w:rPr>
          <w:rFonts w:ascii="Times New Roman" w:hAnsi="Times New Roman" w:cs="Times New Roman"/>
        </w:rPr>
        <w:t xml:space="preserve">Zmluva o dopravných službách vo verejnom záujme je zmluvný nástroj na zabezpečenie požiadaviek na uspokojenie cestujúcej verejnosti po dopravných službách na určitých vlakových a autobusových linkách a čase najväčšieho záujmu a na zabezpečenie dostatočnej kapacity. Takéto zmluvy objednávatelia dopravných služieb uzatvárajú s dopravcami aj v pravidelnej autobusovej a dráhovej doprave (v železničnej doprave a v mestskej dráhovej doprave) resp. v lodnej doprave (pravidelnej lodnej doprave). </w:t>
      </w:r>
    </w:p>
    <w:p w14:paraId="79DD694C" w14:textId="1E42BC63" w:rsidR="00AD6E33" w:rsidRPr="006F4E32" w:rsidRDefault="43C5E1E0" w:rsidP="007D755D">
      <w:pPr>
        <w:spacing w:before="120" w:after="120" w:line="276" w:lineRule="auto"/>
        <w:ind w:firstLine="709"/>
        <w:jc w:val="both"/>
        <w:rPr>
          <w:rFonts w:ascii="Times New Roman" w:hAnsi="Times New Roman" w:cs="Times New Roman"/>
        </w:rPr>
      </w:pPr>
      <w:r w:rsidRPr="43C5E1E0">
        <w:rPr>
          <w:rFonts w:ascii="Times New Roman" w:hAnsi="Times New Roman" w:cs="Times New Roman"/>
        </w:rPr>
        <w:t>Právnym základom uzatvárania takýchto zmlúv v č</w:t>
      </w:r>
      <w:r w:rsidR="00142955">
        <w:rPr>
          <w:rFonts w:ascii="Times New Roman" w:hAnsi="Times New Roman" w:cs="Times New Roman"/>
        </w:rPr>
        <w:t>lenských štátoch Európskej únie</w:t>
      </w:r>
      <w:r w:rsidRPr="43C5E1E0">
        <w:rPr>
          <w:rFonts w:ascii="Times New Roman" w:hAnsi="Times New Roman" w:cs="Times New Roman"/>
        </w:rPr>
        <w:t xml:space="preserve"> je </w:t>
      </w:r>
      <w:r w:rsidR="00087983">
        <w:rPr>
          <w:rFonts w:ascii="Times New Roman" w:hAnsi="Times New Roman" w:cs="Times New Roman"/>
        </w:rPr>
        <w:t>n</w:t>
      </w:r>
      <w:r w:rsidRPr="43C5E1E0">
        <w:rPr>
          <w:rFonts w:ascii="Times New Roman" w:hAnsi="Times New Roman" w:cs="Times New Roman"/>
        </w:rPr>
        <w:t>ariadenie (ES) č. 1370/2007. Navrhovaný zákon túto základnú úpravu dopĺňa o príslušnosť, formu a náležitosti. Na plnenie záväzku zo zmluvy je k dispozícii kompenzácia ako úhrada z rozpočtu pre dopravcu.</w:t>
      </w:r>
    </w:p>
    <w:p w14:paraId="3A2F0DB8" w14:textId="40CB90F2" w:rsidR="43C5E1E0" w:rsidRDefault="43C5E1E0" w:rsidP="007D755D">
      <w:pPr>
        <w:spacing w:before="120" w:after="120" w:line="276" w:lineRule="auto"/>
        <w:ind w:firstLine="709"/>
        <w:jc w:val="both"/>
        <w:rPr>
          <w:rFonts w:ascii="Times New Roman" w:hAnsi="Times New Roman" w:cs="Times New Roman"/>
        </w:rPr>
      </w:pPr>
      <w:r w:rsidRPr="43C5E1E0">
        <w:rPr>
          <w:rFonts w:ascii="Times New Roman" w:hAnsi="Times New Roman" w:cs="Times New Roman"/>
        </w:rPr>
        <w:t>V prípade poskytovania prevádzkových údajov od dopravcov, ktorí majú uzatvorenú zmluvu o dopravných službách vo verejnom záujme ide o tie údaje, ktorých poskytovanie upravuje všeobecne záväzný právny predpis vydaný na základe splnomocňovacieho ustanovenia tohto zákona.</w:t>
      </w:r>
    </w:p>
    <w:p w14:paraId="1FB07A94" w14:textId="624B914C" w:rsidR="00AD6E33" w:rsidRDefault="43C5E1E0" w:rsidP="43C5E1E0">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Objednávateľ môže uzavrieť zmluvu o dopravných službách vo verejnom záujme len s takým železničným podnikom alebo autobusovým dopravcom prípadne dopravcom v lodnej doprave, ktorý má udelenú licenciu alebo povolen</w:t>
      </w:r>
      <w:r w:rsidR="00142955">
        <w:rPr>
          <w:rFonts w:ascii="Times New Roman" w:hAnsi="Times New Roman" w:cs="Times New Roman"/>
        </w:rPr>
        <w:t>ie podľa osobitných predpisov.</w:t>
      </w:r>
    </w:p>
    <w:p w14:paraId="2DCF7CCD" w14:textId="4F13CE6C" w:rsidR="002410FF" w:rsidRDefault="002410FF" w:rsidP="43C5E1E0">
      <w:pPr>
        <w:spacing w:before="120" w:after="120" w:line="276" w:lineRule="auto"/>
        <w:ind w:firstLine="708"/>
        <w:jc w:val="both"/>
        <w:rPr>
          <w:rFonts w:ascii="Times New Roman" w:hAnsi="Times New Roman" w:cs="Times New Roman"/>
          <w:u w:val="single"/>
        </w:rPr>
      </w:pPr>
      <w:r w:rsidRPr="002410FF">
        <w:rPr>
          <w:rFonts w:ascii="Times New Roman" w:hAnsi="Times New Roman" w:cs="Times New Roman"/>
          <w:u w:val="single"/>
        </w:rPr>
        <w:t>K</w:t>
      </w:r>
      <w:r w:rsidR="00EC31F6">
        <w:rPr>
          <w:rFonts w:ascii="Times New Roman" w:hAnsi="Times New Roman" w:cs="Times New Roman"/>
          <w:u w:val="single"/>
        </w:rPr>
        <w:t xml:space="preserve"> § </w:t>
      </w:r>
      <w:r w:rsidRPr="002410FF">
        <w:rPr>
          <w:rFonts w:ascii="Times New Roman" w:hAnsi="Times New Roman" w:cs="Times New Roman"/>
          <w:u w:val="single"/>
        </w:rPr>
        <w:t>29 (Mimoriadne situácie a núdzové opatrenia na zamedzenie prerušenia poskytovania dopravných služieb)</w:t>
      </w:r>
    </w:p>
    <w:p w14:paraId="7808D874" w14:textId="37BFDAB7" w:rsidR="002410FF" w:rsidRPr="002410FF" w:rsidRDefault="002410FF" w:rsidP="007D755D">
      <w:pPr>
        <w:spacing w:before="120" w:after="120" w:line="276" w:lineRule="auto"/>
        <w:ind w:firstLine="708"/>
        <w:jc w:val="both"/>
        <w:rPr>
          <w:rFonts w:ascii="Times New Roman" w:hAnsi="Times New Roman" w:cs="Times New Roman"/>
        </w:rPr>
      </w:pPr>
      <w:r w:rsidRPr="002410FF">
        <w:rPr>
          <w:rFonts w:ascii="Times New Roman" w:hAnsi="Times New Roman" w:cs="Times New Roman"/>
        </w:rPr>
        <w:t>Návrh zá</w:t>
      </w:r>
      <w:r>
        <w:rPr>
          <w:rFonts w:ascii="Times New Roman" w:hAnsi="Times New Roman" w:cs="Times New Roman"/>
        </w:rPr>
        <w:t>kona</w:t>
      </w:r>
      <w:r w:rsidRPr="002410FF">
        <w:rPr>
          <w:rFonts w:ascii="Times New Roman" w:hAnsi="Times New Roman" w:cs="Times New Roman"/>
        </w:rPr>
        <w:t xml:space="preserve"> vymedzuje aj možnosti rokovania objedná</w:t>
      </w:r>
      <w:r>
        <w:rPr>
          <w:rFonts w:ascii="Times New Roman" w:hAnsi="Times New Roman" w:cs="Times New Roman"/>
        </w:rPr>
        <w:t>vateľa</w:t>
      </w:r>
      <w:r w:rsidRPr="002410FF">
        <w:rPr>
          <w:rFonts w:ascii="Times New Roman" w:hAnsi="Times New Roman" w:cs="Times New Roman"/>
        </w:rPr>
        <w:t xml:space="preserve"> v mimoriadnych situáciách podľa čl. 5 ods. 5 nariadenia (ES) č. 1370/2007. Pri mimoriadnej situácii spočívajú</w:t>
      </w:r>
      <w:r>
        <w:rPr>
          <w:rFonts w:ascii="Times New Roman" w:hAnsi="Times New Roman" w:cs="Times New Roman"/>
        </w:rPr>
        <w:t>cej</w:t>
      </w:r>
      <w:r w:rsidRPr="002410FF">
        <w:rPr>
          <w:rFonts w:ascii="Times New Roman" w:hAnsi="Times New Roman" w:cs="Times New Roman"/>
        </w:rPr>
        <w:t xml:space="preserve"> v bezprostrednom alebo hroziacom prerušen</w:t>
      </w:r>
      <w:r>
        <w:rPr>
          <w:rFonts w:ascii="Times New Roman" w:hAnsi="Times New Roman" w:cs="Times New Roman"/>
        </w:rPr>
        <w:t>í</w:t>
      </w:r>
      <w:r w:rsidRPr="002410FF">
        <w:rPr>
          <w:rFonts w:ascii="Times New Roman" w:hAnsi="Times New Roman" w:cs="Times New Roman"/>
        </w:rPr>
        <w:t xml:space="preserve"> poskytovania dopravných služieb môže objedná</w:t>
      </w:r>
      <w:r>
        <w:rPr>
          <w:rFonts w:ascii="Times New Roman" w:hAnsi="Times New Roman" w:cs="Times New Roman"/>
        </w:rPr>
        <w:t>va</w:t>
      </w:r>
      <w:r w:rsidRPr="002410FF">
        <w:rPr>
          <w:rFonts w:ascii="Times New Roman" w:hAnsi="Times New Roman" w:cs="Times New Roman"/>
        </w:rPr>
        <w:t>teľ jednak</w:t>
      </w:r>
      <w:r>
        <w:rPr>
          <w:rFonts w:ascii="Times New Roman" w:hAnsi="Times New Roman" w:cs="Times New Roman"/>
        </w:rPr>
        <w:t xml:space="preserve"> ro</w:t>
      </w:r>
      <w:r w:rsidRPr="002410FF">
        <w:rPr>
          <w:rFonts w:ascii="Times New Roman" w:hAnsi="Times New Roman" w:cs="Times New Roman"/>
        </w:rPr>
        <w:t>zšíriť už existujúcu zmluvu bez nutnosti vypí</w:t>
      </w:r>
      <w:r>
        <w:rPr>
          <w:rFonts w:ascii="Times New Roman" w:hAnsi="Times New Roman" w:cs="Times New Roman"/>
        </w:rPr>
        <w:t>sa</w:t>
      </w:r>
      <w:r w:rsidRPr="002410FF">
        <w:rPr>
          <w:rFonts w:ascii="Times New Roman" w:hAnsi="Times New Roman" w:cs="Times New Roman"/>
        </w:rPr>
        <w:t>ť výberové konanie, a</w:t>
      </w:r>
      <w:r w:rsidR="007D755D">
        <w:rPr>
          <w:rFonts w:ascii="Times New Roman" w:hAnsi="Times New Roman" w:cs="Times New Roman"/>
        </w:rPr>
        <w:t>lebo</w:t>
      </w:r>
      <w:r w:rsidRPr="002410FF">
        <w:rPr>
          <w:rFonts w:ascii="Times New Roman" w:hAnsi="Times New Roman" w:cs="Times New Roman"/>
        </w:rPr>
        <w:t xml:space="preserve"> môže poskytovanie týchto služieb uložiť sprá</w:t>
      </w:r>
      <w:r>
        <w:rPr>
          <w:rFonts w:ascii="Times New Roman" w:hAnsi="Times New Roman" w:cs="Times New Roman"/>
        </w:rPr>
        <w:t>vny</w:t>
      </w:r>
      <w:r w:rsidRPr="002410FF">
        <w:rPr>
          <w:rFonts w:ascii="Times New Roman" w:hAnsi="Times New Roman" w:cs="Times New Roman"/>
        </w:rPr>
        <w:t>m rozhodnutím</w:t>
      </w:r>
      <w:r w:rsidR="007D755D">
        <w:rPr>
          <w:rFonts w:ascii="Times New Roman" w:hAnsi="Times New Roman" w:cs="Times New Roman"/>
        </w:rPr>
        <w:t xml:space="preserve"> dopravcovi, ktorý je spôsobilý na prevádzkovanie dopravných služieb. </w:t>
      </w:r>
    </w:p>
    <w:p w14:paraId="5069A7C7" w14:textId="10D554AE" w:rsidR="002410FF" w:rsidRPr="002410FF" w:rsidRDefault="002410FF" w:rsidP="002410FF">
      <w:pPr>
        <w:spacing w:before="120" w:after="120" w:line="276" w:lineRule="auto"/>
        <w:ind w:firstLine="708"/>
        <w:jc w:val="both"/>
        <w:rPr>
          <w:rFonts w:ascii="Times New Roman" w:hAnsi="Times New Roman" w:cs="Times New Roman"/>
        </w:rPr>
      </w:pPr>
      <w:r>
        <w:rPr>
          <w:rFonts w:ascii="Times New Roman" w:hAnsi="Times New Roman" w:cs="Times New Roman"/>
        </w:rPr>
        <w:t>Na toto rozhodnutie sa upla</w:t>
      </w:r>
      <w:r w:rsidRPr="002410FF">
        <w:rPr>
          <w:rFonts w:ascii="Times New Roman" w:hAnsi="Times New Roman" w:cs="Times New Roman"/>
        </w:rPr>
        <w:t>tňuje správny poriadok; aby bol zaistený ú</w:t>
      </w:r>
      <w:r>
        <w:rPr>
          <w:rFonts w:ascii="Times New Roman" w:hAnsi="Times New Roman" w:cs="Times New Roman"/>
        </w:rPr>
        <w:t>če</w:t>
      </w:r>
      <w:r w:rsidRPr="002410FF">
        <w:rPr>
          <w:rFonts w:ascii="Times New Roman" w:hAnsi="Times New Roman" w:cs="Times New Roman"/>
        </w:rPr>
        <w:t>l postupu v mimoriadnych situáciá</w:t>
      </w:r>
      <w:r>
        <w:rPr>
          <w:rFonts w:ascii="Times New Roman" w:hAnsi="Times New Roman" w:cs="Times New Roman"/>
        </w:rPr>
        <w:t>ch (t.j.</w:t>
      </w:r>
      <w:r w:rsidRPr="002410FF">
        <w:rPr>
          <w:rFonts w:ascii="Times New Roman" w:hAnsi="Times New Roman" w:cs="Times New Roman"/>
        </w:rPr>
        <w:t xml:space="preserve"> rýchle zabezpečenie poskytovania dopravných služieb), vymedzuje návrh zá</w:t>
      </w:r>
      <w:r>
        <w:rPr>
          <w:rFonts w:ascii="Times New Roman" w:hAnsi="Times New Roman" w:cs="Times New Roman"/>
        </w:rPr>
        <w:t>kona</w:t>
      </w:r>
      <w:r w:rsidRPr="002410FF">
        <w:rPr>
          <w:rFonts w:ascii="Times New Roman" w:hAnsi="Times New Roman" w:cs="Times New Roman"/>
        </w:rPr>
        <w:t xml:space="preserve"> odchýlku od správneho poriadku š</w:t>
      </w:r>
      <w:r>
        <w:rPr>
          <w:rFonts w:ascii="Times New Roman" w:hAnsi="Times New Roman" w:cs="Times New Roman"/>
        </w:rPr>
        <w:t>pe</w:t>
      </w:r>
      <w:r w:rsidRPr="002410FF">
        <w:rPr>
          <w:rFonts w:ascii="Times New Roman" w:hAnsi="Times New Roman" w:cs="Times New Roman"/>
        </w:rPr>
        <w:t>ciálnou úpravou vymedzujúcou účastníkov konania a vylú</w:t>
      </w:r>
      <w:r>
        <w:rPr>
          <w:rFonts w:ascii="Times New Roman" w:hAnsi="Times New Roman" w:cs="Times New Roman"/>
        </w:rPr>
        <w:t>če</w:t>
      </w:r>
      <w:r w:rsidRPr="002410FF">
        <w:rPr>
          <w:rFonts w:ascii="Times New Roman" w:hAnsi="Times New Roman" w:cs="Times New Roman"/>
        </w:rPr>
        <w:t>ním odkladného ú</w:t>
      </w:r>
      <w:r>
        <w:rPr>
          <w:rFonts w:ascii="Times New Roman" w:hAnsi="Times New Roman" w:cs="Times New Roman"/>
        </w:rPr>
        <w:t>činku odvolania. Oso</w:t>
      </w:r>
      <w:r w:rsidRPr="002410FF">
        <w:rPr>
          <w:rFonts w:ascii="Times New Roman" w:hAnsi="Times New Roman" w:cs="Times New Roman"/>
        </w:rPr>
        <w:t>bitné vymedzenie účastní</w:t>
      </w:r>
      <w:r>
        <w:rPr>
          <w:rFonts w:ascii="Times New Roman" w:hAnsi="Times New Roman" w:cs="Times New Roman"/>
        </w:rPr>
        <w:t>kov je po</w:t>
      </w:r>
      <w:r w:rsidRPr="002410FF">
        <w:rPr>
          <w:rFonts w:ascii="Times New Roman" w:hAnsi="Times New Roman" w:cs="Times New Roman"/>
        </w:rPr>
        <w:t>trebné vzhľadom na článok. 5 ods. 7 nariade</w:t>
      </w:r>
      <w:r>
        <w:rPr>
          <w:rFonts w:ascii="Times New Roman" w:hAnsi="Times New Roman" w:cs="Times New Roman"/>
        </w:rPr>
        <w:t>nia (ES) č. 1370/2007, podľa kto</w:t>
      </w:r>
      <w:r w:rsidRPr="002410FF">
        <w:rPr>
          <w:rFonts w:ascii="Times New Roman" w:hAnsi="Times New Roman" w:cs="Times New Roman"/>
        </w:rPr>
        <w:t>rého majú členské štáty umožniť preskú</w:t>
      </w:r>
      <w:r>
        <w:rPr>
          <w:rFonts w:ascii="Times New Roman" w:hAnsi="Times New Roman" w:cs="Times New Roman"/>
        </w:rPr>
        <w:t>manie</w:t>
      </w:r>
      <w:r w:rsidRPr="002410FF">
        <w:rPr>
          <w:rFonts w:ascii="Times New Roman" w:hAnsi="Times New Roman" w:cs="Times New Roman"/>
        </w:rPr>
        <w:t xml:space="preserve"> okrem iného aj rozhodnutia v mimoriadnej situá</w:t>
      </w:r>
      <w:r>
        <w:rPr>
          <w:rFonts w:ascii="Times New Roman" w:hAnsi="Times New Roman" w:cs="Times New Roman"/>
        </w:rPr>
        <w:t>cii, a to na podnet osoby, kto</w:t>
      </w:r>
      <w:r w:rsidRPr="002410FF">
        <w:rPr>
          <w:rFonts w:ascii="Times New Roman" w:hAnsi="Times New Roman" w:cs="Times New Roman"/>
        </w:rPr>
        <w:t>rá mala záujem o poskytovanie predmetných služieb v preprave cestujú</w:t>
      </w:r>
      <w:r>
        <w:rPr>
          <w:rFonts w:ascii="Times New Roman" w:hAnsi="Times New Roman" w:cs="Times New Roman"/>
        </w:rPr>
        <w:t>ci</w:t>
      </w:r>
      <w:r w:rsidRPr="002410FF">
        <w:rPr>
          <w:rFonts w:ascii="Times New Roman" w:hAnsi="Times New Roman" w:cs="Times New Roman"/>
        </w:rPr>
        <w:t>ch, teda potenciálneho konkurenčné</w:t>
      </w:r>
      <w:r>
        <w:rPr>
          <w:rFonts w:ascii="Times New Roman" w:hAnsi="Times New Roman" w:cs="Times New Roman"/>
        </w:rPr>
        <w:t>ho dopravcu. Tento ne</w:t>
      </w:r>
      <w:r w:rsidRPr="002410FF">
        <w:rPr>
          <w:rFonts w:ascii="Times New Roman" w:hAnsi="Times New Roman" w:cs="Times New Roman"/>
        </w:rPr>
        <w:t>má postavenie účastníka konania podľa sprá</w:t>
      </w:r>
      <w:r>
        <w:rPr>
          <w:rFonts w:ascii="Times New Roman" w:hAnsi="Times New Roman" w:cs="Times New Roman"/>
        </w:rPr>
        <w:t>vne</w:t>
      </w:r>
      <w:r w:rsidRPr="002410FF">
        <w:rPr>
          <w:rFonts w:ascii="Times New Roman" w:hAnsi="Times New Roman" w:cs="Times New Roman"/>
        </w:rPr>
        <w:t>ho poriadku a nemohol by teda podá</w:t>
      </w:r>
      <w:r>
        <w:rPr>
          <w:rFonts w:ascii="Times New Roman" w:hAnsi="Times New Roman" w:cs="Times New Roman"/>
        </w:rPr>
        <w:t>va</w:t>
      </w:r>
      <w:r w:rsidRPr="002410FF">
        <w:rPr>
          <w:rFonts w:ascii="Times New Roman" w:hAnsi="Times New Roman" w:cs="Times New Roman"/>
        </w:rPr>
        <w:t>ť opravné prostriedky</w:t>
      </w:r>
      <w:r w:rsidR="00142955">
        <w:rPr>
          <w:rFonts w:ascii="Times New Roman" w:hAnsi="Times New Roman" w:cs="Times New Roman"/>
        </w:rPr>
        <w:t xml:space="preserve"> proti rozhodnutiu. Ustanovenie</w:t>
      </w:r>
      <w:r w:rsidRPr="002410FF">
        <w:rPr>
          <w:rFonts w:ascii="Times New Roman" w:hAnsi="Times New Roman" w:cs="Times New Roman"/>
        </w:rPr>
        <w:t xml:space="preserve"> § 13 ods. 5 návrhu zá</w:t>
      </w:r>
      <w:r>
        <w:rPr>
          <w:rFonts w:ascii="Times New Roman" w:hAnsi="Times New Roman" w:cs="Times New Roman"/>
        </w:rPr>
        <w:t>kona</w:t>
      </w:r>
      <w:r w:rsidRPr="002410FF">
        <w:rPr>
          <w:rFonts w:ascii="Times New Roman" w:hAnsi="Times New Roman" w:cs="Times New Roman"/>
        </w:rPr>
        <w:t xml:space="preserve"> preto stanovuje osobitný procesný postup, ktorý</w:t>
      </w:r>
      <w:r>
        <w:rPr>
          <w:rFonts w:ascii="Times New Roman" w:hAnsi="Times New Roman" w:cs="Times New Roman"/>
        </w:rPr>
        <w:t xml:space="preserve"> umo</w:t>
      </w:r>
      <w:r w:rsidRPr="002410FF">
        <w:rPr>
          <w:rFonts w:ascii="Times New Roman" w:hAnsi="Times New Roman" w:cs="Times New Roman"/>
        </w:rPr>
        <w:t>žní dopravcom prihlásiť sa ako ú</w:t>
      </w:r>
      <w:r>
        <w:rPr>
          <w:rFonts w:ascii="Times New Roman" w:hAnsi="Times New Roman" w:cs="Times New Roman"/>
        </w:rPr>
        <w:t>ča</w:t>
      </w:r>
      <w:r w:rsidRPr="002410FF">
        <w:rPr>
          <w:rFonts w:ascii="Times New Roman" w:hAnsi="Times New Roman" w:cs="Times New Roman"/>
        </w:rPr>
        <w:t>stník konania.</w:t>
      </w:r>
    </w:p>
    <w:p w14:paraId="505B5316" w14:textId="61FD32D4" w:rsidR="00AD6E33" w:rsidRPr="006F4E32" w:rsidRDefault="002410FF" w:rsidP="43C5E1E0">
      <w:pPr>
        <w:spacing w:before="120" w:after="120" w:line="360" w:lineRule="auto"/>
        <w:jc w:val="both"/>
        <w:rPr>
          <w:rFonts w:ascii="Times New Roman" w:hAnsi="Times New Roman" w:cs="Times New Roman"/>
          <w:u w:val="single"/>
        </w:rPr>
      </w:pPr>
      <w:r>
        <w:rPr>
          <w:rFonts w:ascii="Times New Roman" w:hAnsi="Times New Roman" w:cs="Times New Roman"/>
          <w:u w:val="single"/>
        </w:rPr>
        <w:t>K § 30</w:t>
      </w:r>
      <w:r w:rsidR="43C5E1E0" w:rsidRPr="43C5E1E0">
        <w:rPr>
          <w:rFonts w:ascii="Times New Roman" w:hAnsi="Times New Roman" w:cs="Times New Roman"/>
          <w:u w:val="single"/>
        </w:rPr>
        <w:t xml:space="preserve"> (Úhrada)</w:t>
      </w:r>
    </w:p>
    <w:p w14:paraId="5A8F4C3B" w14:textId="26C3BD59" w:rsidR="00AD6E33" w:rsidRPr="006F4E32" w:rsidRDefault="08ED6160" w:rsidP="00EC31F6">
      <w:pPr>
        <w:spacing w:before="120" w:after="120" w:line="276" w:lineRule="auto"/>
        <w:ind w:firstLine="709"/>
        <w:jc w:val="both"/>
        <w:rPr>
          <w:rFonts w:ascii="Times New Roman" w:hAnsi="Times New Roman" w:cs="Times New Roman"/>
        </w:rPr>
      </w:pPr>
      <w:r w:rsidRPr="08ED6160">
        <w:rPr>
          <w:rFonts w:ascii="Times New Roman" w:hAnsi="Times New Roman" w:cs="Times New Roman"/>
        </w:rPr>
        <w:t>Úhrada je objem finančných prostriedkov určených na zabezpečenie záväzku, ktorý dopravcom v dráhovej doprave a v cestnej doprave vyplýva z uzatvorenej zmluvy o dopravných službách vo verejnom záujme podľ</w:t>
      </w:r>
      <w:r w:rsidR="00142955">
        <w:rPr>
          <w:rFonts w:ascii="Times New Roman" w:hAnsi="Times New Roman" w:cs="Times New Roman"/>
        </w:rPr>
        <w:t xml:space="preserve">a nariadenia (ES) č. 1370/2007 </w:t>
      </w:r>
      <w:r w:rsidRPr="08ED6160">
        <w:rPr>
          <w:rFonts w:ascii="Times New Roman" w:hAnsi="Times New Roman" w:cs="Times New Roman"/>
        </w:rPr>
        <w:t>a podľa navrhovaného zákona, ktorý má objednávateľovi dopravných služieb umožniť napĺňať obsah národného plánu dopravnej obslužnost</w:t>
      </w:r>
      <w:r w:rsidR="00142955">
        <w:rPr>
          <w:rFonts w:ascii="Times New Roman" w:hAnsi="Times New Roman" w:cs="Times New Roman"/>
        </w:rPr>
        <w:t>i územia Slovenskej republiky.</w:t>
      </w:r>
      <w:r w:rsidRPr="08ED6160">
        <w:rPr>
          <w:rFonts w:ascii="Times New Roman" w:hAnsi="Times New Roman" w:cs="Times New Roman"/>
        </w:rPr>
        <w:t xml:space="preserve"> </w:t>
      </w:r>
    </w:p>
    <w:p w14:paraId="1374A91F" w14:textId="7F3DC158" w:rsidR="00A43CEB" w:rsidRPr="006F4E32" w:rsidRDefault="08ED6160" w:rsidP="00EC31F6">
      <w:pPr>
        <w:spacing w:before="120" w:after="120" w:line="276" w:lineRule="auto"/>
        <w:ind w:firstLine="709"/>
        <w:jc w:val="both"/>
        <w:rPr>
          <w:rFonts w:ascii="Times New Roman" w:hAnsi="Times New Roman" w:cs="Times New Roman"/>
        </w:rPr>
      </w:pPr>
      <w:r w:rsidRPr="08ED6160">
        <w:rPr>
          <w:rFonts w:ascii="Times New Roman" w:hAnsi="Times New Roman" w:cs="Times New Roman"/>
        </w:rPr>
        <w:t xml:space="preserve">Finančné prostriedky sa dopravcovi uhrádzajú postupne podľa harmonogramu dohodnutého v zmluve o dopravných službách vo verejnom záujme. Úhrada je zúčtovateľná a použiteľná na podnikanie v rozsahu dohodnutom v zmluve o dopravných službách vo verejnom záujme, v podstate však na zmiernenie straty z plnenia záväzku. Poskytuje sa z rozpočtu objednávateľa, v prípade objednávateľa lodnej dopravy, </w:t>
      </w:r>
      <w:r w:rsidR="00087983">
        <w:rPr>
          <w:rFonts w:ascii="Times New Roman" w:hAnsi="Times New Roman" w:cs="Times New Roman"/>
        </w:rPr>
        <w:t>podľa</w:t>
      </w:r>
      <w:r w:rsidRPr="08ED6160">
        <w:rPr>
          <w:rFonts w:ascii="Times New Roman" w:hAnsi="Times New Roman" w:cs="Times New Roman"/>
        </w:rPr>
        <w:t xml:space="preserve"> § 22 ods. 4 zákona č. 523/2004 Z. z. o rozpočtových pravidlách verejnej správy a o zmene a doplnení niektorých zákonov v znení neskorších predpisov, zo samostatného účtu, na ktorom vedie príspevok na výkony vo verejnom záujme v lodnej doprave a na ktorý pred realizáciou výdavku previedol z výdavkového účtu výdavky určené na financovanie tohto účelu.</w:t>
      </w:r>
    </w:p>
    <w:p w14:paraId="466C5A16" w14:textId="4A378502" w:rsidR="00AD6E33" w:rsidRPr="006F4E32" w:rsidRDefault="43C5E1E0" w:rsidP="00C477D1">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Paragrafové znenie tiež navrhuje spôsob dohody o výške úhrady, harmonogram poskytovania úhrady, spôsob uzatvárania zmluvy a úhradu za dopravné služby vo verejnom záujme v prípade, ak trasa autobusovej linky vedie cez územie dvoch alebo viacerých objednávateľov, v prípade lodnej dopravy podiel úhrady vyšších územných celkov, cez ktoré táto linka prechádza, na celkovej úhrade za linku lodnej dopravy.</w:t>
      </w:r>
    </w:p>
    <w:p w14:paraId="65B353A6" w14:textId="51F78217" w:rsidR="00AD6E33" w:rsidRPr="006F4E32" w:rsidRDefault="002410FF" w:rsidP="00C477D1">
      <w:pPr>
        <w:spacing w:before="120" w:after="120" w:line="276" w:lineRule="auto"/>
        <w:jc w:val="both"/>
        <w:rPr>
          <w:rFonts w:ascii="Times New Roman" w:hAnsi="Times New Roman" w:cs="Times New Roman"/>
          <w:u w:val="single"/>
        </w:rPr>
      </w:pPr>
      <w:r>
        <w:rPr>
          <w:rFonts w:ascii="Times New Roman" w:hAnsi="Times New Roman" w:cs="Times New Roman"/>
          <w:u w:val="single"/>
        </w:rPr>
        <w:t>K § 31</w:t>
      </w:r>
      <w:r w:rsidR="43C5E1E0" w:rsidRPr="43C5E1E0">
        <w:rPr>
          <w:rFonts w:ascii="Times New Roman" w:hAnsi="Times New Roman" w:cs="Times New Roman"/>
          <w:u w:val="single"/>
        </w:rPr>
        <w:t xml:space="preserve"> (Orgány verejnej správy)</w:t>
      </w:r>
    </w:p>
    <w:p w14:paraId="2B9CF72D" w14:textId="16DF54C0" w:rsidR="00AD6E33" w:rsidRPr="006F4E32" w:rsidRDefault="63A2AF2A" w:rsidP="00C477D1">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Orgánmi verejnej správy podľa tohto zákona budú: ministerstvo, Dopravný úrad, vyšší územný celok a obec. Orgánmi odborného dozoru budú tieto orgány verejnej správy, Policajný zbor a colné orgány.</w:t>
      </w:r>
    </w:p>
    <w:p w14:paraId="3FC33417" w14:textId="1A92846A" w:rsidR="00AD6E33" w:rsidRPr="006F4E32" w:rsidRDefault="002410FF" w:rsidP="00C477D1">
      <w:pPr>
        <w:spacing w:before="120" w:after="120" w:line="276" w:lineRule="auto"/>
        <w:jc w:val="both"/>
        <w:rPr>
          <w:rFonts w:ascii="Times New Roman" w:hAnsi="Times New Roman" w:cs="Times New Roman"/>
          <w:u w:val="single"/>
        </w:rPr>
      </w:pPr>
      <w:r>
        <w:rPr>
          <w:rFonts w:ascii="Times New Roman" w:hAnsi="Times New Roman" w:cs="Times New Roman"/>
          <w:u w:val="single"/>
        </w:rPr>
        <w:t>K § 32</w:t>
      </w:r>
      <w:r w:rsidR="43C5E1E0" w:rsidRPr="43C5E1E0">
        <w:rPr>
          <w:rFonts w:ascii="Times New Roman" w:hAnsi="Times New Roman" w:cs="Times New Roman"/>
          <w:u w:val="single"/>
        </w:rPr>
        <w:t xml:space="preserve"> (Ministerstvo</w:t>
      </w:r>
      <w:r w:rsidR="00975A0C">
        <w:rPr>
          <w:rFonts w:ascii="Times New Roman" w:hAnsi="Times New Roman" w:cs="Times New Roman"/>
          <w:u w:val="single"/>
        </w:rPr>
        <w:t xml:space="preserve"> dopravy</w:t>
      </w:r>
      <w:r w:rsidR="43C5E1E0" w:rsidRPr="43C5E1E0">
        <w:rPr>
          <w:rFonts w:ascii="Times New Roman" w:hAnsi="Times New Roman" w:cs="Times New Roman"/>
          <w:u w:val="single"/>
        </w:rPr>
        <w:t>)</w:t>
      </w:r>
    </w:p>
    <w:p w14:paraId="3EB23FC8" w14:textId="6ADE24FD" w:rsidR="00AD6E33" w:rsidRPr="006F4E32" w:rsidRDefault="43C5E1E0" w:rsidP="00EC31F6">
      <w:pPr>
        <w:spacing w:before="120" w:after="120" w:line="276" w:lineRule="auto"/>
        <w:ind w:firstLine="709"/>
        <w:jc w:val="both"/>
        <w:rPr>
          <w:rFonts w:ascii="Times New Roman" w:hAnsi="Times New Roman" w:cs="Times New Roman"/>
        </w:rPr>
      </w:pPr>
      <w:r w:rsidRPr="43C5E1E0">
        <w:rPr>
          <w:rFonts w:ascii="Times New Roman" w:hAnsi="Times New Roman" w:cs="Times New Roman"/>
        </w:rPr>
        <w:t xml:space="preserve">Kompetencie ministerstva sa v dotknutej oblasti prakticky nijako nemenia (s výnimkou presunu kompetencií v oblasti regulácie cestovného v železničnej osobnej doprave z Dopravného úradu na ministerstvo), v podstate dochádza len k presunu jeho kompetencií ustanovených </w:t>
      </w:r>
      <w:r w:rsidR="00087983">
        <w:rPr>
          <w:rFonts w:ascii="Times New Roman" w:hAnsi="Times New Roman" w:cs="Times New Roman"/>
        </w:rPr>
        <w:t xml:space="preserve">v zákone o cestnej doprave, </w:t>
      </w:r>
      <w:r w:rsidRPr="43C5E1E0">
        <w:rPr>
          <w:rFonts w:ascii="Times New Roman" w:hAnsi="Times New Roman" w:cs="Times New Roman"/>
        </w:rPr>
        <w:t xml:space="preserve">v zákone o doprave na dráhach a zákone o vnútrozemskej plavbe do predkladaného návrhu zákona o verejnej osobnej doprave. Okrem uvedeného bude ministerstvo splnomocnené ustanoviť všeobecne záväzným právnym predpisom (vyhláškou) viacero podrobností, týkajúcich sa najmä cestovných poriadkov, dopravných informácii, označovania dopravných prostriedkov, plánu dopravnej obslužnosti, tarifných skupín, štandardoch technického zabezpečenia, vydávania a kontroly cestovných </w:t>
      </w:r>
      <w:r w:rsidR="00991C73">
        <w:rPr>
          <w:rFonts w:ascii="Times New Roman" w:hAnsi="Times New Roman" w:cs="Times New Roman"/>
        </w:rPr>
        <w:t>lístkov</w:t>
      </w:r>
      <w:r w:rsidRPr="43C5E1E0">
        <w:rPr>
          <w:rFonts w:ascii="Times New Roman" w:hAnsi="Times New Roman" w:cs="Times New Roman"/>
        </w:rPr>
        <w:t xml:space="preserve">, prepojiteľnosti elektronických systémov platieb a vybavenia cestujúcich, štruktúre prevádzkových údajov, ich formátu pre strojové spracovanie, národného integrovaného cestovného </w:t>
      </w:r>
      <w:r w:rsidR="00991C73">
        <w:rPr>
          <w:rFonts w:ascii="Times New Roman" w:hAnsi="Times New Roman" w:cs="Times New Roman"/>
        </w:rPr>
        <w:t>lístk</w:t>
      </w:r>
      <w:r w:rsidR="00087983">
        <w:rPr>
          <w:rFonts w:ascii="Times New Roman" w:hAnsi="Times New Roman" w:cs="Times New Roman"/>
        </w:rPr>
        <w:t>a</w:t>
      </w:r>
      <w:r w:rsidR="00991C73" w:rsidRPr="43C5E1E0">
        <w:rPr>
          <w:rFonts w:ascii="Times New Roman" w:hAnsi="Times New Roman" w:cs="Times New Roman"/>
        </w:rPr>
        <w:t xml:space="preserve"> </w:t>
      </w:r>
      <w:r w:rsidRPr="43C5E1E0">
        <w:rPr>
          <w:rFonts w:ascii="Times New Roman" w:hAnsi="Times New Roman" w:cs="Times New Roman"/>
        </w:rPr>
        <w:t>a náležitostí s tým spojených, štandardov kvality a bezpečnosti vo verejnej osobnej doprave, reguláciu cestovného v železničnej osobnej doprave a pod.</w:t>
      </w:r>
    </w:p>
    <w:p w14:paraId="326CCDD2" w14:textId="2BE37B9C" w:rsidR="000D6F5B" w:rsidRPr="006F4E32" w:rsidRDefault="63A2AF2A" w:rsidP="43C5E1E0">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Ministerstvo plní funkciu Národnej dopravnej autority (NADA). Navrhuje sa zriadiť NADA v rámci organizačnej štruktúry</w:t>
      </w:r>
      <w:r w:rsidR="00087983">
        <w:rPr>
          <w:rFonts w:ascii="Times New Roman" w:hAnsi="Times New Roman" w:cs="Times New Roman"/>
        </w:rPr>
        <w:t xml:space="preserve"> ministerstva</w:t>
      </w:r>
      <w:r w:rsidRPr="63A2AF2A">
        <w:rPr>
          <w:rFonts w:ascii="Times New Roman" w:hAnsi="Times New Roman" w:cs="Times New Roman"/>
        </w:rPr>
        <w:t xml:space="preserve"> alebo mimo nej. NADA v rámci činností zabezpečujúcich dopravnú obslužnosť vykonáva najmä:</w:t>
      </w:r>
    </w:p>
    <w:p w14:paraId="1320C5BC" w14:textId="4B6C1056" w:rsidR="000D6F5B" w:rsidRPr="006F4E32" w:rsidRDefault="43C5E1E0" w:rsidP="00EC31F6">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a) vypracovanie návrhu národného plánu dopravnej obslužnosti územia štátu a jeho zmeny s rešpektovaním základných (minimálnych) štandardov dopravnej obslužnosti stanovených ministerstvom a dohliadanie nad jeho vykonávaním</w:t>
      </w:r>
      <w:r w:rsidR="00381AFD">
        <w:rPr>
          <w:rFonts w:ascii="Times New Roman" w:hAnsi="Times New Roman" w:cs="Times New Roman"/>
        </w:rPr>
        <w:t>,</w:t>
      </w:r>
    </w:p>
    <w:p w14:paraId="6B4E8BF8" w14:textId="77777777" w:rsidR="000D6F5B" w:rsidRPr="006F4E32" w:rsidRDefault="000D6F5B" w:rsidP="00EC31F6">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b) podieľa sa na tvorbe grafikonu vlakovej dopravy, autobusovej dopravy a cestovného poriadku vo verejnej osobnej doprave, pričom pri jeho zostavení spolupracuje s dotknutými vyššími územnými celkami a obcami,</w:t>
      </w:r>
    </w:p>
    <w:p w14:paraId="15602786" w14:textId="7C59CF89" w:rsidR="002368FE" w:rsidRPr="006F4E32" w:rsidRDefault="63A2AF2A" w:rsidP="00EC31F6">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c) koordinuje a dohliada na správnu prevádzku dopravných spojov a liniek v pravidelnej doprave.</w:t>
      </w:r>
    </w:p>
    <w:p w14:paraId="7677247D" w14:textId="6EA09CF0" w:rsidR="002368FE" w:rsidRPr="006F4E32" w:rsidRDefault="002410FF" w:rsidP="6ED4A592">
      <w:pPr>
        <w:spacing w:before="120" w:after="120" w:line="276" w:lineRule="auto"/>
        <w:jc w:val="both"/>
        <w:rPr>
          <w:rFonts w:ascii="Times New Roman" w:hAnsi="Times New Roman" w:cs="Times New Roman"/>
          <w:u w:val="single"/>
        </w:rPr>
      </w:pPr>
      <w:r>
        <w:rPr>
          <w:rFonts w:ascii="Times New Roman" w:hAnsi="Times New Roman" w:cs="Times New Roman"/>
          <w:u w:val="single"/>
        </w:rPr>
        <w:t>K § 33</w:t>
      </w:r>
      <w:r w:rsidR="43C5E1E0" w:rsidRPr="43C5E1E0">
        <w:rPr>
          <w:rFonts w:ascii="Times New Roman" w:hAnsi="Times New Roman" w:cs="Times New Roman"/>
          <w:u w:val="single"/>
        </w:rPr>
        <w:t xml:space="preserve"> (Dopravný úrad)</w:t>
      </w:r>
    </w:p>
    <w:p w14:paraId="19DD4861" w14:textId="0061DFF7" w:rsidR="002368FE" w:rsidRPr="006F4E32" w:rsidRDefault="002368FE" w:rsidP="43C5E1E0">
      <w:pPr>
        <w:spacing w:before="120" w:after="120" w:line="276" w:lineRule="auto"/>
        <w:jc w:val="both"/>
        <w:rPr>
          <w:rFonts w:ascii="Times New Roman" w:hAnsi="Times New Roman" w:cs="Times New Roman"/>
          <w:u w:val="single"/>
        </w:rPr>
      </w:pPr>
      <w:r w:rsidRPr="006F4E32">
        <w:rPr>
          <w:rFonts w:ascii="Times New Roman" w:hAnsi="Times New Roman" w:cs="Times New Roman"/>
        </w:rPr>
        <w:tab/>
        <w:t>Odborný dozor v železničnej doprave, v doprave na špeciálnych dráhach, v doprave na lanových dráhach a v lodnej doprave</w:t>
      </w:r>
      <w:r w:rsidR="00811723" w:rsidRPr="006F4E32">
        <w:rPr>
          <w:rFonts w:ascii="Times New Roman" w:hAnsi="Times New Roman" w:cs="Times New Roman"/>
        </w:rPr>
        <w:t xml:space="preserve"> vykonáva Dopravný úrad. Ten zároveň ukladá pokuty podľa §</w:t>
      </w:r>
      <w:r w:rsidR="00381AFD">
        <w:rPr>
          <w:rFonts w:ascii="Times New Roman" w:hAnsi="Times New Roman" w:cs="Times New Roman"/>
        </w:rPr>
        <w:t xml:space="preserve"> </w:t>
      </w:r>
      <w:r w:rsidR="00811723" w:rsidRPr="006F4E32">
        <w:rPr>
          <w:rFonts w:ascii="Times New Roman" w:hAnsi="Times New Roman" w:cs="Times New Roman"/>
        </w:rPr>
        <w:t>3</w:t>
      </w:r>
      <w:r w:rsidR="00381AFD">
        <w:rPr>
          <w:rFonts w:ascii="Times New Roman" w:hAnsi="Times New Roman" w:cs="Times New Roman"/>
        </w:rPr>
        <w:t>9</w:t>
      </w:r>
      <w:r w:rsidR="00811723" w:rsidRPr="006F4E32">
        <w:rPr>
          <w:rFonts w:ascii="Times New Roman" w:hAnsi="Times New Roman" w:cs="Times New Roman"/>
        </w:rPr>
        <w:t xml:space="preserve"> a </w:t>
      </w:r>
      <w:r w:rsidR="00381AFD">
        <w:rPr>
          <w:rFonts w:ascii="Times New Roman" w:hAnsi="Times New Roman" w:cs="Times New Roman"/>
        </w:rPr>
        <w:t>40</w:t>
      </w:r>
      <w:r w:rsidR="00811723" w:rsidRPr="006F4E32">
        <w:rPr>
          <w:rFonts w:ascii="Times New Roman" w:hAnsi="Times New Roman" w:cs="Times New Roman"/>
        </w:rPr>
        <w:t xml:space="preserve"> zákona, ak ide o porušenie povinnosti v železničnej doprave, v doprave na špeciálnych dráhach, v doprave na lanových dráhach a lodnej doprave, ako aj dohliada na dodržiavanie práv cestujúcich v železničnej doprave podľa </w:t>
      </w:r>
      <w:r w:rsidR="00381AFD">
        <w:rPr>
          <w:rFonts w:ascii="Times New Roman" w:hAnsi="Times New Roman" w:cs="Times New Roman"/>
        </w:rPr>
        <w:t>n</w:t>
      </w:r>
      <w:r w:rsidR="00142955">
        <w:rPr>
          <w:rFonts w:ascii="Times New Roman" w:hAnsi="Times New Roman" w:cs="Times New Roman"/>
        </w:rPr>
        <w:t>ariadenia EÚ č. 1371/2007.</w:t>
      </w:r>
    </w:p>
    <w:p w14:paraId="6CE0D69F" w14:textId="674F7317" w:rsidR="00AD6E33" w:rsidRPr="006F4E32" w:rsidRDefault="002410FF" w:rsidP="00C477D1">
      <w:pPr>
        <w:spacing w:before="120" w:after="120" w:line="276" w:lineRule="auto"/>
        <w:jc w:val="both"/>
        <w:rPr>
          <w:rFonts w:ascii="Times New Roman" w:hAnsi="Times New Roman" w:cs="Times New Roman"/>
          <w:u w:val="single"/>
        </w:rPr>
      </w:pPr>
      <w:r>
        <w:rPr>
          <w:rFonts w:ascii="Times New Roman" w:hAnsi="Times New Roman" w:cs="Times New Roman"/>
          <w:u w:val="single"/>
        </w:rPr>
        <w:t>K § 34</w:t>
      </w:r>
      <w:r w:rsidR="43C5E1E0" w:rsidRPr="43C5E1E0">
        <w:rPr>
          <w:rFonts w:ascii="Times New Roman" w:hAnsi="Times New Roman" w:cs="Times New Roman"/>
          <w:u w:val="single"/>
        </w:rPr>
        <w:t xml:space="preserve"> (Vyšší územný celok)</w:t>
      </w:r>
    </w:p>
    <w:p w14:paraId="08967293" w14:textId="12EF4F21" w:rsidR="00AD6E33" w:rsidRPr="006F4E32" w:rsidRDefault="43C5E1E0" w:rsidP="00C477D1">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Upravujú sa kompetencie vyššieho územného celku najmä v oblasti prideľovania povolení na prevádzkovanie linky v pravidelnej vnútroštátnej autobusovej doprave, zostavovania plánu dopravnej obslužnosti, uzatvárania zmlúv o dopravných službách vo verejnom záujme, určovaním tarify a prepravného poriadku pre verejnú osobnú dopravu, schvaľovaním cestovných poriadkov v pravidelnej vnútroštátnej autobusovej doprave a pod.</w:t>
      </w:r>
    </w:p>
    <w:p w14:paraId="0EB61898" w14:textId="3D9ADE64" w:rsidR="00AD6E33" w:rsidRPr="006F4E32" w:rsidRDefault="43C5E1E0" w:rsidP="00C477D1">
      <w:pPr>
        <w:spacing w:before="120" w:after="120" w:line="276" w:lineRule="auto"/>
        <w:jc w:val="both"/>
        <w:rPr>
          <w:rFonts w:ascii="Times New Roman" w:hAnsi="Times New Roman" w:cs="Times New Roman"/>
          <w:u w:val="single"/>
        </w:rPr>
      </w:pPr>
      <w:r w:rsidRPr="43C5E1E0">
        <w:rPr>
          <w:rFonts w:ascii="Times New Roman" w:hAnsi="Times New Roman" w:cs="Times New Roman"/>
          <w:u w:val="single"/>
        </w:rPr>
        <w:t xml:space="preserve">K § </w:t>
      </w:r>
      <w:r w:rsidR="002410FF">
        <w:rPr>
          <w:rFonts w:ascii="Times New Roman" w:hAnsi="Times New Roman" w:cs="Times New Roman"/>
          <w:u w:val="single"/>
        </w:rPr>
        <w:t>35</w:t>
      </w:r>
      <w:r w:rsidRPr="43C5E1E0">
        <w:rPr>
          <w:rFonts w:ascii="Times New Roman" w:hAnsi="Times New Roman" w:cs="Times New Roman"/>
          <w:u w:val="single"/>
        </w:rPr>
        <w:t xml:space="preserve"> (Obec)</w:t>
      </w:r>
    </w:p>
    <w:p w14:paraId="7ADA329E" w14:textId="7763A8FA" w:rsidR="00AD6E33" w:rsidRPr="006F4E32" w:rsidRDefault="00AD6E33" w:rsidP="00C477D1">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 xml:space="preserve">Upravujú sa kompetencie obce tým, že určuje tarifu a prepravný poriadok pre verejnú osobnú dopravu, ktorú objednáva na základe zmluvy o dopravných službách, </w:t>
      </w:r>
      <w:r w:rsidR="00930E7E" w:rsidRPr="006F4E32">
        <w:rPr>
          <w:rFonts w:ascii="Times New Roman" w:hAnsi="Times New Roman" w:cs="Times New Roman"/>
        </w:rPr>
        <w:t>ak na výber dopravcu bol použitý zákon o verejnom obstarávaní</w:t>
      </w:r>
      <w:r w:rsidRPr="006F4E32">
        <w:rPr>
          <w:rFonts w:ascii="Times New Roman" w:hAnsi="Times New Roman" w:cs="Times New Roman"/>
        </w:rPr>
        <w:t>. Prakticky ide o to, že</w:t>
      </w:r>
      <w:r w:rsidR="00811723" w:rsidRPr="006F4E32">
        <w:rPr>
          <w:rFonts w:ascii="Times New Roman" w:hAnsi="Times New Roman" w:cs="Times New Roman"/>
        </w:rPr>
        <w:t xml:space="preserve"> obec</w:t>
      </w:r>
      <w:r w:rsidRPr="006F4E32">
        <w:rPr>
          <w:rFonts w:ascii="Times New Roman" w:hAnsi="Times New Roman" w:cs="Times New Roman"/>
        </w:rPr>
        <w:t xml:space="preserve"> môže určovať tarifu a prepravný poriadok, okrem prípadu, keď zmluva má formu koncesie. Zároveň sa zjednocuje postavenie obce ako orgánu odborného dozoru pre všetky druhy </w:t>
      </w:r>
      <w:r w:rsidR="00381AFD">
        <w:rPr>
          <w:rFonts w:ascii="Times New Roman" w:hAnsi="Times New Roman" w:cs="Times New Roman"/>
        </w:rPr>
        <w:t>mestskej hromadnej dopravy</w:t>
      </w:r>
      <w:r w:rsidRPr="006F4E32">
        <w:rPr>
          <w:rFonts w:ascii="Times New Roman" w:hAnsi="Times New Roman" w:cs="Times New Roman"/>
        </w:rPr>
        <w:t xml:space="preserve">, t. j. pre mestskú autobusovú dopravu, mestskú električkovú dopravu a mestskú trolejbusovú dopravu. </w:t>
      </w:r>
    </w:p>
    <w:p w14:paraId="1FD4C878" w14:textId="7F8DD2E1" w:rsidR="00AD6E33" w:rsidRPr="006F4E32" w:rsidRDefault="002410FF" w:rsidP="00C477D1">
      <w:pPr>
        <w:spacing w:before="120" w:after="120" w:line="276" w:lineRule="auto"/>
        <w:jc w:val="both"/>
        <w:rPr>
          <w:rFonts w:ascii="Times New Roman" w:hAnsi="Times New Roman" w:cs="Times New Roman"/>
          <w:u w:val="single"/>
        </w:rPr>
      </w:pPr>
      <w:r>
        <w:rPr>
          <w:rFonts w:ascii="Times New Roman" w:hAnsi="Times New Roman" w:cs="Times New Roman"/>
          <w:u w:val="single"/>
        </w:rPr>
        <w:t>K § 36</w:t>
      </w:r>
      <w:r w:rsidR="00706587">
        <w:rPr>
          <w:rFonts w:ascii="Times New Roman" w:hAnsi="Times New Roman" w:cs="Times New Roman"/>
          <w:u w:val="single"/>
        </w:rPr>
        <w:t xml:space="preserve"> až </w:t>
      </w:r>
      <w:r>
        <w:rPr>
          <w:rFonts w:ascii="Times New Roman" w:hAnsi="Times New Roman" w:cs="Times New Roman"/>
          <w:u w:val="single"/>
        </w:rPr>
        <w:t>38</w:t>
      </w:r>
      <w:r w:rsidR="43C5E1E0" w:rsidRPr="43C5E1E0">
        <w:rPr>
          <w:rFonts w:ascii="Times New Roman" w:hAnsi="Times New Roman" w:cs="Times New Roman"/>
          <w:u w:val="single"/>
        </w:rPr>
        <w:t xml:space="preserve"> (Odborný dozor)</w:t>
      </w:r>
    </w:p>
    <w:p w14:paraId="411B5AD1" w14:textId="38BC8030" w:rsidR="00AD6E33" w:rsidRDefault="43C5E1E0" w:rsidP="00C477D1">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Odborným dozorom sa rozumie kontrola dodržiavania ustanovení zákona o verejnej osobnej doprave, všeobecne záväzných predpisov vydaných na jeho vykonanie, osobitných predpisov a medzinárodných zmlúv, ktoré upravujú prevádzkovanie verejnej osobnej dopravy podľa zákona o verejnej osobnej doprave. Dochádza len k presunu kompetencií v oblasti odborného dozoru</w:t>
      </w:r>
      <w:r w:rsidR="00B60D12">
        <w:rPr>
          <w:rFonts w:ascii="Times New Roman" w:hAnsi="Times New Roman" w:cs="Times New Roman"/>
        </w:rPr>
        <w:t xml:space="preserve"> </w:t>
      </w:r>
      <w:r w:rsidRPr="43C5E1E0">
        <w:rPr>
          <w:rFonts w:ascii="Times New Roman" w:hAnsi="Times New Roman" w:cs="Times New Roman"/>
        </w:rPr>
        <w:t>zo zákona o doprave na dráhach, zo zákona o cestnej doprave a zákona o vnútrozemskej plavbe do predkladaného návrhu zákona. Kompetencie sú upravené a prispôsobené podmienkam zákona o verejnej osobnej doprave a rozdelené podľa pôsobnosti jednotlivých orgánov verejnej správy a orgánov odborného dozoru. Paragrafové znenie tiež ustanovuje oprávnenia poverenej osoby na vykonávanie odborného dozoru na úseku verejnej osobnej dopravy.</w:t>
      </w:r>
    </w:p>
    <w:p w14:paraId="67741201" w14:textId="37138BBB" w:rsidR="004426B2" w:rsidRDefault="00CC1939" w:rsidP="00C477D1">
      <w:pPr>
        <w:spacing w:before="120" w:after="120" w:line="276" w:lineRule="auto"/>
        <w:ind w:firstLine="708"/>
        <w:jc w:val="both"/>
        <w:rPr>
          <w:rFonts w:ascii="Times New Roman" w:hAnsi="Times New Roman" w:cs="Times New Roman"/>
        </w:rPr>
      </w:pPr>
      <w:r>
        <w:rPr>
          <w:rFonts w:ascii="Times New Roman" w:hAnsi="Times New Roman" w:cs="Times New Roman"/>
        </w:rPr>
        <w:t>V</w:t>
      </w:r>
      <w:r w:rsidR="004426B2">
        <w:rPr>
          <w:rFonts w:ascii="Times New Roman" w:hAnsi="Times New Roman" w:cs="Times New Roman"/>
        </w:rPr>
        <w:t> </w:t>
      </w:r>
      <w:r>
        <w:rPr>
          <w:rFonts w:ascii="Times New Roman" w:hAnsi="Times New Roman" w:cs="Times New Roman"/>
        </w:rPr>
        <w:t>prípade</w:t>
      </w:r>
      <w:r w:rsidR="004426B2">
        <w:rPr>
          <w:rFonts w:ascii="Times New Roman" w:hAnsi="Times New Roman" w:cs="Times New Roman"/>
        </w:rPr>
        <w:t xml:space="preserve"> oprávnenia poverenej osoby pri výkone kontroly</w:t>
      </w:r>
      <w:r>
        <w:rPr>
          <w:rFonts w:ascii="Times New Roman" w:hAnsi="Times New Roman" w:cs="Times New Roman"/>
        </w:rPr>
        <w:t xml:space="preserve"> </w:t>
      </w:r>
      <w:r w:rsidR="004426B2">
        <w:rPr>
          <w:rFonts w:ascii="Times New Roman" w:hAnsi="Times New Roman" w:cs="Times New Roman"/>
        </w:rPr>
        <w:t>nahliadať</w:t>
      </w:r>
      <w:r>
        <w:rPr>
          <w:rFonts w:ascii="Times New Roman" w:hAnsi="Times New Roman" w:cs="Times New Roman"/>
        </w:rPr>
        <w:t xml:space="preserve"> do dokladov</w:t>
      </w:r>
      <w:r w:rsidR="004426B2">
        <w:rPr>
          <w:rFonts w:ascii="Times New Roman" w:hAnsi="Times New Roman" w:cs="Times New Roman"/>
        </w:rPr>
        <w:t xml:space="preserve"> kontrolovaných fyzických osôb z dôvodu</w:t>
      </w:r>
      <w:r>
        <w:rPr>
          <w:rFonts w:ascii="Times New Roman" w:hAnsi="Times New Roman" w:cs="Times New Roman"/>
        </w:rPr>
        <w:t xml:space="preserve"> </w:t>
      </w:r>
      <w:r w:rsidR="004426B2">
        <w:rPr>
          <w:rFonts w:ascii="Times New Roman" w:hAnsi="Times New Roman" w:cs="Times New Roman"/>
        </w:rPr>
        <w:t>overovania totožnosti</w:t>
      </w:r>
      <w:r>
        <w:rPr>
          <w:rFonts w:ascii="Times New Roman" w:hAnsi="Times New Roman" w:cs="Times New Roman"/>
        </w:rPr>
        <w:t xml:space="preserve">, kontrolné orgány vrátia kontrolovanej osobe doklady ihneď po overení </w:t>
      </w:r>
      <w:r w:rsidR="004426B2">
        <w:rPr>
          <w:rFonts w:ascii="Times New Roman" w:hAnsi="Times New Roman" w:cs="Times New Roman"/>
        </w:rPr>
        <w:t>jej totožnosti, pričom kontrolovaná osoba je počas overovaní totožnosti prítomná</w:t>
      </w:r>
      <w:r>
        <w:rPr>
          <w:rFonts w:ascii="Times New Roman" w:hAnsi="Times New Roman" w:cs="Times New Roman"/>
        </w:rPr>
        <w:t>. A</w:t>
      </w:r>
      <w:r w:rsidR="004426B2">
        <w:rPr>
          <w:rFonts w:ascii="Times New Roman" w:hAnsi="Times New Roman" w:cs="Times New Roman"/>
        </w:rPr>
        <w:t xml:space="preserve">k </w:t>
      </w:r>
      <w:r>
        <w:rPr>
          <w:rFonts w:ascii="Times New Roman" w:hAnsi="Times New Roman" w:cs="Times New Roman"/>
        </w:rPr>
        <w:t>kontrolné orgány</w:t>
      </w:r>
      <w:r w:rsidR="004426B2">
        <w:rPr>
          <w:rFonts w:ascii="Times New Roman" w:hAnsi="Times New Roman" w:cs="Times New Roman"/>
        </w:rPr>
        <w:t xml:space="preserve"> za účelom overenia totožnosti</w:t>
      </w:r>
      <w:r>
        <w:rPr>
          <w:rFonts w:ascii="Times New Roman" w:hAnsi="Times New Roman" w:cs="Times New Roman"/>
        </w:rPr>
        <w:t xml:space="preserve"> </w:t>
      </w:r>
      <w:r w:rsidR="004426B2">
        <w:rPr>
          <w:rFonts w:ascii="Times New Roman" w:hAnsi="Times New Roman" w:cs="Times New Roman"/>
        </w:rPr>
        <w:t>odoberú kontrolovanej osobe doklady totožnosti, vydajú kontrolovanému potvrdenie o odobratí dokladov totožnosti a </w:t>
      </w:r>
      <w:r w:rsidR="00276106">
        <w:rPr>
          <w:rFonts w:ascii="Times New Roman" w:hAnsi="Times New Roman" w:cs="Times New Roman"/>
        </w:rPr>
        <w:t>tieto</w:t>
      </w:r>
      <w:r w:rsidR="004426B2">
        <w:rPr>
          <w:rFonts w:ascii="Times New Roman" w:hAnsi="Times New Roman" w:cs="Times New Roman"/>
        </w:rPr>
        <w:t xml:space="preserve"> po overení totožnosti vrátia kontrolovanej osobe.</w:t>
      </w:r>
      <w:r>
        <w:rPr>
          <w:rFonts w:ascii="Times New Roman" w:hAnsi="Times New Roman" w:cs="Times New Roman"/>
        </w:rPr>
        <w:t xml:space="preserve"> </w:t>
      </w:r>
    </w:p>
    <w:p w14:paraId="41CDC8D3" w14:textId="77777777" w:rsidR="00377C10" w:rsidRDefault="004426B2" w:rsidP="00C477D1">
      <w:pPr>
        <w:spacing w:before="120" w:after="120" w:line="276" w:lineRule="auto"/>
        <w:ind w:firstLine="708"/>
        <w:jc w:val="both"/>
        <w:rPr>
          <w:rFonts w:ascii="Times New Roman" w:hAnsi="Times New Roman" w:cs="Times New Roman"/>
        </w:rPr>
      </w:pPr>
      <w:r>
        <w:rPr>
          <w:rFonts w:ascii="Times New Roman" w:hAnsi="Times New Roman" w:cs="Times New Roman"/>
        </w:rPr>
        <w:t>Nakoľko dochádza k výkonu kontroly aj v dynamických dopravných prostriedkoch, kde by preukazovanie sa poverenej osoby, vzhľadom na charakter kontroly, túto kontrolu zmarilo, preukazom sa poverená osoba preukazuje len vtedy, ak to umožňuje povaha kontroly. Ide napríklad o kontrolu označenia a dodržiavania štandardov vozidla, dodržiavania prepravného poriadku a podmienok prepravy, povinností dopravcu, iných zmluvne dohodnutých povinností a pod.</w:t>
      </w:r>
    </w:p>
    <w:p w14:paraId="64AD775F" w14:textId="4A9F48CC" w:rsidR="00377C10" w:rsidRDefault="00377C10" w:rsidP="00C477D1">
      <w:pPr>
        <w:spacing w:before="120" w:after="120" w:line="276" w:lineRule="auto"/>
        <w:ind w:firstLine="708"/>
        <w:jc w:val="both"/>
        <w:rPr>
          <w:rFonts w:ascii="Times New Roman" w:hAnsi="Times New Roman" w:cs="Times New Roman"/>
        </w:rPr>
      </w:pPr>
      <w:r>
        <w:rPr>
          <w:rFonts w:ascii="Times New Roman" w:hAnsi="Times New Roman" w:cs="Times New Roman"/>
        </w:rPr>
        <w:t>Z dôvodu ochrany osobných údajov je na vyžiadanie dokladov, podkladov, vyjadrení, výstupov z informačných systémov a informácii pri výkone kontroly zo strany orgánov vykonávajúcich odborný dozor (ministerstvo, dopravný úrad, vyšší územný celok a obec) potrebná písomná žiadosť. Na základe tejto písomnej žiadosti je Policajný zbor, inšpektoráty práce, štátne orgány a orgány územnej samosprávy, Sociálna poisťovňa a Národná diaľničná spoločnosť povinné tieto dokumenty poskytnúť</w:t>
      </w:r>
      <w:r w:rsidR="00276106">
        <w:rPr>
          <w:rFonts w:ascii="Times New Roman" w:hAnsi="Times New Roman" w:cs="Times New Roman"/>
        </w:rPr>
        <w:t xml:space="preserve">. </w:t>
      </w:r>
      <w:r>
        <w:rPr>
          <w:rFonts w:ascii="Times New Roman" w:hAnsi="Times New Roman" w:cs="Times New Roman"/>
        </w:rPr>
        <w:t>V žiadosti je potrebné určiť konkrétny rozsah požadovaných údajov a špecifikovať konkrétny účel, ktorý sa ma spracúvaním týchto údajov dosiahnuť (kontrola kon</w:t>
      </w:r>
      <w:r w:rsidR="00276106">
        <w:rPr>
          <w:rFonts w:ascii="Times New Roman" w:hAnsi="Times New Roman" w:cs="Times New Roman"/>
        </w:rPr>
        <w:t>krétnych podmienok vyplývajúcic</w:t>
      </w:r>
      <w:r>
        <w:rPr>
          <w:rFonts w:ascii="Times New Roman" w:hAnsi="Times New Roman" w:cs="Times New Roman"/>
        </w:rPr>
        <w:t>h zo zákona o verejnej osobnej doprave).</w:t>
      </w:r>
    </w:p>
    <w:p w14:paraId="7DDB307F" w14:textId="28AACBDE" w:rsidR="00377C10" w:rsidRDefault="00377C10" w:rsidP="00C477D1">
      <w:pPr>
        <w:spacing w:before="120" w:after="120" w:line="276" w:lineRule="auto"/>
        <w:ind w:firstLine="708"/>
        <w:jc w:val="both"/>
        <w:rPr>
          <w:rFonts w:ascii="Times New Roman" w:hAnsi="Times New Roman" w:cs="Times New Roman"/>
        </w:rPr>
      </w:pPr>
      <w:r>
        <w:rPr>
          <w:rFonts w:ascii="Times New Roman" w:hAnsi="Times New Roman" w:cs="Times New Roman"/>
        </w:rPr>
        <w:t>Orgány vykonávajúce odb</w:t>
      </w:r>
      <w:r w:rsidR="00142955">
        <w:rPr>
          <w:rFonts w:ascii="Times New Roman" w:hAnsi="Times New Roman" w:cs="Times New Roman"/>
        </w:rPr>
        <w:t>orný dozor</w:t>
      </w:r>
      <w:r>
        <w:rPr>
          <w:rFonts w:ascii="Times New Roman" w:hAnsi="Times New Roman" w:cs="Times New Roman"/>
        </w:rPr>
        <w:t xml:space="preserve"> musia dbať na zásady spracú</w:t>
      </w:r>
      <w:r w:rsidRPr="00377C10">
        <w:rPr>
          <w:rFonts w:ascii="Times New Roman" w:hAnsi="Times New Roman" w:cs="Times New Roman"/>
        </w:rPr>
        <w:t>vania osobn</w:t>
      </w:r>
      <w:r w:rsidRPr="00377C10">
        <w:rPr>
          <w:rFonts w:ascii="Times New Roman" w:hAnsi="Times New Roman" w:cs="Times New Roman" w:hint="eastAsia"/>
        </w:rPr>
        <w:t>ý</w:t>
      </w:r>
      <w:r>
        <w:rPr>
          <w:rFonts w:ascii="Times New Roman" w:hAnsi="Times New Roman" w:cs="Times New Roman"/>
        </w:rPr>
        <w:t>ch ú</w:t>
      </w:r>
      <w:r w:rsidRPr="00377C10">
        <w:rPr>
          <w:rFonts w:ascii="Times New Roman" w:hAnsi="Times New Roman" w:cs="Times New Roman"/>
        </w:rPr>
        <w:t xml:space="preserve">dajov </w:t>
      </w:r>
      <w:r w:rsidR="00B60D12">
        <w:rPr>
          <w:rFonts w:ascii="Times New Roman" w:hAnsi="Times New Roman" w:cs="Times New Roman"/>
        </w:rPr>
        <w:t>podľa</w:t>
      </w:r>
      <w:r w:rsidRPr="00377C10">
        <w:rPr>
          <w:rFonts w:ascii="Times New Roman" w:hAnsi="Times New Roman" w:cs="Times New Roman"/>
        </w:rPr>
        <w:t xml:space="preserve"> čl. 5 nariadenia 2016/679.</w:t>
      </w:r>
      <w:r>
        <w:rPr>
          <w:rFonts w:ascii="Times New Roman" w:hAnsi="Times New Roman" w:cs="Times New Roman"/>
        </w:rPr>
        <w:t xml:space="preserve"> Tieto orgány tiež musia </w:t>
      </w:r>
      <w:r w:rsidRPr="00377C10">
        <w:rPr>
          <w:rFonts w:ascii="Times New Roman" w:hAnsi="Times New Roman" w:cs="Times New Roman"/>
        </w:rPr>
        <w:t>disponovať primeran</w:t>
      </w:r>
      <w:r w:rsidRPr="00377C10">
        <w:rPr>
          <w:rFonts w:ascii="Times New Roman" w:hAnsi="Times New Roman" w:cs="Times New Roman" w:hint="eastAsia"/>
        </w:rPr>
        <w:t>ý</w:t>
      </w:r>
      <w:r>
        <w:rPr>
          <w:rFonts w:ascii="Times New Roman" w:hAnsi="Times New Roman" w:cs="Times New Roman"/>
        </w:rPr>
        <w:t>m právnym zá</w:t>
      </w:r>
      <w:r w:rsidR="00276106">
        <w:rPr>
          <w:rFonts w:ascii="Times New Roman" w:hAnsi="Times New Roman" w:cs="Times New Roman"/>
        </w:rPr>
        <w:t xml:space="preserve">kladom </w:t>
      </w:r>
      <w:r w:rsidR="00B60D12">
        <w:rPr>
          <w:rFonts w:ascii="Times New Roman" w:hAnsi="Times New Roman" w:cs="Times New Roman"/>
        </w:rPr>
        <w:t>podľa</w:t>
      </w:r>
      <w:r w:rsidR="00276106">
        <w:rPr>
          <w:rFonts w:ascii="Times New Roman" w:hAnsi="Times New Roman" w:cs="Times New Roman"/>
        </w:rPr>
        <w:t xml:space="preserve"> čl. 6 ods. 1 </w:t>
      </w:r>
      <w:r w:rsidR="00B60D12">
        <w:rPr>
          <w:rFonts w:ascii="Times New Roman" w:hAnsi="Times New Roman" w:cs="Times New Roman"/>
        </w:rPr>
        <w:t>n</w:t>
      </w:r>
      <w:r w:rsidRPr="00377C10">
        <w:rPr>
          <w:rFonts w:ascii="Times New Roman" w:hAnsi="Times New Roman" w:cs="Times New Roman"/>
        </w:rPr>
        <w:t xml:space="preserve">ariadenia 2016/679. </w:t>
      </w:r>
    </w:p>
    <w:p w14:paraId="7C0F9BC2" w14:textId="537EEBEF" w:rsidR="00811723" w:rsidRPr="006F4E32" w:rsidRDefault="002410FF" w:rsidP="00C477D1">
      <w:pPr>
        <w:spacing w:before="120" w:after="120" w:line="276" w:lineRule="auto"/>
        <w:jc w:val="both"/>
        <w:rPr>
          <w:rFonts w:ascii="Times New Roman" w:hAnsi="Times New Roman" w:cs="Times New Roman"/>
        </w:rPr>
      </w:pPr>
      <w:r>
        <w:rPr>
          <w:rFonts w:ascii="Times New Roman" w:hAnsi="Times New Roman" w:cs="Times New Roman"/>
          <w:u w:val="single"/>
        </w:rPr>
        <w:t>K § 39</w:t>
      </w:r>
      <w:r w:rsidR="00D54BBF">
        <w:rPr>
          <w:rFonts w:ascii="Times New Roman" w:hAnsi="Times New Roman" w:cs="Times New Roman"/>
          <w:u w:val="single"/>
        </w:rPr>
        <w:t xml:space="preserve"> a </w:t>
      </w:r>
      <w:r>
        <w:rPr>
          <w:rFonts w:ascii="Times New Roman" w:hAnsi="Times New Roman" w:cs="Times New Roman"/>
          <w:u w:val="single"/>
        </w:rPr>
        <w:t>40</w:t>
      </w:r>
      <w:r w:rsidR="43C5E1E0" w:rsidRPr="43C5E1E0">
        <w:rPr>
          <w:rFonts w:ascii="Times New Roman" w:hAnsi="Times New Roman" w:cs="Times New Roman"/>
          <w:u w:val="single"/>
        </w:rPr>
        <w:t xml:space="preserve"> (Priestupky, Správne delikty)</w:t>
      </w:r>
    </w:p>
    <w:p w14:paraId="1F1E2D7A" w14:textId="1F6411F0" w:rsidR="002E5174" w:rsidRPr="006F4E32" w:rsidRDefault="002E5174" w:rsidP="00C477D1">
      <w:pPr>
        <w:spacing w:before="120" w:after="120" w:line="276" w:lineRule="auto"/>
        <w:jc w:val="both"/>
        <w:rPr>
          <w:rFonts w:ascii="Times New Roman" w:hAnsi="Times New Roman" w:cs="Times New Roman"/>
        </w:rPr>
      </w:pPr>
      <w:r w:rsidRPr="006F4E32">
        <w:rPr>
          <w:rFonts w:ascii="Times New Roman" w:hAnsi="Times New Roman" w:cs="Times New Roman"/>
        </w:rPr>
        <w:tab/>
        <w:t xml:space="preserve">Stanovujú rozsah konaní, ktoré je možné považovať za priestupok a iný správny delikt, výšku pokút a spôsob prejednávania priestupkov a iných správnych deliktov. Správne delikty sú prevzaté zo zákona o doprave na dráhach, zákona o cestnej doprave a zákona o vnútrozemskej plavbe, pričom došlo k ich zjednoteniu a úpravám pre verejnú osobnú dopravu ako celok. </w:t>
      </w:r>
    </w:p>
    <w:p w14:paraId="5177D8BE" w14:textId="66A21751" w:rsidR="00AD6E33" w:rsidRPr="006F4E32" w:rsidRDefault="43C5E1E0" w:rsidP="00C477D1">
      <w:pPr>
        <w:spacing w:before="120" w:after="120" w:line="276" w:lineRule="auto"/>
        <w:jc w:val="both"/>
        <w:rPr>
          <w:rFonts w:ascii="Times New Roman" w:hAnsi="Times New Roman" w:cs="Times New Roman"/>
          <w:u w:val="single"/>
        </w:rPr>
      </w:pPr>
      <w:r w:rsidRPr="43C5E1E0">
        <w:rPr>
          <w:rFonts w:ascii="Times New Roman" w:hAnsi="Times New Roman" w:cs="Times New Roman"/>
          <w:u w:val="single"/>
        </w:rPr>
        <w:t xml:space="preserve">K </w:t>
      </w:r>
      <w:r w:rsidR="002410FF">
        <w:rPr>
          <w:rFonts w:ascii="Times New Roman" w:hAnsi="Times New Roman" w:cs="Times New Roman"/>
          <w:u w:val="single"/>
        </w:rPr>
        <w:t>§ 41</w:t>
      </w:r>
      <w:r w:rsidRPr="43C5E1E0">
        <w:rPr>
          <w:rFonts w:ascii="Times New Roman" w:hAnsi="Times New Roman" w:cs="Times New Roman"/>
          <w:u w:val="single"/>
        </w:rPr>
        <w:t xml:space="preserve"> (Spoločné ustanovenia)</w:t>
      </w:r>
    </w:p>
    <w:p w14:paraId="3879A917" w14:textId="66F3315D" w:rsidR="00AD6E33" w:rsidRPr="006F4E32" w:rsidRDefault="00AD6E33" w:rsidP="00C477D1">
      <w:pPr>
        <w:spacing w:before="120" w:after="120" w:line="276" w:lineRule="auto"/>
        <w:jc w:val="both"/>
        <w:rPr>
          <w:rFonts w:ascii="Times New Roman" w:hAnsi="Times New Roman" w:cs="Times New Roman"/>
        </w:rPr>
      </w:pPr>
      <w:r w:rsidRPr="006F4E32">
        <w:rPr>
          <w:rFonts w:ascii="Times New Roman" w:hAnsi="Times New Roman" w:cs="Times New Roman"/>
        </w:rPr>
        <w:tab/>
        <w:t>Na konanie sa vzťahuje Správny poriadok</w:t>
      </w:r>
      <w:r w:rsidR="00C822B1">
        <w:rPr>
          <w:rFonts w:ascii="Times New Roman" w:hAnsi="Times New Roman" w:cs="Times New Roman"/>
        </w:rPr>
        <w:t xml:space="preserve"> okrem schvaľovania cestovných poriadkov a ich zmien, odborného dozoru a udeľovania súhlasu obce s umiestnením autobusovej zastávky pravidelnej dopravy a jej označníka v obci a na určovanie názvu zastávky.</w:t>
      </w:r>
      <w:r w:rsidRPr="006F4E32">
        <w:rPr>
          <w:rFonts w:ascii="Times New Roman" w:hAnsi="Times New Roman" w:cs="Times New Roman"/>
        </w:rPr>
        <w:t xml:space="preserve"> </w:t>
      </w:r>
      <w:r w:rsidR="006013FB">
        <w:rPr>
          <w:rFonts w:ascii="Times New Roman" w:hAnsi="Times New Roman" w:cs="Times New Roman"/>
        </w:rPr>
        <w:t>U</w:t>
      </w:r>
      <w:r w:rsidR="006013FB">
        <w:rPr>
          <w:color w:val="000000"/>
        </w:rPr>
        <w:t xml:space="preserve">stanovuje sa spoločná právna úprava vo vzťahu k spracovávaniu osobných údajov. </w:t>
      </w:r>
      <w:r w:rsidR="0037352B">
        <w:rPr>
          <w:rFonts w:ascii="Times New Roman" w:hAnsi="Times New Roman" w:cs="Times New Roman"/>
        </w:rPr>
        <w:t>Predloženým návrhom zákona nie sú dotknuté ustanovenia osobitného predpisu o štátnej pomoci.</w:t>
      </w:r>
    </w:p>
    <w:p w14:paraId="3381A978" w14:textId="6F196236" w:rsidR="43C5E1E0" w:rsidRDefault="002410FF" w:rsidP="00C477D1">
      <w:pPr>
        <w:spacing w:before="120" w:after="120" w:line="276" w:lineRule="auto"/>
        <w:jc w:val="both"/>
        <w:rPr>
          <w:rFonts w:ascii="Times New Roman" w:hAnsi="Times New Roman" w:cs="Times New Roman"/>
          <w:u w:val="single"/>
        </w:rPr>
      </w:pPr>
      <w:r>
        <w:rPr>
          <w:rFonts w:ascii="Times New Roman" w:hAnsi="Times New Roman" w:cs="Times New Roman"/>
          <w:u w:val="single"/>
        </w:rPr>
        <w:t>K § 42</w:t>
      </w:r>
      <w:r w:rsidR="43C5E1E0" w:rsidRPr="43C5E1E0">
        <w:rPr>
          <w:rFonts w:ascii="Times New Roman" w:hAnsi="Times New Roman" w:cs="Times New Roman"/>
          <w:u w:val="single"/>
        </w:rPr>
        <w:t xml:space="preserve"> (Splnomocňovacie ustanovenie)</w:t>
      </w:r>
    </w:p>
    <w:p w14:paraId="124BA096" w14:textId="08DCD4D6" w:rsidR="43C5E1E0" w:rsidRDefault="43C5E1E0" w:rsidP="00C477D1">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Upravuje</w:t>
      </w:r>
      <w:r w:rsidR="005F641B">
        <w:rPr>
          <w:rFonts w:ascii="Times New Roman" w:hAnsi="Times New Roman" w:cs="Times New Roman"/>
        </w:rPr>
        <w:t xml:space="preserve"> sa rozsah splnomocňovacieho ustanovenia</w:t>
      </w:r>
      <w:r w:rsidRPr="43C5E1E0">
        <w:rPr>
          <w:rFonts w:ascii="Times New Roman" w:hAnsi="Times New Roman" w:cs="Times New Roman"/>
        </w:rPr>
        <w:t xml:space="preserve"> </w:t>
      </w:r>
      <w:r w:rsidR="005F641B">
        <w:rPr>
          <w:rFonts w:ascii="Times New Roman" w:hAnsi="Times New Roman" w:cs="Times New Roman"/>
        </w:rPr>
        <w:t>na vydanie vykonávacích právnych predpisov.</w:t>
      </w:r>
    </w:p>
    <w:p w14:paraId="2E58B2FF" w14:textId="13BDC1F2" w:rsidR="00AD6E33" w:rsidRPr="006F4E32" w:rsidRDefault="002410FF" w:rsidP="00C477D1">
      <w:pPr>
        <w:spacing w:before="120" w:after="120" w:line="276" w:lineRule="auto"/>
        <w:jc w:val="both"/>
        <w:rPr>
          <w:rFonts w:ascii="Times New Roman" w:hAnsi="Times New Roman" w:cs="Times New Roman"/>
          <w:u w:val="single"/>
        </w:rPr>
      </w:pPr>
      <w:r>
        <w:rPr>
          <w:rFonts w:ascii="Times New Roman" w:hAnsi="Times New Roman" w:cs="Times New Roman"/>
          <w:u w:val="single"/>
        </w:rPr>
        <w:t>K § 43</w:t>
      </w:r>
      <w:r w:rsidR="43C5E1E0" w:rsidRPr="43C5E1E0">
        <w:rPr>
          <w:rFonts w:ascii="Times New Roman" w:hAnsi="Times New Roman" w:cs="Times New Roman"/>
          <w:u w:val="single"/>
        </w:rPr>
        <w:t xml:space="preserve"> (Prechodné ustanovenia)</w:t>
      </w:r>
    </w:p>
    <w:p w14:paraId="1BD799BC" w14:textId="68262125" w:rsidR="00AD6E33" w:rsidRPr="006F4E32" w:rsidRDefault="00AD6E33" w:rsidP="00C477D1">
      <w:pPr>
        <w:spacing w:before="120" w:after="120" w:line="276" w:lineRule="auto"/>
        <w:jc w:val="both"/>
        <w:rPr>
          <w:rFonts w:ascii="Times New Roman" w:hAnsi="Times New Roman" w:cs="Times New Roman"/>
          <w:b/>
          <w:bCs/>
        </w:rPr>
      </w:pPr>
      <w:r w:rsidRPr="006F4E32">
        <w:rPr>
          <w:rFonts w:ascii="Times New Roman" w:hAnsi="Times New Roman" w:cs="Times New Roman"/>
        </w:rPr>
        <w:tab/>
        <w:t>Prechodnými ustanoveniami sa zabezpečuje, že existujúce zmluvy o dopravných službách vo verejnom záujme uzatvorené v stanovenej lehote podľa zákona o doprave na dráhach a zákona o cestnej doprave ostávajú v platnosti do doby, na ktorú boli uzatvorené a riadia sa predpismi, podľa ktorých boli uzatvorené. Takisto sa prechodnými ustanoveniami ustanovuje časové spresnenie pre objednávateľov a dopravcov pri príprave plánov dopravnej obslužnosti resp. obstarávaní systému elektronických platieb a vybavenia cestujúcich</w:t>
      </w:r>
      <w:r w:rsidR="002E5174" w:rsidRPr="006F4E32">
        <w:rPr>
          <w:rFonts w:ascii="Times New Roman" w:hAnsi="Times New Roman" w:cs="Times New Roman"/>
        </w:rPr>
        <w:t xml:space="preserve"> ako aj povolenia na prevádzkovanie linky</w:t>
      </w:r>
      <w:r w:rsidR="00105340">
        <w:rPr>
          <w:rFonts w:ascii="Times New Roman" w:hAnsi="Times New Roman" w:cs="Times New Roman"/>
        </w:rPr>
        <w:t xml:space="preserve"> v prípade mestskej dráhovej dopravy</w:t>
      </w:r>
      <w:r w:rsidR="002E5174" w:rsidRPr="006F4E32">
        <w:rPr>
          <w:rFonts w:ascii="Times New Roman" w:hAnsi="Times New Roman" w:cs="Times New Roman"/>
        </w:rPr>
        <w:t>.</w:t>
      </w:r>
    </w:p>
    <w:p w14:paraId="6EDD5C72" w14:textId="77777777" w:rsidR="00C477D1" w:rsidRDefault="00C477D1" w:rsidP="43C5E1E0">
      <w:pPr>
        <w:spacing w:before="120" w:after="280" w:line="276" w:lineRule="auto"/>
        <w:jc w:val="both"/>
        <w:rPr>
          <w:rFonts w:ascii="Times New Roman" w:hAnsi="Times New Roman" w:cs="Times New Roman"/>
          <w:b/>
          <w:bCs/>
        </w:rPr>
      </w:pPr>
    </w:p>
    <w:p w14:paraId="0931CF83" w14:textId="77777777" w:rsidR="00C477D1" w:rsidRDefault="00C477D1" w:rsidP="43C5E1E0">
      <w:pPr>
        <w:spacing w:before="120" w:after="280" w:line="276" w:lineRule="auto"/>
        <w:jc w:val="both"/>
        <w:rPr>
          <w:rFonts w:ascii="Times New Roman" w:hAnsi="Times New Roman" w:cs="Times New Roman"/>
          <w:b/>
          <w:bCs/>
        </w:rPr>
      </w:pPr>
    </w:p>
    <w:p w14:paraId="39318482" w14:textId="0BC1143B" w:rsidR="00AD6E33"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K Čl. II</w:t>
      </w:r>
    </w:p>
    <w:p w14:paraId="3BB54672" w14:textId="540475EB" w:rsidR="00AD6E33" w:rsidRPr="006F4E32" w:rsidRDefault="00AD6E3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 xml:space="preserve">Z dôvodu </w:t>
      </w:r>
      <w:r w:rsidR="002E5174" w:rsidRPr="006F4E32">
        <w:rPr>
          <w:rFonts w:ascii="Times New Roman" w:hAnsi="Times New Roman" w:cs="Times New Roman"/>
        </w:rPr>
        <w:t xml:space="preserve">zmien v Sadzobníku správnych poplatkov, časť VI. DOPRAVA, zákona č. 145/1995 Z. z. o správnych poplatkoch dochádza k úpravám jednotlivých </w:t>
      </w:r>
      <w:r w:rsidR="00B30723" w:rsidRPr="006F4E32">
        <w:rPr>
          <w:rFonts w:ascii="Times New Roman" w:hAnsi="Times New Roman" w:cs="Times New Roman"/>
        </w:rPr>
        <w:t>bodov</w:t>
      </w:r>
      <w:r w:rsidR="002E5174" w:rsidRPr="006F4E32">
        <w:rPr>
          <w:rFonts w:ascii="Times New Roman" w:hAnsi="Times New Roman" w:cs="Times New Roman"/>
        </w:rPr>
        <w:t xml:space="preserve"> položky 79 a z</w:t>
      </w:r>
      <w:r w:rsidR="00B30723" w:rsidRPr="006F4E32">
        <w:rPr>
          <w:rFonts w:ascii="Times New Roman" w:hAnsi="Times New Roman" w:cs="Times New Roman"/>
        </w:rPr>
        <w:t> </w:t>
      </w:r>
      <w:r w:rsidR="002E5174" w:rsidRPr="006F4E32">
        <w:rPr>
          <w:rFonts w:ascii="Times New Roman" w:hAnsi="Times New Roman" w:cs="Times New Roman"/>
        </w:rPr>
        <w:t>dôvodu</w:t>
      </w:r>
      <w:r w:rsidR="00B30723" w:rsidRPr="006F4E32">
        <w:rPr>
          <w:rFonts w:ascii="Times New Roman" w:hAnsi="Times New Roman" w:cs="Times New Roman"/>
        </w:rPr>
        <w:t xml:space="preserve"> presunu a úpravy niektorých povinností, resp.</w:t>
      </w:r>
      <w:r w:rsidR="002E5174" w:rsidRPr="006F4E32">
        <w:rPr>
          <w:rFonts w:ascii="Times New Roman" w:hAnsi="Times New Roman" w:cs="Times New Roman"/>
        </w:rPr>
        <w:t xml:space="preserve"> </w:t>
      </w:r>
      <w:r w:rsidR="00B30723" w:rsidRPr="006F4E32">
        <w:rPr>
          <w:rFonts w:ascii="Times New Roman" w:hAnsi="Times New Roman" w:cs="Times New Roman"/>
        </w:rPr>
        <w:t>vzniku nových povinností (najmä vo vzťahu k</w:t>
      </w:r>
      <w:r w:rsidR="00CC6CC4">
        <w:rPr>
          <w:rFonts w:ascii="Times New Roman" w:hAnsi="Times New Roman" w:cs="Times New Roman"/>
        </w:rPr>
        <w:t> </w:t>
      </w:r>
      <w:r w:rsidR="00B30723" w:rsidRPr="006F4E32">
        <w:rPr>
          <w:rFonts w:ascii="Times New Roman" w:hAnsi="Times New Roman" w:cs="Times New Roman"/>
        </w:rPr>
        <w:t>povoleni</w:t>
      </w:r>
      <w:r w:rsidR="00CC6CC4">
        <w:rPr>
          <w:rFonts w:ascii="Times New Roman" w:hAnsi="Times New Roman" w:cs="Times New Roman"/>
        </w:rPr>
        <w:t xml:space="preserve">u </w:t>
      </w:r>
      <w:r w:rsidR="00B30723" w:rsidRPr="006F4E32">
        <w:rPr>
          <w:rFonts w:ascii="Times New Roman" w:hAnsi="Times New Roman" w:cs="Times New Roman"/>
        </w:rPr>
        <w:t>linky mestskej dráhovej dopravy) vznik novej položky 79a.</w:t>
      </w:r>
    </w:p>
    <w:p w14:paraId="345C4760" w14:textId="77777777" w:rsidR="00AD6E33"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K Čl. III</w:t>
      </w:r>
    </w:p>
    <w:p w14:paraId="74923C51" w14:textId="25A7302D" w:rsidR="00B30723" w:rsidRPr="006F4E32" w:rsidRDefault="43C5E1E0" w:rsidP="00FF6887">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Úpravy v zákone č. 18/1996 Z. z. o cenách sú nevyhnutné z dôvodu upresnenia a doplnenia mestskej dráhovej dopravy medzi výnimky, na ktoré sa predmetný zákon nevzťahuje. Dochádza tiež k zmene predpisov, na ktoré sa zákon o cenách odvoláva.</w:t>
      </w:r>
    </w:p>
    <w:p w14:paraId="19EFE6B2" w14:textId="11EE60A4" w:rsidR="00435B9F"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K Čl. IV</w:t>
      </w:r>
    </w:p>
    <w:p w14:paraId="00FE3E83" w14:textId="6CA1E584" w:rsidR="00435B9F" w:rsidRPr="006F4E32" w:rsidRDefault="00435B9F"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Spresnenie terminológie v súvislosti so zmluvami o dopravných službách vo verejnom záujme v zákone č. 259/2001 Z. z. o Železničnej spoločnosti, a. s.</w:t>
      </w:r>
    </w:p>
    <w:p w14:paraId="0C9753D0" w14:textId="7423445F" w:rsidR="00435B9F"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K Čl. V</w:t>
      </w:r>
    </w:p>
    <w:p w14:paraId="532AFE0C" w14:textId="05359B44" w:rsidR="00AD6E33"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1</w:t>
      </w:r>
    </w:p>
    <w:p w14:paraId="3360F9D6" w14:textId="04AEC6AD" w:rsidR="00AD6E33" w:rsidRPr="006F4E32" w:rsidRDefault="00435B9F"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 xml:space="preserve">Z dôvodu </w:t>
      </w:r>
      <w:r w:rsidR="00697778" w:rsidRPr="006F4E32">
        <w:rPr>
          <w:rFonts w:ascii="Times New Roman" w:hAnsi="Times New Roman" w:cs="Times New Roman"/>
        </w:rPr>
        <w:t xml:space="preserve">predloženia návrhu zákona o verejnej osobnej doprave </w:t>
      </w:r>
      <w:r w:rsidRPr="006F4E32">
        <w:rPr>
          <w:rFonts w:ascii="Times New Roman" w:hAnsi="Times New Roman" w:cs="Times New Roman"/>
        </w:rPr>
        <w:t>sa mení predmet úpravy zákona č. 514/2009 Z. z o doprave na dráhach</w:t>
      </w:r>
      <w:r w:rsidR="00601FAC" w:rsidRPr="006F4E32">
        <w:rPr>
          <w:rFonts w:ascii="Times New Roman" w:hAnsi="Times New Roman" w:cs="Times New Roman"/>
        </w:rPr>
        <w:t>, týkajúci sa práv a povinností cestujúcich vo verejnej osobnej doprave.</w:t>
      </w:r>
    </w:p>
    <w:p w14:paraId="2A5D5AAA" w14:textId="4DE93523" w:rsidR="00AD6E33" w:rsidRPr="006F4E32" w:rsidRDefault="43C5E1E0" w:rsidP="00FF6887">
      <w:pPr>
        <w:spacing w:before="120" w:after="120" w:line="276" w:lineRule="auto"/>
        <w:jc w:val="both"/>
        <w:rPr>
          <w:rFonts w:ascii="Times New Roman" w:hAnsi="Times New Roman" w:cs="Times New Roman"/>
          <w:u w:val="single"/>
        </w:rPr>
      </w:pPr>
      <w:r w:rsidRPr="43C5E1E0">
        <w:rPr>
          <w:rFonts w:ascii="Times New Roman" w:hAnsi="Times New Roman" w:cs="Times New Roman"/>
        </w:rPr>
        <w:t>K bodu 2</w:t>
      </w:r>
      <w:r w:rsidR="00D80C1C">
        <w:rPr>
          <w:rFonts w:ascii="Times New Roman" w:hAnsi="Times New Roman" w:cs="Times New Roman"/>
        </w:rPr>
        <w:t xml:space="preserve"> a 3</w:t>
      </w:r>
    </w:p>
    <w:p w14:paraId="52359403" w14:textId="4ABEE63C" w:rsidR="00697778" w:rsidRPr="006F4E32" w:rsidRDefault="00E56540" w:rsidP="00FF6887">
      <w:pPr>
        <w:spacing w:before="120" w:after="120" w:line="276" w:lineRule="auto"/>
        <w:ind w:firstLine="708"/>
        <w:jc w:val="both"/>
        <w:rPr>
          <w:rFonts w:ascii="Times New Roman" w:hAnsi="Times New Roman" w:cs="Times New Roman"/>
        </w:rPr>
      </w:pPr>
      <w:r>
        <w:rPr>
          <w:rFonts w:ascii="Times New Roman" w:hAnsi="Times New Roman" w:cs="Times New Roman"/>
        </w:rPr>
        <w:t>V</w:t>
      </w:r>
      <w:r w:rsidR="43C5E1E0" w:rsidRPr="43C5E1E0">
        <w:rPr>
          <w:rFonts w:ascii="Times New Roman" w:hAnsi="Times New Roman" w:cs="Times New Roman"/>
        </w:rPr>
        <w:t>ypúšťa</w:t>
      </w:r>
      <w:r>
        <w:rPr>
          <w:rFonts w:ascii="Times New Roman" w:hAnsi="Times New Roman" w:cs="Times New Roman"/>
        </w:rPr>
        <w:t xml:space="preserve"> sa</w:t>
      </w:r>
      <w:r w:rsidR="43C5E1E0" w:rsidRPr="43C5E1E0">
        <w:rPr>
          <w:rFonts w:ascii="Times New Roman" w:hAnsi="Times New Roman" w:cs="Times New Roman"/>
        </w:rPr>
        <w:t xml:space="preserve"> ustanovenie definujúce integrovaný dopravný systém</w:t>
      </w:r>
      <w:r w:rsidR="00D80C1C">
        <w:rPr>
          <w:rFonts w:ascii="Times New Roman" w:hAnsi="Times New Roman" w:cs="Times New Roman"/>
        </w:rPr>
        <w:t xml:space="preserve"> a </w:t>
      </w:r>
      <w:r w:rsidR="43C5E1E0" w:rsidRPr="43C5E1E0">
        <w:rPr>
          <w:rFonts w:ascii="Times New Roman" w:hAnsi="Times New Roman" w:cs="Times New Roman"/>
        </w:rPr>
        <w:t>ustanovenie definujúce objednávateľa dopravných služieb vo verejnom záujme.</w:t>
      </w:r>
    </w:p>
    <w:p w14:paraId="11E9A545" w14:textId="61D98E23" w:rsidR="00AD6E33"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4 a 5</w:t>
      </w:r>
    </w:p>
    <w:p w14:paraId="4B760535" w14:textId="77777777" w:rsidR="00AD6E33" w:rsidRPr="006F4E32" w:rsidRDefault="00AD6E3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w:t>
      </w:r>
    </w:p>
    <w:p w14:paraId="1B28724A" w14:textId="519CB7BC" w:rsidR="00697778"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6</w:t>
      </w:r>
      <w:r w:rsidR="009A6CC9">
        <w:rPr>
          <w:rFonts w:ascii="Times New Roman" w:hAnsi="Times New Roman" w:cs="Times New Roman"/>
        </w:rPr>
        <w:t xml:space="preserve"> až </w:t>
      </w:r>
      <w:r w:rsidRPr="43C5E1E0">
        <w:rPr>
          <w:rFonts w:ascii="Times New Roman" w:hAnsi="Times New Roman" w:cs="Times New Roman"/>
        </w:rPr>
        <w:t>8</w:t>
      </w:r>
    </w:p>
    <w:p w14:paraId="65250E0C" w14:textId="1CC2A1D8" w:rsidR="00697778" w:rsidRPr="006F4E32" w:rsidRDefault="00697778"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w:t>
      </w:r>
    </w:p>
    <w:p w14:paraId="71C79409" w14:textId="203479D4"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9 a 10</w:t>
      </w:r>
    </w:p>
    <w:p w14:paraId="24BD8497" w14:textId="0A1AB9D4" w:rsidR="00697778" w:rsidRPr="006F4E32" w:rsidRDefault="00697778"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w:t>
      </w:r>
      <w:r w:rsidR="001010F3">
        <w:rPr>
          <w:rFonts w:ascii="Times New Roman" w:hAnsi="Times New Roman" w:cs="Times New Roman"/>
        </w:rPr>
        <w:t>latívno-</w:t>
      </w:r>
      <w:r w:rsidRPr="006F4E32">
        <w:rPr>
          <w:rFonts w:ascii="Times New Roman" w:hAnsi="Times New Roman" w:cs="Times New Roman"/>
        </w:rPr>
        <w:t xml:space="preserve">technická úprava súvisiaca s novelizačným bodom </w:t>
      </w:r>
      <w:r w:rsidR="00142955">
        <w:rPr>
          <w:rFonts w:ascii="Times New Roman" w:hAnsi="Times New Roman" w:cs="Times New Roman"/>
        </w:rPr>
        <w:t>1,</w:t>
      </w:r>
      <w:r w:rsidRPr="006F4E32">
        <w:rPr>
          <w:rFonts w:ascii="Times New Roman" w:hAnsi="Times New Roman" w:cs="Times New Roman"/>
        </w:rPr>
        <w:t> presunom ustanovení o prepravnom poriadku v osobnej doprave do návrhu predkladaného zákona.</w:t>
      </w:r>
    </w:p>
    <w:p w14:paraId="77C305D6" w14:textId="3173A849"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 xml:space="preserve">K bodu 11 a 12 </w:t>
      </w:r>
    </w:p>
    <w:p w14:paraId="3D0BBC1B" w14:textId="44ABE7CE" w:rsidR="00697778" w:rsidRPr="006F4E32" w:rsidRDefault="63A2AF2A" w:rsidP="00FF6887">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Legislatívno-technická úprava súvisiaca s novelizačným bodom 1</w:t>
      </w:r>
      <w:r w:rsidR="00005BC0">
        <w:rPr>
          <w:rFonts w:ascii="Times New Roman" w:hAnsi="Times New Roman" w:cs="Times New Roman"/>
        </w:rPr>
        <w:t xml:space="preserve">, </w:t>
      </w:r>
      <w:r w:rsidRPr="63A2AF2A">
        <w:rPr>
          <w:rFonts w:ascii="Times New Roman" w:hAnsi="Times New Roman" w:cs="Times New Roman"/>
        </w:rPr>
        <w:t>presunom ustanovení o tarife cestovného za dopravné služby do návrhu predkladaného zákona.</w:t>
      </w:r>
    </w:p>
    <w:p w14:paraId="5E3F0F62" w14:textId="6E39DAF5"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13 a 14</w:t>
      </w:r>
    </w:p>
    <w:p w14:paraId="45387599" w14:textId="0757ACE7" w:rsidR="00697778" w:rsidRPr="006F4E32" w:rsidRDefault="00697778"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w:t>
      </w:r>
    </w:p>
    <w:p w14:paraId="0EB70F85" w14:textId="4037763D"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15</w:t>
      </w:r>
      <w:r w:rsidR="00DB3637">
        <w:rPr>
          <w:rFonts w:ascii="Times New Roman" w:hAnsi="Times New Roman" w:cs="Times New Roman"/>
        </w:rPr>
        <w:t xml:space="preserve"> až </w:t>
      </w:r>
      <w:r w:rsidRPr="006F4E32">
        <w:rPr>
          <w:rFonts w:ascii="Times New Roman" w:hAnsi="Times New Roman" w:cs="Times New Roman"/>
        </w:rPr>
        <w:t>19</w:t>
      </w:r>
    </w:p>
    <w:p w14:paraId="3FF42A1E" w14:textId="29A8C9A2" w:rsidR="00697778" w:rsidRPr="006F4E32" w:rsidRDefault="63A2AF2A" w:rsidP="00FF6887">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Legislatívno-technická úprava súvisiaca s novelizačným bodom 1</w:t>
      </w:r>
      <w:r w:rsidR="00827EEA">
        <w:rPr>
          <w:rFonts w:ascii="Times New Roman" w:hAnsi="Times New Roman" w:cs="Times New Roman"/>
        </w:rPr>
        <w:t xml:space="preserve">, a to </w:t>
      </w:r>
      <w:r w:rsidRPr="63A2AF2A">
        <w:rPr>
          <w:rFonts w:ascii="Times New Roman" w:hAnsi="Times New Roman" w:cs="Times New Roman"/>
        </w:rPr>
        <w:t>presunom niektorých ustanovení o povinnostiach dopravcu a cestujúcich v pravidelnej doprave do návrhu predkladaného zákona.</w:t>
      </w:r>
    </w:p>
    <w:p w14:paraId="099CDCAB" w14:textId="5CB3DB9B"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20</w:t>
      </w:r>
    </w:p>
    <w:p w14:paraId="4D54480A" w14:textId="2217FFD8" w:rsidR="00697778" w:rsidRPr="006F4E32" w:rsidRDefault="00697778"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 xml:space="preserve">Legislatívno-technická úprava súvisiaca s novelizačným bodom </w:t>
      </w:r>
      <w:r w:rsidR="00827EEA">
        <w:rPr>
          <w:rFonts w:ascii="Times New Roman" w:hAnsi="Times New Roman" w:cs="Times New Roman"/>
        </w:rPr>
        <w:t xml:space="preserve">1, </w:t>
      </w:r>
      <w:r w:rsidRPr="006F4E32">
        <w:rPr>
          <w:rFonts w:ascii="Times New Roman" w:hAnsi="Times New Roman" w:cs="Times New Roman"/>
        </w:rPr>
        <w:t>presunom ustanovení o prepravnej povinnosti do návrhu predkladaného zákona.</w:t>
      </w:r>
    </w:p>
    <w:p w14:paraId="7D2BBF23" w14:textId="025E867B"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21</w:t>
      </w:r>
    </w:p>
    <w:p w14:paraId="5B474DA4" w14:textId="2E53335F" w:rsidR="00697778" w:rsidRPr="006F4E32" w:rsidRDefault="00697778"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w:t>
      </w:r>
    </w:p>
    <w:p w14:paraId="48E6867F" w14:textId="5FCE2DB9" w:rsidR="00697778" w:rsidRPr="006F4E32" w:rsidRDefault="00697778"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22</w:t>
      </w:r>
    </w:p>
    <w:p w14:paraId="164A8134" w14:textId="1DB13B5F" w:rsidR="00697778" w:rsidRPr="006F4E32" w:rsidRDefault="00697778"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Z dôvodu predloženia návrhu zákona, ktorý upravuje dopravnú obslužnosť, sa zo zákona o doprave na dráhach vypúšťajú ustanovenia o dopravnej obslužnosti a pláne dopravnej obslužnosti, ako aj zmluve o dopravných službách vo verejnom záujme.</w:t>
      </w:r>
    </w:p>
    <w:p w14:paraId="03BD059A" w14:textId="5B38921D" w:rsidR="00697778" w:rsidRPr="006F4E32" w:rsidRDefault="00601FAC"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23</w:t>
      </w:r>
      <w:r w:rsidR="00827EEA">
        <w:rPr>
          <w:rFonts w:ascii="Times New Roman" w:hAnsi="Times New Roman" w:cs="Times New Roman"/>
        </w:rPr>
        <w:t xml:space="preserve"> až </w:t>
      </w:r>
      <w:r w:rsidRPr="006F4E32">
        <w:rPr>
          <w:rFonts w:ascii="Times New Roman" w:hAnsi="Times New Roman" w:cs="Times New Roman"/>
        </w:rPr>
        <w:t>29</w:t>
      </w:r>
    </w:p>
    <w:p w14:paraId="1E92525F" w14:textId="3EEC153B" w:rsidR="00601FAC" w:rsidRPr="006F4E32" w:rsidRDefault="63A2AF2A" w:rsidP="00FF6887">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 xml:space="preserve">Z dôvodu predloženia návrhu zákona, ktorý upravuje kompetencie jednotlivých orgánov verejnej správy, a to objednávanie pravidelnej dopravy vo verejnom záujme, určovanie minimálneho rozsahu tarifných skupín a určovanie štandardov technického zabezpečenia vydávania a kontroly cestovných </w:t>
      </w:r>
      <w:r w:rsidR="00991C73">
        <w:rPr>
          <w:rFonts w:ascii="Times New Roman" w:hAnsi="Times New Roman" w:cs="Times New Roman"/>
        </w:rPr>
        <w:t>lístkov</w:t>
      </w:r>
      <w:r w:rsidRPr="63A2AF2A">
        <w:rPr>
          <w:rFonts w:ascii="Times New Roman" w:hAnsi="Times New Roman" w:cs="Times New Roman"/>
        </w:rPr>
        <w:t xml:space="preserve">, sa predmetné ustanovenia zo zákona o doprave na dráhach vypúšťajú. </w:t>
      </w:r>
    </w:p>
    <w:p w14:paraId="599A0417" w14:textId="6008632C" w:rsidR="00601FAC" w:rsidRPr="006F4E32" w:rsidRDefault="00601FAC"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30 až 44</w:t>
      </w:r>
    </w:p>
    <w:p w14:paraId="3CD18A3E" w14:textId="69E49AE2" w:rsidR="00601FAC" w:rsidRPr="006F4E32" w:rsidRDefault="00601FAC"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Z dôvodu presunu kompetencii v oblasti odborného dozoru a s tým súvisiacich priestupkov a správnych deliktov dochádza k presunu a úprave uvedených ustanovení zo zákona o doprave na dráhach.</w:t>
      </w:r>
    </w:p>
    <w:p w14:paraId="614A37B2" w14:textId="649EA821" w:rsidR="00601FAC"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45 a 49</w:t>
      </w:r>
    </w:p>
    <w:p w14:paraId="63763D9E" w14:textId="1344340A" w:rsidR="00697778" w:rsidRPr="006F4E32" w:rsidRDefault="00601FAC"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w:t>
      </w:r>
    </w:p>
    <w:p w14:paraId="4A3E2775" w14:textId="4E14B647" w:rsidR="00AD6E33"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K Čl. VI</w:t>
      </w:r>
    </w:p>
    <w:p w14:paraId="4D7C7E0F" w14:textId="2694D735" w:rsidR="00AD6E33"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1 a 2</w:t>
      </w:r>
    </w:p>
    <w:p w14:paraId="3BFCD506" w14:textId="0BA198F0" w:rsidR="00AD6E33" w:rsidRPr="006F4E32" w:rsidRDefault="00AD6E33" w:rsidP="00FF6887">
      <w:pPr>
        <w:spacing w:before="120" w:after="120" w:line="276" w:lineRule="auto"/>
        <w:jc w:val="both"/>
        <w:rPr>
          <w:rFonts w:ascii="Times New Roman" w:hAnsi="Times New Roman" w:cs="Times New Roman"/>
        </w:rPr>
      </w:pPr>
      <w:r w:rsidRPr="006F4E32">
        <w:rPr>
          <w:rFonts w:ascii="Times New Roman" w:hAnsi="Times New Roman" w:cs="Times New Roman"/>
        </w:rPr>
        <w:tab/>
        <w:t xml:space="preserve"> Zo zákona o cestnej doprave sa vzhľadom na predložený návrh zákona vypúšťa predmet úpravy, týkajúci sa zabezpečovania dopravnej obslužnosti územia v pravidelnej doprave</w:t>
      </w:r>
      <w:r w:rsidR="00601FAC" w:rsidRPr="006F4E32">
        <w:rPr>
          <w:rFonts w:ascii="Times New Roman" w:hAnsi="Times New Roman" w:cs="Times New Roman"/>
        </w:rPr>
        <w:t xml:space="preserve"> a práv a povinností dopravcov a cestujúcich v autobusovej doprave.</w:t>
      </w:r>
    </w:p>
    <w:p w14:paraId="79C18024" w14:textId="77777777" w:rsidR="007B75E6"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3</w:t>
      </w:r>
    </w:p>
    <w:p w14:paraId="785EC9AA" w14:textId="7B87A804"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w:t>
      </w:r>
      <w:r w:rsidR="00DE5BE0" w:rsidRPr="006F4E32">
        <w:rPr>
          <w:rFonts w:ascii="Times New Roman" w:hAnsi="Times New Roman" w:cs="Times New Roman"/>
        </w:rPr>
        <w:t> </w:t>
      </w:r>
      <w:r w:rsidRPr="006F4E32">
        <w:rPr>
          <w:rFonts w:ascii="Times New Roman" w:hAnsi="Times New Roman" w:cs="Times New Roman"/>
        </w:rPr>
        <w:t>2</w:t>
      </w:r>
      <w:r w:rsidR="00DE5BE0" w:rsidRPr="006F4E32">
        <w:rPr>
          <w:rFonts w:ascii="Times New Roman" w:hAnsi="Times New Roman" w:cs="Times New Roman"/>
        </w:rPr>
        <w:t>.</w:t>
      </w:r>
    </w:p>
    <w:p w14:paraId="3AF46CF7" w14:textId="5558198F"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4</w:t>
      </w:r>
    </w:p>
    <w:p w14:paraId="4587F374" w14:textId="1C7B84FB" w:rsidR="007B75E6" w:rsidRPr="006F4E32" w:rsidRDefault="43C5E1E0" w:rsidP="00FF6887">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Legislatívno-technická úprava súvisiaca so zmenou terminológie (zmena dopravnej licencie v zmysle zákona o cestnej doprave na povolenie na prevádzkovanie linky).</w:t>
      </w:r>
    </w:p>
    <w:p w14:paraId="2FD959CB" w14:textId="3F46000C"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5</w:t>
      </w:r>
    </w:p>
    <w:p w14:paraId="26C0D4F5" w14:textId="19D45177" w:rsidR="00AD6E33" w:rsidRPr="006F4E32" w:rsidRDefault="00AD6E33" w:rsidP="00FF6887">
      <w:pPr>
        <w:spacing w:before="120" w:after="120" w:line="276" w:lineRule="auto"/>
        <w:jc w:val="both"/>
        <w:rPr>
          <w:rFonts w:ascii="Times New Roman" w:hAnsi="Times New Roman" w:cs="Times New Roman"/>
        </w:rPr>
      </w:pPr>
      <w:r w:rsidRPr="006F4E32">
        <w:rPr>
          <w:rFonts w:ascii="Times New Roman" w:hAnsi="Times New Roman" w:cs="Times New Roman"/>
        </w:rPr>
        <w:tab/>
        <w:t xml:space="preserve"> Zo zákona o cestnej doprave sa vzhľadom na predložený návrh zákona upravujúci postavenie organizátora verejnej dopravy vypúšťa ustanovenie definujúce obchodnú spoločnosť založenú na účel prevádzkovania integrovaného dopravného systému alebo mestského dopravného systému ako dopravcu a umožňujúce objednávateľovi poveriť túto spoločnosť vykonávaním kontrolnej činnosti. </w:t>
      </w:r>
    </w:p>
    <w:p w14:paraId="0145F7F5" w14:textId="2E4BE435"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6</w:t>
      </w:r>
      <w:r w:rsidR="00300F0C">
        <w:rPr>
          <w:rFonts w:ascii="Times New Roman" w:hAnsi="Times New Roman" w:cs="Times New Roman"/>
        </w:rPr>
        <w:t xml:space="preserve"> až </w:t>
      </w:r>
      <w:r w:rsidRPr="006F4E32">
        <w:rPr>
          <w:rFonts w:ascii="Times New Roman" w:hAnsi="Times New Roman" w:cs="Times New Roman"/>
        </w:rPr>
        <w:t xml:space="preserve">8 </w:t>
      </w:r>
    </w:p>
    <w:p w14:paraId="63384864" w14:textId="5DE367C9" w:rsidR="007B75E6" w:rsidRPr="006F4E32" w:rsidRDefault="00DE5BE0"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w:t>
      </w:r>
      <w:r w:rsidR="006D1234">
        <w:rPr>
          <w:rFonts w:ascii="Times New Roman" w:hAnsi="Times New Roman" w:cs="Times New Roman"/>
        </w:rPr>
        <w:t>-</w:t>
      </w:r>
      <w:r w:rsidR="007B75E6" w:rsidRPr="006F4E32">
        <w:rPr>
          <w:rFonts w:ascii="Times New Roman" w:hAnsi="Times New Roman" w:cs="Times New Roman"/>
        </w:rPr>
        <w:t>technická úprava súvisiaca s novelizačným bodom 1 a</w:t>
      </w:r>
      <w:r w:rsidR="006D1234">
        <w:rPr>
          <w:rFonts w:ascii="Times New Roman" w:hAnsi="Times New Roman" w:cs="Times New Roman"/>
        </w:rPr>
        <w:t> </w:t>
      </w:r>
      <w:r w:rsidR="007B75E6" w:rsidRPr="006F4E32">
        <w:rPr>
          <w:rFonts w:ascii="Times New Roman" w:hAnsi="Times New Roman" w:cs="Times New Roman"/>
        </w:rPr>
        <w:t>2</w:t>
      </w:r>
      <w:r w:rsidR="006D1234">
        <w:rPr>
          <w:rFonts w:ascii="Times New Roman" w:hAnsi="Times New Roman" w:cs="Times New Roman"/>
        </w:rPr>
        <w:t xml:space="preserve">, </w:t>
      </w:r>
      <w:r w:rsidR="007B75E6" w:rsidRPr="006F4E32">
        <w:rPr>
          <w:rFonts w:ascii="Times New Roman" w:hAnsi="Times New Roman" w:cs="Times New Roman"/>
        </w:rPr>
        <w:t>presunom ustanovení o prepravnom poriadku v osobnej doprave do návrhu predkladaného zákona.</w:t>
      </w:r>
    </w:p>
    <w:p w14:paraId="294EB54C" w14:textId="0D13858E"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9</w:t>
      </w:r>
    </w:p>
    <w:p w14:paraId="40F73F19" w14:textId="2867F9A9"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 2.</w:t>
      </w:r>
    </w:p>
    <w:p w14:paraId="40C879B7" w14:textId="0FAA9A0E"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 xml:space="preserve">K bodu 10 </w:t>
      </w:r>
    </w:p>
    <w:p w14:paraId="70B759ED" w14:textId="300CCA39"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 2.</w:t>
      </w:r>
    </w:p>
    <w:p w14:paraId="75B6B948" w14:textId="13574983"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11</w:t>
      </w:r>
    </w:p>
    <w:p w14:paraId="34839D70" w14:textId="7635367D"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w:t>
      </w:r>
      <w:r w:rsidR="006D1234">
        <w:rPr>
          <w:rFonts w:ascii="Times New Roman" w:hAnsi="Times New Roman" w:cs="Times New Roman"/>
        </w:rPr>
        <w:t> </w:t>
      </w:r>
      <w:r w:rsidRPr="006F4E32">
        <w:rPr>
          <w:rFonts w:ascii="Times New Roman" w:hAnsi="Times New Roman" w:cs="Times New Roman"/>
        </w:rPr>
        <w:t>2</w:t>
      </w:r>
      <w:r w:rsidR="006D1234">
        <w:rPr>
          <w:rFonts w:ascii="Times New Roman" w:hAnsi="Times New Roman" w:cs="Times New Roman"/>
        </w:rPr>
        <w:t xml:space="preserve">, </w:t>
      </w:r>
      <w:r w:rsidRPr="006F4E32">
        <w:rPr>
          <w:rFonts w:ascii="Times New Roman" w:hAnsi="Times New Roman" w:cs="Times New Roman"/>
        </w:rPr>
        <w:t>presun ustanovení do návrhu predkladaného zákona.</w:t>
      </w:r>
    </w:p>
    <w:p w14:paraId="16ABECCD" w14:textId="516EA18A"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12</w:t>
      </w:r>
    </w:p>
    <w:p w14:paraId="1C381DA0" w14:textId="27540968"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 2 a úpravou ustanovení vo vzťahu k</w:t>
      </w:r>
      <w:r w:rsidR="00BA5870">
        <w:rPr>
          <w:rFonts w:ascii="Times New Roman" w:hAnsi="Times New Roman" w:cs="Times New Roman"/>
        </w:rPr>
        <w:t> </w:t>
      </w:r>
      <w:r w:rsidRPr="006F4E32">
        <w:rPr>
          <w:rFonts w:ascii="Times New Roman" w:hAnsi="Times New Roman" w:cs="Times New Roman"/>
        </w:rPr>
        <w:t>taxislužbe</w:t>
      </w:r>
      <w:r w:rsidR="00BA5870">
        <w:rPr>
          <w:rFonts w:ascii="Times New Roman" w:hAnsi="Times New Roman" w:cs="Times New Roman"/>
        </w:rPr>
        <w:t>.</w:t>
      </w:r>
    </w:p>
    <w:p w14:paraId="1AE0B246" w14:textId="17AF7CE1"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13 až 20</w:t>
      </w:r>
    </w:p>
    <w:p w14:paraId="42568C6B" w14:textId="4E885012" w:rsidR="007B75E6" w:rsidRPr="006F4E32" w:rsidRDefault="63A2AF2A" w:rsidP="00FF6887">
      <w:pPr>
        <w:spacing w:before="120" w:after="120" w:line="276" w:lineRule="auto"/>
        <w:ind w:firstLine="708"/>
        <w:jc w:val="both"/>
        <w:rPr>
          <w:rFonts w:ascii="Times New Roman" w:hAnsi="Times New Roman" w:cs="Times New Roman"/>
        </w:rPr>
      </w:pPr>
      <w:r w:rsidRPr="63A2AF2A">
        <w:rPr>
          <w:rFonts w:ascii="Times New Roman" w:hAnsi="Times New Roman" w:cs="Times New Roman"/>
        </w:rPr>
        <w:t xml:space="preserve">Z dôvodu predloženia návrhu zákona, ktorý upravuje kompetencie jednotlivých orgánov verejnej správy, a to objednávanie pravidelnej dopravy vo verejnom záujme, určovanie minimálneho rozsahu tarifných skupín a určovanie štandardov technického zabezpečenia vydávania a kontroly cestovných </w:t>
      </w:r>
      <w:r w:rsidR="00991C73">
        <w:rPr>
          <w:rFonts w:ascii="Times New Roman" w:hAnsi="Times New Roman" w:cs="Times New Roman"/>
        </w:rPr>
        <w:t>lístkov</w:t>
      </w:r>
      <w:r w:rsidRPr="63A2AF2A">
        <w:rPr>
          <w:rFonts w:ascii="Times New Roman" w:hAnsi="Times New Roman" w:cs="Times New Roman"/>
        </w:rPr>
        <w:t xml:space="preserve">, sa predmetné ustanovenia zo zákona o cestnej doprave vypúšťajú. </w:t>
      </w:r>
    </w:p>
    <w:p w14:paraId="1CE3A750" w14:textId="204E4684"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21 až 25</w:t>
      </w:r>
    </w:p>
    <w:p w14:paraId="5ECB5C41" w14:textId="582B1FD6"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Z dôvodu presunu kompetencii v oblasti odborného dozoru a s tým súvisiacich priestupkov a správnych deliktov dochádza k presunu a úprave uvedených ustanovení zo zákona o cestnej doprave.</w:t>
      </w:r>
    </w:p>
    <w:p w14:paraId="75F3E980" w14:textId="4798A2E6"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26 a 27</w:t>
      </w:r>
    </w:p>
    <w:p w14:paraId="3B930B6C" w14:textId="77777777"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 2.</w:t>
      </w:r>
    </w:p>
    <w:p w14:paraId="5CBF159A" w14:textId="319F5569"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28 až 42</w:t>
      </w:r>
    </w:p>
    <w:p w14:paraId="489C78C8" w14:textId="63B5A0A0" w:rsidR="007B75E6" w:rsidRPr="006F4E32" w:rsidRDefault="007B75E6"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Z dôvodu presunu kompetencii v oblasti odborného dozoru a s tým súvisiacich priestupkov a správnych deliktov dochádza k presunu a úprave uvedených ustanovení zo zákona o cestnej doprave.</w:t>
      </w:r>
    </w:p>
    <w:p w14:paraId="6792FF0D" w14:textId="714AFED3" w:rsidR="007B75E6" w:rsidRPr="006F4E32" w:rsidRDefault="007B75E6" w:rsidP="00FF6887">
      <w:pPr>
        <w:spacing w:before="120" w:after="120" w:line="276" w:lineRule="auto"/>
        <w:jc w:val="both"/>
        <w:rPr>
          <w:rFonts w:ascii="Times New Roman" w:hAnsi="Times New Roman" w:cs="Times New Roman"/>
        </w:rPr>
      </w:pPr>
      <w:r w:rsidRPr="006F4E32">
        <w:rPr>
          <w:rFonts w:ascii="Times New Roman" w:hAnsi="Times New Roman" w:cs="Times New Roman"/>
        </w:rPr>
        <w:t xml:space="preserve">K bodu </w:t>
      </w:r>
      <w:r w:rsidR="00C54899" w:rsidRPr="006F4E32">
        <w:rPr>
          <w:rFonts w:ascii="Times New Roman" w:hAnsi="Times New Roman" w:cs="Times New Roman"/>
        </w:rPr>
        <w:t>43</w:t>
      </w:r>
    </w:p>
    <w:p w14:paraId="1DF05719" w14:textId="77777777"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 2.</w:t>
      </w:r>
    </w:p>
    <w:p w14:paraId="651EEAC6" w14:textId="05314A14" w:rsidR="00C54899" w:rsidRPr="006F4E32" w:rsidRDefault="00C54899"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44 a 45</w:t>
      </w:r>
    </w:p>
    <w:p w14:paraId="5910A16C" w14:textId="77777777"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novelizačným bodom 1 a 2.</w:t>
      </w:r>
    </w:p>
    <w:p w14:paraId="3EAE3D83" w14:textId="4BBFA8B6" w:rsidR="00C54899" w:rsidRPr="006F4E32" w:rsidRDefault="00C54899"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46</w:t>
      </w:r>
    </w:p>
    <w:p w14:paraId="7FFA8D93" w14:textId="28E041B6" w:rsidR="00C54899" w:rsidRPr="006F4E32" w:rsidRDefault="43C5E1E0" w:rsidP="00FF6887">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Legislatívno-technická úprava súvisiaca s novelizačným bodom 1 a</w:t>
      </w:r>
      <w:r w:rsidR="009840CA">
        <w:rPr>
          <w:rFonts w:ascii="Times New Roman" w:hAnsi="Times New Roman" w:cs="Times New Roman"/>
        </w:rPr>
        <w:t> </w:t>
      </w:r>
      <w:r w:rsidRPr="43C5E1E0">
        <w:rPr>
          <w:rFonts w:ascii="Times New Roman" w:hAnsi="Times New Roman" w:cs="Times New Roman"/>
        </w:rPr>
        <w:t>2</w:t>
      </w:r>
      <w:r w:rsidR="009840CA">
        <w:rPr>
          <w:rFonts w:ascii="Times New Roman" w:hAnsi="Times New Roman" w:cs="Times New Roman"/>
        </w:rPr>
        <w:t xml:space="preserve">, </w:t>
      </w:r>
      <w:r w:rsidRPr="43C5E1E0">
        <w:rPr>
          <w:rFonts w:ascii="Times New Roman" w:hAnsi="Times New Roman" w:cs="Times New Roman"/>
        </w:rPr>
        <w:t>presun do návrhu zákona.</w:t>
      </w:r>
    </w:p>
    <w:p w14:paraId="634DFE82" w14:textId="700A76A9" w:rsidR="43C5E1E0"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47 až 56</w:t>
      </w:r>
    </w:p>
    <w:p w14:paraId="2481893E" w14:textId="05B856E3" w:rsidR="43C5E1E0" w:rsidRDefault="43C5E1E0" w:rsidP="00FF6887">
      <w:pPr>
        <w:spacing w:before="120" w:after="120" w:line="276" w:lineRule="auto"/>
        <w:ind w:firstLine="708"/>
        <w:jc w:val="both"/>
        <w:rPr>
          <w:rFonts w:ascii="Times New Roman" w:hAnsi="Times New Roman" w:cs="Times New Roman"/>
        </w:rPr>
      </w:pPr>
      <w:r w:rsidRPr="43C5E1E0">
        <w:rPr>
          <w:rFonts w:ascii="Times New Roman" w:hAnsi="Times New Roman" w:cs="Times New Roman"/>
        </w:rPr>
        <w:t>Legislatívno-technická úprava súvisiaca s novelizačným bodom 1 a 2.</w:t>
      </w:r>
    </w:p>
    <w:p w14:paraId="12B81E4B" w14:textId="63032915" w:rsidR="00C54899"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57</w:t>
      </w:r>
    </w:p>
    <w:p w14:paraId="376A3B3F" w14:textId="7304967D" w:rsidR="00AD6E33" w:rsidRPr="006F4E32" w:rsidRDefault="43C5E1E0" w:rsidP="00FF6887">
      <w:pPr>
        <w:spacing w:before="120" w:after="120" w:line="276" w:lineRule="auto"/>
        <w:ind w:firstLine="708"/>
        <w:jc w:val="both"/>
        <w:rPr>
          <w:rFonts w:ascii="Times New Roman" w:hAnsi="Times New Roman" w:cs="Times New Roman"/>
          <w:u w:val="single"/>
        </w:rPr>
      </w:pPr>
      <w:r w:rsidRPr="43C5E1E0">
        <w:rPr>
          <w:rFonts w:ascii="Times New Roman" w:hAnsi="Times New Roman" w:cs="Times New Roman"/>
        </w:rPr>
        <w:t>Legislatívno-technická úprava súvisiaca s novelizačným bodom 1 a 2.</w:t>
      </w:r>
    </w:p>
    <w:p w14:paraId="4A382BB9" w14:textId="7AD5AB0E" w:rsidR="00AD6E33"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K Čl. VII</w:t>
      </w:r>
    </w:p>
    <w:p w14:paraId="27246944" w14:textId="1E5CFBAB" w:rsidR="00C54899" w:rsidRPr="006F4E32" w:rsidRDefault="43C5E1E0" w:rsidP="6ED4A592">
      <w:pPr>
        <w:pStyle w:val="Zkladntext"/>
        <w:tabs>
          <w:tab w:val="left" w:pos="851"/>
        </w:tabs>
        <w:spacing w:before="120" w:after="120"/>
        <w:rPr>
          <w:rFonts w:ascii="Times New Roman" w:hAnsi="Times New Roman" w:cs="Times New Roman"/>
        </w:rPr>
      </w:pPr>
      <w:r w:rsidRPr="43C5E1E0">
        <w:rPr>
          <w:rFonts w:ascii="Times New Roman" w:hAnsi="Times New Roman" w:cs="Times New Roman"/>
        </w:rPr>
        <w:t>K bodu 1</w:t>
      </w:r>
    </w:p>
    <w:p w14:paraId="702F92C7" w14:textId="668356AA"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w:t>
      </w:r>
    </w:p>
    <w:p w14:paraId="67F2387D" w14:textId="3D8884B0" w:rsidR="00AD6E33" w:rsidRPr="006F4E32" w:rsidRDefault="43C5E1E0" w:rsidP="6ED4A592">
      <w:pPr>
        <w:pStyle w:val="Zkladntext"/>
        <w:tabs>
          <w:tab w:val="left" w:pos="851"/>
        </w:tabs>
        <w:spacing w:before="120" w:after="120"/>
        <w:rPr>
          <w:rFonts w:ascii="Times New Roman" w:hAnsi="Times New Roman" w:cs="Times New Roman"/>
        </w:rPr>
      </w:pPr>
      <w:r w:rsidRPr="43C5E1E0">
        <w:rPr>
          <w:rFonts w:ascii="Times New Roman" w:hAnsi="Times New Roman" w:cs="Times New Roman"/>
        </w:rPr>
        <w:t>K bodu 2</w:t>
      </w:r>
    </w:p>
    <w:p w14:paraId="526DFCE9" w14:textId="5FC1F7A7" w:rsidR="00AD6E33" w:rsidRPr="006F4E32" w:rsidRDefault="00AD6E33" w:rsidP="00AD6E33">
      <w:pPr>
        <w:pStyle w:val="Zkladntext"/>
        <w:tabs>
          <w:tab w:val="left" w:pos="851"/>
        </w:tabs>
        <w:spacing w:before="120" w:after="120"/>
        <w:jc w:val="both"/>
        <w:rPr>
          <w:rFonts w:ascii="Times New Roman" w:hAnsi="Times New Roman" w:cs="Times New Roman"/>
        </w:rPr>
      </w:pPr>
      <w:r w:rsidRPr="006F4E32">
        <w:rPr>
          <w:rFonts w:ascii="Times New Roman" w:hAnsi="Times New Roman" w:cs="Times New Roman"/>
        </w:rPr>
        <w:tab/>
        <w:t xml:space="preserve">Zo zákona o vnútrozemskej plavbe sa vzhľadom na predložený návrh zákona vypúšťajú ustanovenia týkajúce sa pravidelnej osobnej lodnej dopravy vo verejnom záujme, integrovaného dopravného systému a postup orgánov verejnej správy pri zabezpečovaní dopravnej obslužnosti územia. </w:t>
      </w:r>
    </w:p>
    <w:p w14:paraId="7D7405A6" w14:textId="276C491E" w:rsidR="00C54899" w:rsidRPr="006F4E32" w:rsidRDefault="00C54899"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3</w:t>
      </w:r>
      <w:r w:rsidR="00262974">
        <w:rPr>
          <w:rFonts w:ascii="Times New Roman" w:hAnsi="Times New Roman" w:cs="Times New Roman"/>
        </w:rPr>
        <w:t xml:space="preserve"> až </w:t>
      </w:r>
      <w:r w:rsidRPr="006F4E32">
        <w:rPr>
          <w:rFonts w:ascii="Times New Roman" w:hAnsi="Times New Roman" w:cs="Times New Roman"/>
        </w:rPr>
        <w:t xml:space="preserve">5 </w:t>
      </w:r>
    </w:p>
    <w:p w14:paraId="2F46B43C" w14:textId="5DB79D18"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niektorých ustanovení do návrhu zákona – presun povinností dopravcu v lodnej doprave.</w:t>
      </w:r>
    </w:p>
    <w:p w14:paraId="442F8960" w14:textId="224EB8E8" w:rsidR="00C54899" w:rsidRPr="006F4E32" w:rsidRDefault="00C54899"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bodom 6</w:t>
      </w:r>
      <w:r w:rsidR="00262974">
        <w:rPr>
          <w:rFonts w:ascii="Times New Roman" w:hAnsi="Times New Roman" w:cs="Times New Roman"/>
        </w:rPr>
        <w:t xml:space="preserve"> až </w:t>
      </w:r>
      <w:r w:rsidRPr="006F4E32">
        <w:rPr>
          <w:rFonts w:ascii="Times New Roman" w:hAnsi="Times New Roman" w:cs="Times New Roman"/>
        </w:rPr>
        <w:t>9</w:t>
      </w:r>
    </w:p>
    <w:p w14:paraId="5FC76681" w14:textId="04771189"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niektorých ustanovení do návrhu zákona – presun povinností dopravcu v lodnej doprave.</w:t>
      </w:r>
    </w:p>
    <w:p w14:paraId="66E8780E" w14:textId="2C3F3A91" w:rsidR="00C54899" w:rsidRPr="006F4E32" w:rsidRDefault="00C54899" w:rsidP="00FF6887">
      <w:pPr>
        <w:spacing w:before="120" w:after="120" w:line="276" w:lineRule="auto"/>
        <w:jc w:val="both"/>
        <w:rPr>
          <w:rFonts w:ascii="Times New Roman" w:hAnsi="Times New Roman" w:cs="Times New Roman"/>
        </w:rPr>
      </w:pPr>
      <w:r w:rsidRPr="006F4E32">
        <w:rPr>
          <w:rFonts w:ascii="Times New Roman" w:hAnsi="Times New Roman" w:cs="Times New Roman"/>
        </w:rPr>
        <w:t>K bodu 10</w:t>
      </w:r>
    </w:p>
    <w:p w14:paraId="098296DE" w14:textId="5A4B3440"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niektorých ustanovení do návrhu zákona – presun oprávnení dopravcu a povinností cestujúcich.</w:t>
      </w:r>
    </w:p>
    <w:p w14:paraId="10B688FF" w14:textId="0F10BF66" w:rsidR="00C54899"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bodom 11</w:t>
      </w:r>
      <w:r w:rsidR="00F40CFF">
        <w:rPr>
          <w:rFonts w:ascii="Times New Roman" w:hAnsi="Times New Roman" w:cs="Times New Roman"/>
        </w:rPr>
        <w:t xml:space="preserve"> a </w:t>
      </w:r>
      <w:r w:rsidRPr="43C5E1E0">
        <w:rPr>
          <w:rFonts w:ascii="Times New Roman" w:hAnsi="Times New Roman" w:cs="Times New Roman"/>
        </w:rPr>
        <w:t>12</w:t>
      </w:r>
    </w:p>
    <w:p w14:paraId="69275F35" w14:textId="47C1873E" w:rsidR="00C54899" w:rsidRPr="006F4E32" w:rsidRDefault="00C54899"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ustanovení do návrhu zákona – presun prepravného poriadku do návrhu zákona</w:t>
      </w:r>
      <w:r w:rsidR="00BA5870">
        <w:rPr>
          <w:rFonts w:ascii="Times New Roman" w:hAnsi="Times New Roman" w:cs="Times New Roman"/>
        </w:rPr>
        <w:t>.</w:t>
      </w:r>
    </w:p>
    <w:p w14:paraId="0DEAB911" w14:textId="6D910E4B" w:rsidR="00C54899"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13</w:t>
      </w:r>
    </w:p>
    <w:p w14:paraId="4F6894D9" w14:textId="61862CFD" w:rsidR="001910B3" w:rsidRPr="006F4E32" w:rsidRDefault="001910B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ustanovení do návrhu zákona.</w:t>
      </w:r>
    </w:p>
    <w:p w14:paraId="3DEABA15" w14:textId="77674529" w:rsidR="00C54899"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14</w:t>
      </w:r>
    </w:p>
    <w:p w14:paraId="1544D9DD" w14:textId="7FA508EC" w:rsidR="001910B3" w:rsidRPr="006F4E32" w:rsidRDefault="001910B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ustanovení do návrhu zákona.</w:t>
      </w:r>
    </w:p>
    <w:p w14:paraId="79544303" w14:textId="629C8B82" w:rsidR="001910B3"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bodu 15</w:t>
      </w:r>
    </w:p>
    <w:p w14:paraId="2EF8E8E7" w14:textId="0AFC9F36" w:rsidR="001910B3" w:rsidRPr="006F4E32" w:rsidRDefault="001910B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 presunom niektorých ustanovení do návrhu zákona.</w:t>
      </w:r>
    </w:p>
    <w:p w14:paraId="15C0ED89" w14:textId="496DBE2A" w:rsidR="001910B3"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bodom 16</w:t>
      </w:r>
      <w:r w:rsidR="00F40CFF">
        <w:rPr>
          <w:rFonts w:ascii="Times New Roman" w:hAnsi="Times New Roman" w:cs="Times New Roman"/>
        </w:rPr>
        <w:t xml:space="preserve"> až </w:t>
      </w:r>
      <w:r w:rsidRPr="43C5E1E0">
        <w:rPr>
          <w:rFonts w:ascii="Times New Roman" w:hAnsi="Times New Roman" w:cs="Times New Roman"/>
        </w:rPr>
        <w:t>18</w:t>
      </w:r>
    </w:p>
    <w:p w14:paraId="4A0E8780" w14:textId="2AFF78FE" w:rsidR="001910B3" w:rsidRPr="006F4E32" w:rsidRDefault="001910B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Z dôvodu presunu kompetencii v oblasti odborného dozoru a s tým súvisiacich priestupkov a správnych deliktov dochádza k presunu a úprave uvedených ustanovení zo zákona o vnútrozemskej plavbe.</w:t>
      </w:r>
    </w:p>
    <w:p w14:paraId="067C6454" w14:textId="4D1A975B" w:rsidR="001910B3" w:rsidRPr="006F4E32" w:rsidRDefault="43C5E1E0" w:rsidP="00FF6887">
      <w:pPr>
        <w:spacing w:before="120" w:after="120" w:line="276" w:lineRule="auto"/>
        <w:jc w:val="both"/>
        <w:rPr>
          <w:rFonts w:ascii="Times New Roman" w:hAnsi="Times New Roman" w:cs="Times New Roman"/>
        </w:rPr>
      </w:pPr>
      <w:r w:rsidRPr="43C5E1E0">
        <w:rPr>
          <w:rFonts w:ascii="Times New Roman" w:hAnsi="Times New Roman" w:cs="Times New Roman"/>
        </w:rPr>
        <w:t>K bod</w:t>
      </w:r>
      <w:r w:rsidR="003B737B">
        <w:rPr>
          <w:rFonts w:ascii="Times New Roman" w:hAnsi="Times New Roman" w:cs="Times New Roman"/>
        </w:rPr>
        <w:t>om</w:t>
      </w:r>
      <w:r w:rsidRPr="43C5E1E0">
        <w:rPr>
          <w:rFonts w:ascii="Times New Roman" w:hAnsi="Times New Roman" w:cs="Times New Roman"/>
        </w:rPr>
        <w:t xml:space="preserve"> 19</w:t>
      </w:r>
      <w:r w:rsidR="003B737B">
        <w:rPr>
          <w:rFonts w:ascii="Times New Roman" w:hAnsi="Times New Roman" w:cs="Times New Roman"/>
        </w:rPr>
        <w:t xml:space="preserve"> a 20</w:t>
      </w:r>
    </w:p>
    <w:p w14:paraId="1CAF2166" w14:textId="17F5BEC8" w:rsidR="00C54899" w:rsidRPr="006F4E32" w:rsidRDefault="001910B3" w:rsidP="00FF6887">
      <w:pPr>
        <w:spacing w:before="120" w:after="120" w:line="276" w:lineRule="auto"/>
        <w:ind w:firstLine="708"/>
        <w:jc w:val="both"/>
        <w:rPr>
          <w:rFonts w:ascii="Times New Roman" w:hAnsi="Times New Roman" w:cs="Times New Roman"/>
        </w:rPr>
      </w:pPr>
      <w:r w:rsidRPr="006F4E32">
        <w:rPr>
          <w:rFonts w:ascii="Times New Roman" w:hAnsi="Times New Roman" w:cs="Times New Roman"/>
        </w:rPr>
        <w:t>Legislatívno-technická úprava súvisiaca s</w:t>
      </w:r>
      <w:r w:rsidR="003B737B">
        <w:rPr>
          <w:rFonts w:ascii="Times New Roman" w:hAnsi="Times New Roman" w:cs="Times New Roman"/>
        </w:rPr>
        <w:t> </w:t>
      </w:r>
      <w:r w:rsidRPr="006F4E32">
        <w:rPr>
          <w:rFonts w:ascii="Times New Roman" w:hAnsi="Times New Roman" w:cs="Times New Roman"/>
        </w:rPr>
        <w:t>presunom</w:t>
      </w:r>
      <w:r w:rsidR="003B737B">
        <w:rPr>
          <w:rFonts w:ascii="Times New Roman" w:hAnsi="Times New Roman" w:cs="Times New Roman"/>
        </w:rPr>
        <w:t xml:space="preserve"> a doplnením</w:t>
      </w:r>
      <w:r w:rsidRPr="006F4E32">
        <w:rPr>
          <w:rFonts w:ascii="Times New Roman" w:hAnsi="Times New Roman" w:cs="Times New Roman"/>
        </w:rPr>
        <w:t xml:space="preserve"> ustanovení do návrhu zákona.</w:t>
      </w:r>
    </w:p>
    <w:p w14:paraId="1C0B53B0" w14:textId="22C4B87D" w:rsidR="00AD6E33" w:rsidRPr="006F4E32" w:rsidRDefault="43C5E1E0" w:rsidP="00FF6887">
      <w:pPr>
        <w:spacing w:before="120" w:after="120" w:line="276" w:lineRule="auto"/>
        <w:jc w:val="both"/>
        <w:rPr>
          <w:rFonts w:ascii="Times New Roman" w:hAnsi="Times New Roman" w:cs="Times New Roman"/>
          <w:b/>
          <w:bCs/>
        </w:rPr>
      </w:pPr>
      <w:r w:rsidRPr="43C5E1E0">
        <w:rPr>
          <w:rFonts w:ascii="Times New Roman" w:hAnsi="Times New Roman" w:cs="Times New Roman"/>
          <w:b/>
          <w:bCs/>
        </w:rPr>
        <w:t xml:space="preserve">K Čl. </w:t>
      </w:r>
      <w:r w:rsidR="007B15CA">
        <w:rPr>
          <w:rFonts w:ascii="Times New Roman" w:hAnsi="Times New Roman" w:cs="Times New Roman"/>
          <w:b/>
          <w:bCs/>
        </w:rPr>
        <w:t>VIII</w:t>
      </w:r>
    </w:p>
    <w:p w14:paraId="3B9BA629" w14:textId="78A971B4" w:rsidR="00AD6E33" w:rsidRDefault="2A9847F6" w:rsidP="2A9847F6">
      <w:pPr>
        <w:pStyle w:val="Normlnywebov1"/>
        <w:spacing w:before="0" w:after="0" w:line="276" w:lineRule="auto"/>
        <w:ind w:firstLine="708"/>
        <w:jc w:val="both"/>
        <w:rPr>
          <w:rFonts w:ascii="Times New Roman" w:eastAsia="Times New Roman" w:hAnsi="Times New Roman" w:cs="Times New Roman"/>
          <w:color w:val="000000" w:themeColor="text1"/>
        </w:rPr>
      </w:pPr>
      <w:r w:rsidRPr="2A9847F6">
        <w:rPr>
          <w:rFonts w:ascii="Times New Roman" w:hAnsi="Times New Roman" w:cs="Times New Roman"/>
        </w:rPr>
        <w:t>Navrhuje sa účinnosť návrhu zákona so zohľadnením potrebnej dĺžky legisvakančnej lehoty na 1.</w:t>
      </w:r>
      <w:r w:rsidR="005549B3">
        <w:rPr>
          <w:rFonts w:ascii="Times New Roman" w:hAnsi="Times New Roman" w:cs="Times New Roman"/>
        </w:rPr>
        <w:t xml:space="preserve"> </w:t>
      </w:r>
      <w:r w:rsidR="00991C73">
        <w:rPr>
          <w:rFonts w:ascii="Times New Roman" w:hAnsi="Times New Roman" w:cs="Times New Roman"/>
        </w:rPr>
        <w:t xml:space="preserve">augusta </w:t>
      </w:r>
      <w:r w:rsidRPr="2A9847F6">
        <w:rPr>
          <w:rFonts w:ascii="Times New Roman" w:hAnsi="Times New Roman" w:cs="Times New Roman"/>
        </w:rPr>
        <w:t xml:space="preserve">2023 </w:t>
      </w:r>
      <w:r w:rsidR="005549B3">
        <w:rPr>
          <w:rFonts w:ascii="Times New Roman" w:eastAsia="Times New Roman" w:hAnsi="Times New Roman" w:cs="Times New Roman"/>
          <w:color w:val="000000" w:themeColor="text1"/>
        </w:rPr>
        <w:t>okrem</w:t>
      </w:r>
      <w:r w:rsidRPr="2A9847F6">
        <w:rPr>
          <w:rFonts w:ascii="Times New Roman" w:eastAsia="Times New Roman" w:hAnsi="Times New Roman" w:cs="Times New Roman"/>
          <w:color w:val="000000" w:themeColor="text1"/>
        </w:rPr>
        <w:t xml:space="preserve"> ustanovení</w:t>
      </w:r>
      <w:r w:rsidR="005549B3">
        <w:rPr>
          <w:rFonts w:ascii="Times New Roman" w:eastAsia="Times New Roman" w:hAnsi="Times New Roman" w:cs="Times New Roman"/>
          <w:color w:val="000000" w:themeColor="text1"/>
        </w:rPr>
        <w:t xml:space="preserve"> § 26</w:t>
      </w:r>
      <w:r w:rsidRPr="2A9847F6">
        <w:rPr>
          <w:rFonts w:ascii="Times New Roman" w:eastAsia="Times New Roman" w:hAnsi="Times New Roman" w:cs="Times New Roman"/>
          <w:color w:val="000000" w:themeColor="text1"/>
        </w:rPr>
        <w:t xml:space="preserve"> týkajúcich sa národného integrovaného cestovného </w:t>
      </w:r>
      <w:r w:rsidR="00991C73">
        <w:rPr>
          <w:rFonts w:ascii="Times New Roman" w:eastAsia="Times New Roman" w:hAnsi="Times New Roman" w:cs="Times New Roman"/>
          <w:color w:val="000000" w:themeColor="text1"/>
        </w:rPr>
        <w:t>lístk</w:t>
      </w:r>
      <w:r w:rsidR="005549B3">
        <w:rPr>
          <w:rFonts w:ascii="Times New Roman" w:eastAsia="Times New Roman" w:hAnsi="Times New Roman" w:cs="Times New Roman"/>
          <w:color w:val="000000" w:themeColor="text1"/>
        </w:rPr>
        <w:t>a</w:t>
      </w:r>
      <w:r w:rsidRPr="2A9847F6">
        <w:rPr>
          <w:rFonts w:ascii="Times New Roman" w:eastAsia="Times New Roman" w:hAnsi="Times New Roman" w:cs="Times New Roman"/>
          <w:color w:val="000000" w:themeColor="text1"/>
        </w:rPr>
        <w:t>, ktorých účinnosť sa vzhľadom na potrebu technickej predprípravy plánuje na 1.</w:t>
      </w:r>
      <w:r w:rsidR="005549B3">
        <w:rPr>
          <w:rFonts w:ascii="Times New Roman" w:eastAsia="Times New Roman" w:hAnsi="Times New Roman" w:cs="Times New Roman"/>
          <w:color w:val="000000" w:themeColor="text1"/>
        </w:rPr>
        <w:t xml:space="preserve"> </w:t>
      </w:r>
      <w:r w:rsidR="00991C73">
        <w:rPr>
          <w:rFonts w:ascii="Times New Roman" w:eastAsia="Times New Roman" w:hAnsi="Times New Roman" w:cs="Times New Roman"/>
          <w:color w:val="000000" w:themeColor="text1"/>
        </w:rPr>
        <w:t xml:space="preserve">januára </w:t>
      </w:r>
      <w:r w:rsidRPr="2A9847F6">
        <w:rPr>
          <w:rFonts w:ascii="Times New Roman" w:eastAsia="Times New Roman" w:hAnsi="Times New Roman" w:cs="Times New Roman"/>
          <w:color w:val="000000" w:themeColor="text1"/>
        </w:rPr>
        <w:t>2025.</w:t>
      </w:r>
    </w:p>
    <w:p w14:paraId="44645007" w14:textId="0867896E" w:rsidR="00B93B69" w:rsidRDefault="00B93B69" w:rsidP="00737FD9">
      <w:pPr>
        <w:pStyle w:val="Normlnywebov1"/>
        <w:spacing w:before="0" w:after="0" w:line="276" w:lineRule="auto"/>
        <w:jc w:val="both"/>
        <w:rPr>
          <w:rFonts w:ascii="Times New Roman" w:eastAsia="Times New Roman" w:hAnsi="Times New Roman" w:cs="Times New Roman"/>
          <w:color w:val="000000" w:themeColor="text1"/>
        </w:rPr>
      </w:pPr>
    </w:p>
    <w:p w14:paraId="0171D34C" w14:textId="576FDC7D" w:rsidR="00B93B69" w:rsidRPr="008C4DD7" w:rsidRDefault="00B93B69" w:rsidP="00B93B69">
      <w:pPr>
        <w:rPr>
          <w:rFonts w:ascii="Times New Roman" w:eastAsia="Times New Roman" w:hAnsi="Times New Roman" w:cs="Times New Roman"/>
          <w:lang w:eastAsia="sk-SK"/>
        </w:rPr>
      </w:pPr>
      <w:r w:rsidRPr="0064366D">
        <w:rPr>
          <w:rFonts w:ascii="Times New Roman" w:eastAsia="Times New Roman" w:hAnsi="Times New Roman" w:cs="Times New Roman"/>
          <w:lang w:eastAsia="sk-SK"/>
        </w:rPr>
        <w:t xml:space="preserve">Bratislava </w:t>
      </w:r>
      <w:r w:rsidR="00356238" w:rsidRPr="0064366D">
        <w:rPr>
          <w:rFonts w:ascii="Times New Roman" w:eastAsia="Times New Roman" w:hAnsi="Times New Roman" w:cs="Times New Roman"/>
          <w:lang w:eastAsia="sk-SK"/>
        </w:rPr>
        <w:t>14</w:t>
      </w:r>
      <w:r w:rsidRPr="0064366D">
        <w:rPr>
          <w:rFonts w:ascii="Times New Roman" w:eastAsia="Times New Roman" w:hAnsi="Times New Roman" w:cs="Times New Roman"/>
          <w:lang w:eastAsia="sk-SK"/>
        </w:rPr>
        <w:t>. apríl 2023</w:t>
      </w:r>
    </w:p>
    <w:p w14:paraId="3FBFE5EB" w14:textId="3D29D1EF" w:rsidR="00B93B69" w:rsidRPr="00B32DFD" w:rsidRDefault="00B93B69" w:rsidP="00737FD9">
      <w:pPr>
        <w:rPr>
          <w:rFonts w:ascii="Times New Roman" w:eastAsia="Times New Roman" w:hAnsi="Times New Roman" w:cs="Times New Roman"/>
          <w:color w:val="000000"/>
          <w:lang w:eastAsia="sk-SK"/>
        </w:rPr>
      </w:pPr>
    </w:p>
    <w:p w14:paraId="3FE4403A" w14:textId="77777777" w:rsidR="00B93B69" w:rsidRPr="00B32DFD" w:rsidRDefault="00B93B69" w:rsidP="00B93B69">
      <w:pPr>
        <w:jc w:val="center"/>
        <w:rPr>
          <w:rFonts w:ascii="Times New Roman" w:eastAsia="Times New Roman" w:hAnsi="Times New Roman" w:cs="Times New Roman"/>
          <w:lang w:eastAsia="sk-SK"/>
        </w:rPr>
      </w:pPr>
    </w:p>
    <w:p w14:paraId="3280B6C1" w14:textId="77777777" w:rsidR="00B93B69" w:rsidRPr="00B32DFD" w:rsidRDefault="00B93B69" w:rsidP="00B93B69">
      <w:pPr>
        <w:jc w:val="center"/>
        <w:rPr>
          <w:rFonts w:ascii="Times New Roman" w:eastAsia="Times New Roman" w:hAnsi="Times New Roman" w:cs="Times New Roman"/>
          <w:lang w:eastAsia="sk-SK"/>
        </w:rPr>
      </w:pPr>
    </w:p>
    <w:p w14:paraId="0EEFE11C" w14:textId="77777777" w:rsidR="00B93B69" w:rsidRPr="00B32DFD" w:rsidRDefault="00B93B69" w:rsidP="00B93B69">
      <w:pPr>
        <w:jc w:val="center"/>
        <w:rPr>
          <w:rFonts w:ascii="Times New Roman" w:eastAsia="Times New Roman" w:hAnsi="Times New Roman" w:cs="Times New Roman"/>
          <w:b/>
          <w:lang w:eastAsia="sk-SK"/>
        </w:rPr>
      </w:pPr>
      <w:r w:rsidRPr="00B32DFD">
        <w:rPr>
          <w:rFonts w:ascii="Times New Roman" w:eastAsia="Times New Roman" w:hAnsi="Times New Roman" w:cs="Times New Roman"/>
          <w:b/>
          <w:lang w:eastAsia="sk-SK"/>
        </w:rPr>
        <w:t>Eduard Heger v. r.</w:t>
      </w:r>
    </w:p>
    <w:p w14:paraId="239B9E3B" w14:textId="77777777" w:rsidR="00B93B69" w:rsidRPr="00B32DFD" w:rsidRDefault="00B93B69" w:rsidP="00B93B69">
      <w:pPr>
        <w:jc w:val="center"/>
        <w:rPr>
          <w:rFonts w:ascii="Times New Roman" w:eastAsia="Times New Roman" w:hAnsi="Times New Roman" w:cs="Times New Roman"/>
          <w:lang w:eastAsia="sk-SK"/>
        </w:rPr>
      </w:pPr>
      <w:r w:rsidRPr="00B32DFD">
        <w:rPr>
          <w:rFonts w:ascii="Times New Roman" w:eastAsia="Times New Roman" w:hAnsi="Times New Roman" w:cs="Times New Roman"/>
          <w:lang w:eastAsia="sk-SK"/>
        </w:rPr>
        <w:t>predseda vlády</w:t>
      </w:r>
    </w:p>
    <w:p w14:paraId="2411F39C" w14:textId="77777777" w:rsidR="00B93B69" w:rsidRPr="00B32DFD" w:rsidRDefault="00B93B69" w:rsidP="00B93B69">
      <w:pPr>
        <w:jc w:val="center"/>
        <w:rPr>
          <w:rFonts w:ascii="Times New Roman" w:eastAsia="Times New Roman" w:hAnsi="Times New Roman" w:cs="Times New Roman"/>
          <w:lang w:eastAsia="sk-SK"/>
        </w:rPr>
      </w:pPr>
      <w:r w:rsidRPr="00B32DFD">
        <w:rPr>
          <w:rFonts w:ascii="Times New Roman" w:eastAsia="Times New Roman" w:hAnsi="Times New Roman" w:cs="Times New Roman"/>
          <w:lang w:eastAsia="sk-SK"/>
        </w:rPr>
        <w:t>Slovenskej republiky</w:t>
      </w:r>
    </w:p>
    <w:p w14:paraId="5FBB67A9" w14:textId="77777777" w:rsidR="00B93B69" w:rsidRPr="00B32DFD" w:rsidRDefault="00B93B69" w:rsidP="00B93B69">
      <w:pPr>
        <w:jc w:val="center"/>
        <w:rPr>
          <w:rFonts w:ascii="Times New Roman" w:eastAsia="Times New Roman" w:hAnsi="Times New Roman" w:cs="Times New Roman"/>
          <w:lang w:eastAsia="sk-SK"/>
        </w:rPr>
      </w:pPr>
    </w:p>
    <w:p w14:paraId="33849CE1" w14:textId="77777777" w:rsidR="00B93B69" w:rsidRPr="00B32DFD" w:rsidRDefault="00B93B69" w:rsidP="00B93B69">
      <w:pPr>
        <w:jc w:val="center"/>
        <w:rPr>
          <w:rFonts w:ascii="Times New Roman" w:eastAsia="Times New Roman" w:hAnsi="Times New Roman" w:cs="Times New Roman"/>
          <w:lang w:eastAsia="sk-SK"/>
        </w:rPr>
      </w:pPr>
    </w:p>
    <w:p w14:paraId="23260535" w14:textId="752A7B64" w:rsidR="00B93B69" w:rsidRPr="00B32DFD" w:rsidRDefault="00B93B69" w:rsidP="00737FD9">
      <w:pPr>
        <w:rPr>
          <w:rFonts w:ascii="Times New Roman" w:eastAsia="Times New Roman" w:hAnsi="Times New Roman" w:cs="Times New Roman"/>
          <w:lang w:eastAsia="sk-SK"/>
        </w:rPr>
      </w:pPr>
    </w:p>
    <w:p w14:paraId="04A28159" w14:textId="77777777" w:rsidR="00B93B69" w:rsidRPr="00B32DFD" w:rsidRDefault="00B93B69" w:rsidP="00B93B69">
      <w:pPr>
        <w:jc w:val="center"/>
        <w:rPr>
          <w:rFonts w:ascii="Times New Roman" w:eastAsia="Times New Roman" w:hAnsi="Times New Roman" w:cs="Times New Roman"/>
          <w:b/>
          <w:lang w:eastAsia="sk-SK"/>
        </w:rPr>
      </w:pPr>
      <w:r w:rsidRPr="00B32DFD">
        <w:rPr>
          <w:rFonts w:ascii="Times New Roman" w:eastAsia="Times New Roman" w:hAnsi="Times New Roman" w:cs="Times New Roman"/>
          <w:b/>
          <w:lang w:eastAsia="sk-SK"/>
        </w:rPr>
        <w:t xml:space="preserve">Andrej Doležal v. r. </w:t>
      </w:r>
    </w:p>
    <w:p w14:paraId="6948F00F" w14:textId="77777777" w:rsidR="00B93B69" w:rsidRPr="00B32DFD" w:rsidRDefault="00B93B69" w:rsidP="00B93B69">
      <w:pPr>
        <w:jc w:val="center"/>
        <w:rPr>
          <w:rFonts w:ascii="Times New Roman" w:eastAsia="Times New Roman" w:hAnsi="Times New Roman" w:cs="Times New Roman"/>
          <w:lang w:eastAsia="sk-SK"/>
        </w:rPr>
      </w:pPr>
      <w:r>
        <w:rPr>
          <w:rFonts w:ascii="Times New Roman" w:eastAsia="Times New Roman" w:hAnsi="Times New Roman" w:cs="Times New Roman"/>
          <w:color w:val="000000"/>
          <w:lang w:eastAsia="sk-SK"/>
        </w:rPr>
        <w:t>minister dopravy</w:t>
      </w:r>
    </w:p>
    <w:p w14:paraId="2E2E64E7" w14:textId="77777777" w:rsidR="00B93B69" w:rsidRPr="00B32DFD" w:rsidRDefault="00B93B69" w:rsidP="00B93B69">
      <w:pPr>
        <w:jc w:val="center"/>
        <w:rPr>
          <w:rFonts w:ascii="Times New Roman" w:eastAsia="Times New Roman" w:hAnsi="Times New Roman" w:cs="Times New Roman"/>
          <w:lang w:eastAsia="sk-SK"/>
        </w:rPr>
      </w:pPr>
      <w:r w:rsidRPr="00B32DFD">
        <w:rPr>
          <w:rFonts w:ascii="Times New Roman" w:eastAsia="Times New Roman" w:hAnsi="Times New Roman" w:cs="Times New Roman"/>
          <w:color w:val="000000"/>
          <w:lang w:eastAsia="sk-SK"/>
        </w:rPr>
        <w:t>Slovenskej republiky</w:t>
      </w:r>
    </w:p>
    <w:p w14:paraId="44E1ADDC" w14:textId="77777777" w:rsidR="00B93B69" w:rsidRPr="00996D08" w:rsidRDefault="00B93B69" w:rsidP="00B93B69">
      <w:pPr>
        <w:jc w:val="both"/>
        <w:rPr>
          <w:rFonts w:ascii="Times New Roman" w:hAnsi="Times New Roman"/>
        </w:rPr>
      </w:pPr>
    </w:p>
    <w:p w14:paraId="20D7B6C0" w14:textId="77777777" w:rsidR="00B93B69" w:rsidRPr="00920AC9" w:rsidRDefault="00B93B69" w:rsidP="00B93B69">
      <w:pPr>
        <w:pStyle w:val="Normlnywebov1"/>
        <w:spacing w:before="0" w:after="0" w:line="276" w:lineRule="auto"/>
        <w:ind w:firstLine="708"/>
        <w:jc w:val="both"/>
        <w:rPr>
          <w:rFonts w:hint="eastAsia"/>
        </w:rPr>
      </w:pPr>
    </w:p>
    <w:p w14:paraId="5CEC6976" w14:textId="77777777" w:rsidR="00B93B69" w:rsidRPr="00920AC9" w:rsidRDefault="00B93B69" w:rsidP="2A9847F6">
      <w:pPr>
        <w:pStyle w:val="Normlnywebov1"/>
        <w:spacing w:before="0" w:after="0" w:line="276" w:lineRule="auto"/>
        <w:ind w:firstLine="708"/>
        <w:jc w:val="both"/>
        <w:rPr>
          <w:rFonts w:hint="eastAsia"/>
        </w:rPr>
      </w:pPr>
    </w:p>
    <w:p w14:paraId="69C27832" w14:textId="068E8B1E" w:rsidR="00410082" w:rsidRPr="00AD6E33" w:rsidRDefault="00410082" w:rsidP="00AD6E33">
      <w:pPr>
        <w:rPr>
          <w:rFonts w:hint="eastAsia"/>
        </w:rPr>
      </w:pPr>
    </w:p>
    <w:sectPr w:rsidR="00410082" w:rsidRPr="00AD6E33" w:rsidSect="003E7B7B">
      <w:headerReference w:type="default" r:id="rId14"/>
      <w:pgSz w:w="11906" w:h="16838"/>
      <w:pgMar w:top="1417" w:right="1417" w:bottom="1417" w:left="1417" w:header="0" w:footer="55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223D" w14:textId="77777777" w:rsidR="00142955" w:rsidRDefault="00142955" w:rsidP="006544EC">
      <w:pPr>
        <w:rPr>
          <w:rFonts w:hint="eastAsia"/>
        </w:rPr>
      </w:pPr>
      <w:r>
        <w:separator/>
      </w:r>
    </w:p>
  </w:endnote>
  <w:endnote w:type="continuationSeparator" w:id="0">
    <w:p w14:paraId="4F2F387D" w14:textId="77777777" w:rsidR="00142955" w:rsidRDefault="00142955" w:rsidP="006544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829F" w14:textId="77777777" w:rsidR="00142955" w:rsidRDefault="00142955">
    <w:pPr>
      <w:pStyle w:val="Pta"/>
      <w:framePr w:wrap="around" w:vAnchor="text" w:hAnchor="margin" w:xAlign="right" w:y="1"/>
      <w:rPr>
        <w:rStyle w:val="slostrany"/>
        <w:rFonts w:hint="eastAsia"/>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141D2B3" w14:textId="77777777" w:rsidR="00142955" w:rsidRDefault="00142955">
    <w:pPr>
      <w:pStyle w:val="Pta"/>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38367"/>
      <w:docPartObj>
        <w:docPartGallery w:val="Page Numbers (Bottom of Page)"/>
        <w:docPartUnique/>
      </w:docPartObj>
    </w:sdtPr>
    <w:sdtEndPr/>
    <w:sdtContent>
      <w:p w14:paraId="559F496D" w14:textId="03366B95" w:rsidR="00142955" w:rsidRDefault="00142955">
        <w:pPr>
          <w:pStyle w:val="Pta"/>
          <w:jc w:val="center"/>
          <w:rPr>
            <w:rFonts w:hint="eastAsia"/>
          </w:rPr>
        </w:pPr>
        <w:r>
          <w:fldChar w:fldCharType="begin"/>
        </w:r>
        <w:r>
          <w:instrText>PAGE   \* MERGEFORMAT</w:instrText>
        </w:r>
        <w:r>
          <w:fldChar w:fldCharType="separate"/>
        </w:r>
        <w:r w:rsidR="006D282C">
          <w:rPr>
            <w:rFonts w:hint="eastAsia"/>
            <w:noProof/>
          </w:rPr>
          <w:t>47</w:t>
        </w:r>
        <w:r>
          <w:fldChar w:fldCharType="end"/>
        </w:r>
      </w:p>
    </w:sdtContent>
  </w:sdt>
  <w:p w14:paraId="2D29A90A" w14:textId="77777777" w:rsidR="00142955" w:rsidRDefault="00142955">
    <w:pPr>
      <w:pStyle w:val="Pta"/>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3D7E" w14:textId="77777777" w:rsidR="00142955" w:rsidRDefault="00142955">
    <w:pPr>
      <w:pStyle w:val="Pta"/>
      <w:jc w:val="right"/>
      <w:rPr>
        <w:rFonts w:hint="eastAsia"/>
      </w:rPr>
    </w:pPr>
    <w:r>
      <w:fldChar w:fldCharType="begin"/>
    </w:r>
    <w:r>
      <w:instrText>PAGE   \* MERGEFORMAT</w:instrText>
    </w:r>
    <w:r>
      <w:fldChar w:fldCharType="separate"/>
    </w:r>
    <w:r>
      <w:rPr>
        <w:noProof/>
      </w:rPr>
      <w:t>0</w:t>
    </w:r>
    <w:r>
      <w:fldChar w:fldCharType="end"/>
    </w:r>
  </w:p>
  <w:p w14:paraId="0132EAB0" w14:textId="77777777" w:rsidR="00142955" w:rsidRDefault="00142955">
    <w:pPr>
      <w:pStyle w:val="Pt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466EC" w14:textId="77777777" w:rsidR="00142955" w:rsidRDefault="00142955" w:rsidP="006544EC">
      <w:pPr>
        <w:rPr>
          <w:rFonts w:hint="eastAsia"/>
        </w:rPr>
      </w:pPr>
      <w:r>
        <w:separator/>
      </w:r>
    </w:p>
  </w:footnote>
  <w:footnote w:type="continuationSeparator" w:id="0">
    <w:p w14:paraId="0BFAF25B" w14:textId="77777777" w:rsidR="00142955" w:rsidRDefault="00142955" w:rsidP="006544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4E97" w14:textId="77777777" w:rsidR="00142955" w:rsidRDefault="00142955" w:rsidP="00E8077E">
    <w:pPr>
      <w:pStyle w:val="Hlavika"/>
      <w:jc w:val="right"/>
      <w:rPr>
        <w:rFonts w:hint="eastAsia"/>
      </w:rPr>
    </w:pPr>
    <w:r>
      <w:t>Príloha č. 2</w:t>
    </w:r>
  </w:p>
  <w:p w14:paraId="39F3DF62" w14:textId="77777777" w:rsidR="00142955" w:rsidRPr="00EB59C8" w:rsidRDefault="00142955" w:rsidP="00E8077E">
    <w:pPr>
      <w:pStyle w:val="Hlavika"/>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8BAD" w14:textId="77777777" w:rsidR="00142955" w:rsidRPr="000A15AE" w:rsidRDefault="00142955" w:rsidP="00E8077E">
    <w:pPr>
      <w:pStyle w:val="Hlavika"/>
      <w:jc w:val="right"/>
      <w:rPr>
        <w:rFonts w:hint="eastAsia"/>
      </w:rPr>
    </w:pPr>
    <w: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8085" w14:textId="157F5DF6" w:rsidR="00142955" w:rsidRPr="00CD4982" w:rsidRDefault="00142955" w:rsidP="0071018E">
    <w:pPr>
      <w:tabs>
        <w:tab w:val="center" w:pos="4536"/>
        <w:tab w:val="right" w:pos="9072"/>
      </w:tabs>
      <w:jc w:val="right"/>
      <w:rPr>
        <w:rFonts w:ascii="Times New Roman" w:eastAsia="Times New Roman" w:hAnsi="Times New Roman" w:cs="Times New Roman"/>
        <w:lang w:eastAsia="sk-SK"/>
      </w:rPr>
    </w:pPr>
  </w:p>
  <w:p w14:paraId="7DD869CB" w14:textId="77777777" w:rsidR="00142955" w:rsidRPr="00433C47" w:rsidRDefault="00142955" w:rsidP="0071018E">
    <w:pPr>
      <w:pStyle w:val="Hlavika"/>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42955" w14:paraId="02BF29D1" w14:textId="77777777" w:rsidTr="43C5E1E0">
      <w:trPr>
        <w:trHeight w:val="300"/>
      </w:trPr>
      <w:tc>
        <w:tcPr>
          <w:tcW w:w="3020" w:type="dxa"/>
        </w:tcPr>
        <w:p w14:paraId="36146462" w14:textId="06C9D865" w:rsidR="00142955" w:rsidRDefault="00142955" w:rsidP="43C5E1E0">
          <w:pPr>
            <w:pStyle w:val="Hlavika"/>
            <w:ind w:left="-115"/>
            <w:rPr>
              <w:rFonts w:hint="eastAsia"/>
            </w:rPr>
          </w:pPr>
        </w:p>
      </w:tc>
      <w:tc>
        <w:tcPr>
          <w:tcW w:w="3020" w:type="dxa"/>
        </w:tcPr>
        <w:p w14:paraId="2C186B18" w14:textId="67323EDC" w:rsidR="00142955" w:rsidRDefault="00142955" w:rsidP="43C5E1E0">
          <w:pPr>
            <w:pStyle w:val="Hlavika"/>
            <w:jc w:val="center"/>
            <w:rPr>
              <w:rFonts w:hint="eastAsia"/>
            </w:rPr>
          </w:pPr>
        </w:p>
      </w:tc>
      <w:tc>
        <w:tcPr>
          <w:tcW w:w="3020" w:type="dxa"/>
        </w:tcPr>
        <w:p w14:paraId="56D91074" w14:textId="7BB6F84D" w:rsidR="00142955" w:rsidRDefault="00142955" w:rsidP="43C5E1E0">
          <w:pPr>
            <w:pStyle w:val="Hlavika"/>
            <w:ind w:right="-115"/>
            <w:jc w:val="right"/>
            <w:rPr>
              <w:rFonts w:hint="eastAsia"/>
            </w:rPr>
          </w:pPr>
        </w:p>
      </w:tc>
    </w:tr>
  </w:tbl>
  <w:p w14:paraId="53A13DE2" w14:textId="15D2C33D" w:rsidR="00142955" w:rsidRDefault="00142955" w:rsidP="43C5E1E0">
    <w:pPr>
      <w:pStyle w:val="Hlavi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D336F17"/>
    <w:multiLevelType w:val="multilevel"/>
    <w:tmpl w:val="3880E9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BA907EC"/>
    <w:multiLevelType w:val="multilevel"/>
    <w:tmpl w:val="2EB2D30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451F6C06"/>
    <w:multiLevelType w:val="hybridMultilevel"/>
    <w:tmpl w:val="22D49D2A"/>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7024812"/>
    <w:multiLevelType w:val="multilevel"/>
    <w:tmpl w:val="342A9120"/>
    <w:lvl w:ilvl="0">
      <w:start w:val="3"/>
      <w:numFmt w:val="bullet"/>
      <w:lvlText w:val="-"/>
      <w:lvlJc w:val="left"/>
      <w:pPr>
        <w:tabs>
          <w:tab w:val="num" w:pos="0"/>
        </w:tabs>
        <w:ind w:left="720" w:hanging="360"/>
      </w:pPr>
      <w:rPr>
        <w:rFonts w:ascii="Book Antiqua" w:hAnsi="Book Antiqua" w:cs="Book Antiqu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5C06AFB"/>
    <w:multiLevelType w:val="hybridMultilevel"/>
    <w:tmpl w:val="F6024A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6CE6340"/>
    <w:multiLevelType w:val="hybridMultilevel"/>
    <w:tmpl w:val="F06862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8A4BD8"/>
    <w:multiLevelType w:val="hybridMultilevel"/>
    <w:tmpl w:val="4FAA94C2"/>
    <w:lvl w:ilvl="0" w:tplc="7D9AF40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AE2295"/>
    <w:multiLevelType w:val="hybridMultilevel"/>
    <w:tmpl w:val="B808BC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1986056"/>
    <w:multiLevelType w:val="hybridMultilevel"/>
    <w:tmpl w:val="17428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5401B8E"/>
    <w:multiLevelType w:val="hybridMultilevel"/>
    <w:tmpl w:val="B70257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7880ED8"/>
    <w:multiLevelType w:val="hybridMultilevel"/>
    <w:tmpl w:val="4E50C9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C414E33"/>
    <w:multiLevelType w:val="hybridMultilevel"/>
    <w:tmpl w:val="9976C2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70DA389C"/>
    <w:multiLevelType w:val="multilevel"/>
    <w:tmpl w:val="FF1EAE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BDE54EF"/>
    <w:multiLevelType w:val="hybridMultilevel"/>
    <w:tmpl w:val="4D80BD4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7CFF07E3"/>
    <w:multiLevelType w:val="hybridMultilevel"/>
    <w:tmpl w:val="3DE02B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DE92C2C"/>
    <w:multiLevelType w:val="multilevel"/>
    <w:tmpl w:val="B2760212"/>
    <w:lvl w:ilvl="0">
      <w:numFmt w:val="bullet"/>
      <w:lvlText w:val="-"/>
      <w:lvlJc w:val="left"/>
      <w:pPr>
        <w:tabs>
          <w:tab w:val="num" w:pos="0"/>
        </w:tabs>
        <w:ind w:left="360" w:hanging="360"/>
      </w:pPr>
      <w:rPr>
        <w:rFonts w:ascii="Times New Roman" w:hAnsi="Times New Roman" w:cs="Times New Roman" w:hint="default"/>
      </w:rPr>
    </w:lvl>
    <w:lvl w:ilvl="1">
      <w:numFmt w:val="bullet"/>
      <w:lvlText w:val="-"/>
      <w:lvlJc w:val="left"/>
      <w:pPr>
        <w:tabs>
          <w:tab w:val="num" w:pos="0"/>
        </w:tabs>
        <w:ind w:left="1425" w:hanging="705"/>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num>
  <w:num w:numId="2">
    <w:abstractNumId w:val="4"/>
  </w:num>
  <w:num w:numId="3">
    <w:abstractNumId w:val="18"/>
  </w:num>
  <w:num w:numId="4">
    <w:abstractNumId w:val="15"/>
  </w:num>
  <w:num w:numId="5">
    <w:abstractNumId w:val="17"/>
  </w:num>
  <w:num w:numId="6">
    <w:abstractNumId w:val="5"/>
  </w:num>
  <w:num w:numId="7">
    <w:abstractNumId w:val="1"/>
  </w:num>
  <w:num w:numId="8">
    <w:abstractNumId w:val="16"/>
  </w:num>
  <w:num w:numId="9">
    <w:abstractNumId w:val="12"/>
  </w:num>
  <w:num w:numId="10">
    <w:abstractNumId w:val="10"/>
  </w:num>
  <w:num w:numId="11">
    <w:abstractNumId w:val="13"/>
  </w:num>
  <w:num w:numId="12">
    <w:abstractNumId w:val="11"/>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0"/>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82"/>
    <w:rsid w:val="0000370E"/>
    <w:rsid w:val="00005BC0"/>
    <w:rsid w:val="000207EE"/>
    <w:rsid w:val="00023B99"/>
    <w:rsid w:val="00037813"/>
    <w:rsid w:val="000440C8"/>
    <w:rsid w:val="00050263"/>
    <w:rsid w:val="00050B4A"/>
    <w:rsid w:val="00066B9B"/>
    <w:rsid w:val="00087983"/>
    <w:rsid w:val="000A6C79"/>
    <w:rsid w:val="000C24E7"/>
    <w:rsid w:val="000D6F5B"/>
    <w:rsid w:val="000E013A"/>
    <w:rsid w:val="000E5E1E"/>
    <w:rsid w:val="00100219"/>
    <w:rsid w:val="001010F3"/>
    <w:rsid w:val="00104141"/>
    <w:rsid w:val="0010438F"/>
    <w:rsid w:val="00105340"/>
    <w:rsid w:val="00142955"/>
    <w:rsid w:val="00160592"/>
    <w:rsid w:val="001745BB"/>
    <w:rsid w:val="00182A68"/>
    <w:rsid w:val="00184A75"/>
    <w:rsid w:val="00186F8D"/>
    <w:rsid w:val="001910B3"/>
    <w:rsid w:val="001918DB"/>
    <w:rsid w:val="001C761E"/>
    <w:rsid w:val="001D0C5D"/>
    <w:rsid w:val="001D7DB9"/>
    <w:rsid w:val="001E3BF5"/>
    <w:rsid w:val="00211377"/>
    <w:rsid w:val="00211905"/>
    <w:rsid w:val="0023247E"/>
    <w:rsid w:val="002368FE"/>
    <w:rsid w:val="002410FF"/>
    <w:rsid w:val="00262974"/>
    <w:rsid w:val="00262BE8"/>
    <w:rsid w:val="002653B6"/>
    <w:rsid w:val="00276106"/>
    <w:rsid w:val="002952BF"/>
    <w:rsid w:val="00295A6A"/>
    <w:rsid w:val="002C38CC"/>
    <w:rsid w:val="002D2E41"/>
    <w:rsid w:val="002D73B9"/>
    <w:rsid w:val="002E5174"/>
    <w:rsid w:val="00300F0C"/>
    <w:rsid w:val="0030204F"/>
    <w:rsid w:val="00306A88"/>
    <w:rsid w:val="003135E4"/>
    <w:rsid w:val="00356238"/>
    <w:rsid w:val="0037352B"/>
    <w:rsid w:val="00377C10"/>
    <w:rsid w:val="00381AFD"/>
    <w:rsid w:val="0038511C"/>
    <w:rsid w:val="003941A0"/>
    <w:rsid w:val="00397771"/>
    <w:rsid w:val="003A02A5"/>
    <w:rsid w:val="003A29B7"/>
    <w:rsid w:val="003A30F2"/>
    <w:rsid w:val="003B737B"/>
    <w:rsid w:val="003C1702"/>
    <w:rsid w:val="003D74FA"/>
    <w:rsid w:val="003E1EA3"/>
    <w:rsid w:val="003E7B7B"/>
    <w:rsid w:val="003E7EE3"/>
    <w:rsid w:val="00410082"/>
    <w:rsid w:val="00417A26"/>
    <w:rsid w:val="004335B6"/>
    <w:rsid w:val="00435B9F"/>
    <w:rsid w:val="00435DD6"/>
    <w:rsid w:val="004426B2"/>
    <w:rsid w:val="004540B2"/>
    <w:rsid w:val="00462F8B"/>
    <w:rsid w:val="004657B2"/>
    <w:rsid w:val="0046794D"/>
    <w:rsid w:val="004768C9"/>
    <w:rsid w:val="00483F9C"/>
    <w:rsid w:val="004C75E4"/>
    <w:rsid w:val="004D7D3F"/>
    <w:rsid w:val="0050270E"/>
    <w:rsid w:val="00521F72"/>
    <w:rsid w:val="00532099"/>
    <w:rsid w:val="005549B3"/>
    <w:rsid w:val="00560E44"/>
    <w:rsid w:val="0057280B"/>
    <w:rsid w:val="00582022"/>
    <w:rsid w:val="00594AE9"/>
    <w:rsid w:val="005A12CB"/>
    <w:rsid w:val="005C0829"/>
    <w:rsid w:val="005C3298"/>
    <w:rsid w:val="005C39B0"/>
    <w:rsid w:val="005D6B5B"/>
    <w:rsid w:val="005F0AB8"/>
    <w:rsid w:val="005F3991"/>
    <w:rsid w:val="005F641B"/>
    <w:rsid w:val="006013FB"/>
    <w:rsid w:val="00601FAC"/>
    <w:rsid w:val="00632935"/>
    <w:rsid w:val="0064366D"/>
    <w:rsid w:val="006544EC"/>
    <w:rsid w:val="00657BC6"/>
    <w:rsid w:val="0067532D"/>
    <w:rsid w:val="00680FC6"/>
    <w:rsid w:val="00685E2A"/>
    <w:rsid w:val="00693982"/>
    <w:rsid w:val="00697778"/>
    <w:rsid w:val="006B1AB9"/>
    <w:rsid w:val="006C7882"/>
    <w:rsid w:val="006D1234"/>
    <w:rsid w:val="006D282C"/>
    <w:rsid w:val="006F4E32"/>
    <w:rsid w:val="00706587"/>
    <w:rsid w:val="00707D2D"/>
    <w:rsid w:val="0071018E"/>
    <w:rsid w:val="00723A19"/>
    <w:rsid w:val="007279E8"/>
    <w:rsid w:val="00737FD9"/>
    <w:rsid w:val="007A09DB"/>
    <w:rsid w:val="007B15CA"/>
    <w:rsid w:val="007B6473"/>
    <w:rsid w:val="007B75E6"/>
    <w:rsid w:val="007D3164"/>
    <w:rsid w:val="007D755D"/>
    <w:rsid w:val="007E13EE"/>
    <w:rsid w:val="007F43D8"/>
    <w:rsid w:val="00811723"/>
    <w:rsid w:val="0081198F"/>
    <w:rsid w:val="00814689"/>
    <w:rsid w:val="00827EEA"/>
    <w:rsid w:val="0083585D"/>
    <w:rsid w:val="00870C07"/>
    <w:rsid w:val="00871D10"/>
    <w:rsid w:val="008877C6"/>
    <w:rsid w:val="008943A9"/>
    <w:rsid w:val="008B1950"/>
    <w:rsid w:val="008F58C4"/>
    <w:rsid w:val="008F79EB"/>
    <w:rsid w:val="00920AC9"/>
    <w:rsid w:val="0092209D"/>
    <w:rsid w:val="00930E7E"/>
    <w:rsid w:val="00951D98"/>
    <w:rsid w:val="00964832"/>
    <w:rsid w:val="00975A0C"/>
    <w:rsid w:val="009840CA"/>
    <w:rsid w:val="00991C73"/>
    <w:rsid w:val="009A6CC9"/>
    <w:rsid w:val="009B20F1"/>
    <w:rsid w:val="009D1476"/>
    <w:rsid w:val="009E7C83"/>
    <w:rsid w:val="009F173F"/>
    <w:rsid w:val="009F3E08"/>
    <w:rsid w:val="00A158BC"/>
    <w:rsid w:val="00A26832"/>
    <w:rsid w:val="00A43CEB"/>
    <w:rsid w:val="00A4424F"/>
    <w:rsid w:val="00A6247B"/>
    <w:rsid w:val="00AA3FBF"/>
    <w:rsid w:val="00AA53B7"/>
    <w:rsid w:val="00AA65F3"/>
    <w:rsid w:val="00AD493E"/>
    <w:rsid w:val="00AD6E33"/>
    <w:rsid w:val="00AE04F4"/>
    <w:rsid w:val="00AE12DA"/>
    <w:rsid w:val="00AE28A9"/>
    <w:rsid w:val="00AF2C11"/>
    <w:rsid w:val="00AF72D7"/>
    <w:rsid w:val="00B30723"/>
    <w:rsid w:val="00B35048"/>
    <w:rsid w:val="00B60D12"/>
    <w:rsid w:val="00B7319C"/>
    <w:rsid w:val="00B916B6"/>
    <w:rsid w:val="00B93B69"/>
    <w:rsid w:val="00BA5870"/>
    <w:rsid w:val="00BB1838"/>
    <w:rsid w:val="00BC36F9"/>
    <w:rsid w:val="00BD6571"/>
    <w:rsid w:val="00BF0B16"/>
    <w:rsid w:val="00C268A9"/>
    <w:rsid w:val="00C32BF8"/>
    <w:rsid w:val="00C477D1"/>
    <w:rsid w:val="00C54899"/>
    <w:rsid w:val="00C56A00"/>
    <w:rsid w:val="00C614E1"/>
    <w:rsid w:val="00C822B1"/>
    <w:rsid w:val="00C848DC"/>
    <w:rsid w:val="00C914E8"/>
    <w:rsid w:val="00C94502"/>
    <w:rsid w:val="00C9475B"/>
    <w:rsid w:val="00C97291"/>
    <w:rsid w:val="00CA78A0"/>
    <w:rsid w:val="00CC1939"/>
    <w:rsid w:val="00CC6CC4"/>
    <w:rsid w:val="00CE078B"/>
    <w:rsid w:val="00CF4030"/>
    <w:rsid w:val="00D169B2"/>
    <w:rsid w:val="00D52183"/>
    <w:rsid w:val="00D54BBF"/>
    <w:rsid w:val="00D80C1C"/>
    <w:rsid w:val="00D81D87"/>
    <w:rsid w:val="00D81F4C"/>
    <w:rsid w:val="00DA03FF"/>
    <w:rsid w:val="00DB0585"/>
    <w:rsid w:val="00DB3637"/>
    <w:rsid w:val="00DC0CBD"/>
    <w:rsid w:val="00DE5494"/>
    <w:rsid w:val="00DE5BE0"/>
    <w:rsid w:val="00E204B0"/>
    <w:rsid w:val="00E207E7"/>
    <w:rsid w:val="00E3203A"/>
    <w:rsid w:val="00E53C05"/>
    <w:rsid w:val="00E56540"/>
    <w:rsid w:val="00E6289B"/>
    <w:rsid w:val="00E7084B"/>
    <w:rsid w:val="00E77ED6"/>
    <w:rsid w:val="00E8077E"/>
    <w:rsid w:val="00E87502"/>
    <w:rsid w:val="00EA3598"/>
    <w:rsid w:val="00EA6FA8"/>
    <w:rsid w:val="00EB121D"/>
    <w:rsid w:val="00EB26C7"/>
    <w:rsid w:val="00EB46CB"/>
    <w:rsid w:val="00EB6A99"/>
    <w:rsid w:val="00EC31F6"/>
    <w:rsid w:val="00EC65A3"/>
    <w:rsid w:val="00EE765A"/>
    <w:rsid w:val="00EE7F24"/>
    <w:rsid w:val="00F023FE"/>
    <w:rsid w:val="00F052D2"/>
    <w:rsid w:val="00F210A9"/>
    <w:rsid w:val="00F24023"/>
    <w:rsid w:val="00F40CFF"/>
    <w:rsid w:val="00F50BCC"/>
    <w:rsid w:val="00F516C7"/>
    <w:rsid w:val="00F649B8"/>
    <w:rsid w:val="00FB4C7A"/>
    <w:rsid w:val="00FC448E"/>
    <w:rsid w:val="00FE481D"/>
    <w:rsid w:val="00FF6887"/>
    <w:rsid w:val="00FF6AFC"/>
    <w:rsid w:val="0499A631"/>
    <w:rsid w:val="08ED6160"/>
    <w:rsid w:val="0E97B27F"/>
    <w:rsid w:val="165E4E82"/>
    <w:rsid w:val="2A9847F6"/>
    <w:rsid w:val="3F78B8EB"/>
    <w:rsid w:val="43C5E1E0"/>
    <w:rsid w:val="4A79BB2C"/>
    <w:rsid w:val="4BBD00FC"/>
    <w:rsid w:val="4E829C80"/>
    <w:rsid w:val="5031698E"/>
    <w:rsid w:val="532EC13A"/>
    <w:rsid w:val="583E85BF"/>
    <w:rsid w:val="5B438E65"/>
    <w:rsid w:val="63A2AF2A"/>
    <w:rsid w:val="6B6D0F69"/>
    <w:rsid w:val="6ED4A592"/>
    <w:rsid w:val="7A2F979D"/>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D45B3"/>
  <w15:docId w15:val="{7035FA95-D532-4C74-BEA4-029FA437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203A"/>
    <w:rPr>
      <w:rFonts w:ascii="Liberation Serif" w:hAnsi="Liberation Serif" w:cs="Liberation Serif"/>
      <w:sz w:val="24"/>
      <w:szCs w:val="24"/>
      <w:lang w:eastAsia="zh-CN"/>
    </w:rPr>
  </w:style>
  <w:style w:type="paragraph" w:styleId="Nadpis1">
    <w:name w:val="heading 1"/>
    <w:basedOn w:val="Normlny"/>
    <w:qFormat/>
    <w:pPr>
      <w:keepNext/>
      <w:tabs>
        <w:tab w:val="left" w:pos="0"/>
      </w:tabs>
      <w:jc w:val="center"/>
      <w:outlineLvl w:val="0"/>
    </w:pPr>
    <w:rPr>
      <w:rFonts w:ascii="Cambria" w:hAnsi="Cambria" w:cs="Cambria"/>
      <w:b/>
      <w:bCs/>
      <w:sz w:val="32"/>
      <w:szCs w:val="32"/>
    </w:rPr>
  </w:style>
  <w:style w:type="paragraph" w:styleId="Nadpis4">
    <w:name w:val="heading 4"/>
    <w:basedOn w:val="Normlny"/>
    <w:next w:val="Normlny"/>
    <w:link w:val="Nadpis4Char"/>
    <w:uiPriority w:val="9"/>
    <w:semiHidden/>
    <w:unhideWhenUsed/>
    <w:qFormat/>
    <w:rsid w:val="00725C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85348"/>
    <w:rPr>
      <w:rFonts w:ascii="Segoe UI" w:eastAsia="SimSun" w:hAnsi="Segoe UI" w:cs="Segoe UI"/>
      <w:sz w:val="18"/>
      <w:szCs w:val="18"/>
      <w:lang w:eastAsia="zh-CN"/>
    </w:rPr>
  </w:style>
  <w:style w:type="character" w:customStyle="1" w:styleId="tlid-translation">
    <w:name w:val="tlid-translation"/>
    <w:basedOn w:val="Predvolenpsmoodseku"/>
    <w:qFormat/>
  </w:style>
  <w:style w:type="character" w:customStyle="1" w:styleId="Zdraznenie">
    <w:name w:val="Zdôraznenie"/>
    <w:basedOn w:val="Predvolenpsmoodseku"/>
    <w:qFormat/>
    <w:rPr>
      <w:i/>
      <w:iCs/>
    </w:rPr>
  </w:style>
  <w:style w:type="character" w:customStyle="1" w:styleId="Internetovodkaz">
    <w:name w:val="Internetový odkaz"/>
    <w:rPr>
      <w:color w:val="000080"/>
      <w:u w:val="single"/>
    </w:rPr>
  </w:style>
  <w:style w:type="character" w:customStyle="1" w:styleId="awspan1">
    <w:name w:val="awspan1"/>
    <w:basedOn w:val="Predvolenpsmoodseku"/>
    <w:qFormat/>
    <w:rsid w:val="004269B8"/>
    <w:rPr>
      <w:color w:val="000000"/>
      <w:sz w:val="24"/>
      <w:szCs w:val="24"/>
    </w:rPr>
  </w:style>
  <w:style w:type="character" w:customStyle="1" w:styleId="TextpoznmkypodiarouChar">
    <w:name w:val="Text poznámky pod čiarou Char"/>
    <w:basedOn w:val="Predvolenpsmoodseku"/>
    <w:link w:val="Textpoznmkypodiarou"/>
    <w:uiPriority w:val="99"/>
    <w:qFormat/>
    <w:rsid w:val="00E61652"/>
    <w:rPr>
      <w:rFonts w:eastAsia="Times New Roman" w:cs="Times New Roman"/>
      <w:szCs w:val="20"/>
      <w:lang w:eastAsia="zh-CN"/>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E61652"/>
    <w:rPr>
      <w:vertAlign w:val="superscript"/>
    </w:rPr>
  </w:style>
  <w:style w:type="character" w:customStyle="1" w:styleId="iadne">
    <w:name w:val="Žiadne"/>
    <w:qFormat/>
    <w:rsid w:val="00725C62"/>
  </w:style>
  <w:style w:type="character" w:customStyle="1" w:styleId="Nadpis4Char">
    <w:name w:val="Nadpis 4 Char"/>
    <w:basedOn w:val="Predvolenpsmoodseku"/>
    <w:link w:val="Nadpis4"/>
    <w:uiPriority w:val="9"/>
    <w:semiHidden/>
    <w:qFormat/>
    <w:rsid w:val="00725C62"/>
    <w:rPr>
      <w:rFonts w:asciiTheme="majorHAnsi" w:eastAsiaTheme="majorEastAsia" w:hAnsiTheme="majorHAnsi" w:cstheme="majorBidi"/>
      <w:i/>
      <w:iCs/>
      <w:color w:val="2E74B5" w:themeColor="accent1" w:themeShade="BF"/>
      <w:sz w:val="24"/>
      <w:szCs w:val="24"/>
      <w:lang w:eastAsia="zh-CN"/>
    </w:rPr>
  </w:style>
  <w:style w:type="character" w:styleId="Odkaznakomentr">
    <w:name w:val="annotation reference"/>
    <w:basedOn w:val="Predvolenpsmoodseku"/>
    <w:uiPriority w:val="99"/>
    <w:semiHidden/>
    <w:unhideWhenUsed/>
    <w:qFormat/>
    <w:rsid w:val="004865B6"/>
    <w:rPr>
      <w:sz w:val="16"/>
      <w:szCs w:val="16"/>
    </w:rPr>
  </w:style>
  <w:style w:type="character" w:customStyle="1" w:styleId="TextkomentraChar">
    <w:name w:val="Text komentára Char"/>
    <w:basedOn w:val="Predvolenpsmoodseku"/>
    <w:link w:val="Textkomentra"/>
    <w:uiPriority w:val="99"/>
    <w:semiHidden/>
    <w:qFormat/>
    <w:rsid w:val="004865B6"/>
    <w:rPr>
      <w:rFonts w:ascii="Liberation Serif" w:hAnsi="Liberation Serif" w:cs="Liberation Serif"/>
      <w:szCs w:val="20"/>
      <w:lang w:eastAsia="zh-CN"/>
    </w:rPr>
  </w:style>
  <w:style w:type="character" w:customStyle="1" w:styleId="PredmetkomentraChar">
    <w:name w:val="Predmet komentára Char"/>
    <w:basedOn w:val="TextkomentraChar"/>
    <w:link w:val="Predmetkomentra"/>
    <w:uiPriority w:val="99"/>
    <w:semiHidden/>
    <w:qFormat/>
    <w:rsid w:val="004865B6"/>
    <w:rPr>
      <w:rFonts w:ascii="Liberation Serif" w:hAnsi="Liberation Serif" w:cs="Liberation Serif"/>
      <w:b/>
      <w:bCs/>
      <w:szCs w:val="20"/>
      <w:lang w:eastAsia="zh-CN"/>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40" w:line="276" w:lineRule="auto"/>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styleId="Textbubliny">
    <w:name w:val="Balloon Text"/>
    <w:basedOn w:val="Normlny"/>
    <w:link w:val="TextbublinyChar"/>
    <w:uiPriority w:val="99"/>
    <w:semiHidden/>
    <w:unhideWhenUsed/>
    <w:qFormat/>
    <w:rsid w:val="00385348"/>
    <w:rPr>
      <w:rFonts w:ascii="Segoe UI" w:hAnsi="Segoe UI" w:cs="Segoe UI"/>
      <w:sz w:val="18"/>
      <w:szCs w:val="18"/>
    </w:rPr>
  </w:style>
  <w:style w:type="paragraph" w:customStyle="1" w:styleId="Normlnywebov1">
    <w:name w:val="Normálny (webový)1"/>
    <w:basedOn w:val="Normlny"/>
    <w:qFormat/>
    <w:pPr>
      <w:spacing w:before="280" w:after="280"/>
    </w:pPr>
  </w:style>
  <w:style w:type="paragraph" w:styleId="Odsekzoznamu">
    <w:name w:val="List Paragraph"/>
    <w:aliases w:val="body,Odsek zoznamu2"/>
    <w:basedOn w:val="Normlny"/>
    <w:link w:val="OdsekzoznamuChar"/>
    <w:uiPriority w:val="34"/>
    <w:qFormat/>
    <w:pPr>
      <w:ind w:left="720"/>
    </w:pPr>
  </w:style>
  <w:style w:type="paragraph" w:customStyle="1" w:styleId="Vchodzie">
    <w:name w:val="Vchodzie"/>
    <w:qFormat/>
    <w:pPr>
      <w:widowControl w:val="0"/>
    </w:pPr>
    <w:rPr>
      <w:rFonts w:eastAsia="Times New Roman" w:cs="Calibri"/>
      <w:sz w:val="24"/>
      <w:szCs w:val="24"/>
      <w:lang w:eastAsia="sk-SK"/>
    </w:rPr>
  </w:style>
  <w:style w:type="paragraph" w:styleId="Normlnywebov">
    <w:name w:val="Normal (Web)"/>
    <w:basedOn w:val="Normlny"/>
    <w:uiPriority w:val="99"/>
    <w:qFormat/>
    <w:pPr>
      <w:spacing w:before="280" w:after="280"/>
    </w:pPr>
  </w:style>
  <w:style w:type="paragraph" w:styleId="Textpoznmkypodiarou">
    <w:name w:val="footnote text"/>
    <w:basedOn w:val="Normlny"/>
    <w:link w:val="TextpoznmkypodiarouChar"/>
    <w:uiPriority w:val="99"/>
    <w:rsid w:val="00E61652"/>
    <w:rPr>
      <w:rFonts w:asciiTheme="minorHAnsi" w:eastAsia="Times New Roman" w:hAnsiTheme="minorHAnsi" w:cs="Times New Roman"/>
      <w:sz w:val="20"/>
      <w:szCs w:val="20"/>
    </w:rPr>
  </w:style>
  <w:style w:type="paragraph" w:styleId="Textkomentra">
    <w:name w:val="annotation text"/>
    <w:basedOn w:val="Normlny"/>
    <w:link w:val="TextkomentraChar"/>
    <w:uiPriority w:val="99"/>
    <w:semiHidden/>
    <w:unhideWhenUsed/>
    <w:qFormat/>
    <w:rsid w:val="004865B6"/>
    <w:rPr>
      <w:sz w:val="20"/>
      <w:szCs w:val="20"/>
    </w:rPr>
  </w:style>
  <w:style w:type="paragraph" w:styleId="Predmetkomentra">
    <w:name w:val="annotation subject"/>
    <w:basedOn w:val="Textkomentra"/>
    <w:next w:val="Textkomentra"/>
    <w:link w:val="PredmetkomentraChar"/>
    <w:uiPriority w:val="99"/>
    <w:semiHidden/>
    <w:unhideWhenUsed/>
    <w:qFormat/>
    <w:rsid w:val="004865B6"/>
    <w:rPr>
      <w:b/>
      <w:bCs/>
    </w:rPr>
  </w:style>
  <w:style w:type="paragraph" w:customStyle="1" w:styleId="FSC-normal">
    <w:name w:val="FSC-normal"/>
    <w:qFormat/>
    <w:rsid w:val="0038511C"/>
    <w:rPr>
      <w:rFonts w:ascii="Times New Roman" w:eastAsia="Times New Roman" w:hAnsi="Times New Roman" w:cs="Times New Roman"/>
      <w:sz w:val="24"/>
      <w:szCs w:val="20"/>
      <w:lang w:eastAsia="zh-CN"/>
    </w:rPr>
  </w:style>
  <w:style w:type="paragraph" w:styleId="Hlavika">
    <w:name w:val="header"/>
    <w:basedOn w:val="Normlny"/>
    <w:link w:val="HlavikaChar"/>
    <w:uiPriority w:val="99"/>
    <w:unhideWhenUsed/>
    <w:rsid w:val="006544EC"/>
    <w:pPr>
      <w:tabs>
        <w:tab w:val="center" w:pos="4536"/>
        <w:tab w:val="right" w:pos="9072"/>
      </w:tabs>
    </w:pPr>
  </w:style>
  <w:style w:type="character" w:customStyle="1" w:styleId="HlavikaChar">
    <w:name w:val="Hlavička Char"/>
    <w:basedOn w:val="Predvolenpsmoodseku"/>
    <w:link w:val="Hlavika"/>
    <w:uiPriority w:val="99"/>
    <w:rsid w:val="006544EC"/>
    <w:rPr>
      <w:rFonts w:ascii="Liberation Serif" w:hAnsi="Liberation Serif" w:cs="Liberation Serif"/>
      <w:sz w:val="24"/>
      <w:szCs w:val="24"/>
      <w:lang w:eastAsia="zh-CN"/>
    </w:rPr>
  </w:style>
  <w:style w:type="paragraph" w:styleId="Pta">
    <w:name w:val="footer"/>
    <w:basedOn w:val="Normlny"/>
    <w:link w:val="PtaChar"/>
    <w:uiPriority w:val="99"/>
    <w:unhideWhenUsed/>
    <w:rsid w:val="006544EC"/>
    <w:pPr>
      <w:tabs>
        <w:tab w:val="center" w:pos="4536"/>
        <w:tab w:val="right" w:pos="9072"/>
      </w:tabs>
    </w:pPr>
  </w:style>
  <w:style w:type="character" w:customStyle="1" w:styleId="PtaChar">
    <w:name w:val="Päta Char"/>
    <w:basedOn w:val="Predvolenpsmoodseku"/>
    <w:link w:val="Pta"/>
    <w:uiPriority w:val="99"/>
    <w:rsid w:val="006544EC"/>
    <w:rPr>
      <w:rFonts w:ascii="Liberation Serif" w:hAnsi="Liberation Serif" w:cs="Liberation Serif"/>
      <w:sz w:val="24"/>
      <w:szCs w:val="24"/>
      <w:lang w:eastAsia="zh-CN"/>
    </w:rPr>
  </w:style>
  <w:style w:type="character" w:customStyle="1" w:styleId="TextpoznmkypodiarouChar1">
    <w:name w:val="Text poznámky pod čiarou Char1"/>
    <w:basedOn w:val="Predvolenpsmoodseku"/>
    <w:uiPriority w:val="99"/>
    <w:qFormat/>
    <w:rsid w:val="002D2E41"/>
    <w:rPr>
      <w:rFonts w:ascii="Calibri" w:eastAsia="Times New Roman" w:hAnsi="Calibri" w:cs="Times New Roman"/>
      <w:sz w:val="20"/>
      <w:szCs w:val="20"/>
      <w:lang w:eastAsia="zh-CN"/>
    </w:rPr>
  </w:style>
  <w:style w:type="character" w:styleId="Odkaznapoznmkupodiarou">
    <w:name w:val="footnote reference"/>
    <w:uiPriority w:val="99"/>
    <w:semiHidden/>
    <w:unhideWhenUsed/>
    <w:rsid w:val="002D2E41"/>
    <w:rPr>
      <w:vertAlign w:val="superscript"/>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riekatabuky1">
    <w:name w:val="Mriežka tabuľky1"/>
    <w:basedOn w:val="Normlnatabuka"/>
    <w:next w:val="Mriekatabuky"/>
    <w:uiPriority w:val="59"/>
    <w:rsid w:val="00E8077E"/>
    <w:pPr>
      <w:suppressAutoHyphens w:val="0"/>
    </w:pPr>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link w:val="Odsekzoznamu"/>
    <w:uiPriority w:val="34"/>
    <w:locked/>
    <w:rsid w:val="00E8077E"/>
    <w:rPr>
      <w:rFonts w:ascii="Liberation Serif" w:hAnsi="Liberation Serif" w:cs="Liberation Serif"/>
      <w:sz w:val="24"/>
      <w:szCs w:val="24"/>
      <w:lang w:eastAsia="zh-CN"/>
    </w:rPr>
  </w:style>
  <w:style w:type="paragraph" w:customStyle="1" w:styleId="Default">
    <w:name w:val="Default"/>
    <w:rsid w:val="00E8077E"/>
    <w:pPr>
      <w:suppressAutoHyphens w:val="0"/>
      <w:autoSpaceDE w:val="0"/>
      <w:autoSpaceDN w:val="0"/>
      <w:adjustRightInd w:val="0"/>
    </w:pPr>
    <w:rPr>
      <w:rFonts w:ascii="Times New Roman" w:eastAsiaTheme="minorHAnsi" w:hAnsi="Times New Roman" w:cs="Times New Roman"/>
      <w:color w:val="000000"/>
      <w:sz w:val="24"/>
      <w:szCs w:val="24"/>
    </w:rPr>
  </w:style>
  <w:style w:type="character" w:styleId="slostrany">
    <w:name w:val="page number"/>
    <w:basedOn w:val="Predvolenpsmoodseku"/>
    <w:uiPriority w:val="99"/>
    <w:rsid w:val="00E8077E"/>
    <w:rPr>
      <w:rFonts w:cs="Times New Roman"/>
    </w:rPr>
  </w:style>
  <w:style w:type="character" w:customStyle="1" w:styleId="normaltextrun">
    <w:name w:val="normaltextrun"/>
    <w:basedOn w:val="Predvolenpsmoodseku"/>
    <w:rsid w:val="00E8077E"/>
  </w:style>
  <w:style w:type="character" w:customStyle="1" w:styleId="eop">
    <w:name w:val="eop"/>
    <w:basedOn w:val="Predvolenpsmoodseku"/>
    <w:rsid w:val="00E8077E"/>
  </w:style>
  <w:style w:type="table" w:customStyle="1" w:styleId="Mriekatabuky3">
    <w:name w:val="Mriežka tabuľky3"/>
    <w:basedOn w:val="Normlnatabuka"/>
    <w:next w:val="Mriekatabuky"/>
    <w:uiPriority w:val="59"/>
    <w:rsid w:val="00AF72D7"/>
    <w:pPr>
      <w:suppressAutoHyphens w:val="0"/>
    </w:pPr>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5461-2051-410B-A514-19CAE61E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18367</Words>
  <Characters>104692</Characters>
  <Application>Microsoft Office Word</Application>
  <DocSecurity>0</DocSecurity>
  <Lines>872</Lines>
  <Paragraphs>245</Paragraphs>
  <ScaleCrop>false</ScaleCrop>
  <HeadingPairs>
    <vt:vector size="2" baseType="variant">
      <vt:variant>
        <vt:lpstr>Názov</vt:lpstr>
      </vt:variant>
      <vt:variant>
        <vt:i4>1</vt:i4>
      </vt:variant>
    </vt:vector>
  </HeadingPairs>
  <TitlesOfParts>
    <vt:vector size="1" baseType="lpstr">
      <vt:lpstr/>
    </vt:vector>
  </TitlesOfParts>
  <Company>MDV</Company>
  <LinksUpToDate>false</LinksUpToDate>
  <CharactersWithSpaces>122814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 MDV</dc:creator>
  <dc:description/>
  <cp:lastModifiedBy>Slávik, Radovan</cp:lastModifiedBy>
  <cp:revision>1</cp:revision>
  <cp:lastPrinted>2019-04-12T06:59:00Z</cp:lastPrinted>
  <dcterms:created xsi:type="dcterms:W3CDTF">2023-04-13T09:18:00Z</dcterms:created>
  <dcterms:modified xsi:type="dcterms:W3CDTF">2023-04-14T08:34:00Z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