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EB78A" w14:textId="77777777" w:rsidR="0075110A" w:rsidRDefault="0075110A" w:rsidP="00751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Dôvodová správa</w:t>
      </w:r>
    </w:p>
    <w:p w14:paraId="0333F6B0" w14:textId="77777777" w:rsidR="00554418" w:rsidRDefault="00554418" w:rsidP="007511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B8B7156" w14:textId="77777777" w:rsidR="00554418" w:rsidRPr="00554418" w:rsidRDefault="00554418" w:rsidP="00554418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554418">
        <w:rPr>
          <w:rFonts w:ascii="Times New Roman" w:hAnsi="Times New Roman" w:cs="Times New Roman"/>
          <w:b/>
          <w:sz w:val="24"/>
          <w:szCs w:val="24"/>
          <w:lang w:eastAsia="sk-SK"/>
        </w:rPr>
        <w:t>Všeobecná časť</w:t>
      </w:r>
    </w:p>
    <w:p w14:paraId="2F87E150" w14:textId="77777777" w:rsidR="00AE063E" w:rsidRDefault="00AE063E" w:rsidP="00AE063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DB8837" w14:textId="0314037D" w:rsidR="004F6720" w:rsidRPr="00E502B7" w:rsidRDefault="00F245D0" w:rsidP="004F6720">
      <w:pPr>
        <w:spacing w:after="20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384B7D" w:rsidRPr="00AE063E">
        <w:rPr>
          <w:rFonts w:ascii="Times New Roman" w:eastAsia="Calibri" w:hAnsi="Times New Roman" w:cs="Times New Roman"/>
          <w:sz w:val="24"/>
          <w:szCs w:val="24"/>
        </w:rPr>
        <w:t>ákon č. 402/2013 Z. z. o Úrade pre reguláciu elektronických komunikácií a poštových služieb a Dopravnom úrade a o zmene a doplnení niektorých zákonov v znení neskorších predpisov upravuje</w:t>
      </w:r>
      <w:r w:rsidR="007C5DA0">
        <w:rPr>
          <w:rFonts w:ascii="Times New Roman" w:eastAsia="Calibri" w:hAnsi="Times New Roman" w:cs="Times New Roman"/>
          <w:sz w:val="24"/>
          <w:szCs w:val="24"/>
        </w:rPr>
        <w:t>, okrem pôsobnosti oboch úradov, kreovania funkcií a podmienok na výkon funkcií ich štatutárnych orgánov, aj</w:t>
      </w:r>
      <w:r w:rsidR="00384B7D" w:rsidRPr="00AE063E">
        <w:rPr>
          <w:rFonts w:ascii="Times New Roman" w:eastAsia="Calibri" w:hAnsi="Times New Roman" w:cs="Times New Roman"/>
          <w:sz w:val="24"/>
          <w:szCs w:val="24"/>
        </w:rPr>
        <w:t xml:space="preserve"> práva a obmedzenia súvisiace s ochranou verejného záujmu pri výkone funkcií predsedov a podpredsedov Úradu pre reguláciu elektronických komunikácií a poštových služieb a Dopravného úradu</w:t>
      </w:r>
      <w:r w:rsidR="007C5DA0">
        <w:rPr>
          <w:rFonts w:ascii="Times New Roman" w:eastAsia="Calibri" w:hAnsi="Times New Roman" w:cs="Times New Roman"/>
          <w:sz w:val="24"/>
          <w:szCs w:val="24"/>
        </w:rPr>
        <w:t>. Tieto podmienky a obmedzenia súvisiace s ochranou verejného záujmu však upravuje</w:t>
      </w:r>
      <w:r w:rsidR="00384B7D" w:rsidRPr="00AE063E">
        <w:rPr>
          <w:rFonts w:ascii="Times New Roman" w:eastAsia="Calibri" w:hAnsi="Times New Roman" w:cs="Times New Roman"/>
          <w:sz w:val="24"/>
          <w:szCs w:val="24"/>
        </w:rPr>
        <w:t xml:space="preserve"> rovnako ako ústavný zákon č. 357/2004 Z. z. o ochrane verejného záujmu pri výkone funkcií verejných funkcionárov v znení neskorších predpisov. Novelami tohto ústavného zákona č. 66/2019 Z. z. a č. 232/2019 Z. z. s účinnosťou od 1. januára 2019 bola rozšírená jeho pôsobnosť aj na predsedov a podpredsedov oboch úradov, ktorí sa týmto zaradili medzi verejných funkcionárov podľa § 2 ods. 1 písm. </w:t>
      </w:r>
      <w:proofErr w:type="spellStart"/>
      <w:r w:rsidR="00384B7D" w:rsidRPr="00AE063E">
        <w:rPr>
          <w:rFonts w:ascii="Times New Roman" w:eastAsia="Calibri" w:hAnsi="Times New Roman" w:cs="Times New Roman"/>
          <w:sz w:val="24"/>
          <w:szCs w:val="24"/>
        </w:rPr>
        <w:t>zb</w:t>
      </w:r>
      <w:proofErr w:type="spellEnd"/>
      <w:r w:rsidR="00384B7D" w:rsidRPr="00AE063E">
        <w:rPr>
          <w:rFonts w:ascii="Times New Roman" w:eastAsia="Calibri" w:hAnsi="Times New Roman" w:cs="Times New Roman"/>
          <w:sz w:val="24"/>
          <w:szCs w:val="24"/>
        </w:rPr>
        <w:t>) citovaného ústavného zákona. Je preto žiaduce, aby zákon č. 402/2013 Z. z. o Úrade pre reguláciu elektronických komunikácií a poštových služieb a Dopravnom úrade a o zmene a doplnení niektorých zákonov v znení neskorších predpisov bol novelizovaný tak, aby nedochádzalo k zmätočnému posudzovaniu, kontrole a prípadnému konaniu voči uvedeným verejným funkcionárom a aby sa predišlo neprehľadnosti z dôvodu vzniknutej duplicitnej právnej úpravy</w:t>
      </w:r>
      <w:r w:rsidR="004F6720">
        <w:rPr>
          <w:rFonts w:ascii="Times New Roman" w:eastAsia="Calibri" w:hAnsi="Times New Roman" w:cs="Times New Roman"/>
          <w:sz w:val="24"/>
          <w:szCs w:val="24"/>
        </w:rPr>
        <w:t>, čo je hlavným cieľom predkladaného n</w:t>
      </w:r>
      <w:r w:rsidR="004F6720" w:rsidRPr="00AE063E">
        <w:rPr>
          <w:rFonts w:ascii="Times New Roman" w:eastAsia="Calibri" w:hAnsi="Times New Roman" w:cs="Times New Roman"/>
          <w:sz w:val="24"/>
          <w:szCs w:val="24"/>
        </w:rPr>
        <w:t>ávrh</w:t>
      </w:r>
      <w:r w:rsidR="004F6720">
        <w:rPr>
          <w:rFonts w:ascii="Times New Roman" w:eastAsia="Calibri" w:hAnsi="Times New Roman" w:cs="Times New Roman"/>
          <w:sz w:val="24"/>
          <w:szCs w:val="24"/>
        </w:rPr>
        <w:t>u</w:t>
      </w:r>
      <w:r w:rsidR="004F6720" w:rsidRPr="00AE063E">
        <w:rPr>
          <w:rFonts w:ascii="Times New Roman" w:eastAsia="Calibri" w:hAnsi="Times New Roman" w:cs="Times New Roman"/>
          <w:sz w:val="24"/>
          <w:szCs w:val="24"/>
        </w:rPr>
        <w:t xml:space="preserve"> zákona</w:t>
      </w:r>
      <w:r w:rsidR="004F6720">
        <w:rPr>
          <w:rFonts w:ascii="Times New Roman" w:eastAsia="Calibri" w:hAnsi="Times New Roman" w:cs="Times New Roman"/>
          <w:sz w:val="24"/>
          <w:szCs w:val="24"/>
        </w:rPr>
        <w:t>,</w:t>
      </w:r>
      <w:r w:rsidR="004F6720" w:rsidRPr="00AE06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6720" w:rsidRPr="00E502B7">
        <w:rPr>
          <w:rFonts w:ascii="Times New Roman" w:eastAsia="Calibri" w:hAnsi="Times New Roman" w:cs="Times New Roman"/>
          <w:sz w:val="24"/>
          <w:szCs w:val="24"/>
        </w:rPr>
        <w:t>ktorým sa mení a dopĺňa zákon č. 402/2013 Z. z. o Úrade pre reguláciu elektronických komunikácií a poštových služieb a Dopravnom úrade a o zmene a doplnení niektorých zákonov v znení neskorších predpisov</w:t>
      </w:r>
      <w:r w:rsidR="004F67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056AC4" w14:textId="77777777" w:rsidR="00384B7D" w:rsidRPr="00AE063E" w:rsidRDefault="008A494B" w:rsidP="00AE063E">
      <w:pPr>
        <w:spacing w:after="200" w:line="276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43F3">
        <w:rPr>
          <w:rFonts w:ascii="Times New Roman" w:eastAsia="Calibri" w:hAnsi="Times New Roman" w:cs="Times New Roman"/>
          <w:sz w:val="24"/>
          <w:szCs w:val="24"/>
        </w:rPr>
        <w:t>Predmetným návrhom zákona sa súčasne vypúšťajú ustanovenia, ktoré sa týkajú funkcie podpredsedu Dopravného úradu.</w:t>
      </w:r>
    </w:p>
    <w:p w14:paraId="21DDB14E" w14:textId="70D38224" w:rsidR="00C30E58" w:rsidRPr="00A24886" w:rsidRDefault="00C30E58" w:rsidP="00C30E58">
      <w:pPr>
        <w:spacing w:before="120"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C57494">
        <w:rPr>
          <w:rFonts w:ascii="Times New Roman" w:hAnsi="Times New Roman"/>
          <w:sz w:val="24"/>
          <w:szCs w:val="24"/>
        </w:rPr>
        <w:t xml:space="preserve">Návrh zákona nemá vplyv na </w:t>
      </w:r>
      <w:r w:rsidR="00AC0A91">
        <w:rPr>
          <w:rFonts w:ascii="Times New Roman" w:hAnsi="Times New Roman"/>
          <w:sz w:val="24"/>
          <w:szCs w:val="24"/>
        </w:rPr>
        <w:t xml:space="preserve">rozpočet, </w:t>
      </w:r>
      <w:r w:rsidRPr="00C57494">
        <w:rPr>
          <w:rFonts w:ascii="Times New Roman" w:hAnsi="Times New Roman"/>
          <w:sz w:val="24"/>
          <w:szCs w:val="24"/>
        </w:rPr>
        <w:t>podnikateľské prostredie, sociálne vplyvy, vplyvy na služby verejnej správy pre občana ani na informatizáciu spoločnosti a životné prostredie. Návrh zákona nemá vplyv na manželstvo, rodičovstvo a rodinu.</w:t>
      </w:r>
    </w:p>
    <w:p w14:paraId="50E7B77B" w14:textId="77777777" w:rsidR="00C30E58" w:rsidRPr="00A24886" w:rsidRDefault="00C30E58" w:rsidP="00C30E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476C1B9" w14:textId="77777777" w:rsidR="00C30E58" w:rsidRPr="00A24886" w:rsidRDefault="00C30E58" w:rsidP="00C30E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24886">
        <w:rPr>
          <w:rFonts w:ascii="Times New Roman" w:hAnsi="Times New Roman"/>
          <w:sz w:val="24"/>
          <w:szCs w:val="24"/>
        </w:rPr>
        <w:t>Návrh zákona je v súlade s Ústavou Slovenskej republiky, ústavnými zákonmi a nálezmi Ústavného súdu Slovenskej republiky a zákonmi, ako aj s medzinárodnými zmluvami, ktorými je Slovenská republika viazaná a súčasne je v súlade s právom Európskej únie.</w:t>
      </w:r>
    </w:p>
    <w:p w14:paraId="0DCE11B6" w14:textId="0A2D895F" w:rsidR="00D513CB" w:rsidRDefault="00D513CB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br w:type="page"/>
      </w:r>
    </w:p>
    <w:p w14:paraId="557C3918" w14:textId="77777777" w:rsidR="00372324" w:rsidRPr="006045CB" w:rsidRDefault="00372324" w:rsidP="00372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lastRenderedPageBreak/>
        <w:t>D</w:t>
      </w:r>
      <w:r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19A7381F" w14:textId="77777777" w:rsidR="00372324" w:rsidRPr="00B043B4" w:rsidRDefault="00372324" w:rsidP="00372324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372324" w:rsidRPr="00B043B4" w14:paraId="63C198FC" w14:textId="77777777" w:rsidTr="00C34C77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F20AE0A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372324" w:rsidRPr="00B043B4" w14:paraId="2CF00FFE" w14:textId="77777777" w:rsidTr="00C34C77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516F635" w14:textId="77777777" w:rsidR="00372324" w:rsidRPr="00B043B4" w:rsidRDefault="00372324" w:rsidP="00C34C7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372324" w:rsidRPr="00B043B4" w14:paraId="3F7EF759" w14:textId="77777777" w:rsidTr="00C34C77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0A25AB8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B246B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 xml:space="preserve">Návrh zákona, ktorým sa mení a dopĺňa zákon č. 402/2013 Z. z. o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Úrade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pre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reguláciu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elektronických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komunikácií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a 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poštových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služieb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a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Dopravnom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úrade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a o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zmene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a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doplnení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niektorých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zákonov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v 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znení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neskorších</w:t>
            </w:r>
            <w:proofErr w:type="spellEnd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 xml:space="preserve"> </w:t>
            </w:r>
            <w:proofErr w:type="spellStart"/>
            <w:r w:rsidRPr="008B246B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de-AT" w:eastAsia="sk-SK"/>
              </w:rPr>
              <w:t>predpisov</w:t>
            </w:r>
            <w:proofErr w:type="spellEnd"/>
          </w:p>
        </w:tc>
      </w:tr>
      <w:tr w:rsidR="00372324" w:rsidRPr="00B043B4" w14:paraId="3374AEAE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4E3D525" w14:textId="77777777" w:rsidR="00372324" w:rsidRPr="00B043B4" w:rsidRDefault="00372324" w:rsidP="00C34C7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372324" w:rsidRPr="00B043B4" w14:paraId="50CEAB22" w14:textId="77777777" w:rsidTr="00C34C77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E1291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02A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Ministerstvo dopravy Slovenskej republiky</w:t>
            </w:r>
          </w:p>
          <w:p w14:paraId="19FB17D9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72324" w:rsidRPr="00B043B4" w14:paraId="6B6AE288" w14:textId="77777777" w:rsidTr="00C34C77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2388263F" w14:textId="77777777" w:rsidR="00372324" w:rsidRPr="00B043B4" w:rsidRDefault="00372324" w:rsidP="00C34C7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9301222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474A0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372324" w:rsidRPr="00B043B4" w14:paraId="171F64B1" w14:textId="77777777" w:rsidTr="00C34C77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E817563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7814C14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6507182" w14:textId="77777777" w:rsidR="00372324" w:rsidRPr="00B043B4" w:rsidRDefault="00372324" w:rsidP="00C34C77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372324" w:rsidRPr="00B043B4" w14:paraId="6C05A77D" w14:textId="77777777" w:rsidTr="00C34C77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2A669353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C2E9365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D96507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372324" w:rsidRPr="00B043B4" w14:paraId="403CB163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2FF76078" w14:textId="77777777" w:rsidR="00372324" w:rsidRPr="005E3E0F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5E3E0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Európskeho parlamentu a Rady (EÚ) 2018/1972 z 11. decembra 2018, ktorou sa stanovuje európsky kódex elektronických komunikácií (prepracované znenie) (Ú. v. EÚ L 321, 17.12.2018)</w:t>
            </w:r>
          </w:p>
        </w:tc>
      </w:tr>
      <w:tr w:rsidR="00372324" w:rsidRPr="00B043B4" w14:paraId="117F93E6" w14:textId="77777777" w:rsidTr="00C34C77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36DFBFA" w14:textId="77777777" w:rsidR="00372324" w:rsidRPr="00B043B4" w:rsidRDefault="00372324" w:rsidP="00C34C7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9DEE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72324" w:rsidRPr="00B043B4" w14:paraId="08C1B7F4" w14:textId="77777777" w:rsidTr="00C34C77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6598943" w14:textId="77777777" w:rsidR="00372324" w:rsidRPr="00B043B4" w:rsidRDefault="00372324" w:rsidP="00C34C77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BDB6" w14:textId="77777777" w:rsidR="00372324" w:rsidRPr="00E3654B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72324" w:rsidRPr="00B043B4" w14:paraId="1839725C" w14:textId="77777777" w:rsidTr="00C34C77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ABAAE09" w14:textId="77777777" w:rsidR="00372324" w:rsidRPr="00B043B4" w:rsidRDefault="00372324" w:rsidP="00C34C77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10F" w14:textId="77777777" w:rsidR="00372324" w:rsidRPr="00E3654B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72324" w:rsidRPr="00B043B4" w14:paraId="79E9552E" w14:textId="77777777" w:rsidTr="00C34C77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E4F8F4" w14:textId="77777777" w:rsidR="00372324" w:rsidRPr="00B043B4" w:rsidRDefault="00372324" w:rsidP="00C34C77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80F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 2023</w:t>
            </w:r>
          </w:p>
        </w:tc>
      </w:tr>
      <w:tr w:rsidR="00372324" w:rsidRPr="00B043B4" w14:paraId="4D8C8470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75CED5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72324" w:rsidRPr="00B043B4" w14:paraId="7AFD0514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2C1AC55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372324" w:rsidRPr="00B043B4" w14:paraId="6692CF3D" w14:textId="77777777" w:rsidTr="00C34C77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8C60D" w14:textId="77777777" w:rsidR="00372324" w:rsidRPr="00625249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252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Potreba odstránenia duplicít v právnych predpisoch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 </w:t>
            </w:r>
            <w:r w:rsidRPr="006252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postaven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í predsedu </w:t>
            </w:r>
            <w:r w:rsidRPr="006252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podpredsedu</w:t>
            </w:r>
            <w:r w:rsidRPr="0062524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Úradu pre reguláciu elektronických komunikácií a poštových služieb,. </w:t>
            </w:r>
          </w:p>
        </w:tc>
      </w:tr>
      <w:tr w:rsidR="00372324" w:rsidRPr="00B043B4" w14:paraId="181F81C3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25544B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372324" w:rsidRPr="00B043B4" w14:paraId="2696C01B" w14:textId="77777777" w:rsidTr="00C34C77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1D861" w14:textId="77777777" w:rsidR="00372324" w:rsidRPr="00E3654B" w:rsidRDefault="00372324" w:rsidP="00C34C77">
            <w:pPr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>Návrh zákona</w:t>
            </w:r>
            <w:r w:rsidRPr="008C7C62"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>upravuje vznik a zánik</w:t>
            </w:r>
            <w:r w:rsidRPr="008C7C62"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 xml:space="preserve"> výkonu funkcie predsedu úradu a podpredsedu úradu.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 xml:space="preserve"> Zároveň sa odstraňuje duplicita s </w:t>
            </w:r>
            <w:r w:rsidRPr="006D73B0"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>ústavný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>m</w:t>
            </w:r>
            <w:r w:rsidRPr="006D73B0"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 xml:space="preserve"> zákon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>om</w:t>
            </w:r>
            <w:r w:rsidRPr="006D73B0"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 xml:space="preserve"> č. 357/2004 Z. z. o ochrane verejného záujmu pri výkone funkcií verejných funkcionárov v znení neskorších predpisov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sk-SK"/>
              </w:rPr>
              <w:t xml:space="preserve">. </w:t>
            </w:r>
          </w:p>
        </w:tc>
      </w:tr>
      <w:tr w:rsidR="00372324" w:rsidRPr="00B043B4" w14:paraId="46EB6AF0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548E80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372324" w:rsidRPr="00B043B4" w14:paraId="4DF36793" w14:textId="77777777" w:rsidTr="00C34C77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259FF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Úrad pre reguláciu elektronických komunikácií a poštových služieb, Dopravný úrad</w:t>
            </w:r>
          </w:p>
        </w:tc>
      </w:tr>
      <w:tr w:rsidR="00372324" w:rsidRPr="00B043B4" w14:paraId="6393E09A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DD94760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372324" w:rsidRPr="00B043B4" w14:paraId="2451D055" w14:textId="77777777" w:rsidTr="00C34C77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C4CA9" w14:textId="77777777" w:rsidR="00372324" w:rsidRDefault="00372324" w:rsidP="00C34C7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B1F7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Neboli posudzované žiadne alternatívne riešenia, vzhľadom na to, že neboli identifikované spôsoby, ktoré by naplnili sledovaný cieľ.</w:t>
            </w:r>
          </w:p>
          <w:p w14:paraId="47B5CBA2" w14:textId="77777777" w:rsidR="00372324" w:rsidRPr="00B043B4" w:rsidRDefault="00372324" w:rsidP="00C34C7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Pokiaľ by nedošlo k nastaveniu legislatívneho prostredia, nebola by odstránená duplicita s</w:t>
            </w:r>
            <w:r w:rsidRPr="006D7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ústavným zákonom č. 357/2004 Z. z. o ochrane verejného záujmu pri výkone funkcií verejných funkcionárov v znení neskorších predpisov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372324" w:rsidRPr="00B043B4" w14:paraId="57EF1042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1B2157B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372324" w:rsidRPr="00B043B4" w14:paraId="70E8D0DD" w14:textId="77777777" w:rsidTr="00C34C77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94FA87E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FFFAE8F" w14:textId="77777777" w:rsidR="00372324" w:rsidRPr="00B043B4" w:rsidRDefault="00372324" w:rsidP="00C34C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ED8740D" w14:textId="77777777" w:rsidR="00372324" w:rsidRPr="00B043B4" w:rsidRDefault="00372324" w:rsidP="00C34C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372324" w:rsidRPr="00B043B4" w14:paraId="1A44C884" w14:textId="77777777" w:rsidTr="00C34C77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1ACB1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0B6AC644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72324" w:rsidRPr="00B043B4" w14:paraId="69E02D18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BCD3110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372324" w:rsidRPr="00B043B4" w14:paraId="18C7E1A8" w14:textId="77777777" w:rsidTr="00C34C77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582EDC57" w14:textId="77777777" w:rsidR="00372324" w:rsidRPr="00B043B4" w:rsidRDefault="00372324" w:rsidP="00C34C7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</w:tc>
      </w:tr>
      <w:tr w:rsidR="00372324" w:rsidRPr="00B043B4" w14:paraId="7BC21ACF" w14:textId="77777777" w:rsidTr="00C34C77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89AA9" w14:textId="77777777" w:rsidR="00372324" w:rsidRPr="00B043B4" w:rsidRDefault="00372324" w:rsidP="00C34C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72324" w:rsidRPr="00B043B4" w14:paraId="61D7F782" w14:textId="77777777" w:rsidTr="00C34C77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08B7A19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372324" w:rsidRPr="00B043B4" w14:paraId="2E2D635D" w14:textId="77777777" w:rsidTr="00C34C77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F1BAE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5115B9CD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4985D446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372324" w:rsidRPr="00B043B4" w14:paraId="5C0312AA" w14:textId="77777777" w:rsidTr="00C34C77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E49A9C6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B02D33F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066EC1DA" w14:textId="77777777" w:rsidR="00372324" w:rsidRPr="00B043B4" w:rsidRDefault="00372324" w:rsidP="00C34C77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620F70E1" w14:textId="77777777" w:rsidR="0037232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 vyplniť iba v prípade, ak sa záverečné posúdenie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056A59C8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72324" w:rsidRPr="00B043B4" w14:paraId="1AC154FD" w14:textId="77777777" w:rsidTr="00C34C77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CEFE8C2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372324" w:rsidRPr="00B043B4" w14:paraId="0E26CFE3" w14:textId="77777777" w:rsidTr="00C34C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E620CA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884A5AB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3D48B7B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BF7B8E9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97DAA91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5057A67" w14:textId="77777777" w:rsidR="00372324" w:rsidRPr="00B043B4" w:rsidRDefault="00372324" w:rsidP="00C34C77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E35B9D5" w14:textId="77777777" w:rsidR="00372324" w:rsidRPr="00B043B4" w:rsidRDefault="00372324" w:rsidP="00C34C77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2324" w:rsidRPr="00B043B4" w14:paraId="357EE689" w14:textId="77777777" w:rsidTr="00C34C7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0201F117" w14:textId="77777777" w:rsidR="0037232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F8AA69F" w14:textId="77777777" w:rsidR="0037232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526DC23" w14:textId="77777777" w:rsidR="00372324" w:rsidRPr="00A340BB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ED7E1EF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038902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ABDCE0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584B1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B007C4E" w14:textId="77777777" w:rsidR="00372324" w:rsidRPr="00B043B4" w:rsidRDefault="00372324" w:rsidP="00C34C77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756E" w14:textId="77777777" w:rsidR="00372324" w:rsidRPr="00B043B4" w:rsidRDefault="00372324" w:rsidP="00C34C77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72324" w:rsidRPr="00B043B4" w14:paraId="148934C5" w14:textId="77777777" w:rsidTr="00C34C7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5EECFC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4B669DF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508602F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D5ED28D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C03F24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F4332B3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FCE926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2324" w:rsidRPr="00B043B4" w14:paraId="7D1415A9" w14:textId="77777777" w:rsidTr="00C34C77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EBA147F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73B14F69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744051F9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295ADC6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338698F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366A9E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0A4F6CE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39D1AA5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72324" w:rsidRPr="00B043B4" w14:paraId="4881A97A" w14:textId="77777777" w:rsidTr="00C34C77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68FFFEA" w14:textId="77777777" w:rsidR="00372324" w:rsidRDefault="00372324" w:rsidP="00C34C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5D596FE0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25C33C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FACFE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C37BC" w14:textId="77777777" w:rsidR="00372324" w:rsidRPr="00B043B4" w:rsidRDefault="00372324" w:rsidP="00C34C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2E844" w14:textId="77777777" w:rsidR="00372324" w:rsidRPr="00B043B4" w:rsidRDefault="00372324" w:rsidP="00C34C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52F53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56CF4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72324" w:rsidRPr="00B043B4" w14:paraId="005327B2" w14:textId="77777777" w:rsidTr="00C34C7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4F892F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4E9E13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31C1E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A2A5CE1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9DD22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4E5406F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5CF6B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2324" w:rsidRPr="00B043B4" w14:paraId="1075C9A7" w14:textId="77777777" w:rsidTr="00C34C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12699D4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0E81C68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68114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FE2AA40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A17F8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96639D9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5E883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2324" w:rsidRPr="00B043B4" w14:paraId="54F49E3A" w14:textId="77777777" w:rsidTr="00C34C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1C5B9E7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979892A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FFD93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CFFF122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25B39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E028A8D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A0BD5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372324" w:rsidRPr="00B043B4" w14:paraId="210C0FE3" w14:textId="77777777" w:rsidTr="00C34C77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7670B95" w14:textId="77777777" w:rsidR="00372324" w:rsidRPr="00B043B4" w:rsidRDefault="00372324" w:rsidP="00C3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343E46" w14:textId="77777777" w:rsidR="00372324" w:rsidRPr="00B043B4" w:rsidRDefault="00372324" w:rsidP="00C34C7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45F9E5" w14:textId="77777777" w:rsidR="00372324" w:rsidRPr="00B043B4" w:rsidRDefault="00372324" w:rsidP="00C34C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908056" w14:textId="77777777" w:rsidR="00372324" w:rsidRPr="00B043B4" w:rsidRDefault="00372324" w:rsidP="00C34C7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983B48" w14:textId="77777777" w:rsidR="00372324" w:rsidRPr="00B043B4" w:rsidRDefault="00372324" w:rsidP="00C3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272368" w14:textId="77777777" w:rsidR="00372324" w:rsidRPr="00B043B4" w:rsidRDefault="00372324" w:rsidP="00C34C7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861623" w14:textId="77777777" w:rsidR="00372324" w:rsidRPr="00B043B4" w:rsidRDefault="00372324" w:rsidP="00C34C7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72324" w:rsidRPr="00B043B4" w14:paraId="015FB718" w14:textId="77777777" w:rsidTr="00C34C7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6CA42C4" w14:textId="77777777" w:rsidR="00372324" w:rsidRPr="00B043B4" w:rsidRDefault="00372324" w:rsidP="00C34C77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8704818" w14:textId="77777777" w:rsidR="00372324" w:rsidRPr="00B043B4" w:rsidRDefault="00372324" w:rsidP="00C34C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8ABA55" w14:textId="77777777" w:rsidR="00372324" w:rsidRPr="00B043B4" w:rsidRDefault="00372324" w:rsidP="00C34C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31AFADD" w14:textId="77777777" w:rsidR="00372324" w:rsidRPr="00B043B4" w:rsidRDefault="00372324" w:rsidP="00C34C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D16BBAB" w14:textId="77777777" w:rsidR="00372324" w:rsidRPr="00B043B4" w:rsidRDefault="00372324" w:rsidP="00C3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3C2A3842" w14:textId="77777777" w:rsidR="00372324" w:rsidRPr="00B043B4" w:rsidRDefault="00372324" w:rsidP="00C34C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BD0B1A" w14:textId="77777777" w:rsidR="00372324" w:rsidRPr="00B043B4" w:rsidRDefault="00372324" w:rsidP="00C34C7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72324" w:rsidRPr="00B043B4" w14:paraId="3477D881" w14:textId="77777777" w:rsidTr="00C34C77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FFD49B" w14:textId="77777777" w:rsidR="00372324" w:rsidRPr="00B043B4" w:rsidRDefault="00372324" w:rsidP="00C34C77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48C23B1" w14:textId="77777777" w:rsidR="00372324" w:rsidRPr="00B043B4" w:rsidRDefault="00372324" w:rsidP="00C34C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F41F307" w14:textId="77777777" w:rsidR="00372324" w:rsidRPr="00B043B4" w:rsidRDefault="00372324" w:rsidP="00C34C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0151017" w14:textId="77777777" w:rsidR="00372324" w:rsidRPr="00B043B4" w:rsidRDefault="00372324" w:rsidP="00C34C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16ECD8" w14:textId="77777777" w:rsidR="00372324" w:rsidRPr="00B043B4" w:rsidRDefault="00372324" w:rsidP="00C34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88CD91" w14:textId="77777777" w:rsidR="00372324" w:rsidRPr="00B043B4" w:rsidRDefault="00372324" w:rsidP="00C34C7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2F3C" w14:textId="77777777" w:rsidR="00372324" w:rsidRPr="00B043B4" w:rsidRDefault="00372324" w:rsidP="00C34C77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372324" w:rsidRPr="00B043B4" w14:paraId="3247852D" w14:textId="77777777" w:rsidTr="00C34C77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4B9A02E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0430451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957C9" w14:textId="77777777" w:rsidR="00372324" w:rsidRPr="00B043B4" w:rsidRDefault="00372324" w:rsidP="00C34C77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79BB58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50C96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90CCBB" w14:textId="77777777" w:rsidR="00372324" w:rsidRPr="00B043B4" w:rsidRDefault="00372324" w:rsidP="00C34C77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ED8A" w14:textId="77777777" w:rsidR="00372324" w:rsidRPr="00B043B4" w:rsidRDefault="00372324" w:rsidP="00C34C77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CCCD21B" w14:textId="77777777" w:rsidR="00372324" w:rsidRPr="00B043B4" w:rsidRDefault="00372324" w:rsidP="00372324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372324" w:rsidRPr="00B043B4" w14:paraId="58F8AD63" w14:textId="77777777" w:rsidTr="00C34C7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8A54FF1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372324" w:rsidRPr="00B043B4" w14:paraId="7C7F37A9" w14:textId="77777777" w:rsidTr="00C34C77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7208AD3" w14:textId="77777777" w:rsidR="00372324" w:rsidRPr="00B043B4" w:rsidRDefault="00372324" w:rsidP="00C34C7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potreby uveďte doplňujúce informácie k identifikovaným vplyvom a ich analýzam. Informácie v tejto časti slúžia na zhrnutie vplyvov a nie ako náhrada za vypracovanie príslušných analýz vybraných vplyvov.</w:t>
            </w:r>
          </w:p>
          <w:p w14:paraId="167AB505" w14:textId="77777777" w:rsidR="00372324" w:rsidRPr="00B043B4" w:rsidRDefault="00372324" w:rsidP="00C34C77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372324" w:rsidRPr="00B043B4" w14:paraId="5CA597EA" w14:textId="77777777" w:rsidTr="00C34C7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7874D19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372324" w:rsidRPr="00B043B4" w14:paraId="41A4726D" w14:textId="77777777" w:rsidTr="00C34C77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7C1D20F" w14:textId="77777777" w:rsidR="00372324" w:rsidRPr="00F3092A" w:rsidRDefault="00372324" w:rsidP="00C34C77">
            <w:pPr>
              <w:rPr>
                <w:i/>
              </w:rPr>
            </w:pPr>
            <w:r>
              <w:rPr>
                <w:rFonts w:ascii="Times" w:hAnsi="Times" w:cs="Times"/>
                <w:i/>
              </w:rPr>
              <w:t>JUDr. Michaela Jánošíková</w:t>
            </w:r>
            <w:r w:rsidRPr="00F3092A">
              <w:rPr>
                <w:rFonts w:ascii="Times" w:hAnsi="Times" w:cs="Times"/>
                <w:i/>
              </w:rPr>
              <w:t xml:space="preserve">, </w:t>
            </w:r>
            <w:r>
              <w:rPr>
                <w:rFonts w:ascii="Times" w:hAnsi="Times" w:cs="Times"/>
                <w:i/>
              </w:rPr>
              <w:t xml:space="preserve">Odbor </w:t>
            </w:r>
            <w:r w:rsidRPr="00F3092A">
              <w:rPr>
                <w:rFonts w:ascii="Times" w:hAnsi="Times" w:cs="Times"/>
                <w:i/>
              </w:rPr>
              <w:t>elektronických komunikácií, Ministerstvo dopravy a výstavby Slovenskej republiky</w:t>
            </w:r>
            <w:r w:rsidRPr="00F3092A">
              <w:rPr>
                <w:rFonts w:ascii="Times" w:hAnsi="Times" w:cs="Times"/>
                <w:i/>
              </w:rPr>
              <w:br/>
            </w:r>
            <w:r>
              <w:rPr>
                <w:rFonts w:ascii="Times" w:hAnsi="Times" w:cs="Times"/>
                <w:i/>
              </w:rPr>
              <w:t xml:space="preserve">michaela.janosikova@mindop.sk, </w:t>
            </w:r>
            <w:r w:rsidRPr="00F3092A">
              <w:rPr>
                <w:rFonts w:ascii="Times" w:hAnsi="Times" w:cs="Times"/>
                <w:i/>
              </w:rPr>
              <w:t xml:space="preserve"> </w:t>
            </w:r>
            <w:proofErr w:type="spellStart"/>
            <w:r w:rsidRPr="00F3092A">
              <w:rPr>
                <w:rFonts w:ascii="Times" w:hAnsi="Times" w:cs="Times"/>
                <w:i/>
              </w:rPr>
              <w:t>tel</w:t>
            </w:r>
            <w:proofErr w:type="spellEnd"/>
            <w:r w:rsidRPr="00F3092A">
              <w:rPr>
                <w:rFonts w:ascii="Times" w:hAnsi="Times" w:cs="Times"/>
                <w:i/>
              </w:rPr>
              <w:t>: (02) 5949 4</w:t>
            </w:r>
            <w:r>
              <w:rPr>
                <w:rFonts w:ascii="Times" w:hAnsi="Times" w:cs="Times"/>
                <w:i/>
              </w:rPr>
              <w:t>587</w:t>
            </w:r>
          </w:p>
        </w:tc>
      </w:tr>
      <w:tr w:rsidR="00372324" w:rsidRPr="00B043B4" w14:paraId="46F9B1E4" w14:textId="77777777" w:rsidTr="00C34C7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CC6856E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372324" w:rsidRPr="00B043B4" w14:paraId="14A614A7" w14:textId="77777777" w:rsidTr="00C34C77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A4500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72324" w:rsidRPr="00B043B4" w14:paraId="1EB504D6" w14:textId="77777777" w:rsidTr="00C34C77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27303B0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5161598B" w14:textId="77777777" w:rsidR="00372324" w:rsidRPr="00B043B4" w:rsidRDefault="00372324" w:rsidP="00C34C77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372324" w:rsidRPr="00B043B4" w14:paraId="4F6B8F83" w14:textId="77777777" w:rsidTr="00C34C77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74954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72324" w:rsidRPr="00B043B4" w14:paraId="7BD46DBF" w14:textId="77777777" w:rsidTr="00C34C77">
              <w:trPr>
                <w:trHeight w:val="396"/>
              </w:trPr>
              <w:tc>
                <w:tcPr>
                  <w:tcW w:w="2552" w:type="dxa"/>
                </w:tcPr>
                <w:p w14:paraId="5E14EF36" w14:textId="77777777" w:rsidR="00372324" w:rsidRPr="00B043B4" w:rsidRDefault="00372324" w:rsidP="00C34C7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429C055" w14:textId="77777777" w:rsidR="00372324" w:rsidRPr="00B043B4" w:rsidRDefault="00372324" w:rsidP="00C34C7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30C4754A" w14:textId="77777777" w:rsidR="00372324" w:rsidRPr="00B043B4" w:rsidRDefault="00372324" w:rsidP="00C34C77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F833EBC" w14:textId="77777777" w:rsidR="00372324" w:rsidRPr="00B043B4" w:rsidRDefault="00372324" w:rsidP="00C34C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90A8000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DD4156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D206911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372324" w:rsidRPr="00B043B4" w14:paraId="3B637874" w14:textId="77777777" w:rsidTr="00C34C77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C6D625D" w14:textId="77777777" w:rsidR="00372324" w:rsidRPr="00B043B4" w:rsidRDefault="00372324" w:rsidP="00372324">
            <w:pPr>
              <w:numPr>
                <w:ilvl w:val="0"/>
                <w:numId w:val="4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372324" w:rsidRPr="00B043B4" w14:paraId="59BCCBA2" w14:textId="77777777" w:rsidTr="00C34C77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210DEEB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372324" w:rsidRPr="00B043B4" w14:paraId="51F62F7D" w14:textId="77777777" w:rsidTr="00C34C77">
              <w:trPr>
                <w:trHeight w:val="396"/>
              </w:trPr>
              <w:tc>
                <w:tcPr>
                  <w:tcW w:w="2552" w:type="dxa"/>
                </w:tcPr>
                <w:p w14:paraId="0C44C2FA" w14:textId="77777777" w:rsidR="00372324" w:rsidRPr="00B043B4" w:rsidRDefault="00372324" w:rsidP="00C34C7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4F8AFFC" w14:textId="77777777" w:rsidR="00372324" w:rsidRPr="00B043B4" w:rsidRDefault="00372324" w:rsidP="00C34C77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1384351C" w14:textId="77777777" w:rsidR="00372324" w:rsidRPr="00B043B4" w:rsidRDefault="00372324" w:rsidP="00C34C77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C88B0B7" w14:textId="77777777" w:rsidR="00372324" w:rsidRPr="00B043B4" w:rsidRDefault="00372324" w:rsidP="00C34C7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52F0424F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2CA4D7" w14:textId="77777777" w:rsidR="00372324" w:rsidRPr="00B043B4" w:rsidRDefault="00372324" w:rsidP="00C34C7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3ADCE589" w14:textId="77777777" w:rsidR="00372324" w:rsidRDefault="00372324" w:rsidP="00372324"/>
    <w:p w14:paraId="1661430A" w14:textId="77777777" w:rsidR="00372324" w:rsidRDefault="00372324" w:rsidP="00554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C301B86" w14:textId="77777777" w:rsidR="002667A6" w:rsidRPr="002667A6" w:rsidRDefault="00372324" w:rsidP="002667A6">
      <w:pPr>
        <w:jc w:val="center"/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br w:type="column"/>
      </w:r>
      <w:r w:rsidR="002667A6" w:rsidRPr="002667A6">
        <w:rPr>
          <w:rFonts w:ascii="Times New Roman" w:eastAsia="Times New Roman" w:hAnsi="Times New Roman" w:cs="Times New Roman"/>
          <w:b/>
          <w:caps/>
          <w:spacing w:val="30"/>
          <w:sz w:val="24"/>
          <w:szCs w:val="24"/>
          <w:lang w:eastAsia="sk-SK"/>
        </w:rPr>
        <w:lastRenderedPageBreak/>
        <w:t>Doložka zlučiteľnosti</w:t>
      </w:r>
    </w:p>
    <w:p w14:paraId="3C9CBD12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návrhu zákona s právom Európskej únie</w:t>
      </w:r>
    </w:p>
    <w:p w14:paraId="640E29C3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E650FF5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621F5FB" w14:textId="77777777" w:rsidR="002667A6" w:rsidRPr="002667A6" w:rsidRDefault="002667A6" w:rsidP="002667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Navrhovateľ zákona:</w:t>
      </w:r>
      <w:r w:rsidRPr="002667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Ministerstvo dopravy Slovenskej republiky</w:t>
      </w:r>
    </w:p>
    <w:p w14:paraId="6FE67F10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8A583B1" w14:textId="77777777" w:rsidR="002667A6" w:rsidRPr="002667A6" w:rsidRDefault="002667A6" w:rsidP="002667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návrhu zákona:</w:t>
      </w:r>
      <w:r w:rsidRPr="002667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zákona, ktorým sa mení a dopĺňa zákon č. 402/2013 Z. z. o </w:t>
      </w:r>
      <w:r w:rsidRPr="002667A6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Úrade pre reguláciu elektronických komunikácií a poštových služieb a Dopravnom úrade a o zmene a doplnení niektorých zákonov v znení neskorších predpisov</w:t>
      </w:r>
    </w:p>
    <w:p w14:paraId="00BA1950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E69B6D9" w14:textId="77777777" w:rsidR="002667A6" w:rsidRPr="002667A6" w:rsidRDefault="002667A6" w:rsidP="002667A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/>
          <w:bCs/>
          <w:sz w:val="23"/>
          <w:szCs w:val="23"/>
          <w:lang w:eastAsia="sk-SK"/>
        </w:rPr>
        <w:t>Predmet návrhu zákona je – nie je upravený v práve Európskej únie:</w:t>
      </w:r>
    </w:p>
    <w:p w14:paraId="3898AA28" w14:textId="77777777" w:rsidR="002667A6" w:rsidRPr="002667A6" w:rsidRDefault="002667A6" w:rsidP="002667A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sz w:val="24"/>
          <w:szCs w:val="24"/>
          <w:lang w:eastAsia="sk-SK"/>
        </w:rPr>
        <w:t>v primárnom práve (uviesť názov zmluvy a číslo článku),</w:t>
      </w:r>
    </w:p>
    <w:p w14:paraId="53C48132" w14:textId="77777777" w:rsidR="002667A6" w:rsidRPr="002667A6" w:rsidRDefault="002667A6" w:rsidP="002667A6">
      <w:pPr>
        <w:autoSpaceDE w:val="0"/>
        <w:autoSpaceDN w:val="0"/>
        <w:spacing w:after="0" w:line="240" w:lineRule="auto"/>
        <w:ind w:left="426" w:firstLine="28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sz w:val="24"/>
          <w:szCs w:val="24"/>
          <w:lang w:eastAsia="sk-SK"/>
        </w:rPr>
        <w:t>Článok 114 Zmluvy o fungovaní Európskej únie</w:t>
      </w:r>
    </w:p>
    <w:p w14:paraId="349D2BA3" w14:textId="77777777" w:rsidR="002667A6" w:rsidRPr="002667A6" w:rsidRDefault="002667A6" w:rsidP="002667A6">
      <w:pPr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9FE934" w14:textId="77777777" w:rsidR="002667A6" w:rsidRPr="002667A6" w:rsidRDefault="002667A6" w:rsidP="002667A6">
      <w:pPr>
        <w:keepNext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A6">
        <w:rPr>
          <w:rFonts w:ascii="Times New Roman" w:eastAsia="Calibri" w:hAnsi="Times New Roman" w:cs="Times New Roman"/>
          <w:sz w:val="24"/>
          <w:szCs w:val="24"/>
        </w:rPr>
        <w:t xml:space="preserve">v sekundárnom práve (uviesť druh, inštitúciu, číslo, názov a dátum vydania právneho aktu vzťahujúceho sa na upravovanú problematiku, vrátane jeho gestora), </w:t>
      </w:r>
    </w:p>
    <w:p w14:paraId="6DC23353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120" w:line="240" w:lineRule="auto"/>
        <w:ind w:left="426"/>
        <w:contextualSpacing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E37E346" w14:textId="77777777" w:rsidR="002667A6" w:rsidRPr="002667A6" w:rsidRDefault="002667A6" w:rsidP="002667A6">
      <w:pPr>
        <w:tabs>
          <w:tab w:val="left" w:pos="0"/>
          <w:tab w:val="center" w:pos="453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Smernica Európskeho parlamentu a Rady (EÚ) 2018/1972 z 11. decembra 2018, ktorou sa stanovuje európsky kódex elektronických komunikácií (prepracované znenie) (Ú. v. EÚ L 321, 17.12.2018), Ministerstvo dopravy Slovenskej republiky a Úrad pre reguláciu elektronických komunikácií a poštových služieb</w:t>
      </w:r>
    </w:p>
    <w:p w14:paraId="5116D277" w14:textId="77777777" w:rsidR="002667A6" w:rsidRPr="002667A6" w:rsidRDefault="002667A6" w:rsidP="002667A6">
      <w:pPr>
        <w:tabs>
          <w:tab w:val="left" w:pos="0"/>
          <w:tab w:val="center" w:pos="453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7394F77E" w14:textId="77777777" w:rsidR="002667A6" w:rsidRPr="002667A6" w:rsidRDefault="002667A6" w:rsidP="002667A6">
      <w:pPr>
        <w:keepNext/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A6">
        <w:rPr>
          <w:rFonts w:ascii="Times New Roman" w:eastAsia="Calibri" w:hAnsi="Times New Roman" w:cs="Times New Roman"/>
          <w:sz w:val="24"/>
          <w:szCs w:val="24"/>
        </w:rPr>
        <w:t xml:space="preserve">c) v judikatúre Súdneho dvora Európskej únie (uviesť číslo a označenie relevantného rozhodnutia a stručne jeho výrok alebo relevantné právne vety). </w:t>
      </w:r>
    </w:p>
    <w:p w14:paraId="34E79BEE" w14:textId="77777777" w:rsidR="002667A6" w:rsidRPr="002667A6" w:rsidRDefault="002667A6" w:rsidP="002667A6">
      <w:pPr>
        <w:keepNext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67A6">
        <w:rPr>
          <w:rFonts w:ascii="Times New Roman" w:eastAsia="Calibri" w:hAnsi="Times New Roman" w:cs="Times New Roman"/>
          <w:i/>
          <w:sz w:val="24"/>
          <w:szCs w:val="24"/>
        </w:rPr>
        <w:t>Nie je upravená v judikatúre</w:t>
      </w:r>
    </w:p>
    <w:p w14:paraId="3455B661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7427490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4.</w:t>
      </w: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Záväzky Slovenskej republiky vo vzťahu k Európskej únii: </w:t>
      </w:r>
    </w:p>
    <w:p w14:paraId="2B7EA389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45495D6" w14:textId="77777777" w:rsidR="002667A6" w:rsidRPr="002667A6" w:rsidRDefault="002667A6" w:rsidP="002667A6">
      <w:pPr>
        <w:keepNext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A6">
        <w:rPr>
          <w:rFonts w:ascii="Times New Roman" w:eastAsia="Calibri" w:hAnsi="Times New Roman" w:cs="Times New Roman"/>
          <w:sz w:val="24"/>
          <w:szCs w:val="24"/>
        </w:rPr>
        <w:t xml:space="preserve">uviesť lehotu na prebranie príslušného právneho aktu Európskej únie, príp. aj osobitnú lehotu účinnosti jeho ustanovení, </w:t>
      </w:r>
    </w:p>
    <w:p w14:paraId="2C050F21" w14:textId="77777777" w:rsidR="002667A6" w:rsidRPr="002667A6" w:rsidRDefault="002667A6" w:rsidP="002667A6">
      <w:pPr>
        <w:keepNext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223D67" w14:textId="77777777" w:rsidR="002667A6" w:rsidRPr="002667A6" w:rsidRDefault="002667A6" w:rsidP="002667A6">
      <w:pPr>
        <w:keepNext/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2667A6">
        <w:rPr>
          <w:rFonts w:ascii="Times New Roman" w:eastAsia="Calibri" w:hAnsi="Times New Roman" w:cs="Times New Roman"/>
          <w:i/>
          <w:sz w:val="24"/>
          <w:szCs w:val="24"/>
        </w:rPr>
        <w:t>Smernica 2018/1972 – 21. december 2020</w:t>
      </w:r>
    </w:p>
    <w:p w14:paraId="119A7F26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0C8967" w14:textId="77777777" w:rsidR="002667A6" w:rsidRPr="002667A6" w:rsidRDefault="002667A6" w:rsidP="002667A6">
      <w:pPr>
        <w:keepNext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A6">
        <w:rPr>
          <w:rFonts w:ascii="Times New Roman" w:eastAsia="Calibri" w:hAnsi="Times New Roman" w:cs="Times New Roman"/>
          <w:sz w:val="24"/>
          <w:szCs w:val="24"/>
        </w:rPr>
        <w:t xml:space="preserve">b) 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Komisie, </w:t>
      </w:r>
    </w:p>
    <w:p w14:paraId="4F0021E3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426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</w:t>
      </w:r>
    </w:p>
    <w:p w14:paraId="5320E9D7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nie je vedené žiadne konanie</w:t>
      </w:r>
    </w:p>
    <w:p w14:paraId="30B7B7EB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426" w:right="-9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131791E8" w14:textId="77777777" w:rsidR="002667A6" w:rsidRPr="002667A6" w:rsidRDefault="002667A6" w:rsidP="002667A6">
      <w:pPr>
        <w:keepNext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7A6">
        <w:rPr>
          <w:rFonts w:ascii="Times New Roman" w:eastAsia="Calibri" w:hAnsi="Times New Roman" w:cs="Times New Roman"/>
          <w:sz w:val="24"/>
          <w:szCs w:val="24"/>
        </w:rPr>
        <w:t xml:space="preserve">c) uviesť informáciu o právnych predpisoch, v ktorých sú uvádzané právne akty Európskej únie už prebrané, spolu s uvedením rozsahu ich prebrania, príp. potreby prijatia ďalších úprav. </w:t>
      </w:r>
    </w:p>
    <w:p w14:paraId="0A453B77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1D06F0F7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č.402/2013 Z. z. o Úrade pre reguláciu elektronických komunikácií a poštových služieb a Dopravnom úrade a o zmene a doplnení niektorých zákonov v znení neskorších predpisov</w:t>
      </w:r>
    </w:p>
    <w:p w14:paraId="2E56F811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lastRenderedPageBreak/>
        <w:t>460/1992 Zb. Ústava Slovenskej republiky</w:t>
      </w:r>
    </w:p>
    <w:p w14:paraId="597770D4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42/1994 Z. z. o civilnej ochrane obyvateľstva v znení neskorších predpisov</w:t>
      </w:r>
    </w:p>
    <w:p w14:paraId="563047E3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400/2015 Z. z. o tvorbe právnych predpisov a o Zbierke zákonov Slovenskej republiky a o zmene a doplnení niektorých zákonov v znení neskorších predpisov</w:t>
      </w:r>
    </w:p>
    <w:p w14:paraId="1542A543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71/1967 Zb. o správnom konaní (správny poriadok) v znení neskorších predpisov</w:t>
      </w:r>
    </w:p>
    <w:p w14:paraId="38CAADFE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357/2015 Z. z. o finančnej kontrole a audite a o zmene a doplnení niektorých zákonov v znení neskorších predpisov</w:t>
      </w:r>
    </w:p>
    <w:p w14:paraId="5281BB05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39/1993 Z. z. o Najvyššom kontrolnom úrade Slovenskej republiky v znení neskorších predpisov</w:t>
      </w:r>
    </w:p>
    <w:p w14:paraId="55F08F2C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Zákon č. 575/2001 Z. z. o organizácii činnosti vlády a organizácii ústrednej štátnej správy v znení neskorších predpisov</w:t>
      </w:r>
    </w:p>
    <w:p w14:paraId="08B17B75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18/2018 Z. z. o ochrane osobných údajov a o zmene a doplnení niektorých zákonov v znení neskorších predpisov</w:t>
      </w:r>
    </w:p>
    <w:p w14:paraId="1BD9DD45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22/2004 Z. z. o elektronickom obchode a o zmene a doplnení zákona č. 128/2002 Z. z. o štátnej kontrole vnútorného trhu vo veciach ochrany spotrebiteľa a o zmene a doplnení niektorých zákonov v znení zákona č. 284/2002 Z. z.  v znení neskorších predpisov</w:t>
      </w:r>
    </w:p>
    <w:p w14:paraId="100A6886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50/1976 Zb. o územnom plánovaní a stavebnom poriadku (stavebný zákon) v znení neskorších predpisov</w:t>
      </w:r>
    </w:p>
    <w:p w14:paraId="7A58A8F4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145/1995 Z. z. o správnych poplatkoch v znení neskorších predpisov</w:t>
      </w:r>
    </w:p>
    <w:p w14:paraId="36569566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162/2015 Z. z. Správny súdny poriadok</w:t>
      </w:r>
    </w:p>
    <w:p w14:paraId="32AE2E2A" w14:textId="77777777" w:rsidR="002667A6" w:rsidRPr="002667A6" w:rsidRDefault="002667A6" w:rsidP="002667A6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Zákon č. 40/1964 Zb. Občiansky zákonník</w:t>
      </w:r>
    </w:p>
    <w:p w14:paraId="5F2DDF5E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7DDEF861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14:paraId="6DEB9C45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5.</w:t>
      </w:r>
      <w:r w:rsidRPr="002667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 xml:space="preserve">Návrh zákona je zlučiteľný s právom Európskej únie: </w:t>
      </w:r>
    </w:p>
    <w:p w14:paraId="02D6E6CD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960F0F6" w14:textId="77777777" w:rsidR="002667A6" w:rsidRPr="002667A6" w:rsidRDefault="002667A6" w:rsidP="002667A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2667A6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Úplné</w:t>
      </w:r>
    </w:p>
    <w:p w14:paraId="6708C078" w14:textId="77777777" w:rsidR="002667A6" w:rsidRPr="002667A6" w:rsidRDefault="002667A6" w:rsidP="002667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8A385A" w14:textId="78C40C73" w:rsidR="00954ABC" w:rsidRDefault="002667A6" w:rsidP="00554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sk-SK"/>
        </w:rPr>
        <w:br w:type="column"/>
      </w:r>
      <w:r w:rsidR="00554418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 xml:space="preserve">B. </w:t>
      </w:r>
      <w:r w:rsidR="00954ABC">
        <w:rPr>
          <w:rFonts w:ascii="Times New Roman" w:hAnsi="Times New Roman" w:cs="Times New Roman"/>
          <w:b/>
          <w:sz w:val="24"/>
          <w:szCs w:val="24"/>
          <w:lang w:eastAsia="sk-SK"/>
        </w:rPr>
        <w:t>Osobitná časť</w:t>
      </w:r>
    </w:p>
    <w:p w14:paraId="12A0A83E" w14:textId="77777777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8631A4E" w14:textId="1B042C8B" w:rsidR="00954ABC" w:rsidRDefault="00D513CB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K Čl. I</w:t>
      </w:r>
    </w:p>
    <w:p w14:paraId="4CF4FCA0" w14:textId="77777777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D8C5B3E" w14:textId="77777777" w:rsidR="00954ABC" w:rsidRPr="005D4045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5D4045">
        <w:rPr>
          <w:rFonts w:ascii="Times New Roman" w:hAnsi="Times New Roman"/>
          <w:b/>
          <w:sz w:val="24"/>
          <w:szCs w:val="24"/>
          <w:lang w:eastAsia="sk-SK"/>
        </w:rPr>
        <w:t>K</w:t>
      </w:r>
      <w:r>
        <w:rPr>
          <w:rFonts w:ascii="Times New Roman" w:hAnsi="Times New Roman"/>
          <w:b/>
          <w:sz w:val="24"/>
          <w:szCs w:val="24"/>
          <w:lang w:eastAsia="sk-SK"/>
        </w:rPr>
        <w:t> </w:t>
      </w:r>
      <w:r w:rsidRPr="005D4045">
        <w:rPr>
          <w:rFonts w:ascii="Times New Roman" w:hAnsi="Times New Roman"/>
          <w:b/>
          <w:sz w:val="24"/>
          <w:szCs w:val="24"/>
          <w:lang w:eastAsia="sk-SK"/>
        </w:rPr>
        <w:t>bod</w:t>
      </w:r>
      <w:r>
        <w:rPr>
          <w:rFonts w:ascii="Times New Roman" w:hAnsi="Times New Roman"/>
          <w:b/>
          <w:sz w:val="24"/>
          <w:szCs w:val="24"/>
          <w:lang w:eastAsia="sk-SK"/>
        </w:rPr>
        <w:t>u 1</w:t>
      </w:r>
    </w:p>
    <w:p w14:paraId="3C95408D" w14:textId="77777777" w:rsidR="00954ABC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Ustanovenie reaguje na zmenu znenia názvu Ministerstva dopravy SR, ktorá je účinná od 1. januára 2023.</w:t>
      </w:r>
    </w:p>
    <w:p w14:paraId="44DA31C5" w14:textId="77777777" w:rsidR="00954ABC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01B43686" w14:textId="77777777" w:rsidR="00954ABC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5D4045">
        <w:rPr>
          <w:rFonts w:ascii="Times New Roman" w:hAnsi="Times New Roman"/>
          <w:b/>
          <w:sz w:val="24"/>
          <w:szCs w:val="24"/>
          <w:lang w:eastAsia="sk-SK"/>
        </w:rPr>
        <w:t xml:space="preserve">K bodu 2 </w:t>
      </w:r>
    </w:p>
    <w:p w14:paraId="799C71FE" w14:textId="31D6776D" w:rsidR="00954ABC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Vypúšťaná </w:t>
      </w:r>
      <w:r w:rsidR="006623A5">
        <w:rPr>
          <w:rFonts w:ascii="Times New Roman" w:hAnsi="Times New Roman"/>
          <w:sz w:val="24"/>
          <w:szCs w:val="24"/>
          <w:lang w:eastAsia="sk-SK"/>
        </w:rPr>
        <w:t xml:space="preserve">druhá </w:t>
      </w:r>
      <w:r>
        <w:rPr>
          <w:rFonts w:ascii="Times New Roman" w:hAnsi="Times New Roman"/>
          <w:sz w:val="24"/>
          <w:szCs w:val="24"/>
          <w:lang w:eastAsia="sk-SK"/>
        </w:rPr>
        <w:t xml:space="preserve">veta sa zaradila na záver novelizovaného § 3 ods. </w:t>
      </w:r>
      <w:r w:rsidR="00D47E05">
        <w:rPr>
          <w:rFonts w:ascii="Times New Roman" w:hAnsi="Times New Roman"/>
          <w:sz w:val="24"/>
          <w:szCs w:val="24"/>
          <w:lang w:eastAsia="sk-SK"/>
        </w:rPr>
        <w:t>12</w:t>
      </w:r>
      <w:r>
        <w:rPr>
          <w:rFonts w:ascii="Times New Roman" w:hAnsi="Times New Roman"/>
          <w:sz w:val="24"/>
          <w:szCs w:val="24"/>
          <w:lang w:eastAsia="sk-SK"/>
        </w:rPr>
        <w:t>.</w:t>
      </w:r>
      <w:r w:rsidR="00FA5E39">
        <w:rPr>
          <w:rFonts w:ascii="Times New Roman" w:hAnsi="Times New Roman"/>
          <w:sz w:val="24"/>
          <w:szCs w:val="24"/>
          <w:lang w:eastAsia="sk-SK"/>
        </w:rPr>
        <w:t xml:space="preserve"> Súčasne sa upravuje spôsob odvolania predsedu Úradu pre reguláciu elektronických komunikácií a poštových služieb, ak </w:t>
      </w:r>
      <w:r w:rsidR="00FA5E39" w:rsidRPr="004550FE">
        <w:rPr>
          <w:rFonts w:ascii="Times New Roman" w:hAnsi="Times New Roman"/>
          <w:sz w:val="24"/>
          <w:szCs w:val="24"/>
          <w:shd w:val="clear" w:color="auto" w:fill="FFFFFF"/>
        </w:rPr>
        <w:t xml:space="preserve">prestane spĺňať podmienky </w:t>
      </w:r>
      <w:r w:rsidR="00FA5E39">
        <w:rPr>
          <w:rFonts w:ascii="Times New Roman" w:hAnsi="Times New Roman"/>
          <w:sz w:val="24"/>
          <w:szCs w:val="24"/>
          <w:shd w:val="clear" w:color="auto" w:fill="FFFFFF"/>
        </w:rPr>
        <w:t xml:space="preserve">na </w:t>
      </w:r>
      <w:r w:rsidR="00FA5E39" w:rsidRPr="004550FE">
        <w:rPr>
          <w:rFonts w:ascii="Times New Roman" w:hAnsi="Times New Roman"/>
          <w:sz w:val="24"/>
          <w:szCs w:val="24"/>
          <w:shd w:val="clear" w:color="auto" w:fill="FFFFFF"/>
        </w:rPr>
        <w:t>výkon funkcie</w:t>
      </w:r>
      <w:r w:rsidR="00FA5E39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1CE09C7" w14:textId="77777777" w:rsidR="00954ABC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</w:p>
    <w:p w14:paraId="5859BC15" w14:textId="08638537" w:rsidR="00954ABC" w:rsidRPr="005D4045" w:rsidRDefault="00954ABC" w:rsidP="00954ABC">
      <w:pPr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EF420B">
        <w:rPr>
          <w:rFonts w:ascii="Times New Roman" w:hAnsi="Times New Roman"/>
          <w:b/>
          <w:sz w:val="24"/>
          <w:szCs w:val="24"/>
          <w:lang w:eastAsia="sk-SK"/>
        </w:rPr>
        <w:t>K</w:t>
      </w:r>
      <w:r>
        <w:rPr>
          <w:rFonts w:ascii="Times New Roman" w:hAnsi="Times New Roman"/>
          <w:b/>
          <w:sz w:val="24"/>
          <w:szCs w:val="24"/>
          <w:lang w:eastAsia="sk-SK"/>
        </w:rPr>
        <w:t> </w:t>
      </w:r>
      <w:r w:rsidR="005310A1">
        <w:rPr>
          <w:rFonts w:ascii="Times New Roman" w:hAnsi="Times New Roman"/>
          <w:b/>
          <w:sz w:val="24"/>
          <w:szCs w:val="24"/>
          <w:lang w:eastAsia="sk-SK"/>
        </w:rPr>
        <w:t xml:space="preserve">bodu </w:t>
      </w:r>
      <w:r>
        <w:rPr>
          <w:rFonts w:ascii="Times New Roman" w:hAnsi="Times New Roman"/>
          <w:b/>
          <w:sz w:val="24"/>
          <w:szCs w:val="24"/>
          <w:lang w:eastAsia="sk-SK"/>
        </w:rPr>
        <w:t xml:space="preserve">3 </w:t>
      </w:r>
    </w:p>
    <w:p w14:paraId="05915298" w14:textId="3FB526A1" w:rsidR="00954ABC" w:rsidRDefault="00CC300C" w:rsidP="00954ABC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Ustanovuje sa vhodnejšia lehota na navrhnutie kandidáta na predsedu regulačného úradu Národnej rade Slovenskej republiky.</w:t>
      </w:r>
    </w:p>
    <w:p w14:paraId="76844DF8" w14:textId="77777777" w:rsidR="00954ABC" w:rsidRPr="005D404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CB00D7E" w14:textId="77CADE53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9445CA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 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20</w:t>
      </w:r>
    </w:p>
    <w:p w14:paraId="190271EB" w14:textId="77777777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B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Navrhovaná úprava reaguje na prijatie nových procesných pravidiel v rámci Civilného </w:t>
      </w:r>
      <w:proofErr w:type="spellStart"/>
      <w:r w:rsidRPr="000C5BA2">
        <w:rPr>
          <w:rFonts w:ascii="Times New Roman" w:hAnsi="Times New Roman" w:cs="Times New Roman"/>
          <w:sz w:val="24"/>
          <w:szCs w:val="24"/>
          <w:shd w:val="clear" w:color="auto" w:fill="FFFFFF"/>
        </w:rPr>
        <w:t>mimosporového</w:t>
      </w:r>
      <w:proofErr w:type="spellEnd"/>
      <w:r w:rsidRPr="000C5B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poriadku, ktorý od roku 2016 umožňuje len obmedzenie spôsobilosti fyzickej osoby na právne úkony, t. j. osobu </w:t>
      </w:r>
      <w:r w:rsidRPr="00D513CB">
        <w:rPr>
          <w:rStyle w:val="Siln"/>
          <w:rFonts w:ascii="Times New Roman" w:hAnsi="Times New Roman"/>
          <w:b w:val="0"/>
          <w:sz w:val="24"/>
          <w:szCs w:val="24"/>
          <w:shd w:val="clear" w:color="auto" w:fill="FFFFFF"/>
        </w:rPr>
        <w:t>už nie je možné pozbaviť spôsobilosti na právne úkony.</w:t>
      </w:r>
      <w:r w:rsidRPr="00861695">
        <w:rPr>
          <w:rStyle w:val="Siln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C5BA2">
        <w:rPr>
          <w:rFonts w:ascii="Times New Roman" w:hAnsi="Times New Roman" w:cs="Times New Roman"/>
          <w:sz w:val="24"/>
          <w:szCs w:val="24"/>
          <w:shd w:val="clear" w:color="auto" w:fill="FFFFFF"/>
        </w:rPr>
        <w:t>Uvedené je súčasne aj v súlade s judikatúrou Európskeho súdu pre ľudské práva.</w:t>
      </w:r>
    </w:p>
    <w:p w14:paraId="0DD9015E" w14:textId="77777777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62114" w14:textId="27ED70EF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 bodu </w:t>
      </w:r>
      <w:r w:rsidR="002D5369">
        <w:rPr>
          <w:rFonts w:ascii="Times New Roman" w:hAnsi="Times New Roman" w:cs="Times New Roman"/>
          <w:b/>
          <w:sz w:val="24"/>
          <w:szCs w:val="24"/>
        </w:rPr>
        <w:t>5</w:t>
      </w:r>
    </w:p>
    <w:p w14:paraId="40FFE35E" w14:textId="77777777" w:rsidR="00954ABC" w:rsidRPr="005D404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3CB">
        <w:rPr>
          <w:rFonts w:ascii="Times New Roman" w:hAnsi="Times New Roman" w:cs="Times New Roman"/>
          <w:sz w:val="24"/>
          <w:szCs w:val="24"/>
        </w:rPr>
        <w:t>Navrhuje sa upresnenie znenia</w:t>
      </w:r>
      <w:r w:rsidR="00B82146" w:rsidRPr="00D513CB">
        <w:rPr>
          <w:rFonts w:ascii="Times New Roman" w:hAnsi="Times New Roman" w:cs="Times New Roman"/>
          <w:sz w:val="24"/>
          <w:szCs w:val="24"/>
        </w:rPr>
        <w:t xml:space="preserve"> v súvislosti s novou úpravou odvolania z funkcie predsedom národnej rady</w:t>
      </w:r>
      <w:r w:rsidRPr="00D513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26497" w14:textId="77777777" w:rsidR="00954ABC" w:rsidRPr="005D404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9CDB8" w14:textId="0EDA8D11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733AC5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bodom</w:t>
      </w:r>
      <w:r w:rsidR="00733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8D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r w:rsidR="007C38DB">
        <w:rPr>
          <w:rFonts w:ascii="Times New Roman" w:hAnsi="Times New Roman" w:cs="Times New Roman"/>
          <w:b/>
          <w:sz w:val="24"/>
          <w:szCs w:val="24"/>
        </w:rPr>
        <w:t>7</w:t>
      </w:r>
    </w:p>
    <w:p w14:paraId="7E75F603" w14:textId="77777777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súlade s transparentnosťou výberového konania sa požiadavka na znalosť cudzieho jazyka zakotvuje priamo do zákona.</w:t>
      </w:r>
    </w:p>
    <w:p w14:paraId="0E6BE00E" w14:textId="77777777" w:rsidR="00954ABC" w:rsidRPr="005D404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B7F4270" w14:textId="70E53FBF" w:rsidR="00954ABC" w:rsidRPr="0086169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6169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8 až 11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, </w:t>
      </w:r>
      <w:r w:rsidR="009E1665">
        <w:rPr>
          <w:rFonts w:ascii="Times New Roman" w:hAnsi="Times New Roman" w:cs="Times New Roman"/>
          <w:b/>
          <w:sz w:val="24"/>
          <w:szCs w:val="24"/>
          <w:lang w:eastAsia="sk-SK"/>
        </w:rPr>
        <w:t>23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  <w:r w:rsidR="00D0731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25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,</w:t>
      </w:r>
      <w:r w:rsidR="00C6458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 </w:t>
      </w:r>
      <w:r w:rsidR="00D07315">
        <w:rPr>
          <w:rFonts w:ascii="Times New Roman" w:hAnsi="Times New Roman" w:cs="Times New Roman"/>
          <w:b/>
          <w:sz w:val="24"/>
          <w:szCs w:val="24"/>
          <w:lang w:eastAsia="sk-SK"/>
        </w:rPr>
        <w:t>2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8</w:t>
      </w:r>
    </w:p>
    <w:p w14:paraId="3C24BC39" w14:textId="77777777" w:rsidR="00954ABC" w:rsidRPr="0086169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E3309">
        <w:rPr>
          <w:rFonts w:ascii="Times New Roman" w:hAnsi="Times New Roman" w:cs="Times New Roman"/>
          <w:sz w:val="24"/>
          <w:szCs w:val="24"/>
          <w:lang w:eastAsia="sk-SK"/>
        </w:rPr>
        <w:t xml:space="preserve">Vypúšťajú sa ustanovenia duplicitné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s </w:t>
      </w:r>
      <w:r w:rsidRPr="00A24886">
        <w:rPr>
          <w:rFonts w:ascii="Times New Roman" w:eastAsia="Calibri" w:hAnsi="Times New Roman" w:cs="Times New Roman"/>
          <w:sz w:val="24"/>
          <w:szCs w:val="24"/>
        </w:rPr>
        <w:t>ústavný</w:t>
      </w: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A24886">
        <w:rPr>
          <w:rFonts w:ascii="Times New Roman" w:eastAsia="Calibri" w:hAnsi="Times New Roman" w:cs="Times New Roman"/>
          <w:sz w:val="24"/>
          <w:szCs w:val="24"/>
        </w:rPr>
        <w:t xml:space="preserve"> zákon</w:t>
      </w:r>
      <w:r>
        <w:rPr>
          <w:rFonts w:ascii="Times New Roman" w:eastAsia="Calibri" w:hAnsi="Times New Roman" w:cs="Times New Roman"/>
          <w:sz w:val="24"/>
          <w:szCs w:val="24"/>
        </w:rPr>
        <w:t>om</w:t>
      </w:r>
      <w:r w:rsidRPr="00A24886">
        <w:rPr>
          <w:rFonts w:ascii="Times New Roman" w:eastAsia="Calibri" w:hAnsi="Times New Roman" w:cs="Times New Roman"/>
          <w:sz w:val="24"/>
          <w:szCs w:val="24"/>
        </w:rPr>
        <w:t xml:space="preserve"> č. 357/2004 Z. z. o ochrane verejného záujmu pri výkone funkcií verejných funkcionár</w:t>
      </w:r>
      <w:r>
        <w:rPr>
          <w:rFonts w:ascii="Times New Roman" w:eastAsia="Calibri" w:hAnsi="Times New Roman" w:cs="Times New Roman"/>
          <w:sz w:val="24"/>
          <w:szCs w:val="24"/>
        </w:rPr>
        <w:t>ov v znení neskorších predpisov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E3309">
        <w:rPr>
          <w:rFonts w:ascii="Times New Roman" w:hAnsi="Times New Roman" w:cs="Times New Roman"/>
          <w:sz w:val="24"/>
          <w:szCs w:val="24"/>
          <w:lang w:eastAsia="sk-SK"/>
        </w:rPr>
        <w:t xml:space="preserve">pokiaľ ide o podmienky výkonu funkcie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predsedov </w:t>
      </w:r>
      <w:r w:rsidRPr="007E3309">
        <w:rPr>
          <w:rFonts w:ascii="Times New Roman" w:hAnsi="Times New Roman" w:cs="Times New Roman"/>
          <w:sz w:val="24"/>
          <w:szCs w:val="24"/>
          <w:lang w:eastAsia="sk-SK"/>
        </w:rPr>
        <w:t>Úradu pre reguláciu elektronických komunikácií a poštových služieb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a Dopravného úradu</w:t>
      </w:r>
      <w:r w:rsidRPr="007E3309">
        <w:rPr>
          <w:rFonts w:ascii="Times New Roman" w:hAnsi="Times New Roman" w:cs="Times New Roman"/>
          <w:sz w:val="24"/>
          <w:szCs w:val="24"/>
          <w:lang w:eastAsia="sk-SK"/>
        </w:rPr>
        <w:t xml:space="preserve"> a podpredsed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Pr="007E3309">
        <w:rPr>
          <w:rFonts w:ascii="Times New Roman" w:hAnsi="Times New Roman" w:cs="Times New Roman"/>
          <w:sz w:val="24"/>
          <w:szCs w:val="24"/>
          <w:lang w:eastAsia="sk-SK"/>
        </w:rPr>
        <w:t>Úradu pre reguláciu elektronických komunikácií a poštových služieb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Pr="007E330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Rovnako sa vypúšťajú ustanovenia duplicitné so zákonom č.  55/2017 Z. z. </w:t>
      </w:r>
      <w:r w:rsidRPr="00EA4309">
        <w:rPr>
          <w:rFonts w:ascii="Times New Roman" w:hAnsi="Times New Roman" w:cs="Times New Roman"/>
          <w:sz w:val="24"/>
          <w:szCs w:val="24"/>
          <w:lang w:eastAsia="sk-SK"/>
        </w:rPr>
        <w:t>o štátnej službe a o zmene a doplnení niektorých zákonov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znení neskorších predpisov pokiaľ ide o zákaz podnikať alebo vykonávať inú zárobkovú činnosť.</w:t>
      </w:r>
    </w:p>
    <w:p w14:paraId="100082C5" w14:textId="77777777" w:rsidR="00954ABC" w:rsidRPr="00861695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EA567F3" w14:textId="1CCD9D8E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051F17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12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až </w:t>
      </w:r>
      <w:r w:rsidR="00F939B4">
        <w:rPr>
          <w:rFonts w:ascii="Times New Roman" w:hAnsi="Times New Roman" w:cs="Times New Roman"/>
          <w:b/>
          <w:sz w:val="24"/>
          <w:szCs w:val="24"/>
          <w:lang w:eastAsia="sk-SK"/>
        </w:rPr>
        <w:t>1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9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</w:t>
      </w:r>
      <w:r w:rsidR="00AA0289">
        <w:rPr>
          <w:rFonts w:ascii="Times New Roman" w:hAnsi="Times New Roman" w:cs="Times New Roman"/>
          <w:b/>
          <w:sz w:val="24"/>
          <w:szCs w:val="24"/>
          <w:lang w:eastAsia="sk-SK"/>
        </w:rPr>
        <w:t>21</w:t>
      </w:r>
      <w:r w:rsidR="009E166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až </w:t>
      </w:r>
      <w:r w:rsidR="00AA0289">
        <w:rPr>
          <w:rFonts w:ascii="Times New Roman" w:hAnsi="Times New Roman" w:cs="Times New Roman"/>
          <w:b/>
          <w:sz w:val="24"/>
          <w:szCs w:val="24"/>
          <w:lang w:eastAsia="sk-SK"/>
        </w:rPr>
        <w:t>2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4</w:t>
      </w:r>
      <w:r w:rsidR="009E1665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a</w:t>
      </w:r>
      <w:r w:rsidR="00C6458E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27</w:t>
      </w:r>
    </w:p>
    <w:p w14:paraId="2A91D1CF" w14:textId="137A52C0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Návrh zákona upravuje zrušenie funkcie podpredsedu Dopravného úradu, nakoľko doterajšia prax ukázala, že táto funkcia je nadbytočná</w:t>
      </w:r>
      <w:r w:rsidR="00C233CF">
        <w:rPr>
          <w:rFonts w:ascii="Times New Roman" w:hAnsi="Times New Roman" w:cs="Times New Roman"/>
          <w:sz w:val="24"/>
          <w:szCs w:val="24"/>
        </w:rPr>
        <w:t>.</w:t>
      </w:r>
    </w:p>
    <w:p w14:paraId="44F77C84" w14:textId="77777777" w:rsidR="00954ABC" w:rsidRPr="009E70B3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570AC11" w14:textId="7B12F579" w:rsidR="00954ABC" w:rsidRDefault="00954ABC" w:rsidP="00954A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K bodom </w:t>
      </w:r>
      <w:r w:rsidR="00D07315">
        <w:rPr>
          <w:rFonts w:ascii="Times New Roman" w:hAnsi="Times New Roman" w:cs="Times New Roman"/>
          <w:b/>
          <w:sz w:val="24"/>
          <w:szCs w:val="24"/>
          <w:lang w:eastAsia="sk-SK"/>
        </w:rPr>
        <w:t>2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9</w:t>
      </w:r>
      <w:r w:rsidR="009D6A7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a </w:t>
      </w:r>
      <w:r w:rsidR="00733AC5">
        <w:rPr>
          <w:rFonts w:ascii="Times New Roman" w:hAnsi="Times New Roman" w:cs="Times New Roman"/>
          <w:b/>
          <w:sz w:val="24"/>
          <w:szCs w:val="24"/>
          <w:lang w:eastAsia="sk-SK"/>
        </w:rPr>
        <w:t>30</w:t>
      </w:r>
    </w:p>
    <w:p w14:paraId="2E85F965" w14:textId="77777777" w:rsidR="00954ABC" w:rsidRDefault="00954ABC" w:rsidP="00954A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Vzhľadom na existenciu novej smernice</w:t>
      </w:r>
      <w:r w:rsidRPr="00EB1179"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Európskeho parlamentu a Rady (EÚ) 2018/1972, ktorou sa stanovuje európsky kódex elektronických komunikácií, sa mení a dopĺňa aj transpozičná príloha.</w:t>
      </w:r>
    </w:p>
    <w:p w14:paraId="64BD5CC6" w14:textId="560A8303" w:rsidR="00202919" w:rsidRDefault="00202919"/>
    <w:p w14:paraId="6C510066" w14:textId="43B06177" w:rsidR="00733AC5" w:rsidRDefault="00733AC5"/>
    <w:p w14:paraId="51EEA5EA" w14:textId="5ACCA3F3" w:rsidR="00733AC5" w:rsidRDefault="00733AC5" w:rsidP="00733A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>K Čl. II</w:t>
      </w:r>
    </w:p>
    <w:p w14:paraId="6097EB18" w14:textId="57280A39" w:rsidR="00733AC5" w:rsidRDefault="00733AC5">
      <w:r>
        <w:rPr>
          <w:rFonts w:ascii="Times New Roman" w:hAnsi="Times New Roman" w:cs="Times New Roman"/>
          <w:sz w:val="24"/>
          <w:szCs w:val="24"/>
        </w:rPr>
        <w:t>Účinnosť sa navrhuje 1. augusta 2023.</w:t>
      </w:r>
    </w:p>
    <w:p w14:paraId="56AA5EA6" w14:textId="38B4E91E" w:rsidR="00AC0A91" w:rsidRDefault="00AC0A91"/>
    <w:p w14:paraId="268A3C22" w14:textId="77777777" w:rsidR="00AC0A91" w:rsidRDefault="00AC0A91" w:rsidP="00AC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 dňa 14. apríla 2023</w:t>
      </w:r>
    </w:p>
    <w:p w14:paraId="2031A0D2" w14:textId="77777777" w:rsidR="00AC0A91" w:rsidRDefault="00AC0A91" w:rsidP="00AC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3622C" w14:textId="77777777" w:rsidR="00AC0A91" w:rsidRDefault="00AC0A91" w:rsidP="00AC0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9E935" w14:textId="77777777" w:rsidR="00AC0A91" w:rsidRDefault="00AC0A91" w:rsidP="00AC0A91">
      <w:pPr>
        <w:rPr>
          <w:rFonts w:ascii="Times New Roman" w:hAnsi="Times New Roman"/>
          <w:sz w:val="24"/>
        </w:rPr>
      </w:pPr>
    </w:p>
    <w:p w14:paraId="55446B12" w14:textId="77777777" w:rsidR="00AC0A91" w:rsidRPr="009C511A" w:rsidRDefault="00AC0A91" w:rsidP="00AC0A91">
      <w:pPr>
        <w:rPr>
          <w:rFonts w:ascii="Times New Roman" w:hAnsi="Times New Roman"/>
          <w:sz w:val="24"/>
        </w:rPr>
      </w:pPr>
    </w:p>
    <w:p w14:paraId="3CCC830E" w14:textId="77777777" w:rsidR="00AC0A91" w:rsidRPr="009C511A" w:rsidRDefault="00AC0A91" w:rsidP="00AC0A91">
      <w:pPr>
        <w:rPr>
          <w:rFonts w:ascii="Times New Roman" w:hAnsi="Times New Roman"/>
          <w:sz w:val="24"/>
        </w:rPr>
      </w:pPr>
    </w:p>
    <w:p w14:paraId="0CCC910C" w14:textId="77777777" w:rsidR="00AC0A91" w:rsidRPr="000000AC" w:rsidRDefault="00AC0A91" w:rsidP="00AC0A91">
      <w:pPr>
        <w:pStyle w:val="paOdstavec"/>
        <w:spacing w:before="0" w:after="0"/>
        <w:jc w:val="center"/>
        <w:rPr>
          <w:b/>
        </w:rPr>
      </w:pPr>
      <w:r>
        <w:rPr>
          <w:b/>
        </w:rPr>
        <w:t xml:space="preserve">Eduard </w:t>
      </w:r>
      <w:proofErr w:type="spellStart"/>
      <w:r>
        <w:rPr>
          <w:b/>
        </w:rPr>
        <w:t>Heger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</w:p>
    <w:p w14:paraId="1EE52E7C" w14:textId="77777777" w:rsidR="00AC0A91" w:rsidRPr="000000AC" w:rsidRDefault="00AC0A91" w:rsidP="00AC0A91">
      <w:pPr>
        <w:pStyle w:val="HBBody1"/>
        <w:numPr>
          <w:ilvl w:val="0"/>
          <w:numId w:val="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0AC">
        <w:rPr>
          <w:rFonts w:ascii="Times New Roman" w:hAnsi="Times New Roman"/>
          <w:sz w:val="24"/>
          <w:szCs w:val="24"/>
        </w:rPr>
        <w:t>predseda vlády Slovenskej republiky</w:t>
      </w:r>
    </w:p>
    <w:p w14:paraId="59351C91" w14:textId="77777777" w:rsidR="00AC0A91" w:rsidRPr="000000AC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6595D87D" w14:textId="77777777" w:rsidR="00AC0A91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409F303E" w14:textId="77777777" w:rsidR="00AC0A91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360A8587" w14:textId="77777777" w:rsidR="00AC0A91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4CB15F10" w14:textId="77777777" w:rsidR="00AC0A91" w:rsidRPr="000000AC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4B98CC8B" w14:textId="77777777" w:rsidR="00AC0A91" w:rsidRPr="000000AC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3FEBC145" w14:textId="77777777" w:rsidR="00AC0A91" w:rsidRPr="000000AC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</w:p>
    <w:p w14:paraId="52624690" w14:textId="77777777" w:rsidR="00AC0A91" w:rsidRPr="000000AC" w:rsidRDefault="00AC0A91" w:rsidP="00AC0A91">
      <w:pPr>
        <w:widowControl w:val="0"/>
        <w:adjustRightIn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Andrej Doležal, </w:t>
      </w:r>
      <w:proofErr w:type="spellStart"/>
      <w:r>
        <w:rPr>
          <w:rFonts w:ascii="Times New Roman" w:hAnsi="Times New Roman"/>
          <w:b/>
          <w:sz w:val="24"/>
        </w:rPr>
        <w:t>v.r</w:t>
      </w:r>
      <w:proofErr w:type="spellEnd"/>
      <w:r>
        <w:rPr>
          <w:rFonts w:ascii="Times New Roman" w:hAnsi="Times New Roman"/>
          <w:b/>
          <w:sz w:val="24"/>
        </w:rPr>
        <w:t>.</w:t>
      </w:r>
    </w:p>
    <w:p w14:paraId="1F39DBA1" w14:textId="77777777" w:rsidR="00AC0A91" w:rsidRPr="000000AC" w:rsidRDefault="00AC0A91" w:rsidP="00AC0A91">
      <w:pPr>
        <w:widowControl w:val="0"/>
        <w:adjustRightInd w:val="0"/>
        <w:jc w:val="center"/>
        <w:rPr>
          <w:rFonts w:ascii="Times New Roman" w:hAnsi="Times New Roman"/>
          <w:sz w:val="24"/>
        </w:rPr>
      </w:pPr>
      <w:r w:rsidRPr="000000AC">
        <w:rPr>
          <w:rFonts w:ascii="Times New Roman" w:hAnsi="Times New Roman"/>
          <w:sz w:val="24"/>
        </w:rPr>
        <w:t>minister dopravy Slovenskej republiky</w:t>
      </w:r>
    </w:p>
    <w:p w14:paraId="0F5FE5EA" w14:textId="77777777" w:rsidR="00AC0A91" w:rsidRDefault="00AC0A91"/>
    <w:sectPr w:rsidR="00AC0A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B6FAC" w14:textId="77777777" w:rsidR="00703153" w:rsidRDefault="00703153" w:rsidP="00703153">
      <w:pPr>
        <w:spacing w:after="0" w:line="240" w:lineRule="auto"/>
      </w:pPr>
      <w:r>
        <w:separator/>
      </w:r>
    </w:p>
  </w:endnote>
  <w:endnote w:type="continuationSeparator" w:id="0">
    <w:p w14:paraId="70A71820" w14:textId="77777777" w:rsidR="00703153" w:rsidRDefault="00703153" w:rsidP="0070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860135"/>
      <w:docPartObj>
        <w:docPartGallery w:val="Page Numbers (Bottom of Page)"/>
        <w:docPartUnique/>
      </w:docPartObj>
    </w:sdtPr>
    <w:sdtEndPr/>
    <w:sdtContent>
      <w:p w14:paraId="01ED3148" w14:textId="04760557" w:rsidR="00703153" w:rsidRDefault="00703153">
        <w:pPr>
          <w:pStyle w:val="Pta"/>
          <w:jc w:val="right"/>
        </w:pPr>
        <w:r w:rsidRPr="00703153">
          <w:rPr>
            <w:rFonts w:ascii="Times New Roman" w:hAnsi="Times New Roman" w:cs="Times New Roman"/>
          </w:rPr>
          <w:fldChar w:fldCharType="begin"/>
        </w:r>
        <w:r w:rsidRPr="00703153">
          <w:rPr>
            <w:rFonts w:ascii="Times New Roman" w:hAnsi="Times New Roman" w:cs="Times New Roman"/>
          </w:rPr>
          <w:instrText>PAGE   \* MERGEFORMAT</w:instrText>
        </w:r>
        <w:r w:rsidRPr="00703153">
          <w:rPr>
            <w:rFonts w:ascii="Times New Roman" w:hAnsi="Times New Roman" w:cs="Times New Roman"/>
          </w:rPr>
          <w:fldChar w:fldCharType="separate"/>
        </w:r>
        <w:r w:rsidR="002667A6">
          <w:rPr>
            <w:rFonts w:ascii="Times New Roman" w:hAnsi="Times New Roman" w:cs="Times New Roman"/>
            <w:noProof/>
          </w:rPr>
          <w:t>6</w:t>
        </w:r>
        <w:r w:rsidRPr="00703153">
          <w:rPr>
            <w:rFonts w:ascii="Times New Roman" w:hAnsi="Times New Roman" w:cs="Times New Roman"/>
          </w:rPr>
          <w:fldChar w:fldCharType="end"/>
        </w:r>
      </w:p>
    </w:sdtContent>
  </w:sdt>
  <w:p w14:paraId="70D93147" w14:textId="77777777" w:rsidR="00703153" w:rsidRDefault="007031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AD70F" w14:textId="77777777" w:rsidR="00703153" w:rsidRDefault="00703153" w:rsidP="00703153">
      <w:pPr>
        <w:spacing w:after="0" w:line="240" w:lineRule="auto"/>
      </w:pPr>
      <w:r>
        <w:separator/>
      </w:r>
    </w:p>
  </w:footnote>
  <w:footnote w:type="continuationSeparator" w:id="0">
    <w:p w14:paraId="07C6B636" w14:textId="77777777" w:rsidR="00703153" w:rsidRDefault="00703153" w:rsidP="00703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/>
      </w:pPr>
      <w:rPr>
        <w:rFonts w:cs="Times New Roman"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/>
      </w:pPr>
      <w:rPr>
        <w:rFonts w:cs="Times New Roman"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/>
      </w:pPr>
      <w:rPr>
        <w:rFonts w:cs="Times New Roman"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/>
      </w:pPr>
      <w:rPr>
        <w:rFonts w:cs="Times New Roman"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4C35EAD"/>
    <w:multiLevelType w:val="hybridMultilevel"/>
    <w:tmpl w:val="5742F1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0ED9"/>
    <w:multiLevelType w:val="hybridMultilevel"/>
    <w:tmpl w:val="FFD2D89C"/>
    <w:lvl w:ilvl="0" w:tplc="9AFA0C1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F077D3D"/>
    <w:multiLevelType w:val="hybridMultilevel"/>
    <w:tmpl w:val="F9DC1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A74A2"/>
    <w:multiLevelType w:val="hybridMultilevel"/>
    <w:tmpl w:val="086ED312"/>
    <w:lvl w:ilvl="0" w:tplc="0E40F0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AD41CF3"/>
    <w:multiLevelType w:val="hybridMultilevel"/>
    <w:tmpl w:val="014E78A0"/>
    <w:lvl w:ilvl="0" w:tplc="5E80B77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BE61A5F"/>
    <w:multiLevelType w:val="hybridMultilevel"/>
    <w:tmpl w:val="A2483B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CD"/>
    <w:rsid w:val="00051F17"/>
    <w:rsid w:val="00120E89"/>
    <w:rsid w:val="001233E7"/>
    <w:rsid w:val="00153FCD"/>
    <w:rsid w:val="00177C87"/>
    <w:rsid w:val="00202919"/>
    <w:rsid w:val="0021292F"/>
    <w:rsid w:val="002438F2"/>
    <w:rsid w:val="002667A6"/>
    <w:rsid w:val="002B251A"/>
    <w:rsid w:val="002D5369"/>
    <w:rsid w:val="00372324"/>
    <w:rsid w:val="00384B7D"/>
    <w:rsid w:val="003F629A"/>
    <w:rsid w:val="004F6720"/>
    <w:rsid w:val="005310A1"/>
    <w:rsid w:val="00554418"/>
    <w:rsid w:val="005D76EC"/>
    <w:rsid w:val="006623A5"/>
    <w:rsid w:val="00703153"/>
    <w:rsid w:val="00712497"/>
    <w:rsid w:val="00717F69"/>
    <w:rsid w:val="0072581E"/>
    <w:rsid w:val="00733AC5"/>
    <w:rsid w:val="00747892"/>
    <w:rsid w:val="0075110A"/>
    <w:rsid w:val="007C38DB"/>
    <w:rsid w:val="007C5DA0"/>
    <w:rsid w:val="008831DC"/>
    <w:rsid w:val="008A481C"/>
    <w:rsid w:val="008A494B"/>
    <w:rsid w:val="00913F1B"/>
    <w:rsid w:val="009445CA"/>
    <w:rsid w:val="00954ABC"/>
    <w:rsid w:val="009D6A70"/>
    <w:rsid w:val="009E1665"/>
    <w:rsid w:val="009F36A8"/>
    <w:rsid w:val="00A0221E"/>
    <w:rsid w:val="00AA0289"/>
    <w:rsid w:val="00AA2D4C"/>
    <w:rsid w:val="00AC0A91"/>
    <w:rsid w:val="00AE063E"/>
    <w:rsid w:val="00B82146"/>
    <w:rsid w:val="00C233CF"/>
    <w:rsid w:val="00C30E58"/>
    <w:rsid w:val="00C57494"/>
    <w:rsid w:val="00C6458E"/>
    <w:rsid w:val="00C971AC"/>
    <w:rsid w:val="00CC300C"/>
    <w:rsid w:val="00D07315"/>
    <w:rsid w:val="00D47E05"/>
    <w:rsid w:val="00D513CB"/>
    <w:rsid w:val="00D5584B"/>
    <w:rsid w:val="00E543F3"/>
    <w:rsid w:val="00E601F5"/>
    <w:rsid w:val="00E63B8C"/>
    <w:rsid w:val="00F245D0"/>
    <w:rsid w:val="00F939B4"/>
    <w:rsid w:val="00FA5E39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8D83"/>
  <w15:chartTrackingRefBased/>
  <w15:docId w15:val="{E3C920C8-24B9-484D-B710-86048D9E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4A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954ABC"/>
    <w:rPr>
      <w:b/>
      <w:bCs/>
    </w:rPr>
  </w:style>
  <w:style w:type="paragraph" w:styleId="Odsekzoznamu">
    <w:name w:val="List Paragraph"/>
    <w:basedOn w:val="Normlny"/>
    <w:uiPriority w:val="34"/>
    <w:qFormat/>
    <w:rsid w:val="0055441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F3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6A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30E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30E5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30E5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3B8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3B8C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0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153"/>
  </w:style>
  <w:style w:type="paragraph" w:styleId="Pta">
    <w:name w:val="footer"/>
    <w:basedOn w:val="Normlny"/>
    <w:link w:val="PtaChar"/>
    <w:uiPriority w:val="99"/>
    <w:unhideWhenUsed/>
    <w:rsid w:val="00703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153"/>
  </w:style>
  <w:style w:type="paragraph" w:customStyle="1" w:styleId="HBBody1">
    <w:name w:val="HB Body 1"/>
    <w:qFormat/>
    <w:rsid w:val="00AC0A91"/>
    <w:pPr>
      <w:numPr>
        <w:numId w:val="3"/>
      </w:numPr>
      <w:spacing w:after="140" w:line="290" w:lineRule="auto"/>
      <w:jc w:val="both"/>
    </w:pPr>
    <w:rPr>
      <w:rFonts w:ascii="Verdana" w:eastAsia="Times New Roman" w:hAnsi="Verdana" w:cs="Times New Roman"/>
      <w:sz w:val="18"/>
    </w:rPr>
  </w:style>
  <w:style w:type="paragraph" w:customStyle="1" w:styleId="HBBody2">
    <w:name w:val="HB Body 2"/>
    <w:basedOn w:val="HBBody1"/>
    <w:qFormat/>
    <w:rsid w:val="00AC0A9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AC0A9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AC0A9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AC0A9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AC0A9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AC0A91"/>
    <w:pPr>
      <w:numPr>
        <w:ilvl w:val="6"/>
      </w:numPr>
    </w:pPr>
    <w:rPr>
      <w:lang w:val="en-US"/>
    </w:rPr>
  </w:style>
  <w:style w:type="numbering" w:customStyle="1" w:styleId="HBBodyOutline">
    <w:name w:val="HB Body Outline"/>
    <w:rsid w:val="00AC0A91"/>
    <w:pPr>
      <w:numPr>
        <w:numId w:val="3"/>
      </w:numPr>
    </w:pPr>
  </w:style>
  <w:style w:type="paragraph" w:customStyle="1" w:styleId="paOdstavec">
    <w:name w:val="paOdstavec"/>
    <w:basedOn w:val="Normlny"/>
    <w:rsid w:val="00AC0A91"/>
    <w:pPr>
      <w:overflowPunct w:val="0"/>
      <w:autoSpaceDE w:val="0"/>
      <w:autoSpaceDN w:val="0"/>
      <w:adjustRightInd w:val="0"/>
      <w:spacing w:before="80" w:after="8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riekatabuky1">
    <w:name w:val="Mriežka tabuľky1"/>
    <w:basedOn w:val="Normlnatabuka"/>
    <w:next w:val="Mriekatabuky"/>
    <w:uiPriority w:val="59"/>
    <w:rsid w:val="0037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37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Straňáková Fričová, Zuzana</dc:creator>
  <cp:keywords/>
  <dc:description/>
  <cp:lastModifiedBy>Jánošíková, Michaela</cp:lastModifiedBy>
  <cp:revision>4</cp:revision>
  <cp:lastPrinted>2023-04-06T12:33:00Z</cp:lastPrinted>
  <dcterms:created xsi:type="dcterms:W3CDTF">2023-04-13T07:37:00Z</dcterms:created>
  <dcterms:modified xsi:type="dcterms:W3CDTF">2023-04-14T06:59:00Z</dcterms:modified>
</cp:coreProperties>
</file>