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496CFF" w:rsidRPr="00B043B4" w:rsidTr="000800FC">
        <w:tc>
          <w:tcPr>
            <w:tcW w:w="9180" w:type="dxa"/>
            <w:gridSpan w:val="11"/>
            <w:tcBorders>
              <w:top w:val="single" w:sz="4" w:space="0" w:color="FFFFFF"/>
              <w:bottom w:val="single" w:sz="4" w:space="0" w:color="auto"/>
            </w:tcBorders>
          </w:tcPr>
          <w:p w:rsidR="00496CFF" w:rsidRPr="00496CFF" w:rsidRDefault="00496CFF" w:rsidP="00496CFF">
            <w:pPr>
              <w:rPr>
                <w:rFonts w:ascii="Times New Roman" w:hAnsi="Times New Roman" w:cs="Times New Roman"/>
                <w:szCs w:val="20"/>
              </w:rPr>
            </w:pPr>
            <w:r w:rsidRPr="00496CFF">
              <w:rPr>
                <w:rFonts w:ascii="Times New Roman" w:hAnsi="Times New Roman" w:cs="Times New Roman"/>
                <w:szCs w:val="20"/>
              </w:rPr>
              <w:t xml:space="preserve">Návrh zákona o všeobecnej bezpečnosti výrobkov </w:t>
            </w:r>
            <w:r w:rsidRPr="00DE1960">
              <w:rPr>
                <w:rFonts w:ascii="Times New Roman" w:hAnsi="Times New Roman" w:cs="Times New Roman"/>
                <w:szCs w:val="20"/>
              </w:rPr>
              <w:t>a o zmene a doplnení niektorých zákonov</w:t>
            </w:r>
          </w:p>
          <w:p w:rsidR="00496CFF" w:rsidRPr="00B55922" w:rsidRDefault="00496CFF" w:rsidP="00496CFF">
            <w:pPr>
              <w:rPr>
                <w:szCs w:val="20"/>
              </w:rPr>
            </w:pPr>
          </w:p>
        </w:tc>
      </w:tr>
      <w:tr w:rsidR="00496CFF"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496CFF" w:rsidRPr="00B043B4" w:rsidRDefault="00496CFF" w:rsidP="00496CF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496CFF"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496CFF" w:rsidRPr="00496CFF" w:rsidRDefault="00496CFF" w:rsidP="00496CFF">
            <w:pPr>
              <w:rPr>
                <w:rFonts w:ascii="Times New Roman" w:hAnsi="Times New Roman" w:cs="Times New Roman"/>
                <w:szCs w:val="20"/>
              </w:rPr>
            </w:pPr>
            <w:r w:rsidRPr="00496CFF">
              <w:rPr>
                <w:rFonts w:ascii="Times New Roman" w:hAnsi="Times New Roman" w:cs="Times New Roman"/>
                <w:szCs w:val="20"/>
              </w:rPr>
              <w:t>Ministerstvo hospodárstva Slovenskej republiky</w:t>
            </w:r>
          </w:p>
          <w:p w:rsidR="00496CFF" w:rsidRPr="00496CFF" w:rsidRDefault="00496CFF" w:rsidP="00496CFF">
            <w:pPr>
              <w:rPr>
                <w:rFonts w:ascii="Times New Roman" w:hAnsi="Times New Roman" w:cs="Times New Roman"/>
                <w:szCs w:val="20"/>
              </w:rPr>
            </w:pPr>
          </w:p>
        </w:tc>
      </w:tr>
      <w:tr w:rsidR="00496CFF"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96CFF" w:rsidRPr="00B043B4" w:rsidRDefault="00496CFF" w:rsidP="00496CFF">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96CFF" w:rsidRPr="00B043B4" w:rsidRDefault="00496CFF" w:rsidP="00496CF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496CFF" w:rsidRPr="00B043B4" w:rsidRDefault="00496CFF" w:rsidP="00496CF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496CFF" w:rsidRPr="00B043B4" w:rsidTr="000800FC">
        <w:tc>
          <w:tcPr>
            <w:tcW w:w="4212" w:type="dxa"/>
            <w:gridSpan w:val="2"/>
            <w:vMerge/>
            <w:tcBorders>
              <w:top w:val="nil"/>
              <w:left w:val="single" w:sz="4" w:space="0" w:color="auto"/>
              <w:bottom w:val="single" w:sz="4" w:space="0" w:color="FFFFFF"/>
            </w:tcBorders>
            <w:shd w:val="clear" w:color="auto" w:fill="E2E2E2"/>
          </w:tcPr>
          <w:p w:rsidR="00496CFF" w:rsidRPr="00B043B4" w:rsidRDefault="00496CFF" w:rsidP="00496CF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96CFF" w:rsidRPr="00B043B4" w:rsidRDefault="00496CFF" w:rsidP="00496CF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96CFF" w:rsidRPr="00B043B4" w:rsidRDefault="00496CFF" w:rsidP="00496CFF">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496CFF" w:rsidRPr="00B043B4" w:rsidTr="000800FC">
        <w:tc>
          <w:tcPr>
            <w:tcW w:w="4212" w:type="dxa"/>
            <w:gridSpan w:val="2"/>
            <w:vMerge/>
            <w:tcBorders>
              <w:top w:val="nil"/>
              <w:left w:val="single" w:sz="4" w:space="0" w:color="auto"/>
              <w:bottom w:val="single" w:sz="4" w:space="0" w:color="auto"/>
            </w:tcBorders>
            <w:shd w:val="clear" w:color="auto" w:fill="E2E2E2"/>
          </w:tcPr>
          <w:p w:rsidR="00496CFF" w:rsidRPr="00B043B4" w:rsidRDefault="00496CFF" w:rsidP="00496CF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96CFF" w:rsidRPr="00B043B4" w:rsidRDefault="00496CFF" w:rsidP="00496CF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96CFF" w:rsidRPr="00B043B4" w:rsidRDefault="00496CFF" w:rsidP="00496CF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496CFF"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496CFF" w:rsidRDefault="00496CFF" w:rsidP="00496CFF">
            <w:pPr>
              <w:jc w:val="both"/>
              <w:rPr>
                <w:rFonts w:ascii="Times New Roman" w:hAnsi="Times New Roman" w:cs="Times New Roman"/>
                <w:szCs w:val="20"/>
              </w:rPr>
            </w:pPr>
            <w:r>
              <w:rPr>
                <w:rFonts w:ascii="Times New Roman" w:hAnsi="Times New Roman" w:cs="Times New Roman"/>
                <w:szCs w:val="20"/>
              </w:rPr>
              <w:t xml:space="preserve">1. </w:t>
            </w:r>
            <w:r w:rsidRPr="00496CFF">
              <w:rPr>
                <w:rFonts w:ascii="Times New Roman" w:hAnsi="Times New Roman" w:cs="Times New Roman"/>
                <w:szCs w:val="20"/>
              </w:rPr>
              <w:t xml:space="preserve">Smernica Rady 87/357/EHS z 25. júna 1987 o harmonizácii právnych predpisov členských štátov týkajúcich sa výrobkov, ktorých vlastnosti sa javia ako iné, než v skutočnosti sú, a ktoré preto ohrozujú zdravie alebo bezpečnosť spotrebiteľov </w:t>
            </w:r>
            <w:r w:rsidRPr="00DE1960">
              <w:rPr>
                <w:rFonts w:ascii="Times New Roman" w:hAnsi="Times New Roman" w:cs="Times New Roman"/>
                <w:szCs w:val="20"/>
              </w:rPr>
              <w:t>(Ú. v. ES L 192, 11.7.1987; Mimoriadne vydanie Ú</w:t>
            </w:r>
            <w:r w:rsidR="009F7138">
              <w:rPr>
                <w:rFonts w:ascii="Times New Roman" w:hAnsi="Times New Roman" w:cs="Times New Roman"/>
                <w:szCs w:val="20"/>
              </w:rPr>
              <w:t>.</w:t>
            </w:r>
            <w:r w:rsidRPr="00DE1960">
              <w:rPr>
                <w:rFonts w:ascii="Times New Roman" w:hAnsi="Times New Roman" w:cs="Times New Roman"/>
                <w:szCs w:val="20"/>
              </w:rPr>
              <w:t xml:space="preserve"> v</w:t>
            </w:r>
            <w:r w:rsidR="009F7138">
              <w:rPr>
                <w:rFonts w:ascii="Times New Roman" w:hAnsi="Times New Roman" w:cs="Times New Roman"/>
                <w:szCs w:val="20"/>
              </w:rPr>
              <w:t>.</w:t>
            </w:r>
            <w:r w:rsidRPr="00DE1960">
              <w:rPr>
                <w:rFonts w:ascii="Times New Roman" w:hAnsi="Times New Roman" w:cs="Times New Roman"/>
                <w:szCs w:val="20"/>
              </w:rPr>
              <w:t xml:space="preserve"> EÚ, kap. 13/ zv. 8)</w:t>
            </w:r>
          </w:p>
          <w:p w:rsidR="00496CFF" w:rsidRDefault="00496CFF" w:rsidP="002C25F8">
            <w:pPr>
              <w:jc w:val="both"/>
              <w:rPr>
                <w:rFonts w:ascii="Times New Roman" w:hAnsi="Times New Roman" w:cs="Times New Roman"/>
                <w:szCs w:val="20"/>
              </w:rPr>
            </w:pPr>
            <w:r>
              <w:rPr>
                <w:rFonts w:ascii="Times New Roman" w:hAnsi="Times New Roman" w:cs="Times New Roman"/>
                <w:szCs w:val="20"/>
              </w:rPr>
              <w:t xml:space="preserve">2. </w:t>
            </w:r>
            <w:r w:rsidRPr="00DE1960">
              <w:rPr>
                <w:rFonts w:ascii="Times New Roman" w:hAnsi="Times New Roman" w:cs="Times New Roman"/>
                <w:szCs w:val="20"/>
              </w:rPr>
              <w:t>Smernica Európskeho parlamentu a Rady 2001/95/ES z 3. decembra 2001 o všeobecnej bezpečnosti výrobkov (Ú. v. ES L 11, 15.1.2002; Mimoriadne vydanie Ú</w:t>
            </w:r>
            <w:r w:rsidR="009F7138">
              <w:rPr>
                <w:rFonts w:ascii="Times New Roman" w:hAnsi="Times New Roman" w:cs="Times New Roman"/>
                <w:szCs w:val="20"/>
              </w:rPr>
              <w:t>.</w:t>
            </w:r>
            <w:r w:rsidRPr="00DE1960">
              <w:rPr>
                <w:rFonts w:ascii="Times New Roman" w:hAnsi="Times New Roman" w:cs="Times New Roman"/>
                <w:szCs w:val="20"/>
              </w:rPr>
              <w:t xml:space="preserve"> v</w:t>
            </w:r>
            <w:r w:rsidR="009F7138">
              <w:rPr>
                <w:rFonts w:ascii="Times New Roman" w:hAnsi="Times New Roman" w:cs="Times New Roman"/>
                <w:szCs w:val="20"/>
              </w:rPr>
              <w:t>.</w:t>
            </w:r>
            <w:r w:rsidRPr="00DE1960">
              <w:rPr>
                <w:rFonts w:ascii="Times New Roman" w:hAnsi="Times New Roman" w:cs="Times New Roman"/>
                <w:szCs w:val="20"/>
              </w:rPr>
              <w:t xml:space="preserve"> EÚ, kap. 15/ zv. 6) v znení nariadenia Európskeho parlamentu a Rady (ES) č. 765/2008 z 9. júla 2008 (Ú. v. EÚ L 218, 13.8.2008) a v znení nariadenia Európskeho parlamentu a Rady (ES) č. 596/2009 z 18. júna 2009 (Ú. v. EÚ L 188, 18.7.2009)</w:t>
            </w:r>
          </w:p>
          <w:p w:rsidR="002C25F8" w:rsidRPr="00496CFF" w:rsidRDefault="002C25F8" w:rsidP="002C25F8">
            <w:pPr>
              <w:jc w:val="both"/>
              <w:rPr>
                <w:rFonts w:ascii="Times New Roman" w:hAnsi="Times New Roman" w:cs="Times New Roman"/>
                <w:szCs w:val="20"/>
              </w:rPr>
            </w:pPr>
          </w:p>
        </w:tc>
      </w:tr>
      <w:tr w:rsidR="002C25F8"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2C25F8" w:rsidRPr="00B043B4" w:rsidRDefault="002C25F8" w:rsidP="002C25F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2C25F8" w:rsidRPr="002C25F8" w:rsidRDefault="002C25F8" w:rsidP="002C25F8">
            <w:pPr>
              <w:rPr>
                <w:rFonts w:ascii="Times New Roman" w:hAnsi="Times New Roman" w:cs="Times New Roman"/>
                <w:szCs w:val="20"/>
              </w:rPr>
            </w:pPr>
            <w:r w:rsidRPr="002C25F8">
              <w:rPr>
                <w:rFonts w:ascii="Times New Roman" w:hAnsi="Times New Roman" w:cs="Times New Roman"/>
                <w:szCs w:val="20"/>
              </w:rPr>
              <w:t>December 2021</w:t>
            </w:r>
          </w:p>
        </w:tc>
      </w:tr>
      <w:tr w:rsidR="002C25F8"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2C25F8" w:rsidRPr="00B043B4" w:rsidRDefault="002C25F8" w:rsidP="002C25F8">
            <w:pPr>
              <w:rPr>
                <w:rFonts w:ascii="Times New Roman" w:eastAsia="Times New Roman" w:hAnsi="Times New Roman" w:cs="Times New Roman"/>
                <w:i/>
                <w:sz w:val="20"/>
                <w:szCs w:val="20"/>
                <w:lang w:eastAsia="sk-SK"/>
              </w:rPr>
            </w:pPr>
            <w:r w:rsidRPr="002C25F8">
              <w:rPr>
                <w:rFonts w:ascii="Times New Roman" w:hAnsi="Times New Roman" w:cs="Times New Roman"/>
                <w:szCs w:val="20"/>
              </w:rPr>
              <w:t>Január 2022</w:t>
            </w:r>
          </w:p>
        </w:tc>
      </w:tr>
      <w:tr w:rsidR="002C25F8"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2C25F8" w:rsidRPr="00DE1960" w:rsidRDefault="00290E8B" w:rsidP="002C25F8">
            <w:pPr>
              <w:rPr>
                <w:rFonts w:ascii="Times New Roman" w:eastAsia="Times New Roman" w:hAnsi="Times New Roman" w:cs="Times New Roman"/>
                <w:sz w:val="20"/>
                <w:szCs w:val="20"/>
                <w:lang w:eastAsia="sk-SK"/>
              </w:rPr>
            </w:pPr>
            <w:r>
              <w:rPr>
                <w:rFonts w:ascii="Times New Roman" w:hAnsi="Times New Roman" w:cs="Times New Roman"/>
                <w:szCs w:val="20"/>
              </w:rPr>
              <w:t>Február 2023</w:t>
            </w:r>
          </w:p>
        </w:tc>
      </w:tr>
      <w:tr w:rsidR="002C25F8"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2C25F8" w:rsidRPr="00B55922" w:rsidRDefault="0050338C" w:rsidP="002C25F8">
            <w:pPr>
              <w:rPr>
                <w:szCs w:val="20"/>
              </w:rPr>
            </w:pPr>
            <w:r>
              <w:rPr>
                <w:rFonts w:ascii="Times New Roman" w:hAnsi="Times New Roman" w:cs="Times New Roman"/>
                <w:szCs w:val="20"/>
              </w:rPr>
              <w:t>Apríl</w:t>
            </w:r>
            <w:r w:rsidR="00290E8B">
              <w:rPr>
                <w:rFonts w:ascii="Times New Roman" w:hAnsi="Times New Roman" w:cs="Times New Roman"/>
                <w:szCs w:val="20"/>
              </w:rPr>
              <w:t xml:space="preserve"> 2023</w:t>
            </w:r>
          </w:p>
        </w:tc>
      </w:tr>
      <w:tr w:rsidR="002C25F8" w:rsidRPr="00B043B4" w:rsidTr="000800FC">
        <w:tc>
          <w:tcPr>
            <w:tcW w:w="9180" w:type="dxa"/>
            <w:gridSpan w:val="11"/>
            <w:tcBorders>
              <w:top w:val="single" w:sz="4" w:space="0" w:color="auto"/>
              <w:left w:val="nil"/>
              <w:bottom w:val="single" w:sz="4" w:space="0" w:color="auto"/>
              <w:right w:val="nil"/>
            </w:tcBorders>
            <w:shd w:val="clear" w:color="auto" w:fill="FFFFFF"/>
          </w:tcPr>
          <w:p w:rsidR="002C25F8" w:rsidRPr="00B043B4" w:rsidRDefault="002C25F8" w:rsidP="002C25F8">
            <w:pPr>
              <w:rPr>
                <w:rFonts w:ascii="Times New Roman" w:eastAsia="Times New Roman" w:hAnsi="Times New Roman" w:cs="Times New Roman"/>
                <w:sz w:val="20"/>
                <w:szCs w:val="20"/>
                <w:lang w:eastAsia="sk-SK"/>
              </w:rPr>
            </w:pPr>
          </w:p>
        </w:tc>
      </w:tr>
      <w:tr w:rsidR="002C25F8"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2C25F8"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C25F8" w:rsidRDefault="002C25F8" w:rsidP="002C25F8">
            <w:pPr>
              <w:jc w:val="both"/>
              <w:rPr>
                <w:rFonts w:ascii="Times New Roman" w:hAnsi="Times New Roman" w:cs="Times New Roman"/>
                <w:szCs w:val="20"/>
              </w:rPr>
            </w:pPr>
            <w:r w:rsidRPr="002C25F8">
              <w:rPr>
                <w:rFonts w:ascii="Times New Roman" w:hAnsi="Times New Roman" w:cs="Times New Roman"/>
                <w:szCs w:val="20"/>
              </w:rPr>
              <w:t xml:space="preserve">Navrhovaná úprava reaguje na potrebu transpozície Smernice </w:t>
            </w:r>
            <w:r w:rsidR="00603BEB" w:rsidRPr="00603BEB">
              <w:rPr>
                <w:rFonts w:ascii="Times New Roman" w:hAnsi="Times New Roman" w:cs="Times New Roman"/>
                <w:szCs w:val="20"/>
              </w:rPr>
              <w:t>Európskeho parlamentu a Rady</w:t>
            </w:r>
            <w:r w:rsidRPr="002C25F8">
              <w:rPr>
                <w:rFonts w:ascii="Times New Roman" w:hAnsi="Times New Roman" w:cs="Times New Roman"/>
                <w:szCs w:val="20"/>
              </w:rPr>
              <w:t xml:space="preserve"> 2001/95/ES o všeobecnej bezpečnosti výrobkov („Smernica“). Smernica je aktuálne transponovaná do zákona č. 250/2007 Z. z. o ochrane spotrebiteľa a o zmene </w:t>
            </w:r>
            <w:r w:rsidR="00603BEB">
              <w:rPr>
                <w:rFonts w:ascii="Times New Roman" w:hAnsi="Times New Roman" w:cs="Times New Roman"/>
                <w:szCs w:val="20"/>
              </w:rPr>
              <w:t>zákona Slovenskej národnej rady</w:t>
            </w:r>
            <w:r w:rsidR="00603BEB">
              <w:rPr>
                <w:rFonts w:ascii="Times New Roman" w:hAnsi="Times New Roman" w:cs="Times New Roman"/>
                <w:szCs w:val="20"/>
              </w:rPr>
              <w:br/>
            </w:r>
            <w:r w:rsidRPr="002C25F8">
              <w:rPr>
                <w:rFonts w:ascii="Times New Roman" w:hAnsi="Times New Roman" w:cs="Times New Roman"/>
                <w:szCs w:val="20"/>
              </w:rPr>
              <w:t xml:space="preserve">č. 372/1990 Zb. o priestupkoch v znení neskorších predpisov </w:t>
            </w:r>
            <w:r w:rsidR="00A02DF9" w:rsidRPr="00624659">
              <w:rPr>
                <w:rFonts w:ascii="Times New Roman" w:hAnsi="Times New Roman" w:cs="Times New Roman"/>
                <w:szCs w:val="20"/>
              </w:rPr>
              <w:t>v znení neskorších predpisov</w:t>
            </w:r>
            <w:r w:rsidR="00A02DF9">
              <w:rPr>
                <w:rFonts w:ascii="Times New Roman" w:hAnsi="Times New Roman" w:cs="Times New Roman"/>
                <w:szCs w:val="20"/>
              </w:rPr>
              <w:t xml:space="preserve"> </w:t>
            </w:r>
            <w:r w:rsidR="00603BEB">
              <w:rPr>
                <w:rFonts w:ascii="Times New Roman" w:hAnsi="Times New Roman" w:cs="Times New Roman"/>
                <w:szCs w:val="20"/>
              </w:rPr>
              <w:t>a do nariadenia vlády SR</w:t>
            </w:r>
            <w:r w:rsidR="00A02DF9">
              <w:rPr>
                <w:rFonts w:ascii="Times New Roman" w:hAnsi="Times New Roman" w:cs="Times New Roman"/>
                <w:szCs w:val="20"/>
              </w:rPr>
              <w:t xml:space="preserve"> </w:t>
            </w:r>
            <w:r w:rsidRPr="002C25F8">
              <w:rPr>
                <w:rFonts w:ascii="Times New Roman" w:hAnsi="Times New Roman" w:cs="Times New Roman"/>
                <w:szCs w:val="20"/>
              </w:rPr>
              <w:t>č. 404/2007 Z. z. o všeobecnej bezpečnosti výrobkov. Potreba opätovnej transpozície Smernice osobitným predpisom vznikla v dôsledku toho, že predkladateľovi bolo uznesením vlády uložené pripraviť nový zákon o ochrane spotrebiteľa, z ktorého sa vyníma problematika bezpečnosti výrobkov. Súbežne sa zabezpečuje transpozícia aj smernice Rady 87/357/EHS o tzv. nebezpečných napodobeninách, ktoré patria medzi nebezpečné výrobky.</w:t>
            </w:r>
          </w:p>
          <w:p w:rsidR="002C25F8" w:rsidRPr="002C25F8" w:rsidRDefault="002C25F8" w:rsidP="002C25F8">
            <w:pPr>
              <w:rPr>
                <w:rFonts w:ascii="Times New Roman" w:eastAsia="Times New Roman" w:hAnsi="Times New Roman" w:cs="Times New Roman"/>
                <w:b/>
                <w:sz w:val="20"/>
                <w:szCs w:val="20"/>
                <w:lang w:eastAsia="sk-SK"/>
              </w:rPr>
            </w:pPr>
          </w:p>
        </w:tc>
      </w:tr>
      <w:tr w:rsidR="002C25F8"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2C25F8"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2C25F8" w:rsidRDefault="002C25F8" w:rsidP="002C25F8">
            <w:pPr>
              <w:jc w:val="both"/>
              <w:rPr>
                <w:rFonts w:ascii="Times New Roman" w:hAnsi="Times New Roman" w:cs="Times New Roman"/>
                <w:iCs/>
                <w:szCs w:val="20"/>
              </w:rPr>
            </w:pPr>
            <w:r w:rsidRPr="002C25F8">
              <w:rPr>
                <w:rFonts w:ascii="Times New Roman" w:hAnsi="Times New Roman" w:cs="Times New Roman"/>
                <w:iCs/>
                <w:szCs w:val="20"/>
              </w:rPr>
              <w:t xml:space="preserve">Cieľom navrhovanej úpravy je úprava požiadaviek na všeobecnú bezpečnosť výrobkov, stanovenie povinností hospodárskych subjektov v oblasti výroby, </w:t>
            </w:r>
            <w:r w:rsidR="00FA47C9">
              <w:rPr>
                <w:rFonts w:ascii="Times New Roman" w:hAnsi="Times New Roman" w:cs="Times New Roman"/>
                <w:iCs/>
                <w:szCs w:val="20"/>
              </w:rPr>
              <w:t>dovozu</w:t>
            </w:r>
            <w:r w:rsidRPr="002C25F8">
              <w:rPr>
                <w:rFonts w:ascii="Times New Roman" w:hAnsi="Times New Roman" w:cs="Times New Roman"/>
                <w:iCs/>
                <w:szCs w:val="20"/>
              </w:rPr>
              <w:t>, distribúcie a predaja výrobkov, ako aj stanovenie právomocí orgánov dohľadu pri kontrole bezpečnosti výrobkov nachádzajúcich sa na slovenskom trhu. Transpozíciou smernice sa dosiahne súlad legislatívy Slovenskej republiky s právom Európskej únie. Výsledným stavom má byť trh bez nebezpečných výrobkov a efektívne pravidlá na zmiernenie rizík v prípade výskytu nebezpečného výrobku, a to bez toho, aby došlo k nadmernej záťaži hospodárskych subjektov.</w:t>
            </w:r>
          </w:p>
          <w:p w:rsidR="002C25F8" w:rsidRPr="002C25F8" w:rsidRDefault="002C25F8" w:rsidP="002C25F8">
            <w:pPr>
              <w:rPr>
                <w:rFonts w:ascii="Times New Roman" w:eastAsia="Times New Roman" w:hAnsi="Times New Roman" w:cs="Times New Roman"/>
                <w:sz w:val="20"/>
                <w:szCs w:val="20"/>
                <w:lang w:eastAsia="sk-SK"/>
              </w:rPr>
            </w:pPr>
          </w:p>
        </w:tc>
      </w:tr>
      <w:tr w:rsidR="002C25F8"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2C25F8"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2C25F8" w:rsidRDefault="002C25F8" w:rsidP="002C25F8">
            <w:pPr>
              <w:jc w:val="both"/>
              <w:rPr>
                <w:rFonts w:ascii="Times New Roman" w:hAnsi="Times New Roman" w:cs="Times New Roman"/>
                <w:szCs w:val="20"/>
              </w:rPr>
            </w:pPr>
            <w:r w:rsidRPr="00DE1960">
              <w:rPr>
                <w:rFonts w:ascii="Times New Roman" w:hAnsi="Times New Roman" w:cs="Times New Roman"/>
                <w:szCs w:val="20"/>
              </w:rPr>
              <w:t>Výrobcovia, splnomocnení zástupcovia, dovozcovia</w:t>
            </w:r>
            <w:r>
              <w:rPr>
                <w:rFonts w:ascii="Times New Roman" w:hAnsi="Times New Roman" w:cs="Times New Roman"/>
                <w:szCs w:val="20"/>
              </w:rPr>
              <w:t xml:space="preserve">, distribútori </w:t>
            </w:r>
            <w:r w:rsidRPr="002C25F8">
              <w:rPr>
                <w:rFonts w:ascii="Times New Roman" w:hAnsi="Times New Roman" w:cs="Times New Roman"/>
                <w:szCs w:val="20"/>
              </w:rPr>
              <w:t>a predávajúci výrobkov, ktorých požiadavky na bezpečnosť neupravuje osobitná legislatíva, Slovenská obchodná inšpekcia</w:t>
            </w:r>
            <w:r>
              <w:rPr>
                <w:rFonts w:ascii="Times New Roman" w:hAnsi="Times New Roman" w:cs="Times New Roman"/>
                <w:szCs w:val="20"/>
              </w:rPr>
              <w:t xml:space="preserve"> </w:t>
            </w:r>
            <w:r w:rsidRPr="00DE1960">
              <w:rPr>
                <w:rFonts w:ascii="Times New Roman" w:hAnsi="Times New Roman" w:cs="Times New Roman"/>
                <w:szCs w:val="20"/>
              </w:rPr>
              <w:t>a ostatné orgány dohľadu nad trhom</w:t>
            </w:r>
            <w:r w:rsidRPr="002C25F8">
              <w:rPr>
                <w:rFonts w:ascii="Times New Roman" w:hAnsi="Times New Roman" w:cs="Times New Roman"/>
                <w:szCs w:val="20"/>
              </w:rPr>
              <w:t>, spotrebitelia.</w:t>
            </w:r>
          </w:p>
          <w:p w:rsidR="002C25F8" w:rsidRPr="00DE1960" w:rsidRDefault="002C25F8" w:rsidP="002C25F8">
            <w:pPr>
              <w:jc w:val="both"/>
              <w:rPr>
                <w:rFonts w:ascii="Times New Roman" w:hAnsi="Times New Roman" w:cs="Times New Roman"/>
                <w:szCs w:val="20"/>
              </w:rPr>
            </w:pPr>
          </w:p>
        </w:tc>
      </w:tr>
      <w:tr w:rsidR="002C25F8"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Alternatívne riešenia</w:t>
            </w:r>
          </w:p>
        </w:tc>
      </w:tr>
      <w:tr w:rsidR="002C25F8" w:rsidRPr="00B043B4" w:rsidTr="002C25F8">
        <w:trPr>
          <w:trHeight w:val="1161"/>
        </w:trPr>
        <w:tc>
          <w:tcPr>
            <w:tcW w:w="9180" w:type="dxa"/>
            <w:gridSpan w:val="11"/>
            <w:tcBorders>
              <w:top w:val="nil"/>
              <w:left w:val="single" w:sz="4" w:space="0" w:color="auto"/>
              <w:bottom w:val="single" w:sz="4" w:space="0" w:color="auto"/>
              <w:right w:val="single" w:sz="4" w:space="0" w:color="auto"/>
            </w:tcBorders>
            <w:shd w:val="clear" w:color="auto" w:fill="FFFFFF"/>
          </w:tcPr>
          <w:p w:rsidR="002C25F8" w:rsidRDefault="002C25F8" w:rsidP="002C25F8">
            <w:pPr>
              <w:jc w:val="both"/>
              <w:rPr>
                <w:rFonts w:ascii="Times New Roman" w:hAnsi="Times New Roman" w:cs="Times New Roman"/>
                <w:iCs/>
                <w:szCs w:val="20"/>
              </w:rPr>
            </w:pPr>
            <w:r w:rsidRPr="002C25F8">
              <w:rPr>
                <w:rFonts w:ascii="Times New Roman" w:hAnsi="Times New Roman" w:cs="Times New Roman"/>
                <w:iCs/>
                <w:szCs w:val="20"/>
              </w:rPr>
              <w:t>Alternatívnym riešením je nulový variant - po zrušení aktuálne platných právnych predpisov transponujúcich Smernicu ponechanie problematiky bezpečnosti výrobkov bez právnej úpravy. Netransponovaním Smernice a zrušením aktuálnej transpozície by však došlo k nesúladu právnych predpisov Slovenskej republiky s právom EÚ.</w:t>
            </w:r>
          </w:p>
          <w:p w:rsidR="002C25F8" w:rsidRPr="00B043B4" w:rsidRDefault="002C25F8" w:rsidP="002C25F8">
            <w:pPr>
              <w:jc w:val="both"/>
              <w:rPr>
                <w:rFonts w:ascii="Times New Roman" w:eastAsia="Times New Roman" w:hAnsi="Times New Roman" w:cs="Times New Roman"/>
                <w:i/>
                <w:sz w:val="20"/>
                <w:szCs w:val="20"/>
                <w:lang w:eastAsia="sk-SK"/>
              </w:rPr>
            </w:pPr>
          </w:p>
        </w:tc>
      </w:tr>
      <w:tr w:rsidR="002C25F8"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2C25F8" w:rsidRPr="00B043B4" w:rsidTr="000800FC">
        <w:tc>
          <w:tcPr>
            <w:tcW w:w="6203" w:type="dxa"/>
            <w:gridSpan w:val="7"/>
            <w:tcBorders>
              <w:top w:val="single" w:sz="4" w:space="0" w:color="FFFFFF"/>
              <w:left w:val="single" w:sz="4" w:space="0" w:color="auto"/>
              <w:bottom w:val="nil"/>
              <w:right w:val="nil"/>
            </w:tcBorders>
            <w:shd w:val="clear" w:color="auto" w:fill="FFFFFF"/>
          </w:tcPr>
          <w:p w:rsidR="002C25F8" w:rsidRPr="00B043B4" w:rsidRDefault="002C25F8" w:rsidP="002C25F8">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2C25F8" w:rsidRPr="00B043B4" w:rsidRDefault="007A049A" w:rsidP="002C25F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624659">
                  <w:rPr>
                    <w:rFonts w:ascii="MS Gothic" w:eastAsia="MS Gothic" w:hAnsi="MS Gothic" w:cs="Times New Roman" w:hint="eastAsia"/>
                    <w:b/>
                    <w:sz w:val="20"/>
                    <w:szCs w:val="20"/>
                    <w:lang w:eastAsia="sk-SK"/>
                  </w:rPr>
                  <w:t>☒</w:t>
                </w:r>
              </w:sdtContent>
            </w:sdt>
            <w:r w:rsidR="002C25F8"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2C25F8" w:rsidRPr="00B043B4" w:rsidRDefault="007A049A" w:rsidP="002C25F8">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C25F8">
                  <w:rPr>
                    <w:rFonts w:ascii="MS Gothic" w:eastAsia="MS Gothic" w:hAnsi="MS Gothic" w:cs="Times New Roman" w:hint="eastAsia"/>
                    <w:b/>
                    <w:sz w:val="20"/>
                    <w:szCs w:val="20"/>
                    <w:lang w:eastAsia="sk-SK"/>
                  </w:rPr>
                  <w:t>☐</w:t>
                </w:r>
              </w:sdtContent>
            </w:sdt>
            <w:r w:rsidR="002C25F8" w:rsidRPr="00B043B4">
              <w:rPr>
                <w:rFonts w:ascii="Times New Roman" w:eastAsia="Times New Roman" w:hAnsi="Times New Roman" w:cs="Times New Roman"/>
                <w:b/>
                <w:sz w:val="20"/>
                <w:szCs w:val="20"/>
                <w:lang w:eastAsia="sk-SK"/>
              </w:rPr>
              <w:t xml:space="preserve">  Nie</w:t>
            </w:r>
          </w:p>
        </w:tc>
      </w:tr>
      <w:tr w:rsidR="002C25F8"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2C25F8" w:rsidRPr="00B043B4" w:rsidRDefault="002C25F8" w:rsidP="002C25F8">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2C25F8" w:rsidRPr="00624659" w:rsidRDefault="00624659" w:rsidP="00624659">
            <w:pPr>
              <w:jc w:val="both"/>
              <w:rPr>
                <w:rFonts w:ascii="Times New Roman" w:eastAsia="Times New Roman" w:hAnsi="Times New Roman" w:cs="Times New Roman"/>
                <w:sz w:val="20"/>
                <w:szCs w:val="20"/>
                <w:lang w:eastAsia="sk-SK"/>
              </w:rPr>
            </w:pPr>
            <w:r w:rsidRPr="00624659">
              <w:rPr>
                <w:rFonts w:ascii="Times New Roman" w:hAnsi="Times New Roman" w:cs="Times New Roman"/>
                <w:szCs w:val="20"/>
              </w:rPr>
              <w:t xml:space="preserve">Prijatím zákona sa predpokladá zmena vyhlášky Ministerstva hospodárstva Slovenskej republiky </w:t>
            </w:r>
            <w:r w:rsidRPr="00624659">
              <w:rPr>
                <w:rFonts w:ascii="Times New Roman" w:hAnsi="Times New Roman" w:cs="Times New Roman"/>
                <w:szCs w:val="20"/>
              </w:rPr>
              <w:br/>
              <w:t xml:space="preserve">č. 84/2008 Z. z. o označovaní materiálov použitých v hlavných častiach obuvi, vydaná na základe splnomocňovacieho ustanovenia zákona č. 250/2007 Z. z. o ochrane spotrebiteľa a o zmene zákona Slovenskej národnej rady č. 372/1990 Zb. o priestupkoch v znení neskorších predpisov v znení neskorších predpisov, ktorý sa plánuje nahradiť novým zákonom o ochrane spotrebiteľa. Bez právneho základu sa vyhláška stane </w:t>
            </w:r>
            <w:proofErr w:type="spellStart"/>
            <w:r w:rsidRPr="00624659">
              <w:rPr>
                <w:rFonts w:ascii="Times New Roman" w:hAnsi="Times New Roman" w:cs="Times New Roman"/>
                <w:szCs w:val="20"/>
              </w:rPr>
              <w:t>obsolétnou</w:t>
            </w:r>
            <w:proofErr w:type="spellEnd"/>
            <w:r w:rsidRPr="00624659">
              <w:rPr>
                <w:rFonts w:ascii="Times New Roman" w:hAnsi="Times New Roman" w:cs="Times New Roman"/>
                <w:szCs w:val="20"/>
              </w:rPr>
              <w:t xml:space="preserve"> a nevynútiteľnou.</w:t>
            </w:r>
          </w:p>
        </w:tc>
      </w:tr>
      <w:tr w:rsidR="002C25F8"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2C25F8"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2C25F8" w:rsidRPr="007A05E0" w:rsidRDefault="001D4B43" w:rsidP="002C25F8">
            <w:pPr>
              <w:jc w:val="both"/>
              <w:rPr>
                <w:rFonts w:ascii="Times New Roman" w:eastAsia="Times New Roman" w:hAnsi="Times New Roman" w:cs="Times New Roman"/>
                <w:i/>
                <w:sz w:val="20"/>
                <w:szCs w:val="20"/>
                <w:highlight w:val="darkCyan"/>
                <w:lang w:eastAsia="sk-SK"/>
              </w:rPr>
            </w:pPr>
            <w:r w:rsidRPr="001D4B43">
              <w:rPr>
                <w:rFonts w:ascii="Times New Roman" w:hAnsi="Times New Roman" w:cs="Times New Roman"/>
                <w:szCs w:val="20"/>
              </w:rPr>
              <w:t>Predložený materiál predstavuje úplné prebratie Smernice 2001/95/ES Európskeho parlamentu a Rady z 3. decembra 2001 o všeobecnej bezpečnosti výrobkov a Smernice Rady 87/357/EHS z 25. júna 1987 o harmonizácii právnych predpisov členských štátov týkajúcich sa výrobkov, ktorých vlastnosti sa javia ako iné, než v skutočnosti sú, a ktoré preto ohrozujú zdravie alebo bezpečnosť spotrebiteľov. Navrhovaná národná právna úprava neobsahuje úpravu nad rámec minimálnych požiadaviek EÚ.</w:t>
            </w:r>
          </w:p>
        </w:tc>
      </w:tr>
      <w:tr w:rsidR="002C25F8"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2C25F8" w:rsidRPr="00B043B4" w:rsidRDefault="002C25F8" w:rsidP="002C25F8">
            <w:pPr>
              <w:jc w:val="center"/>
              <w:rPr>
                <w:rFonts w:ascii="Times New Roman" w:eastAsia="Times New Roman" w:hAnsi="Times New Roman" w:cs="Times New Roman"/>
                <w:sz w:val="20"/>
                <w:szCs w:val="20"/>
                <w:lang w:eastAsia="sk-SK"/>
              </w:rPr>
            </w:pPr>
          </w:p>
        </w:tc>
      </w:tr>
      <w:tr w:rsidR="002C25F8"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2C25F8"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D4B43" w:rsidRDefault="001D4B43" w:rsidP="00DE1960">
            <w:pPr>
              <w:jc w:val="both"/>
              <w:rPr>
                <w:rFonts w:ascii="Times New Roman" w:hAnsi="Times New Roman" w:cs="Times New Roman"/>
                <w:szCs w:val="20"/>
              </w:rPr>
            </w:pPr>
            <w:r w:rsidRPr="001D4B43">
              <w:rPr>
                <w:rFonts w:ascii="Times New Roman" w:hAnsi="Times New Roman" w:cs="Times New Roman"/>
                <w:szCs w:val="20"/>
              </w:rPr>
              <w:t>Na národnej úrovni bude dohľad nad aplikáciou povinností priebežne vykonáva</w:t>
            </w:r>
            <w:r w:rsidR="00830323">
              <w:rPr>
                <w:rFonts w:ascii="Times New Roman" w:hAnsi="Times New Roman" w:cs="Times New Roman"/>
                <w:szCs w:val="20"/>
              </w:rPr>
              <w:t xml:space="preserve">ť Slovenská obchodná inšpekcia </w:t>
            </w:r>
            <w:r w:rsidR="00830323" w:rsidRPr="00DE1960">
              <w:rPr>
                <w:rFonts w:ascii="Times New Roman" w:hAnsi="Times New Roman" w:cs="Times New Roman"/>
                <w:szCs w:val="20"/>
              </w:rPr>
              <w:t>alebo iný orgán dohľadu v súvislosti s rizikami alebo kategóriami rizík, ktoré nie sú upravené osobitným predpisom.</w:t>
            </w:r>
          </w:p>
          <w:p w:rsidR="001D4B43" w:rsidRPr="001D4B43" w:rsidRDefault="001D4B43" w:rsidP="001D4B43">
            <w:pPr>
              <w:rPr>
                <w:rFonts w:ascii="Times New Roman" w:hAnsi="Times New Roman" w:cs="Times New Roman"/>
                <w:szCs w:val="20"/>
              </w:rPr>
            </w:pPr>
          </w:p>
          <w:p w:rsidR="002C25F8" w:rsidRPr="00830323" w:rsidRDefault="001D4B43" w:rsidP="00830323">
            <w:pPr>
              <w:jc w:val="both"/>
              <w:rPr>
                <w:rFonts w:ascii="Times New Roman" w:hAnsi="Times New Roman" w:cs="Times New Roman"/>
                <w:szCs w:val="20"/>
              </w:rPr>
            </w:pPr>
            <w:r w:rsidRPr="001D4B43">
              <w:rPr>
                <w:rFonts w:ascii="Times New Roman" w:hAnsi="Times New Roman" w:cs="Times New Roman"/>
                <w:szCs w:val="20"/>
              </w:rPr>
              <w:t>Aktuálne sa na pôde Rady EÚ rokuje o návrhu nariaden</w:t>
            </w:r>
            <w:r w:rsidR="00830323">
              <w:rPr>
                <w:rFonts w:ascii="Times New Roman" w:hAnsi="Times New Roman" w:cs="Times New Roman"/>
                <w:szCs w:val="20"/>
              </w:rPr>
              <w:t xml:space="preserve">ia Európskeho parlamentu a Rady </w:t>
            </w:r>
            <w:r w:rsidRPr="001D4B43">
              <w:rPr>
                <w:rFonts w:ascii="Times New Roman" w:hAnsi="Times New Roman" w:cs="Times New Roman"/>
                <w:szCs w:val="20"/>
              </w:rPr>
              <w:t>o všeobecnej bezpečnosti výrobkov, ktorým sa mení nariadenie Európskeho parlamentu a Rady (EÚ) č. 1025/2012 a zrušuje smernica Rady 87/357/EHS a smernica Európskeho parlamentu a Rady 2001/95/ES. V prípade jeho schválenia by došlo k zrušeniu oboch smerníc transponovaných návrhom zákona. Pri tejto príležitosti bude nevyhnutné preskúmať jeho účelnosť a potrebu zmeny. Presný časový harmonogram závisí od vývoja diskusií v Rade EÚ. V čase prípravy návrhu zákona sa očakáva jeho časovo obmedzená platnosť a účinnosť.</w:t>
            </w:r>
          </w:p>
        </w:tc>
      </w:tr>
      <w:tr w:rsidR="002C25F8" w:rsidRPr="00B043B4" w:rsidTr="000800FC">
        <w:tc>
          <w:tcPr>
            <w:tcW w:w="9180" w:type="dxa"/>
            <w:gridSpan w:val="11"/>
            <w:tcBorders>
              <w:top w:val="nil"/>
              <w:left w:val="nil"/>
              <w:bottom w:val="single" w:sz="4" w:space="0" w:color="auto"/>
              <w:right w:val="nil"/>
            </w:tcBorders>
            <w:shd w:val="clear" w:color="auto" w:fill="FFFFFF"/>
          </w:tcPr>
          <w:p w:rsidR="002C25F8" w:rsidRPr="00B043B4" w:rsidRDefault="002C25F8" w:rsidP="002C25F8">
            <w:pPr>
              <w:rPr>
                <w:rFonts w:ascii="Times New Roman" w:eastAsia="Times New Roman" w:hAnsi="Times New Roman" w:cs="Times New Roman"/>
                <w:b/>
                <w:sz w:val="20"/>
                <w:szCs w:val="20"/>
                <w:lang w:eastAsia="sk-SK"/>
              </w:rPr>
            </w:pPr>
          </w:p>
          <w:p w:rsidR="002C25F8" w:rsidRPr="00B043B4" w:rsidRDefault="002C25F8" w:rsidP="002C25F8">
            <w:pPr>
              <w:rPr>
                <w:rFonts w:ascii="Times New Roman" w:eastAsia="Times New Roman" w:hAnsi="Times New Roman" w:cs="Times New Roman"/>
                <w:b/>
                <w:sz w:val="20"/>
                <w:szCs w:val="20"/>
                <w:lang w:eastAsia="sk-SK"/>
              </w:rPr>
            </w:pPr>
          </w:p>
          <w:p w:rsidR="002C25F8" w:rsidRPr="00B043B4" w:rsidRDefault="002C25F8" w:rsidP="00DE1960">
            <w:pPr>
              <w:ind w:left="142" w:hanging="142"/>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2C25F8" w:rsidRDefault="002C25F8" w:rsidP="00DE196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2C25F8" w:rsidRDefault="002C25F8" w:rsidP="002C25F8">
            <w:pPr>
              <w:rPr>
                <w:rFonts w:ascii="Times New Roman" w:eastAsia="Times New Roman" w:hAnsi="Times New Roman" w:cs="Times New Roman"/>
                <w:sz w:val="20"/>
                <w:szCs w:val="20"/>
                <w:lang w:eastAsia="sk-SK"/>
              </w:rPr>
            </w:pPr>
          </w:p>
          <w:p w:rsidR="002C25F8" w:rsidRPr="00B043B4" w:rsidRDefault="002C25F8" w:rsidP="002C25F8">
            <w:pPr>
              <w:rPr>
                <w:rFonts w:ascii="Times New Roman" w:eastAsia="Times New Roman" w:hAnsi="Times New Roman" w:cs="Times New Roman"/>
                <w:b/>
                <w:sz w:val="20"/>
                <w:szCs w:val="20"/>
                <w:lang w:eastAsia="sk-SK"/>
              </w:rPr>
            </w:pPr>
          </w:p>
        </w:tc>
      </w:tr>
      <w:tr w:rsidR="002C25F8"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2C25F8" w:rsidRPr="00B043B4" w:rsidRDefault="002C25F8" w:rsidP="002C25F8">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2C25F8"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2C25F8" w:rsidRPr="00B043B4" w:rsidRDefault="001D4B43" w:rsidP="002C25F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2C25F8" w:rsidRPr="00B043B4" w:rsidRDefault="002C25F8" w:rsidP="002C25F8">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25F8" w:rsidRPr="00B043B4" w:rsidTr="004C6831">
        <w:tc>
          <w:tcPr>
            <w:tcW w:w="3812" w:type="dxa"/>
            <w:tcBorders>
              <w:top w:val="nil"/>
              <w:left w:val="single" w:sz="4" w:space="0" w:color="auto"/>
              <w:bottom w:val="nil"/>
              <w:right w:val="single" w:sz="4" w:space="0" w:color="auto"/>
            </w:tcBorders>
            <w:shd w:val="clear" w:color="auto" w:fill="E2E2E2"/>
          </w:tcPr>
          <w:p w:rsidR="002C25F8" w:rsidRDefault="002C25F8" w:rsidP="002C25F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2C25F8" w:rsidRDefault="002C25F8" w:rsidP="002C25F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2C25F8" w:rsidRPr="00A340BB" w:rsidRDefault="002C25F8" w:rsidP="002C25F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2C25F8" w:rsidRPr="00B043B4" w:rsidRDefault="002C25F8"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C25F8" w:rsidRPr="00B043B4" w:rsidRDefault="002C25F8" w:rsidP="002C25F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C25F8" w:rsidRPr="00B043B4" w:rsidRDefault="002C25F8"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C25F8" w:rsidRPr="00B043B4" w:rsidRDefault="002C25F8" w:rsidP="002C25F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C25F8" w:rsidRPr="00B043B4" w:rsidRDefault="002C25F8" w:rsidP="002C25F8">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C25F8" w:rsidRPr="00B043B4" w:rsidRDefault="002C25F8" w:rsidP="002C25F8">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2C25F8" w:rsidRPr="00B043B4" w:rsidTr="004C6831">
        <w:tc>
          <w:tcPr>
            <w:tcW w:w="3812" w:type="dxa"/>
            <w:tcBorders>
              <w:top w:val="nil"/>
              <w:left w:val="single" w:sz="4" w:space="0" w:color="auto"/>
              <w:bottom w:val="nil"/>
              <w:right w:val="single" w:sz="4" w:space="0" w:color="auto"/>
            </w:tcBorders>
            <w:shd w:val="clear" w:color="auto" w:fill="E2E2E2"/>
          </w:tcPr>
          <w:p w:rsidR="002C25F8" w:rsidRPr="003145AE" w:rsidRDefault="002C25F8" w:rsidP="002C25F8">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2C25F8" w:rsidRPr="00B043B4" w:rsidRDefault="002C25F8" w:rsidP="002C25F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2C25F8" w:rsidRPr="00B043B4" w:rsidRDefault="002C25F8" w:rsidP="002C25F8">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25F8" w:rsidRPr="00B043B4" w:rsidTr="004C6831">
        <w:tc>
          <w:tcPr>
            <w:tcW w:w="3812" w:type="dxa"/>
            <w:tcBorders>
              <w:top w:val="nil"/>
              <w:left w:val="single" w:sz="4" w:space="0" w:color="auto"/>
              <w:bottom w:val="single" w:sz="4" w:space="0" w:color="000000"/>
              <w:right w:val="single" w:sz="4" w:space="0" w:color="auto"/>
            </w:tcBorders>
            <w:shd w:val="clear" w:color="auto" w:fill="E2E2E2"/>
          </w:tcPr>
          <w:p w:rsidR="002C25F8" w:rsidRDefault="002C25F8" w:rsidP="002C25F8">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2C25F8" w:rsidRPr="003145AE" w:rsidRDefault="002C25F8" w:rsidP="002C25F8">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2C25F8" w:rsidRPr="00B043B4" w:rsidRDefault="002C25F8"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C25F8" w:rsidRPr="00B043B4" w:rsidRDefault="002C25F8" w:rsidP="002C25F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C25F8" w:rsidRPr="00B043B4" w:rsidRDefault="002C25F8"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C25F8" w:rsidRPr="00B043B4" w:rsidRDefault="002C25F8" w:rsidP="002C25F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C25F8" w:rsidRPr="00B043B4" w:rsidRDefault="002C25F8" w:rsidP="002C25F8">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C25F8" w:rsidRPr="00B043B4" w:rsidRDefault="002C25F8" w:rsidP="002C25F8">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2C25F8" w:rsidRPr="00B043B4" w:rsidTr="00203EE3">
        <w:tc>
          <w:tcPr>
            <w:tcW w:w="3812" w:type="dxa"/>
            <w:tcBorders>
              <w:top w:val="single" w:sz="4" w:space="0" w:color="000000"/>
              <w:left w:val="single" w:sz="4" w:space="0" w:color="auto"/>
              <w:bottom w:val="nil"/>
              <w:right w:val="single" w:sz="4" w:space="0" w:color="auto"/>
            </w:tcBorders>
            <w:shd w:val="clear" w:color="auto" w:fill="E2E2E2"/>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2C25F8" w:rsidRPr="00B043B4" w:rsidRDefault="002C25F8" w:rsidP="002C25F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2C25F8" w:rsidRPr="00B043B4" w:rsidRDefault="002C25F8" w:rsidP="002C25F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25F8" w:rsidRPr="00B043B4" w:rsidTr="00203EE3">
        <w:tc>
          <w:tcPr>
            <w:tcW w:w="3812" w:type="dxa"/>
            <w:tcBorders>
              <w:top w:val="nil"/>
              <w:left w:val="single" w:sz="4" w:space="0" w:color="000000"/>
              <w:bottom w:val="nil"/>
              <w:right w:val="single" w:sz="4" w:space="0" w:color="000000"/>
            </w:tcBorders>
            <w:shd w:val="clear" w:color="auto" w:fill="E2E2E2"/>
          </w:tcPr>
          <w:p w:rsidR="002C25F8" w:rsidRPr="00B043B4" w:rsidRDefault="002C25F8" w:rsidP="002C25F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2C25F8" w:rsidRPr="00B043B4" w:rsidRDefault="002C25F8" w:rsidP="002C25F8">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2C25F8" w:rsidRPr="00B043B4" w:rsidRDefault="001D4B43"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C25F8" w:rsidRPr="00B043B4" w:rsidRDefault="002C25F8" w:rsidP="002C25F8">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C25F8" w:rsidRPr="00B043B4" w:rsidRDefault="002C25F8"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C25F8" w:rsidRPr="00B043B4" w:rsidRDefault="002C25F8" w:rsidP="002C25F8">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C25F8" w:rsidRPr="00B043B4" w:rsidRDefault="001D4B43" w:rsidP="002C25F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C25F8" w:rsidRPr="00B043B4" w:rsidRDefault="002C25F8" w:rsidP="002C25F8">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2C25F8"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2C25F8" w:rsidRDefault="002C25F8" w:rsidP="002C25F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2C25F8" w:rsidRPr="00B043B4" w:rsidRDefault="002C25F8" w:rsidP="002C25F8">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lastRenderedPageBreak/>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2C25F8" w:rsidRPr="00B043B4" w:rsidRDefault="002C25F8" w:rsidP="002C25F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2C25F8" w:rsidRPr="00B043B4" w:rsidRDefault="002C25F8" w:rsidP="002C25F8">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2C25F8" w:rsidRPr="00B043B4" w:rsidRDefault="002C25F8" w:rsidP="002C25F8">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C25F8" w:rsidRPr="00B043B4" w:rsidRDefault="002C25F8" w:rsidP="002C25F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2C25F8"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lastRenderedPageBreak/>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C25F8" w:rsidRPr="00B043B4" w:rsidRDefault="002C25F8" w:rsidP="002C25F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C25F8" w:rsidRPr="00B043B4" w:rsidRDefault="002C25F8" w:rsidP="002C25F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25F8"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C25F8" w:rsidRPr="00B043B4" w:rsidRDefault="002C25F8" w:rsidP="002C25F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C25F8" w:rsidRPr="00B043B4" w:rsidRDefault="002C25F8" w:rsidP="002C25F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2C25F8"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C25F8" w:rsidRPr="00B043B4" w:rsidRDefault="002C25F8" w:rsidP="002C25F8">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C25F8" w:rsidRPr="00B043B4" w:rsidRDefault="001D4B43"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2C25F8" w:rsidRPr="00B043B4" w:rsidRDefault="002C25F8" w:rsidP="002C25F8">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C25F8" w:rsidRPr="00B043B4" w:rsidRDefault="002C25F8" w:rsidP="002C25F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C25F8" w:rsidRPr="00B043B4" w:rsidRDefault="002C25F8" w:rsidP="002C25F8">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260D7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260D71"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260D71"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E73BA3" w:rsidRDefault="00E73BA3" w:rsidP="00260D71">
            <w:pPr>
              <w:jc w:val="both"/>
              <w:rPr>
                <w:rFonts w:ascii="Times New Roman" w:eastAsia="Times New Roman" w:hAnsi="Times New Roman" w:cs="Times New Roman"/>
                <w:u w:val="single"/>
                <w:lang w:eastAsia="sk-SK"/>
              </w:rPr>
            </w:pPr>
          </w:p>
          <w:p w:rsidR="001B23B7" w:rsidRPr="00B043B4" w:rsidRDefault="001B23B7" w:rsidP="00DE1960">
            <w:pPr>
              <w:jc w:val="both"/>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E4071" w:rsidRPr="005E4071" w:rsidRDefault="005E4071" w:rsidP="005E4071">
            <w:pPr>
              <w:rPr>
                <w:rFonts w:ascii="Times New Roman" w:eastAsia="Times New Roman" w:hAnsi="Times New Roman" w:cs="Times New Roman"/>
                <w:lang w:eastAsia="sk-SK"/>
              </w:rPr>
            </w:pPr>
            <w:r w:rsidRPr="005E4071">
              <w:rPr>
                <w:rFonts w:ascii="Times New Roman" w:eastAsia="Times New Roman" w:hAnsi="Times New Roman" w:cs="Times New Roman"/>
                <w:lang w:eastAsia="sk-SK"/>
              </w:rPr>
              <w:t xml:space="preserve">Mgr. </w:t>
            </w:r>
            <w:r>
              <w:rPr>
                <w:rFonts w:ascii="Times New Roman" w:eastAsia="Times New Roman" w:hAnsi="Times New Roman" w:cs="Times New Roman"/>
                <w:lang w:eastAsia="sk-SK"/>
              </w:rPr>
              <w:t>Peter Takács</w:t>
            </w:r>
          </w:p>
          <w:p w:rsidR="005E4071" w:rsidRPr="005E4071" w:rsidRDefault="005E4071" w:rsidP="005E4071">
            <w:pPr>
              <w:rPr>
                <w:rFonts w:ascii="Times New Roman" w:eastAsia="Times New Roman" w:hAnsi="Times New Roman" w:cs="Times New Roman"/>
                <w:lang w:eastAsia="sk-SK"/>
              </w:rPr>
            </w:pPr>
            <w:r w:rsidRPr="005E4071">
              <w:rPr>
                <w:rFonts w:ascii="Times New Roman" w:eastAsia="Times New Roman" w:hAnsi="Times New Roman" w:cs="Times New Roman"/>
                <w:lang w:eastAsia="sk-SK"/>
              </w:rPr>
              <w:t>Ministerstvo hospodárstva SR</w:t>
            </w:r>
          </w:p>
          <w:p w:rsidR="005E4071" w:rsidRPr="005E4071" w:rsidRDefault="005E4071" w:rsidP="005E4071">
            <w:pPr>
              <w:rPr>
                <w:rFonts w:ascii="Times New Roman" w:eastAsia="Times New Roman" w:hAnsi="Times New Roman" w:cs="Times New Roman"/>
                <w:lang w:eastAsia="sk-SK"/>
              </w:rPr>
            </w:pPr>
            <w:r w:rsidRPr="005E4071">
              <w:rPr>
                <w:rFonts w:ascii="Times New Roman" w:eastAsia="Times New Roman" w:hAnsi="Times New Roman" w:cs="Times New Roman"/>
                <w:lang w:eastAsia="sk-SK"/>
              </w:rPr>
              <w:t xml:space="preserve">odbor vnútorného trhu a trhového dohľadu </w:t>
            </w:r>
          </w:p>
          <w:p w:rsidR="005E4071" w:rsidRPr="005E4071" w:rsidRDefault="00830323" w:rsidP="005E4071">
            <w:pPr>
              <w:rPr>
                <w:rFonts w:ascii="Times New Roman" w:eastAsia="Times New Roman" w:hAnsi="Times New Roman" w:cs="Times New Roman"/>
                <w:lang w:eastAsia="sk-SK"/>
              </w:rPr>
            </w:pPr>
            <w:r>
              <w:rPr>
                <w:rFonts w:ascii="Times New Roman" w:eastAsia="Times New Roman" w:hAnsi="Times New Roman" w:cs="Times New Roman"/>
                <w:lang w:eastAsia="sk-SK"/>
              </w:rPr>
              <w:t>peter.takacs</w:t>
            </w:r>
            <w:r w:rsidR="005E4071" w:rsidRPr="005E4071">
              <w:rPr>
                <w:rFonts w:ascii="Times New Roman" w:eastAsia="Times New Roman" w:hAnsi="Times New Roman" w:cs="Times New Roman"/>
                <w:lang w:eastAsia="sk-SK"/>
              </w:rPr>
              <w:t>@mhsr.sk</w:t>
            </w:r>
          </w:p>
          <w:p w:rsidR="001B23B7" w:rsidRPr="00B043B4" w:rsidRDefault="005E4071" w:rsidP="005E4071">
            <w:pPr>
              <w:rPr>
                <w:rFonts w:ascii="Times New Roman" w:eastAsia="Times New Roman" w:hAnsi="Times New Roman" w:cs="Times New Roman"/>
                <w:i/>
                <w:sz w:val="20"/>
                <w:szCs w:val="20"/>
                <w:lang w:eastAsia="sk-SK"/>
              </w:rPr>
            </w:pPr>
            <w:r w:rsidRPr="005E4071">
              <w:rPr>
                <w:rFonts w:ascii="Times New Roman" w:eastAsia="Times New Roman" w:hAnsi="Times New Roman" w:cs="Times New Roman"/>
                <w:lang w:eastAsia="sk-SK"/>
              </w:rPr>
              <w:t xml:space="preserve">02/4854 </w:t>
            </w:r>
            <w:r>
              <w:rPr>
                <w:rFonts w:ascii="Times New Roman" w:eastAsia="Times New Roman" w:hAnsi="Times New Roman" w:cs="Times New Roman"/>
                <w:lang w:eastAsia="sk-SK"/>
              </w:rPr>
              <w:t>2448</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E4071" w:rsidRPr="005E4071" w:rsidRDefault="005E4071" w:rsidP="005E4071">
            <w:pPr>
              <w:jc w:val="both"/>
              <w:rPr>
                <w:rFonts w:ascii="Times New Roman" w:eastAsia="Times New Roman" w:hAnsi="Times New Roman" w:cs="Times New Roman"/>
                <w:lang w:eastAsia="sk-SK"/>
              </w:rPr>
            </w:pPr>
            <w:r w:rsidRPr="005E4071">
              <w:rPr>
                <w:rFonts w:ascii="Times New Roman" w:eastAsia="Times New Roman" w:hAnsi="Times New Roman" w:cs="Times New Roman"/>
                <w:lang w:eastAsia="sk-SK"/>
              </w:rPr>
              <w:t xml:space="preserve">Kalkulačka nákladov regulácie </w:t>
            </w:r>
          </w:p>
          <w:p w:rsidR="001B23B7" w:rsidRPr="005E4071" w:rsidRDefault="005E4071" w:rsidP="005E4071">
            <w:pPr>
              <w:jc w:val="both"/>
              <w:rPr>
                <w:rFonts w:ascii="Times New Roman" w:eastAsia="Times New Roman" w:hAnsi="Times New Roman" w:cs="Times New Roman"/>
                <w:lang w:eastAsia="sk-SK"/>
              </w:rPr>
            </w:pPr>
            <w:r w:rsidRPr="005E4071">
              <w:rPr>
                <w:rFonts w:ascii="Times New Roman" w:eastAsia="Times New Roman" w:hAnsi="Times New Roman" w:cs="Times New Roman"/>
                <w:lang w:eastAsia="sk-SK"/>
              </w:rPr>
              <w:t>Register účtovných závierok</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5E4071">
              <w:rPr>
                <w:rFonts w:ascii="Times New Roman" w:eastAsia="Calibri" w:hAnsi="Times New Roman" w:cs="Times New Roman"/>
                <w:b/>
              </w:rPr>
              <w:t>283/2021</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7A049A"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7A049A"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7A049A"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5E4071">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Default="001B23B7" w:rsidP="000800FC">
            <w:pPr>
              <w:rPr>
                <w:rFonts w:ascii="Times New Roman" w:eastAsia="Times New Roman" w:hAnsi="Times New Roman" w:cs="Times New Roman"/>
                <w:b/>
                <w:sz w:val="20"/>
                <w:szCs w:val="20"/>
                <w:lang w:eastAsia="sk-SK"/>
              </w:rPr>
            </w:pPr>
          </w:p>
          <w:p w:rsidR="005E4071" w:rsidRPr="005E4071" w:rsidRDefault="005E4071" w:rsidP="005E4071">
            <w:pPr>
              <w:rPr>
                <w:rFonts w:ascii="Times New Roman" w:eastAsia="Times New Roman" w:hAnsi="Times New Roman" w:cs="Times New Roman"/>
                <w:b/>
                <w:sz w:val="20"/>
                <w:szCs w:val="20"/>
                <w:lang w:eastAsia="sk-SK"/>
              </w:rPr>
            </w:pPr>
            <w:r w:rsidRPr="005E4071">
              <w:rPr>
                <w:rFonts w:ascii="Times New Roman" w:eastAsia="Times New Roman" w:hAnsi="Times New Roman" w:cs="Times New Roman"/>
                <w:b/>
                <w:sz w:val="20"/>
                <w:szCs w:val="20"/>
                <w:lang w:eastAsia="sk-SK"/>
              </w:rPr>
              <w:t>K vplyvom na podnikateľské prostredie</w:t>
            </w:r>
          </w:p>
          <w:p w:rsidR="005E4071" w:rsidRPr="005E4071" w:rsidRDefault="005E4071" w:rsidP="00DE1960">
            <w:pPr>
              <w:jc w:val="both"/>
              <w:rPr>
                <w:rFonts w:ascii="Times New Roman" w:eastAsia="Times New Roman" w:hAnsi="Times New Roman" w:cs="Times New Roman"/>
                <w:sz w:val="20"/>
                <w:szCs w:val="20"/>
                <w:lang w:eastAsia="sk-SK"/>
              </w:rPr>
            </w:pPr>
            <w:r w:rsidRPr="005E4071">
              <w:rPr>
                <w:rFonts w:ascii="Times New Roman" w:eastAsia="Times New Roman" w:hAnsi="Times New Roman" w:cs="Times New Roman"/>
                <w:sz w:val="20"/>
                <w:szCs w:val="20"/>
                <w:lang w:eastAsia="sk-SK"/>
              </w:rPr>
              <w:t>Komisia odporúča v Analýze vplyvov na podnikateľské prostredie v časti 3.1. pri opatreniach 1-5 realisticky odhadnúť počet dotknutých subjektov v prípade distribútorov aj výrobcov.</w:t>
            </w:r>
          </w:p>
          <w:p w:rsidR="005E4071" w:rsidRPr="005E4071" w:rsidRDefault="005E4071" w:rsidP="005E4071">
            <w:pPr>
              <w:rPr>
                <w:rFonts w:ascii="Times New Roman" w:eastAsia="Times New Roman" w:hAnsi="Times New Roman" w:cs="Times New Roman"/>
                <w:b/>
                <w:sz w:val="20"/>
                <w:szCs w:val="20"/>
                <w:lang w:eastAsia="sk-SK"/>
              </w:rPr>
            </w:pPr>
          </w:p>
          <w:p w:rsidR="005E4071" w:rsidRPr="005E4071" w:rsidRDefault="005E4071" w:rsidP="005E4071">
            <w:pPr>
              <w:rPr>
                <w:rFonts w:ascii="Times New Roman" w:eastAsia="Times New Roman" w:hAnsi="Times New Roman" w:cs="Times New Roman"/>
                <w:sz w:val="20"/>
                <w:szCs w:val="20"/>
                <w:lang w:eastAsia="sk-SK"/>
              </w:rPr>
            </w:pPr>
            <w:r w:rsidRPr="005E4071">
              <w:rPr>
                <w:rFonts w:ascii="Times New Roman" w:eastAsia="Times New Roman" w:hAnsi="Times New Roman" w:cs="Times New Roman"/>
                <w:b/>
                <w:sz w:val="20"/>
                <w:szCs w:val="20"/>
                <w:lang w:eastAsia="sk-SK"/>
              </w:rPr>
              <w:t xml:space="preserve">Vyhodnotenie: </w:t>
            </w:r>
            <w:r w:rsidRPr="005E4071">
              <w:rPr>
                <w:rFonts w:ascii="Times New Roman" w:eastAsia="Times New Roman" w:hAnsi="Times New Roman" w:cs="Times New Roman"/>
                <w:sz w:val="20"/>
                <w:szCs w:val="20"/>
                <w:lang w:eastAsia="sk-SK"/>
              </w:rPr>
              <w:t>Pripomienky boli akceptované a zapracované</w:t>
            </w:r>
          </w:p>
          <w:p w:rsidR="005E4071" w:rsidRPr="005E4071" w:rsidRDefault="005E4071" w:rsidP="005E4071">
            <w:pPr>
              <w:rPr>
                <w:rFonts w:ascii="Times New Roman" w:eastAsia="Times New Roman" w:hAnsi="Times New Roman" w:cs="Times New Roman"/>
                <w:b/>
                <w:sz w:val="20"/>
                <w:szCs w:val="20"/>
                <w:lang w:eastAsia="sk-SK"/>
              </w:rPr>
            </w:pPr>
          </w:p>
          <w:p w:rsidR="005E4071" w:rsidRPr="005E4071" w:rsidRDefault="005E4071" w:rsidP="005E4071">
            <w:pPr>
              <w:rPr>
                <w:rFonts w:ascii="Times New Roman" w:eastAsia="Times New Roman" w:hAnsi="Times New Roman" w:cs="Times New Roman"/>
                <w:b/>
                <w:sz w:val="20"/>
                <w:szCs w:val="20"/>
                <w:lang w:eastAsia="sk-SK"/>
              </w:rPr>
            </w:pPr>
            <w:r w:rsidRPr="005E4071">
              <w:rPr>
                <w:rFonts w:ascii="Times New Roman" w:eastAsia="Times New Roman" w:hAnsi="Times New Roman" w:cs="Times New Roman"/>
                <w:b/>
                <w:sz w:val="20"/>
                <w:szCs w:val="20"/>
                <w:lang w:eastAsia="sk-SK"/>
              </w:rPr>
              <w:t>K vplyvom na rozpočet verejnej správy</w:t>
            </w:r>
          </w:p>
          <w:p w:rsidR="005E4071" w:rsidRPr="005E4071" w:rsidRDefault="005E4071" w:rsidP="00DE1960">
            <w:pPr>
              <w:jc w:val="both"/>
              <w:rPr>
                <w:rFonts w:ascii="Times New Roman" w:eastAsia="Times New Roman" w:hAnsi="Times New Roman" w:cs="Times New Roman"/>
                <w:sz w:val="20"/>
                <w:szCs w:val="20"/>
                <w:lang w:eastAsia="sk-SK"/>
              </w:rPr>
            </w:pPr>
            <w:r w:rsidRPr="005E4071">
              <w:rPr>
                <w:rFonts w:ascii="Times New Roman" w:eastAsia="Times New Roman" w:hAnsi="Times New Roman" w:cs="Times New Roman"/>
                <w:sz w:val="20"/>
                <w:szCs w:val="20"/>
                <w:lang w:eastAsia="sk-SK"/>
              </w:rPr>
              <w:t>V doložke vybraných vplyvov, ako aj v dôvodovej správe sa uvádza, že predmetný návrh zákona nemá vplyvy na rozpočet verejnej správy. S uvedeným konštatovaním sa Komisia nestotožňuje, nakoľko navrhované úpravy v oblasti sankčných ustanovení môžu zakladať vplyvy na rozpočet verejnej správy. Navyše v časti 10. Poznámky doložky vybraných vplyvov sa v súvislosti s vplyvmi na podnikateľské prostredie uvádza, že pozitívne vplyvy na podnikateľské prostredie sú vo väčšine prípadov spôsobené odstránením nadbytočných povinností hospodárskych subjektov, znížením sadzieb pokút, ktoré môžu byť hospodárskym subjektom uložené, ako aj zavedením možnosti neuloženia pokuty hospodárskemu subjektu v prípade prijatia dobrovoľného opatrenia na zamedzenie rizika spôsobeného nebezpečným výrobkom.</w:t>
            </w:r>
          </w:p>
          <w:p w:rsidR="005E4071" w:rsidRPr="005E4071" w:rsidRDefault="005E4071" w:rsidP="00DE1960">
            <w:pPr>
              <w:jc w:val="both"/>
              <w:rPr>
                <w:rFonts w:ascii="Times New Roman" w:eastAsia="Times New Roman" w:hAnsi="Times New Roman" w:cs="Times New Roman"/>
                <w:sz w:val="20"/>
                <w:szCs w:val="20"/>
                <w:lang w:eastAsia="sk-SK"/>
              </w:rPr>
            </w:pPr>
            <w:r w:rsidRPr="005E4071">
              <w:rPr>
                <w:rFonts w:ascii="Times New Roman" w:eastAsia="Times New Roman" w:hAnsi="Times New Roman" w:cs="Times New Roman"/>
                <w:sz w:val="20"/>
                <w:szCs w:val="20"/>
                <w:lang w:eastAsia="sk-SK"/>
              </w:rPr>
              <w:t xml:space="preserve"> </w:t>
            </w:r>
          </w:p>
          <w:p w:rsidR="005E4071" w:rsidRPr="005E4071" w:rsidRDefault="005E4071" w:rsidP="00DE1960">
            <w:pPr>
              <w:jc w:val="both"/>
              <w:rPr>
                <w:rFonts w:ascii="Times New Roman" w:eastAsia="Times New Roman" w:hAnsi="Times New Roman" w:cs="Times New Roman"/>
                <w:sz w:val="20"/>
                <w:szCs w:val="20"/>
                <w:lang w:eastAsia="sk-SK"/>
              </w:rPr>
            </w:pPr>
            <w:r w:rsidRPr="005E4071">
              <w:rPr>
                <w:rFonts w:ascii="Times New Roman" w:eastAsia="Times New Roman" w:hAnsi="Times New Roman" w:cs="Times New Roman"/>
                <w:sz w:val="20"/>
                <w:szCs w:val="20"/>
                <w:lang w:eastAsia="sk-SK"/>
              </w:rPr>
              <w:t>Vzhľadom na uvedené je potrebné v celom materiáli upraviť vykazovanie vplyvov predmetného návrhu zákona na rozpočet verejnej správy. Súčasne podľa § 33 ods. 1 zákona č. 523/2004 Z. z. o rozpočtových pravidlách verejnej správy a o zmene a doplnení niektorých zákonov v znení neskorších predpisov, ako aj podľa platnej Jednotnej metodiky na posudzovanie vybraných vplyvov je potrebné dopracovať analýzu vplyvov na rozpočet verejnej správy, v ktorej predkladateľ kvantifikuje negatívne vplyvy návrhu zákona na rozpočet verejnej správy na bežný rok a na tri nasledujúce rozpočtové roky spolu s uvedením návrhu na úhradu úbytku príjmov. Pokiaľ takáto kvantifikácia nie je možná, Komisia žiada v časti 10. Poznámky doložky vybraných vplyvov uviesť zdôvodnenie.</w:t>
            </w:r>
          </w:p>
          <w:p w:rsidR="005E4071" w:rsidRPr="005E4071" w:rsidRDefault="005E4071" w:rsidP="005E4071">
            <w:pPr>
              <w:rPr>
                <w:rFonts w:ascii="Times New Roman" w:eastAsia="Times New Roman" w:hAnsi="Times New Roman" w:cs="Times New Roman"/>
                <w:b/>
                <w:sz w:val="20"/>
                <w:szCs w:val="20"/>
                <w:lang w:eastAsia="sk-SK"/>
              </w:rPr>
            </w:pPr>
          </w:p>
          <w:p w:rsidR="00C143C4" w:rsidRPr="00DE1960" w:rsidRDefault="005E4071" w:rsidP="00DE1960">
            <w:pPr>
              <w:jc w:val="both"/>
              <w:rPr>
                <w:rFonts w:ascii="Times New Roman" w:eastAsia="Times New Roman" w:hAnsi="Times New Roman" w:cs="Times New Roman"/>
                <w:sz w:val="20"/>
                <w:szCs w:val="20"/>
                <w:lang w:eastAsia="sk-SK"/>
              </w:rPr>
            </w:pPr>
            <w:r w:rsidRPr="005E4071">
              <w:rPr>
                <w:rFonts w:ascii="Times New Roman" w:eastAsia="Times New Roman" w:hAnsi="Times New Roman" w:cs="Times New Roman"/>
                <w:b/>
                <w:sz w:val="20"/>
                <w:szCs w:val="20"/>
                <w:lang w:eastAsia="sk-SK"/>
              </w:rPr>
              <w:t xml:space="preserve">Vyhodnotenie: </w:t>
            </w:r>
            <w:r w:rsidRPr="00DE1960">
              <w:rPr>
                <w:rFonts w:ascii="Times New Roman" w:eastAsia="Times New Roman" w:hAnsi="Times New Roman" w:cs="Times New Roman"/>
                <w:sz w:val="20"/>
                <w:szCs w:val="20"/>
                <w:lang w:eastAsia="sk-SK"/>
              </w:rPr>
              <w:t>Pripomienka bola akceptovaná a</w:t>
            </w:r>
            <w:r w:rsidR="00C143C4" w:rsidRPr="00DE1960">
              <w:rPr>
                <w:rFonts w:ascii="Times New Roman" w:eastAsia="Times New Roman" w:hAnsi="Times New Roman" w:cs="Times New Roman"/>
                <w:sz w:val="20"/>
                <w:szCs w:val="20"/>
                <w:lang w:eastAsia="sk-SK"/>
              </w:rPr>
              <w:t> text návrhu zákona bol predkladateľom prepracovaný.</w:t>
            </w:r>
            <w:r w:rsidR="009E2D03">
              <w:rPr>
                <w:rFonts w:ascii="Times New Roman" w:eastAsia="Times New Roman" w:hAnsi="Times New Roman" w:cs="Times New Roman"/>
                <w:sz w:val="20"/>
                <w:szCs w:val="20"/>
                <w:lang w:eastAsia="sk-SK"/>
              </w:rPr>
              <w:t xml:space="preserve"> </w:t>
            </w:r>
            <w:r w:rsidR="00830323" w:rsidRPr="00DE1960">
              <w:rPr>
                <w:rFonts w:ascii="Times New Roman" w:eastAsia="Times New Roman" w:hAnsi="Times New Roman" w:cs="Times New Roman"/>
                <w:sz w:val="20"/>
                <w:szCs w:val="20"/>
                <w:lang w:eastAsia="sk-SK"/>
              </w:rPr>
              <w:t xml:space="preserve">Prekladateľ </w:t>
            </w:r>
            <w:r w:rsidR="00C143C4" w:rsidRPr="00DE1960">
              <w:rPr>
                <w:rFonts w:ascii="Times New Roman" w:eastAsia="Times New Roman" w:hAnsi="Times New Roman" w:cs="Times New Roman"/>
                <w:sz w:val="20"/>
                <w:szCs w:val="20"/>
                <w:lang w:eastAsia="sk-SK"/>
              </w:rPr>
              <w:t xml:space="preserve">za účelom lepšej zrozumiteľnosti textu a zamedzeniu vzniku negatívneho vplyvu na rozpočet verejnej správy precizoval používanie pojmov nápravné opatrenia, dobrovoľné opatrenia a opatrenia, ktoré ukladajú orgány dohľadu </w:t>
            </w:r>
            <w:r w:rsidR="00830323" w:rsidRPr="00DE1960">
              <w:rPr>
                <w:rFonts w:ascii="Times New Roman" w:eastAsia="Times New Roman" w:hAnsi="Times New Roman" w:cs="Times New Roman"/>
                <w:sz w:val="20"/>
                <w:szCs w:val="20"/>
                <w:lang w:eastAsia="sk-SK"/>
              </w:rPr>
              <w:t>v súlade s pojmami a postupmi používanými v platných právnych predpisoch EÚ v oblasti dohľadu nad trh</w:t>
            </w:r>
            <w:r w:rsidR="00C143C4" w:rsidRPr="00DE1960">
              <w:rPr>
                <w:rFonts w:ascii="Times New Roman" w:eastAsia="Times New Roman" w:hAnsi="Times New Roman" w:cs="Times New Roman"/>
                <w:sz w:val="20"/>
                <w:szCs w:val="20"/>
                <w:lang w:eastAsia="sk-SK"/>
              </w:rPr>
              <w:t>om (nariadenie (EÚ) 2019/1020).</w:t>
            </w:r>
            <w:r w:rsidR="00E75FCE">
              <w:rPr>
                <w:rFonts w:ascii="Times New Roman" w:eastAsia="Times New Roman" w:hAnsi="Times New Roman" w:cs="Times New Roman"/>
                <w:sz w:val="20"/>
                <w:szCs w:val="20"/>
                <w:lang w:eastAsia="sk-SK"/>
              </w:rPr>
              <w:t xml:space="preserve"> Prehodnotené boli aj sankčné ustanovenia. Pri verzii návrhu zákona so zapracovaním pripomienok uplatnených v MPK nepredpokladá predkladateľ vplyvy návrhu zákona na rozpočet verejnej správy.</w:t>
            </w:r>
          </w:p>
          <w:p w:rsidR="001B23B7" w:rsidRPr="00B043B4" w:rsidRDefault="001B23B7" w:rsidP="00DE1960">
            <w:pPr>
              <w:jc w:val="both"/>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9B767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w:t>
            </w:r>
            <w:r w:rsidR="009B767C">
              <w:rPr>
                <w:rFonts w:ascii="Times New Roman" w:eastAsia="Calibri" w:hAnsi="Times New Roman" w:cs="Times New Roman"/>
                <w:b/>
              </w:rPr>
              <w:t>plyvov zo záverečného posúdenia</w:t>
            </w:r>
            <w:r w:rsidR="009B767C">
              <w:rPr>
                <w:rFonts w:ascii="Times New Roman" w:eastAsia="Calibri" w:hAnsi="Times New Roman" w:cs="Times New Roman"/>
                <w:b/>
              </w:rPr>
              <w:br/>
            </w:r>
            <w:r w:rsidRPr="00B043B4">
              <w:rPr>
                <w:rFonts w:ascii="Times New Roman" w:eastAsia="Calibri" w:hAnsi="Times New Roman" w:cs="Times New Roman"/>
                <w:b/>
              </w:rPr>
              <w:t xml:space="preserve">č. </w:t>
            </w:r>
            <w:r w:rsidR="009B767C">
              <w:rPr>
                <w:rFonts w:ascii="Times New Roman" w:eastAsia="Calibri" w:hAnsi="Times New Roman" w:cs="Times New Roman"/>
                <w:b/>
              </w:rPr>
              <w:t>012/2023</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7A049A"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1"/>
                        <w14:checkedState w14:val="2612" w14:font="MS Gothic"/>
                        <w14:uncheckedState w14:val="2610" w14:font="MS Gothic"/>
                      </w14:checkbox>
                    </w:sdtPr>
                    <w:sdtEndPr/>
                    <w:sdtContent>
                      <w:r w:rsidR="009B767C">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7A049A"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9B767C">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7A049A"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9B767C" w:rsidRPr="009B767C" w:rsidRDefault="009B767C" w:rsidP="000800FC">
            <w:pPr>
              <w:jc w:val="both"/>
              <w:rPr>
                <w:rFonts w:ascii="Times New Roman" w:eastAsia="Times New Roman" w:hAnsi="Times New Roman" w:cs="Times New Roman"/>
                <w:sz w:val="20"/>
                <w:szCs w:val="20"/>
                <w:lang w:eastAsia="sk-SK"/>
              </w:rPr>
            </w:pPr>
            <w:r w:rsidRPr="009B767C">
              <w:rPr>
                <w:rFonts w:ascii="Times New Roman" w:eastAsia="Times New Roman" w:hAnsi="Times New Roman" w:cs="Times New Roman"/>
                <w:sz w:val="20"/>
                <w:szCs w:val="20"/>
                <w:lang w:eastAsia="sk-SK"/>
              </w:rPr>
              <w:t>Komisia neuplatňuje k materiálu pripomienky ani odporúčania.</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7A049A"/>
    <w:sectPr w:rsidR="00274130" w:rsidSect="001E35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5F0" w:rsidRDefault="008555F0" w:rsidP="001B23B7">
      <w:pPr>
        <w:spacing w:after="0" w:line="240" w:lineRule="auto"/>
      </w:pPr>
      <w:r>
        <w:separator/>
      </w:r>
    </w:p>
  </w:endnote>
  <w:endnote w:type="continuationSeparator" w:id="0">
    <w:p w:rsidR="008555F0" w:rsidRDefault="008555F0"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7A049A">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5F0" w:rsidRDefault="008555F0" w:rsidP="001B23B7">
      <w:pPr>
        <w:spacing w:after="0" w:line="240" w:lineRule="auto"/>
      </w:pPr>
      <w:r>
        <w:separator/>
      </w:r>
    </w:p>
  </w:footnote>
  <w:footnote w:type="continuationSeparator" w:id="0">
    <w:p w:rsidR="008555F0" w:rsidRDefault="008555F0"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D348F"/>
    <w:rsid w:val="000F2BE9"/>
    <w:rsid w:val="001B23B7"/>
    <w:rsid w:val="001D4B43"/>
    <w:rsid w:val="001E3562"/>
    <w:rsid w:val="00203EE3"/>
    <w:rsid w:val="0023360B"/>
    <w:rsid w:val="00243652"/>
    <w:rsid w:val="00260D71"/>
    <w:rsid w:val="00290E8B"/>
    <w:rsid w:val="002C25F8"/>
    <w:rsid w:val="003145AE"/>
    <w:rsid w:val="003A057B"/>
    <w:rsid w:val="003B6F8E"/>
    <w:rsid w:val="0049476D"/>
    <w:rsid w:val="00496CFF"/>
    <w:rsid w:val="004A4383"/>
    <w:rsid w:val="004C6831"/>
    <w:rsid w:val="0050338C"/>
    <w:rsid w:val="00591EC6"/>
    <w:rsid w:val="0059361C"/>
    <w:rsid w:val="005E4071"/>
    <w:rsid w:val="00603BEB"/>
    <w:rsid w:val="00624659"/>
    <w:rsid w:val="006B196B"/>
    <w:rsid w:val="006F678E"/>
    <w:rsid w:val="006F6B62"/>
    <w:rsid w:val="00720322"/>
    <w:rsid w:val="0075197E"/>
    <w:rsid w:val="00761208"/>
    <w:rsid w:val="007A049A"/>
    <w:rsid w:val="007A05E0"/>
    <w:rsid w:val="007B40C1"/>
    <w:rsid w:val="00830323"/>
    <w:rsid w:val="00837A35"/>
    <w:rsid w:val="008555F0"/>
    <w:rsid w:val="00865E81"/>
    <w:rsid w:val="008801B5"/>
    <w:rsid w:val="008814DE"/>
    <w:rsid w:val="008B222D"/>
    <w:rsid w:val="008C79B7"/>
    <w:rsid w:val="009431E3"/>
    <w:rsid w:val="009475F5"/>
    <w:rsid w:val="009717F5"/>
    <w:rsid w:val="009B767C"/>
    <w:rsid w:val="009C424C"/>
    <w:rsid w:val="009E09F7"/>
    <w:rsid w:val="009E2D03"/>
    <w:rsid w:val="009F4832"/>
    <w:rsid w:val="009F7138"/>
    <w:rsid w:val="00A02DF9"/>
    <w:rsid w:val="00A340BB"/>
    <w:rsid w:val="00AC30D6"/>
    <w:rsid w:val="00B547F5"/>
    <w:rsid w:val="00B75138"/>
    <w:rsid w:val="00B84F87"/>
    <w:rsid w:val="00BA2BF4"/>
    <w:rsid w:val="00C07CEA"/>
    <w:rsid w:val="00C143C4"/>
    <w:rsid w:val="00CE6AAE"/>
    <w:rsid w:val="00CF1A25"/>
    <w:rsid w:val="00D2313B"/>
    <w:rsid w:val="00D50F1E"/>
    <w:rsid w:val="00DE1960"/>
    <w:rsid w:val="00DE1B62"/>
    <w:rsid w:val="00DF357C"/>
    <w:rsid w:val="00E73BA3"/>
    <w:rsid w:val="00E75FCE"/>
    <w:rsid w:val="00ED1AC0"/>
    <w:rsid w:val="00F87681"/>
    <w:rsid w:val="00FA02DB"/>
    <w:rsid w:val="00FA47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Odsekzoznamu">
    <w:name w:val="List Paragraph"/>
    <w:basedOn w:val="Normlny"/>
    <w:uiPriority w:val="34"/>
    <w:qFormat/>
    <w:rsid w:val="00496CFF"/>
    <w:pPr>
      <w:ind w:left="720"/>
      <w:contextualSpacing/>
    </w:pPr>
  </w:style>
  <w:style w:type="character" w:styleId="Odkaznakomentr">
    <w:name w:val="annotation reference"/>
    <w:basedOn w:val="Predvolenpsmoodseku"/>
    <w:uiPriority w:val="99"/>
    <w:semiHidden/>
    <w:unhideWhenUsed/>
    <w:rsid w:val="0059361C"/>
    <w:rPr>
      <w:sz w:val="16"/>
      <w:szCs w:val="16"/>
    </w:rPr>
  </w:style>
  <w:style w:type="paragraph" w:styleId="Textkomentra">
    <w:name w:val="annotation text"/>
    <w:basedOn w:val="Normlny"/>
    <w:link w:val="TextkomentraChar"/>
    <w:uiPriority w:val="99"/>
    <w:semiHidden/>
    <w:unhideWhenUsed/>
    <w:rsid w:val="0059361C"/>
    <w:pPr>
      <w:spacing w:line="240" w:lineRule="auto"/>
    </w:pPr>
    <w:rPr>
      <w:sz w:val="20"/>
      <w:szCs w:val="20"/>
    </w:rPr>
  </w:style>
  <w:style w:type="character" w:customStyle="1" w:styleId="TextkomentraChar">
    <w:name w:val="Text komentára Char"/>
    <w:basedOn w:val="Predvolenpsmoodseku"/>
    <w:link w:val="Textkomentra"/>
    <w:uiPriority w:val="99"/>
    <w:semiHidden/>
    <w:rsid w:val="0059361C"/>
    <w:rPr>
      <w:sz w:val="20"/>
      <w:szCs w:val="20"/>
    </w:rPr>
  </w:style>
  <w:style w:type="paragraph" w:styleId="Predmetkomentra">
    <w:name w:val="annotation subject"/>
    <w:basedOn w:val="Textkomentra"/>
    <w:next w:val="Textkomentra"/>
    <w:link w:val="PredmetkomentraChar"/>
    <w:uiPriority w:val="99"/>
    <w:semiHidden/>
    <w:unhideWhenUsed/>
    <w:rsid w:val="0059361C"/>
    <w:rPr>
      <w:b/>
      <w:bCs/>
    </w:rPr>
  </w:style>
  <w:style w:type="character" w:customStyle="1" w:styleId="PredmetkomentraChar">
    <w:name w:val="Predmet komentára Char"/>
    <w:basedOn w:val="TextkomentraChar"/>
    <w:link w:val="Predmetkomentra"/>
    <w:uiPriority w:val="99"/>
    <w:semiHidden/>
    <w:rsid w:val="00593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75168B9-D4FD-4376-AFC8-380837B6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1550</Words>
  <Characters>8837</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Ladislav</dc:creator>
  <cp:keywords/>
  <dc:description/>
  <cp:lastModifiedBy>Hajdu Ladislav</cp:lastModifiedBy>
  <cp:revision>3</cp:revision>
  <cp:lastPrinted>2023-04-04T08:08:00Z</cp:lastPrinted>
  <dcterms:created xsi:type="dcterms:W3CDTF">2023-02-07T11:01:00Z</dcterms:created>
  <dcterms:modified xsi:type="dcterms:W3CDTF">2023-04-04T08:08:00Z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