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91FC5" w14:textId="77777777" w:rsidR="00D67C40" w:rsidRDefault="00D67C40" w:rsidP="00D67C40">
      <w:pPr>
        <w:pBdr>
          <w:bottom w:val="single" w:sz="6" w:space="1" w:color="auto"/>
        </w:pBdr>
        <w:jc w:val="center"/>
        <w:rPr>
          <w:b/>
          <w:bCs/>
          <w:sz w:val="28"/>
          <w:szCs w:val="28"/>
        </w:rPr>
      </w:pPr>
      <w:r>
        <w:rPr>
          <w:b/>
          <w:bCs/>
          <w:sz w:val="28"/>
          <w:szCs w:val="28"/>
        </w:rPr>
        <w:t>NÁRODNÁ RADA SLOVENSKEJ REPUBLIKY</w:t>
      </w:r>
    </w:p>
    <w:p w14:paraId="27A4C4A6" w14:textId="77777777" w:rsidR="00D67C40" w:rsidRDefault="00D67C40" w:rsidP="00D67C40">
      <w:pPr>
        <w:pBdr>
          <w:bottom w:val="single" w:sz="6" w:space="1" w:color="auto"/>
        </w:pBdr>
        <w:jc w:val="center"/>
        <w:rPr>
          <w:bCs/>
        </w:rPr>
      </w:pPr>
      <w:r>
        <w:rPr>
          <w:bCs/>
        </w:rPr>
        <w:t>VIII. volebné obdobie</w:t>
      </w:r>
    </w:p>
    <w:p w14:paraId="7718E659" w14:textId="77777777" w:rsidR="00D67C40" w:rsidRDefault="00D67C40" w:rsidP="00D67C40">
      <w:pPr>
        <w:rPr>
          <w:b/>
          <w:bCs/>
          <w:sz w:val="36"/>
          <w:szCs w:val="36"/>
        </w:rPr>
      </w:pPr>
    </w:p>
    <w:p w14:paraId="5A38D472" w14:textId="04699A7A" w:rsidR="00D67C40" w:rsidRDefault="00B14491" w:rsidP="00B14491">
      <w:pPr>
        <w:jc w:val="center"/>
        <w:rPr>
          <w:b/>
          <w:bCs/>
          <w:sz w:val="36"/>
          <w:szCs w:val="36"/>
        </w:rPr>
      </w:pPr>
      <w:r>
        <w:rPr>
          <w:b/>
          <w:bCs/>
          <w:sz w:val="36"/>
          <w:szCs w:val="36"/>
        </w:rPr>
        <w:t>1583</w:t>
      </w:r>
    </w:p>
    <w:p w14:paraId="6257DEE2" w14:textId="77777777" w:rsidR="00B14491" w:rsidRDefault="00B14491" w:rsidP="00B14491">
      <w:pPr>
        <w:jc w:val="center"/>
        <w:rPr>
          <w:bCs/>
        </w:rPr>
      </w:pPr>
      <w:bookmarkStart w:id="0" w:name="_GoBack"/>
      <w:bookmarkEnd w:id="0"/>
    </w:p>
    <w:p w14:paraId="513AF4FA" w14:textId="77777777" w:rsidR="00D67C40" w:rsidRDefault="00D67C40" w:rsidP="00D67C40">
      <w:pPr>
        <w:jc w:val="center"/>
        <w:rPr>
          <w:b/>
          <w:bCs/>
        </w:rPr>
      </w:pPr>
      <w:r>
        <w:rPr>
          <w:b/>
          <w:bCs/>
        </w:rPr>
        <w:t>VLÁDNY NÁVRH</w:t>
      </w:r>
    </w:p>
    <w:p w14:paraId="5DD4F34F" w14:textId="77777777" w:rsidR="00D67C40" w:rsidRDefault="00D67C40" w:rsidP="00D67C40">
      <w:pPr>
        <w:jc w:val="center"/>
        <w:rPr>
          <w:b/>
          <w:spacing w:val="30"/>
        </w:rPr>
      </w:pPr>
    </w:p>
    <w:p w14:paraId="4D870B65" w14:textId="77777777" w:rsidR="00D67C40" w:rsidRDefault="00D67C40" w:rsidP="00D67C40">
      <w:pPr>
        <w:jc w:val="center"/>
        <w:rPr>
          <w:b/>
          <w:caps/>
          <w:spacing w:val="30"/>
        </w:rPr>
      </w:pPr>
      <w:r>
        <w:rPr>
          <w:b/>
          <w:caps/>
          <w:spacing w:val="30"/>
        </w:rPr>
        <w:t>zákon</w:t>
      </w:r>
    </w:p>
    <w:p w14:paraId="50CCF888" w14:textId="77777777" w:rsidR="00D67C40" w:rsidRDefault="00D67C40" w:rsidP="00D67C40">
      <w:pPr>
        <w:jc w:val="center"/>
        <w:rPr>
          <w:b/>
          <w:caps/>
          <w:spacing w:val="30"/>
        </w:rPr>
      </w:pPr>
    </w:p>
    <w:p w14:paraId="62676740" w14:textId="6694ECE2" w:rsidR="00D67C40" w:rsidRDefault="00D67C40" w:rsidP="00D67C40">
      <w:pPr>
        <w:jc w:val="center"/>
      </w:pPr>
      <w:r>
        <w:t>z ... 2023,</w:t>
      </w:r>
    </w:p>
    <w:p w14:paraId="33F0E708" w14:textId="77777777" w:rsidR="00D67C40" w:rsidRDefault="00D67C40" w:rsidP="00D67C40"/>
    <w:p w14:paraId="3BDBDD25" w14:textId="1BFF5453" w:rsidR="00D67C40" w:rsidRDefault="00D67C40" w:rsidP="00D67C40">
      <w:pPr>
        <w:jc w:val="center"/>
        <w:rPr>
          <w:b/>
        </w:rPr>
      </w:pPr>
      <w:r w:rsidRPr="00D67C40">
        <w:rPr>
          <w:b/>
        </w:rPr>
        <w:t xml:space="preserve">o všeobecnej bezpečnosti výrobkov a o zmene a doplnení niektorých zákonov </w:t>
      </w:r>
      <w:r>
        <w:rPr>
          <w:b/>
        </w:rPr>
        <w:t xml:space="preserve"> </w:t>
      </w:r>
    </w:p>
    <w:p w14:paraId="7CBFB9F7" w14:textId="77777777" w:rsidR="00D67C40" w:rsidRDefault="00D67C40" w:rsidP="00D67C40"/>
    <w:p w14:paraId="624E3DA7" w14:textId="77777777" w:rsidR="00D67C40" w:rsidRDefault="00D67C40" w:rsidP="00D67C40">
      <w:pPr>
        <w:jc w:val="both"/>
      </w:pPr>
    </w:p>
    <w:p w14:paraId="4792D85B" w14:textId="77777777" w:rsidR="00C259C8" w:rsidRPr="00C259C8" w:rsidRDefault="00C259C8" w:rsidP="00D87306">
      <w:pPr>
        <w:ind w:firstLine="567"/>
      </w:pPr>
      <w:r w:rsidRPr="00C259C8">
        <w:t>Národná rada Slovenskej republiky sa uzniesla na tomto zákone:</w:t>
      </w:r>
    </w:p>
    <w:p w14:paraId="6782F51F" w14:textId="77777777" w:rsidR="00C259C8" w:rsidRDefault="00C259C8" w:rsidP="00C259C8"/>
    <w:p w14:paraId="26028CD7" w14:textId="77777777" w:rsidR="00D2348C" w:rsidRPr="00C259C8" w:rsidRDefault="00D2348C" w:rsidP="00C259C8"/>
    <w:p w14:paraId="4AE1E122" w14:textId="77777777" w:rsidR="00C259C8" w:rsidRPr="00C259C8" w:rsidRDefault="00C259C8" w:rsidP="00C259C8">
      <w:pPr>
        <w:spacing w:line="259" w:lineRule="auto"/>
        <w:jc w:val="center"/>
        <w:rPr>
          <w:rFonts w:eastAsia="Calibri"/>
          <w:b/>
          <w:lang w:eastAsia="en-US"/>
        </w:rPr>
      </w:pPr>
      <w:r w:rsidRPr="00C259C8">
        <w:rPr>
          <w:rFonts w:eastAsia="Calibri"/>
          <w:b/>
          <w:lang w:eastAsia="en-US"/>
        </w:rPr>
        <w:t>Čl. I</w:t>
      </w:r>
    </w:p>
    <w:p w14:paraId="5686A4B3" w14:textId="77777777" w:rsidR="00C259C8" w:rsidRPr="00C259C8" w:rsidRDefault="00C259C8" w:rsidP="00C259C8">
      <w:pPr>
        <w:spacing w:line="259" w:lineRule="auto"/>
        <w:jc w:val="center"/>
        <w:rPr>
          <w:rFonts w:eastAsia="Calibri"/>
          <w:b/>
          <w:lang w:eastAsia="en-US"/>
        </w:rPr>
      </w:pPr>
    </w:p>
    <w:p w14:paraId="06694E95" w14:textId="77777777" w:rsidR="00C259C8" w:rsidRPr="00C259C8" w:rsidRDefault="00C259C8" w:rsidP="0065615B">
      <w:pPr>
        <w:spacing w:line="259" w:lineRule="auto"/>
        <w:jc w:val="center"/>
        <w:rPr>
          <w:rFonts w:eastAsia="Calibri"/>
          <w:b/>
          <w:lang w:eastAsia="en-US"/>
        </w:rPr>
      </w:pPr>
      <w:r w:rsidRPr="00C259C8">
        <w:rPr>
          <w:rFonts w:eastAsia="Calibri"/>
          <w:b/>
          <w:lang w:eastAsia="en-US"/>
        </w:rPr>
        <w:t>§ 1</w:t>
      </w:r>
    </w:p>
    <w:p w14:paraId="10F85EA8" w14:textId="77777777" w:rsidR="00C259C8" w:rsidRPr="00C259C8" w:rsidRDefault="00C259C8" w:rsidP="00C259C8">
      <w:pPr>
        <w:spacing w:after="160" w:line="259" w:lineRule="auto"/>
        <w:jc w:val="center"/>
        <w:rPr>
          <w:rFonts w:eastAsia="Calibri"/>
          <w:b/>
          <w:lang w:eastAsia="en-US"/>
        </w:rPr>
      </w:pPr>
      <w:r w:rsidRPr="00C259C8">
        <w:rPr>
          <w:rFonts w:eastAsia="Calibri"/>
          <w:b/>
          <w:lang w:eastAsia="en-US"/>
        </w:rPr>
        <w:t>Predmet úpravy</w:t>
      </w:r>
    </w:p>
    <w:p w14:paraId="2354132C" w14:textId="57AB283B" w:rsidR="00C259C8" w:rsidRPr="00C259C8" w:rsidRDefault="00C259C8" w:rsidP="004D71EC">
      <w:pPr>
        <w:numPr>
          <w:ilvl w:val="0"/>
          <w:numId w:val="26"/>
        </w:numPr>
        <w:spacing w:after="120" w:line="259" w:lineRule="auto"/>
        <w:ind w:left="567" w:hanging="425"/>
        <w:jc w:val="both"/>
        <w:rPr>
          <w:rFonts w:eastAsia="Calibri"/>
          <w:lang w:eastAsia="en-US"/>
        </w:rPr>
      </w:pPr>
      <w:r w:rsidRPr="00C259C8">
        <w:rPr>
          <w:rFonts w:eastAsia="Calibri"/>
          <w:lang w:eastAsia="en-US"/>
        </w:rPr>
        <w:t xml:space="preserve">Tento zákon </w:t>
      </w:r>
      <w:r w:rsidR="00057B07">
        <w:rPr>
          <w:rFonts w:eastAsia="Calibri"/>
          <w:lang w:eastAsia="en-US"/>
        </w:rPr>
        <w:t xml:space="preserve">s cieľom, aby všetky výrobky </w:t>
      </w:r>
      <w:r w:rsidRPr="00C259C8">
        <w:rPr>
          <w:rFonts w:eastAsia="Calibri"/>
          <w:lang w:eastAsia="en-US"/>
        </w:rPr>
        <w:t>sprístupnené na trhu</w:t>
      </w:r>
      <w:r w:rsidRPr="00C259C8">
        <w:rPr>
          <w:rFonts w:eastAsia="Calibri"/>
          <w:vertAlign w:val="superscript"/>
          <w:lang w:eastAsia="en-US"/>
        </w:rPr>
        <w:footnoteReference w:id="1"/>
      </w:r>
      <w:r w:rsidRPr="00C259C8">
        <w:rPr>
          <w:rFonts w:eastAsia="Calibri"/>
          <w:lang w:eastAsia="en-US"/>
        </w:rPr>
        <w:t>) boli bezpečné</w:t>
      </w:r>
      <w:r w:rsidR="00057B07">
        <w:rPr>
          <w:rFonts w:eastAsia="Calibri"/>
          <w:lang w:eastAsia="en-US"/>
        </w:rPr>
        <w:t>, upravuje všeobecnú bezpečnosť výrobkov, povinnosti hospodárskych subjektov a pôsobnosť orgánov verejnej správy</w:t>
      </w:r>
      <w:r w:rsidRPr="00C259C8">
        <w:rPr>
          <w:rFonts w:eastAsia="Calibri"/>
          <w:lang w:eastAsia="en-US"/>
        </w:rPr>
        <w:t>.</w:t>
      </w:r>
    </w:p>
    <w:p w14:paraId="6B70450A" w14:textId="25ED55DA" w:rsidR="00C259C8" w:rsidRDefault="00C259C8" w:rsidP="004D71EC">
      <w:pPr>
        <w:numPr>
          <w:ilvl w:val="0"/>
          <w:numId w:val="26"/>
        </w:numPr>
        <w:spacing w:after="160" w:line="259" w:lineRule="auto"/>
        <w:ind w:left="567" w:hanging="425"/>
        <w:contextualSpacing/>
        <w:jc w:val="both"/>
        <w:rPr>
          <w:rFonts w:eastAsia="Calibri"/>
          <w:lang w:eastAsia="en-US"/>
        </w:rPr>
      </w:pPr>
      <w:r w:rsidRPr="00C259C8">
        <w:rPr>
          <w:rFonts w:eastAsia="Calibri"/>
          <w:lang w:eastAsia="en-US"/>
        </w:rPr>
        <w:t xml:space="preserve">Tento zákon sa </w:t>
      </w:r>
      <w:r w:rsidR="006E101F">
        <w:rPr>
          <w:rFonts w:eastAsia="Calibri"/>
          <w:lang w:eastAsia="en-US"/>
        </w:rPr>
        <w:t>vzťahuje</w:t>
      </w:r>
      <w:r w:rsidRPr="00C259C8">
        <w:rPr>
          <w:rFonts w:eastAsia="Calibri"/>
          <w:lang w:eastAsia="en-US"/>
        </w:rPr>
        <w:t xml:space="preserve"> na všetky výrobky, ak požiadavky na bezpečnosť výrobku alebo obmedzenie rizík neustanovuj</w:t>
      </w:r>
      <w:r w:rsidR="00D7150E">
        <w:rPr>
          <w:rFonts w:eastAsia="Calibri"/>
          <w:lang w:eastAsia="en-US"/>
        </w:rPr>
        <w:t>e</w:t>
      </w:r>
      <w:r w:rsidRPr="00C259C8">
        <w:rPr>
          <w:rFonts w:eastAsia="Calibri"/>
          <w:lang w:eastAsia="en-US"/>
        </w:rPr>
        <w:t xml:space="preserve"> osobitn</w:t>
      </w:r>
      <w:r w:rsidR="00D7150E">
        <w:rPr>
          <w:rFonts w:eastAsia="Calibri"/>
          <w:lang w:eastAsia="en-US"/>
        </w:rPr>
        <w:t>ý</w:t>
      </w:r>
      <w:r w:rsidRPr="00C259C8">
        <w:rPr>
          <w:rFonts w:eastAsia="Calibri"/>
          <w:lang w:eastAsia="en-US"/>
        </w:rPr>
        <w:t xml:space="preserve"> predpis.</w:t>
      </w:r>
      <w:r w:rsidRPr="00C259C8">
        <w:rPr>
          <w:rFonts w:eastAsia="Calibri"/>
          <w:vertAlign w:val="superscript"/>
          <w:lang w:eastAsia="en-US"/>
        </w:rPr>
        <w:footnoteReference w:id="2"/>
      </w:r>
      <w:r w:rsidRPr="00C259C8">
        <w:rPr>
          <w:rFonts w:eastAsia="Calibri"/>
          <w:lang w:eastAsia="en-US"/>
        </w:rPr>
        <w:t>)</w:t>
      </w:r>
    </w:p>
    <w:p w14:paraId="4D158A77" w14:textId="77777777" w:rsidR="00D2348C" w:rsidRPr="00C259C8" w:rsidRDefault="00D2348C" w:rsidP="00D2348C">
      <w:pPr>
        <w:spacing w:after="160" w:line="259" w:lineRule="auto"/>
        <w:ind w:left="284"/>
        <w:contextualSpacing/>
        <w:jc w:val="both"/>
        <w:rPr>
          <w:rFonts w:eastAsia="Calibri"/>
          <w:lang w:eastAsia="en-US"/>
        </w:rPr>
      </w:pPr>
    </w:p>
    <w:p w14:paraId="4E6DDE8E" w14:textId="77777777" w:rsidR="00C259C8" w:rsidRPr="00C259C8" w:rsidRDefault="00C259C8" w:rsidP="0065615B">
      <w:pPr>
        <w:spacing w:line="259" w:lineRule="auto"/>
        <w:jc w:val="center"/>
        <w:rPr>
          <w:rFonts w:eastAsia="Calibri"/>
          <w:b/>
          <w:lang w:eastAsia="en-US"/>
        </w:rPr>
      </w:pPr>
      <w:r w:rsidRPr="00C259C8">
        <w:rPr>
          <w:rFonts w:eastAsia="Calibri"/>
          <w:b/>
          <w:lang w:eastAsia="en-US"/>
        </w:rPr>
        <w:t>§ 2</w:t>
      </w:r>
    </w:p>
    <w:p w14:paraId="67FFD9EE" w14:textId="77777777" w:rsidR="00C259C8" w:rsidRPr="00C259C8" w:rsidRDefault="00C259C8" w:rsidP="00C259C8">
      <w:pPr>
        <w:spacing w:after="160" w:line="259" w:lineRule="auto"/>
        <w:jc w:val="center"/>
        <w:rPr>
          <w:rFonts w:eastAsia="Calibri"/>
          <w:b/>
          <w:lang w:eastAsia="en-US"/>
        </w:rPr>
      </w:pPr>
      <w:r w:rsidRPr="00C259C8">
        <w:rPr>
          <w:rFonts w:eastAsia="Calibri"/>
          <w:b/>
          <w:lang w:eastAsia="en-US"/>
        </w:rPr>
        <w:t>Vymedzenie pojmov</w:t>
      </w:r>
    </w:p>
    <w:p w14:paraId="5D587253" w14:textId="77777777" w:rsidR="00C259C8" w:rsidRPr="00C259C8" w:rsidRDefault="00C259C8" w:rsidP="003763E5">
      <w:pPr>
        <w:ind w:left="284" w:hanging="142"/>
        <w:jc w:val="both"/>
        <w:rPr>
          <w:rFonts w:eastAsia="Calibri"/>
          <w:lang w:eastAsia="en-US"/>
        </w:rPr>
      </w:pPr>
      <w:r w:rsidRPr="00C259C8">
        <w:rPr>
          <w:rFonts w:eastAsia="Calibri"/>
          <w:lang w:eastAsia="en-US"/>
        </w:rPr>
        <w:t>Na účely tohto zákona sa rozumie</w:t>
      </w:r>
    </w:p>
    <w:p w14:paraId="2526C574" w14:textId="7425CB7F" w:rsidR="00C259C8" w:rsidRPr="00C259C8" w:rsidRDefault="00C259C8" w:rsidP="00D87306">
      <w:pPr>
        <w:numPr>
          <w:ilvl w:val="0"/>
          <w:numId w:val="4"/>
        </w:numPr>
        <w:spacing w:line="259" w:lineRule="auto"/>
        <w:ind w:left="709" w:hanging="284"/>
        <w:jc w:val="both"/>
        <w:rPr>
          <w:rFonts w:eastAsia="Calibri"/>
          <w:color w:val="000000"/>
          <w:lang w:eastAsia="en-US"/>
        </w:rPr>
      </w:pPr>
      <w:r w:rsidRPr="00C259C8">
        <w:rPr>
          <w:rFonts w:eastAsia="Calibri"/>
          <w:color w:val="000000"/>
          <w:lang w:eastAsia="en-US"/>
        </w:rPr>
        <w:t>výrobkom nová, použitá alebo obnovená hnuteľná vec, ktorá je určená spotrebiteľovi</w:t>
      </w:r>
      <w:r w:rsidR="004C2E4B">
        <w:rPr>
          <w:rStyle w:val="Odkaznapoznmkupodiarou"/>
          <w:rFonts w:eastAsia="Calibri"/>
          <w:color w:val="000000"/>
          <w:lang w:eastAsia="en-US"/>
        </w:rPr>
        <w:footnoteReference w:id="3"/>
      </w:r>
      <w:r w:rsidR="004C2E4B">
        <w:rPr>
          <w:rFonts w:eastAsia="Calibri"/>
          <w:color w:val="000000"/>
          <w:lang w:eastAsia="en-US"/>
        </w:rPr>
        <w:t>)</w:t>
      </w:r>
      <w:r w:rsidRPr="00C259C8">
        <w:rPr>
          <w:rFonts w:eastAsia="Calibri"/>
          <w:color w:val="000000"/>
          <w:lang w:eastAsia="en-US"/>
        </w:rPr>
        <w:t xml:space="preserve"> alebo pri ktorej možno predpokladať, že ju spotrebiteľ použije, aj keď nie je pre neho určená, a dodáva sa alebo je k dispozícii za odplatu alebo bezodplatne, a to aj počas poskytovania služby, okrem použitého výrobku dodaného ako starožitnosť alebo výrobku, ktorý sa má pred použitím opraviť alebo obnoviť za predpokladu, že o tom dodávateľ informoval osobu, ktorej výrobok dodáva,</w:t>
      </w:r>
    </w:p>
    <w:p w14:paraId="32B2C5D4" w14:textId="3EA95678" w:rsidR="00C259C8" w:rsidRPr="008C54BA" w:rsidRDefault="00C259C8" w:rsidP="00D87306">
      <w:pPr>
        <w:numPr>
          <w:ilvl w:val="0"/>
          <w:numId w:val="4"/>
        </w:numPr>
        <w:spacing w:line="259" w:lineRule="auto"/>
        <w:ind w:left="709" w:hanging="284"/>
        <w:jc w:val="both"/>
        <w:rPr>
          <w:rFonts w:eastAsia="Calibri"/>
          <w:color w:val="000000"/>
          <w:lang w:eastAsia="en-US"/>
        </w:rPr>
      </w:pPr>
      <w:r w:rsidRPr="008C54BA">
        <w:rPr>
          <w:rFonts w:eastAsia="Calibri"/>
          <w:color w:val="000000"/>
          <w:lang w:eastAsia="en-US"/>
        </w:rPr>
        <w:t>výrobcom</w:t>
      </w:r>
      <w:r w:rsidR="00922CB1" w:rsidRPr="008C54BA">
        <w:rPr>
          <w:rFonts w:eastAsia="Calibri"/>
          <w:color w:val="000000"/>
          <w:lang w:eastAsia="en-US"/>
        </w:rPr>
        <w:t xml:space="preserve"> je fyzická </w:t>
      </w:r>
      <w:r w:rsidR="003D3952" w:rsidRPr="008C54BA">
        <w:rPr>
          <w:rFonts w:eastAsia="Calibri"/>
          <w:color w:val="000000"/>
          <w:lang w:eastAsia="en-US"/>
        </w:rPr>
        <w:t xml:space="preserve">osoba </w:t>
      </w:r>
      <w:r w:rsidR="00922CB1" w:rsidRPr="008C54BA">
        <w:rPr>
          <w:rFonts w:eastAsia="Calibri"/>
          <w:color w:val="000000"/>
          <w:lang w:eastAsia="en-US"/>
        </w:rPr>
        <w:t>a</w:t>
      </w:r>
      <w:r w:rsidR="0039629A">
        <w:rPr>
          <w:rFonts w:eastAsia="Calibri"/>
          <w:color w:val="000000"/>
          <w:lang w:eastAsia="en-US"/>
        </w:rPr>
        <w:t>lebo</w:t>
      </w:r>
      <w:r w:rsidR="00922CB1" w:rsidRPr="008C54BA">
        <w:rPr>
          <w:rFonts w:eastAsia="Calibri"/>
          <w:color w:val="000000"/>
          <w:lang w:eastAsia="en-US"/>
        </w:rPr>
        <w:t> právnická osoba</w:t>
      </w:r>
      <w:r w:rsidR="003049D1" w:rsidRPr="008C54BA">
        <w:rPr>
          <w:rFonts w:eastAsia="Calibri"/>
          <w:color w:val="000000"/>
          <w:lang w:eastAsia="en-US"/>
        </w:rPr>
        <w:t>, ktorá</w:t>
      </w:r>
    </w:p>
    <w:p w14:paraId="1795DCDA" w14:textId="78C51BF7" w:rsidR="00922CB1" w:rsidRPr="008C54BA" w:rsidRDefault="00922CB1" w:rsidP="00922CB1">
      <w:pPr>
        <w:numPr>
          <w:ilvl w:val="0"/>
          <w:numId w:val="3"/>
        </w:numPr>
        <w:spacing w:line="259" w:lineRule="auto"/>
        <w:ind w:left="1134"/>
        <w:jc w:val="both"/>
        <w:rPr>
          <w:rFonts w:eastAsia="Calibri"/>
          <w:color w:val="000000"/>
          <w:lang w:eastAsia="en-US"/>
        </w:rPr>
      </w:pPr>
      <w:r w:rsidRPr="008C54BA">
        <w:rPr>
          <w:rFonts w:eastAsia="Calibri"/>
          <w:color w:val="000000"/>
          <w:lang w:eastAsia="en-US"/>
        </w:rPr>
        <w:t>výrobok vyrobí,</w:t>
      </w:r>
    </w:p>
    <w:p w14:paraId="46B3D951" w14:textId="7A5FC3BE" w:rsidR="008C54BA" w:rsidRPr="008C54BA" w:rsidRDefault="008C54BA" w:rsidP="00922CB1">
      <w:pPr>
        <w:numPr>
          <w:ilvl w:val="0"/>
          <w:numId w:val="3"/>
        </w:numPr>
        <w:spacing w:line="259" w:lineRule="auto"/>
        <w:ind w:left="1134"/>
        <w:jc w:val="both"/>
        <w:rPr>
          <w:rFonts w:eastAsia="Calibri"/>
          <w:color w:val="000000"/>
          <w:lang w:eastAsia="en-US"/>
        </w:rPr>
      </w:pPr>
      <w:r w:rsidRPr="008C54BA">
        <w:rPr>
          <w:rFonts w:eastAsia="Calibri"/>
          <w:color w:val="000000"/>
          <w:lang w:eastAsia="en-US"/>
        </w:rPr>
        <w:lastRenderedPageBreak/>
        <w:t>vystupuje ako výrobca tým, že uvedie na výrobku svoje meno, ochrannú známku alebo iný rozlišujúci znak</w:t>
      </w:r>
      <w:r w:rsidR="00D307BA">
        <w:rPr>
          <w:rFonts w:eastAsia="Calibri"/>
          <w:color w:val="000000"/>
          <w:lang w:eastAsia="en-US"/>
        </w:rPr>
        <w:t>,</w:t>
      </w:r>
    </w:p>
    <w:p w14:paraId="000C7B8D" w14:textId="77777777" w:rsidR="006B16CB" w:rsidRDefault="003049D1" w:rsidP="008C54BA">
      <w:pPr>
        <w:numPr>
          <w:ilvl w:val="0"/>
          <w:numId w:val="3"/>
        </w:numPr>
        <w:spacing w:line="259" w:lineRule="auto"/>
        <w:ind w:left="1134"/>
        <w:jc w:val="both"/>
        <w:rPr>
          <w:rFonts w:eastAsia="Calibri"/>
          <w:color w:val="000000"/>
          <w:lang w:eastAsia="en-US"/>
        </w:rPr>
      </w:pPr>
      <w:r w:rsidRPr="008C54BA">
        <w:rPr>
          <w:rFonts w:eastAsia="Calibri"/>
          <w:color w:val="000000"/>
          <w:lang w:eastAsia="en-US"/>
        </w:rPr>
        <w:t xml:space="preserve">výrobok </w:t>
      </w:r>
      <w:r w:rsidR="00922CB1" w:rsidRPr="008C54BA">
        <w:rPr>
          <w:rFonts w:eastAsia="Calibri"/>
          <w:color w:val="000000"/>
          <w:lang w:eastAsia="en-US"/>
        </w:rPr>
        <w:t>obnoví alebo podstatne zmení za účelom uvedenia na trh</w:t>
      </w:r>
      <w:r w:rsidR="006141A5">
        <w:rPr>
          <w:rFonts w:eastAsia="Calibri"/>
          <w:color w:val="000000"/>
          <w:lang w:eastAsia="en-US"/>
        </w:rPr>
        <w:t>,</w:t>
      </w:r>
      <w:r w:rsidR="008C54BA">
        <w:rPr>
          <w:rStyle w:val="Odkaznapoznmkupodiarou"/>
          <w:rFonts w:eastAsia="Calibri"/>
          <w:color w:val="000000"/>
          <w:lang w:eastAsia="en-US"/>
        </w:rPr>
        <w:footnoteReference w:id="4"/>
      </w:r>
      <w:r w:rsidR="006141A5">
        <w:rPr>
          <w:rFonts w:eastAsia="Calibri"/>
          <w:color w:val="000000"/>
          <w:lang w:eastAsia="en-US"/>
        </w:rPr>
        <w:t>)</w:t>
      </w:r>
      <w:r w:rsidR="008C54BA" w:rsidRPr="008C54BA">
        <w:rPr>
          <w:rFonts w:eastAsia="Calibri"/>
          <w:color w:val="000000"/>
          <w:lang w:eastAsia="en-US"/>
        </w:rPr>
        <w:t xml:space="preserve"> </w:t>
      </w:r>
      <w:r w:rsidR="00C259C8" w:rsidRPr="008C54BA">
        <w:rPr>
          <w:rFonts w:eastAsia="Calibri"/>
          <w:color w:val="000000"/>
          <w:lang w:eastAsia="en-US"/>
        </w:rPr>
        <w:t>alebo</w:t>
      </w:r>
    </w:p>
    <w:p w14:paraId="282CA7F2" w14:textId="0167105D" w:rsidR="00922CB1" w:rsidRPr="008C54BA" w:rsidRDefault="003049D1" w:rsidP="008C54BA">
      <w:pPr>
        <w:numPr>
          <w:ilvl w:val="0"/>
          <w:numId w:val="3"/>
        </w:numPr>
        <w:spacing w:line="259" w:lineRule="auto"/>
        <w:ind w:left="1134"/>
        <w:jc w:val="both"/>
        <w:rPr>
          <w:rFonts w:eastAsia="Calibri"/>
          <w:color w:val="000000"/>
          <w:lang w:eastAsia="en-US"/>
        </w:rPr>
      </w:pPr>
      <w:r w:rsidRPr="008C54BA">
        <w:rPr>
          <w:rFonts w:eastAsia="Calibri"/>
          <w:color w:val="000000"/>
          <w:lang w:eastAsia="en-US"/>
        </w:rPr>
        <w:t>iná osoba v dodávateľskom reťazci, ak jej činnosť môže ovplyvniť bezpečnosť výrobku</w:t>
      </w:r>
      <w:r w:rsidR="00562971">
        <w:rPr>
          <w:rFonts w:eastAsia="Calibri"/>
          <w:color w:val="000000"/>
          <w:lang w:eastAsia="en-US"/>
        </w:rPr>
        <w:t>,</w:t>
      </w:r>
    </w:p>
    <w:p w14:paraId="5E7C780A" w14:textId="69EB804C" w:rsidR="00C259C8" w:rsidRPr="008C54BA" w:rsidRDefault="00C259C8" w:rsidP="00A9144D">
      <w:pPr>
        <w:numPr>
          <w:ilvl w:val="0"/>
          <w:numId w:val="4"/>
        </w:numPr>
        <w:spacing w:line="259" w:lineRule="auto"/>
        <w:ind w:left="709" w:hanging="283"/>
        <w:jc w:val="both"/>
        <w:rPr>
          <w:rFonts w:eastAsia="Calibri"/>
          <w:color w:val="000000"/>
          <w:lang w:eastAsia="en-US"/>
        </w:rPr>
      </w:pPr>
      <w:r w:rsidRPr="008C54BA">
        <w:rPr>
          <w:rFonts w:eastAsia="Calibri"/>
          <w:color w:val="000000"/>
          <w:lang w:eastAsia="en-US"/>
        </w:rPr>
        <w:t>splnomocnený</w:t>
      </w:r>
      <w:r w:rsidR="003049D1" w:rsidRPr="008C54BA">
        <w:rPr>
          <w:rFonts w:eastAsia="Calibri"/>
          <w:color w:val="000000"/>
          <w:lang w:eastAsia="en-US"/>
        </w:rPr>
        <w:t>m</w:t>
      </w:r>
      <w:r w:rsidRPr="008C54BA">
        <w:rPr>
          <w:rFonts w:eastAsia="Calibri"/>
          <w:color w:val="000000"/>
          <w:lang w:eastAsia="en-US"/>
        </w:rPr>
        <w:t xml:space="preserve"> zástupc</w:t>
      </w:r>
      <w:r w:rsidR="003049D1" w:rsidRPr="008C54BA">
        <w:rPr>
          <w:rFonts w:eastAsia="Calibri"/>
          <w:color w:val="000000"/>
          <w:lang w:eastAsia="en-US"/>
        </w:rPr>
        <w:t xml:space="preserve">om fyzická </w:t>
      </w:r>
      <w:r w:rsidR="003D3952" w:rsidRPr="008C54BA">
        <w:rPr>
          <w:rFonts w:eastAsia="Calibri"/>
          <w:color w:val="000000"/>
          <w:lang w:eastAsia="en-US"/>
        </w:rPr>
        <w:t xml:space="preserve">osoba </w:t>
      </w:r>
      <w:r w:rsidR="003049D1" w:rsidRPr="008C54BA">
        <w:rPr>
          <w:rFonts w:eastAsia="Calibri"/>
          <w:color w:val="000000"/>
          <w:lang w:eastAsia="en-US"/>
        </w:rPr>
        <w:t>a</w:t>
      </w:r>
      <w:r w:rsidR="0039629A">
        <w:rPr>
          <w:rFonts w:eastAsia="Calibri"/>
          <w:color w:val="000000"/>
          <w:lang w:eastAsia="en-US"/>
        </w:rPr>
        <w:t>lebo</w:t>
      </w:r>
      <w:r w:rsidR="003049D1" w:rsidRPr="008C54BA">
        <w:rPr>
          <w:rFonts w:eastAsia="Calibri"/>
          <w:color w:val="000000"/>
          <w:lang w:eastAsia="en-US"/>
        </w:rPr>
        <w:t xml:space="preserve"> právnická </w:t>
      </w:r>
      <w:r w:rsidR="006409EB" w:rsidRPr="008C54BA">
        <w:rPr>
          <w:rFonts w:eastAsia="Calibri"/>
          <w:color w:val="000000"/>
          <w:lang w:eastAsia="en-US"/>
        </w:rPr>
        <w:t xml:space="preserve">osoba </w:t>
      </w:r>
      <w:r w:rsidR="00F03A7C" w:rsidRPr="008C54BA">
        <w:rPr>
          <w:rFonts w:eastAsia="Calibri"/>
          <w:color w:val="000000"/>
          <w:lang w:eastAsia="en-US"/>
        </w:rPr>
        <w:t>usadená</w:t>
      </w:r>
      <w:r w:rsidR="006409EB" w:rsidRPr="008C54BA">
        <w:rPr>
          <w:rFonts w:eastAsia="Calibri"/>
          <w:color w:val="000000"/>
          <w:lang w:eastAsia="en-US"/>
        </w:rPr>
        <w:t xml:space="preserve"> v členskom štáte Európskej únie alebo v štáte, ktorý je zmluvnou stranou Dohody o Európskom hospodárskom priestore (ďalej len „členský štát“)</w:t>
      </w:r>
      <w:r w:rsidR="00500977" w:rsidRPr="008C54BA">
        <w:rPr>
          <w:rFonts w:eastAsia="Calibri"/>
          <w:color w:val="000000"/>
          <w:lang w:eastAsia="en-US"/>
        </w:rPr>
        <w:t>,</w:t>
      </w:r>
      <w:r w:rsidR="00F03A7C" w:rsidRPr="008C54BA">
        <w:rPr>
          <w:rFonts w:eastAsia="Calibri"/>
          <w:color w:val="000000"/>
          <w:lang w:eastAsia="en-US"/>
        </w:rPr>
        <w:t xml:space="preserve"> </w:t>
      </w:r>
      <w:r w:rsidR="006409EB" w:rsidRPr="008C54BA">
        <w:rPr>
          <w:rFonts w:eastAsia="Calibri"/>
          <w:color w:val="000000"/>
          <w:lang w:eastAsia="en-US"/>
        </w:rPr>
        <w:t>ktorá dostala písomné splnomocnenie od výrobcu konať v jeho mene</w:t>
      </w:r>
      <w:r w:rsidRPr="008C54BA">
        <w:rPr>
          <w:rFonts w:eastAsia="Calibri"/>
          <w:color w:val="000000"/>
          <w:lang w:eastAsia="en-US"/>
        </w:rPr>
        <w:t>,</w:t>
      </w:r>
    </w:p>
    <w:p w14:paraId="6816045A" w14:textId="0AA5CC84" w:rsidR="00C259C8" w:rsidRPr="008C54BA" w:rsidRDefault="00C259C8" w:rsidP="00A9144D">
      <w:pPr>
        <w:numPr>
          <w:ilvl w:val="0"/>
          <w:numId w:val="4"/>
        </w:numPr>
        <w:spacing w:line="259" w:lineRule="auto"/>
        <w:ind w:hanging="283"/>
        <w:jc w:val="both"/>
        <w:rPr>
          <w:rFonts w:eastAsia="Calibri"/>
          <w:color w:val="000000"/>
          <w:lang w:eastAsia="en-US"/>
        </w:rPr>
      </w:pPr>
      <w:r w:rsidRPr="008C54BA">
        <w:rPr>
          <w:rFonts w:eastAsia="Calibri"/>
          <w:color w:val="000000"/>
          <w:lang w:eastAsia="en-US"/>
        </w:rPr>
        <w:t>dovozc</w:t>
      </w:r>
      <w:r w:rsidR="003049D1" w:rsidRPr="008C54BA">
        <w:rPr>
          <w:rFonts w:eastAsia="Calibri"/>
          <w:color w:val="000000"/>
          <w:lang w:eastAsia="en-US"/>
        </w:rPr>
        <w:t>om fyzická</w:t>
      </w:r>
      <w:r w:rsidR="003D3952" w:rsidRPr="008C54BA">
        <w:rPr>
          <w:rFonts w:eastAsia="Calibri"/>
          <w:color w:val="000000"/>
          <w:lang w:eastAsia="en-US"/>
        </w:rPr>
        <w:t xml:space="preserve"> osoba</w:t>
      </w:r>
      <w:r w:rsidR="003049D1" w:rsidRPr="008C54BA">
        <w:rPr>
          <w:rFonts w:eastAsia="Calibri"/>
          <w:color w:val="000000"/>
          <w:lang w:eastAsia="en-US"/>
        </w:rPr>
        <w:t xml:space="preserve"> alebo právnická osoba usadená v členskom štáte, ktorá uvádza na trh </w:t>
      </w:r>
      <w:r w:rsidR="00D307BA">
        <w:rPr>
          <w:rFonts w:eastAsia="Calibri"/>
          <w:color w:val="000000"/>
          <w:lang w:eastAsia="en-US"/>
        </w:rPr>
        <w:t>členského štátu výrobok z tretej krajiny,</w:t>
      </w:r>
      <w:r w:rsidR="0039629A">
        <w:rPr>
          <w:rFonts w:eastAsia="Calibri"/>
          <w:color w:val="000000"/>
          <w:lang w:eastAsia="en-US"/>
        </w:rPr>
        <w:t xml:space="preserve"> ktorá nie je členským štátom,</w:t>
      </w:r>
    </w:p>
    <w:p w14:paraId="55ECB653" w14:textId="15A387EC" w:rsidR="00C259C8" w:rsidRPr="008C54BA" w:rsidRDefault="00A131C8" w:rsidP="00A9144D">
      <w:pPr>
        <w:numPr>
          <w:ilvl w:val="0"/>
          <w:numId w:val="4"/>
        </w:numPr>
        <w:spacing w:line="259" w:lineRule="auto"/>
        <w:ind w:hanging="283"/>
        <w:jc w:val="both"/>
        <w:rPr>
          <w:rFonts w:eastAsia="Calibri"/>
          <w:color w:val="000000"/>
          <w:lang w:eastAsia="en-US"/>
        </w:rPr>
      </w:pPr>
      <w:r w:rsidRPr="008C54BA">
        <w:rPr>
          <w:rFonts w:eastAsia="Calibri"/>
          <w:color w:val="000000"/>
          <w:lang w:eastAsia="en-US"/>
        </w:rPr>
        <w:t>distribútorom</w:t>
      </w:r>
      <w:r w:rsidR="00C259C8" w:rsidRPr="008C54BA">
        <w:rPr>
          <w:rFonts w:eastAsia="Calibri"/>
          <w:color w:val="000000"/>
          <w:lang w:eastAsia="en-US"/>
        </w:rPr>
        <w:t xml:space="preserve"> </w:t>
      </w:r>
      <w:r w:rsidR="00F03A7C" w:rsidRPr="008C54BA">
        <w:rPr>
          <w:rFonts w:eastAsia="Calibri"/>
          <w:color w:val="000000"/>
          <w:lang w:eastAsia="en-US"/>
        </w:rPr>
        <w:t xml:space="preserve">je fyzická osoba alebo právnická osoba v dodávateľskom reťazci okrem výrobcu alebo dovozcu, ktorá sprístupňuje výrobok na trhu, </w:t>
      </w:r>
      <w:r w:rsidR="002602B3" w:rsidRPr="008C54BA">
        <w:rPr>
          <w:rFonts w:eastAsia="Calibri"/>
          <w:color w:val="000000"/>
          <w:lang w:eastAsia="en-US"/>
        </w:rPr>
        <w:t xml:space="preserve">a </w:t>
      </w:r>
      <w:r w:rsidR="00C259C8" w:rsidRPr="008C54BA">
        <w:rPr>
          <w:rFonts w:eastAsia="Calibri"/>
          <w:color w:val="000000"/>
          <w:lang w:eastAsia="en-US"/>
        </w:rPr>
        <w:t>ktorej činnosť neovplyvňuje bezpečnosť výrobku, vrátane obchodníka,</w:t>
      </w:r>
      <w:r w:rsidR="007C209A">
        <w:rPr>
          <w:rStyle w:val="Odkaznapoznmkupodiarou"/>
          <w:rFonts w:eastAsia="Calibri"/>
          <w:color w:val="000000"/>
          <w:lang w:eastAsia="en-US"/>
        </w:rPr>
        <w:footnoteReference w:id="5"/>
      </w:r>
      <w:r w:rsidR="007C209A">
        <w:rPr>
          <w:rFonts w:eastAsia="Calibri"/>
          <w:color w:val="000000"/>
          <w:lang w:eastAsia="en-US"/>
        </w:rPr>
        <w:t>)</w:t>
      </w:r>
    </w:p>
    <w:p w14:paraId="385A2278" w14:textId="426939BB" w:rsidR="00C259C8" w:rsidRPr="008C54BA" w:rsidRDefault="00C259C8" w:rsidP="00A9144D">
      <w:pPr>
        <w:numPr>
          <w:ilvl w:val="0"/>
          <w:numId w:val="4"/>
        </w:numPr>
        <w:spacing w:line="259" w:lineRule="auto"/>
        <w:ind w:left="709" w:hanging="283"/>
        <w:jc w:val="both"/>
        <w:rPr>
          <w:rFonts w:eastAsia="Calibri"/>
          <w:color w:val="000000"/>
          <w:lang w:eastAsia="en-US"/>
        </w:rPr>
      </w:pPr>
      <w:r w:rsidRPr="008C54BA">
        <w:rPr>
          <w:rFonts w:eastAsia="Calibri"/>
          <w:color w:val="000000"/>
          <w:lang w:eastAsia="en-US"/>
        </w:rPr>
        <w:t>hospodárskym subjektom výrobca,</w:t>
      </w:r>
      <w:r w:rsidR="00320C05" w:rsidRPr="008C54BA">
        <w:rPr>
          <w:rFonts w:eastAsia="Calibri"/>
          <w:color w:val="000000"/>
          <w:lang w:eastAsia="en-US"/>
        </w:rPr>
        <w:t xml:space="preserve"> </w:t>
      </w:r>
      <w:r w:rsidR="003D3952" w:rsidRPr="008C54BA">
        <w:rPr>
          <w:rFonts w:eastAsia="Calibri"/>
          <w:color w:val="000000"/>
          <w:lang w:eastAsia="en-US"/>
        </w:rPr>
        <w:t>splnomocnený zástupca</w:t>
      </w:r>
      <w:r w:rsidR="00320C05" w:rsidRPr="008C54BA">
        <w:rPr>
          <w:rFonts w:eastAsia="Calibri"/>
          <w:color w:val="000000"/>
          <w:lang w:eastAsia="en-US"/>
        </w:rPr>
        <w:t>, dovozca,</w:t>
      </w:r>
      <w:r w:rsidRPr="008C54BA">
        <w:rPr>
          <w:rFonts w:eastAsia="Calibri"/>
          <w:color w:val="000000"/>
          <w:lang w:eastAsia="en-US"/>
        </w:rPr>
        <w:t xml:space="preserve"> </w:t>
      </w:r>
      <w:r w:rsidR="00A131C8" w:rsidRPr="008C54BA">
        <w:rPr>
          <w:rFonts w:eastAsia="Calibri"/>
          <w:color w:val="000000"/>
          <w:lang w:eastAsia="en-US"/>
        </w:rPr>
        <w:t>distribútor</w:t>
      </w:r>
      <w:r w:rsidRPr="008C54BA">
        <w:rPr>
          <w:rFonts w:eastAsia="Calibri"/>
          <w:color w:val="000000"/>
          <w:lang w:eastAsia="en-US"/>
        </w:rPr>
        <w:t xml:space="preserve">, obchodník alebo iná osoba v dodávateľskom reťazci, </w:t>
      </w:r>
    </w:p>
    <w:p w14:paraId="74E93A85" w14:textId="63995B06" w:rsidR="00C259C8" w:rsidRPr="00C259C8" w:rsidRDefault="00C259C8" w:rsidP="00D87306">
      <w:pPr>
        <w:numPr>
          <w:ilvl w:val="0"/>
          <w:numId w:val="4"/>
        </w:numPr>
        <w:spacing w:line="259" w:lineRule="auto"/>
        <w:ind w:left="709" w:hanging="284"/>
        <w:jc w:val="both"/>
        <w:rPr>
          <w:rFonts w:eastAsia="Calibri"/>
          <w:lang w:eastAsia="en-US"/>
        </w:rPr>
      </w:pPr>
      <w:r w:rsidRPr="00C259C8">
        <w:rPr>
          <w:rFonts w:eastAsia="Calibri"/>
          <w:lang w:eastAsia="en-US"/>
        </w:rPr>
        <w:t>rizikom pravdepodobná miera výskytu nebezpečenstva spôsobujúceho poškodenie</w:t>
      </w:r>
      <w:r w:rsidR="00F93B88">
        <w:rPr>
          <w:rFonts w:eastAsia="Calibri"/>
          <w:lang w:eastAsia="en-US"/>
        </w:rPr>
        <w:t xml:space="preserve"> </w:t>
      </w:r>
      <w:r w:rsidRPr="00C259C8">
        <w:rPr>
          <w:rFonts w:eastAsia="Calibri"/>
          <w:lang w:eastAsia="en-US"/>
        </w:rPr>
        <w:t>a stupeň závažnosti tohto poškodenia,</w:t>
      </w:r>
    </w:p>
    <w:p w14:paraId="3276F3DB" w14:textId="144F83F2" w:rsidR="00C259C8" w:rsidRPr="00C259C8" w:rsidRDefault="00C259C8" w:rsidP="00C073B4">
      <w:pPr>
        <w:numPr>
          <w:ilvl w:val="0"/>
          <w:numId w:val="4"/>
        </w:numPr>
        <w:spacing w:line="259" w:lineRule="auto"/>
        <w:ind w:hanging="294"/>
        <w:jc w:val="both"/>
        <w:rPr>
          <w:rFonts w:ascii="Calibri" w:eastAsia="Calibri" w:hAnsi="Calibri"/>
          <w:sz w:val="22"/>
          <w:szCs w:val="22"/>
          <w:lang w:eastAsia="en-US"/>
        </w:rPr>
      </w:pPr>
      <w:r w:rsidRPr="00C259C8">
        <w:rPr>
          <w:rFonts w:eastAsia="Calibri"/>
          <w:lang w:eastAsia="en-US"/>
        </w:rPr>
        <w:t>v</w:t>
      </w:r>
      <w:r w:rsidR="00F42383">
        <w:rPr>
          <w:rFonts w:eastAsia="Calibri"/>
          <w:lang w:eastAsia="en-US"/>
        </w:rPr>
        <w:t>á</w:t>
      </w:r>
      <w:r w:rsidRPr="00C259C8">
        <w:rPr>
          <w:rFonts w:eastAsia="Calibri"/>
          <w:lang w:eastAsia="en-US"/>
        </w:rPr>
        <w:t>žn</w:t>
      </w:r>
      <w:r w:rsidR="00F42383">
        <w:rPr>
          <w:rFonts w:eastAsia="Calibri"/>
          <w:lang w:eastAsia="en-US"/>
        </w:rPr>
        <w:t>y</w:t>
      </w:r>
      <w:r w:rsidRPr="00C259C8">
        <w:rPr>
          <w:rFonts w:eastAsia="Calibri"/>
          <w:lang w:eastAsia="en-US"/>
        </w:rPr>
        <w:t xml:space="preserve">m rizikom vážne ohrozenie, </w:t>
      </w:r>
      <w:r w:rsidR="00C4263B" w:rsidRPr="00C259C8">
        <w:rPr>
          <w:rFonts w:eastAsia="Calibri"/>
          <w:lang w:eastAsia="en-US"/>
        </w:rPr>
        <w:t>ktoré si vyžaduje rýchly zásah orgánov verejnej správy</w:t>
      </w:r>
      <w:r w:rsidR="00C4263B">
        <w:rPr>
          <w:rFonts w:eastAsia="Calibri"/>
          <w:lang w:eastAsia="en-US"/>
        </w:rPr>
        <w:t>,</w:t>
      </w:r>
      <w:r w:rsidR="00C4263B" w:rsidRPr="00C259C8">
        <w:rPr>
          <w:rFonts w:eastAsia="Calibri"/>
          <w:lang w:eastAsia="en-US"/>
        </w:rPr>
        <w:t xml:space="preserve"> </w:t>
      </w:r>
      <w:r w:rsidRPr="00C259C8">
        <w:rPr>
          <w:rFonts w:eastAsia="Calibri"/>
          <w:lang w:eastAsia="en-US"/>
        </w:rPr>
        <w:t xml:space="preserve">vrátane vplyvov, ktoré nemajú okamžitý účinok, </w:t>
      </w:r>
    </w:p>
    <w:p w14:paraId="1875F5FF" w14:textId="61B750FA" w:rsidR="00C259C8" w:rsidRPr="00C259C8" w:rsidRDefault="007F6318" w:rsidP="00C073B4">
      <w:pPr>
        <w:numPr>
          <w:ilvl w:val="0"/>
          <w:numId w:val="4"/>
        </w:numPr>
        <w:spacing w:line="259" w:lineRule="auto"/>
        <w:ind w:hanging="294"/>
        <w:jc w:val="both"/>
        <w:rPr>
          <w:rFonts w:eastAsia="Calibri"/>
          <w:lang w:eastAsia="en-US"/>
        </w:rPr>
      </w:pPr>
      <w:r>
        <w:rPr>
          <w:rFonts w:eastAsia="Calibri"/>
          <w:lang w:eastAsia="en-US"/>
        </w:rPr>
        <w:t xml:space="preserve">stiahnutím z trhu </w:t>
      </w:r>
      <w:r w:rsidR="003606EB" w:rsidRPr="00175A27">
        <w:t>opatrenie, ktorého cieľom je zabrániť tomu, aby bol výrobok, ktorý je v dodávateľskom reťazci, sprístupnený na trhu</w:t>
      </w:r>
      <w:r w:rsidR="00C259C8" w:rsidRPr="00C259C8">
        <w:rPr>
          <w:rFonts w:eastAsia="Calibri"/>
          <w:lang w:eastAsia="en-US"/>
        </w:rPr>
        <w:t>,</w:t>
      </w:r>
    </w:p>
    <w:p w14:paraId="006AFE86" w14:textId="50AA7C15" w:rsidR="00C259C8" w:rsidRPr="00C259C8" w:rsidRDefault="003606EB" w:rsidP="00C073B4">
      <w:pPr>
        <w:numPr>
          <w:ilvl w:val="0"/>
          <w:numId w:val="4"/>
        </w:numPr>
        <w:spacing w:line="259" w:lineRule="auto"/>
        <w:ind w:hanging="294"/>
        <w:jc w:val="both"/>
        <w:rPr>
          <w:rFonts w:eastAsia="Calibri"/>
          <w:lang w:eastAsia="en-US"/>
        </w:rPr>
      </w:pPr>
      <w:r>
        <w:rPr>
          <w:rFonts w:eastAsia="Calibri"/>
          <w:lang w:eastAsia="en-US"/>
        </w:rPr>
        <w:t>spätným prevzatím</w:t>
      </w:r>
      <w:r w:rsidRPr="003606EB">
        <w:rPr>
          <w:rFonts w:eastAsia="Calibri"/>
          <w:lang w:eastAsia="en-US"/>
        </w:rPr>
        <w:t xml:space="preserve"> opatrenie zamerané na dosiahnutie vrátenia výrobku, ktorý sa už sprístupnil spotrebiteľovi</w:t>
      </w:r>
      <w:r w:rsidR="00C259C8" w:rsidRPr="00C259C8">
        <w:rPr>
          <w:rFonts w:eastAsia="Calibri"/>
          <w:lang w:eastAsia="en-US"/>
        </w:rPr>
        <w:t>,</w:t>
      </w:r>
    </w:p>
    <w:p w14:paraId="23B307B7" w14:textId="66557B69" w:rsidR="00C259C8" w:rsidRPr="00C259C8" w:rsidRDefault="00C259C8" w:rsidP="00C073B4">
      <w:pPr>
        <w:numPr>
          <w:ilvl w:val="0"/>
          <w:numId w:val="4"/>
        </w:numPr>
        <w:spacing w:line="259" w:lineRule="auto"/>
        <w:ind w:hanging="294"/>
        <w:jc w:val="both"/>
        <w:rPr>
          <w:rFonts w:eastAsia="Calibri"/>
          <w:lang w:eastAsia="en-US"/>
        </w:rPr>
      </w:pPr>
      <w:r w:rsidRPr="00C259C8">
        <w:rPr>
          <w:rFonts w:eastAsia="Calibri"/>
          <w:color w:val="000000"/>
          <w:shd w:val="clear" w:color="auto" w:fill="FFFFFF"/>
          <w:lang w:eastAsia="en-US"/>
        </w:rPr>
        <w:t xml:space="preserve">systémom RAPEX systém Európskej únie na rýchlu výmenu informácií medzi členskými štátmi a Európskou komisiou </w:t>
      </w:r>
      <w:r w:rsidR="006E101F">
        <w:rPr>
          <w:rFonts w:eastAsia="Calibri"/>
          <w:color w:val="000000"/>
          <w:shd w:val="clear" w:color="auto" w:fill="FFFFFF"/>
          <w:lang w:eastAsia="en-US"/>
        </w:rPr>
        <w:t xml:space="preserve">(ďalej len „Komisia“) </w:t>
      </w:r>
      <w:r w:rsidRPr="00C259C8">
        <w:rPr>
          <w:rFonts w:eastAsia="Calibri"/>
          <w:color w:val="000000"/>
          <w:shd w:val="clear" w:color="auto" w:fill="FFFFFF"/>
          <w:lang w:eastAsia="en-US"/>
        </w:rPr>
        <w:t>o opatreniach</w:t>
      </w:r>
      <w:r w:rsidR="00B2311A">
        <w:rPr>
          <w:rFonts w:eastAsia="Calibri"/>
          <w:color w:val="000000"/>
          <w:shd w:val="clear" w:color="auto" w:fill="FFFFFF"/>
          <w:lang w:eastAsia="en-US"/>
        </w:rPr>
        <w:t xml:space="preserve"> </w:t>
      </w:r>
      <w:r w:rsidR="001F09B4">
        <w:rPr>
          <w:rFonts w:eastAsia="Calibri"/>
          <w:color w:val="000000"/>
          <w:shd w:val="clear" w:color="auto" w:fill="FFFFFF"/>
          <w:lang w:eastAsia="en-US"/>
        </w:rPr>
        <w:t xml:space="preserve">                                     </w:t>
      </w:r>
      <w:r w:rsidRPr="00C259C8">
        <w:rPr>
          <w:rFonts w:eastAsia="Calibri"/>
          <w:color w:val="000000"/>
          <w:shd w:val="clear" w:color="auto" w:fill="FFFFFF"/>
          <w:lang w:eastAsia="en-US"/>
        </w:rPr>
        <w:t xml:space="preserve">a postupoch týkajúcich sa výrobkov, ktoré predstavujú riziko pre bezpečnosť a ochranu zdravia spotrebiteľov. </w:t>
      </w:r>
    </w:p>
    <w:p w14:paraId="263BB154" w14:textId="77777777" w:rsidR="00C259C8" w:rsidRPr="00C259C8" w:rsidRDefault="00C259C8" w:rsidP="00D87306">
      <w:pPr>
        <w:spacing w:line="259" w:lineRule="auto"/>
        <w:ind w:left="360"/>
        <w:jc w:val="center"/>
        <w:rPr>
          <w:rFonts w:eastAsia="Calibri"/>
          <w:b/>
          <w:lang w:eastAsia="en-US"/>
        </w:rPr>
      </w:pPr>
    </w:p>
    <w:p w14:paraId="5B0EAB2F" w14:textId="77777777" w:rsidR="00C259C8" w:rsidRPr="00C259C8" w:rsidRDefault="00C259C8" w:rsidP="0065615B">
      <w:pPr>
        <w:spacing w:line="259" w:lineRule="auto"/>
        <w:ind w:left="360"/>
        <w:jc w:val="center"/>
        <w:rPr>
          <w:rFonts w:eastAsia="Calibri"/>
          <w:b/>
          <w:lang w:eastAsia="en-US"/>
        </w:rPr>
      </w:pPr>
      <w:r w:rsidRPr="00C259C8">
        <w:rPr>
          <w:rFonts w:eastAsia="Calibri"/>
          <w:b/>
          <w:lang w:eastAsia="en-US"/>
        </w:rPr>
        <w:t>§ 3</w:t>
      </w:r>
    </w:p>
    <w:p w14:paraId="5CCA0D17" w14:textId="75EFE57F" w:rsidR="00C259C8" w:rsidRPr="00C259C8" w:rsidRDefault="00C259C8" w:rsidP="00C259C8">
      <w:pPr>
        <w:spacing w:after="160" w:line="259" w:lineRule="auto"/>
        <w:ind w:left="426" w:hanging="349"/>
        <w:jc w:val="center"/>
        <w:rPr>
          <w:rFonts w:eastAsia="Calibri"/>
          <w:b/>
          <w:lang w:eastAsia="en-US"/>
        </w:rPr>
      </w:pPr>
      <w:r w:rsidRPr="00C259C8">
        <w:rPr>
          <w:rFonts w:eastAsia="Calibri"/>
          <w:b/>
          <w:lang w:eastAsia="en-US"/>
        </w:rPr>
        <w:t>Všeobecná bezpečnosť výrobkov</w:t>
      </w:r>
    </w:p>
    <w:p w14:paraId="4E6519CD" w14:textId="7A3BF09A" w:rsidR="00C259C8" w:rsidRPr="00C259C8" w:rsidRDefault="00C259C8" w:rsidP="00400E84">
      <w:pPr>
        <w:numPr>
          <w:ilvl w:val="2"/>
          <w:numId w:val="3"/>
        </w:numPr>
        <w:spacing w:line="259" w:lineRule="auto"/>
        <w:ind w:left="567" w:hanging="425"/>
        <w:jc w:val="both"/>
        <w:rPr>
          <w:rFonts w:eastAsia="Calibri"/>
          <w:lang w:eastAsia="en-US"/>
        </w:rPr>
      </w:pPr>
      <w:r w:rsidRPr="00C259C8">
        <w:rPr>
          <w:rFonts w:eastAsia="Calibri"/>
          <w:color w:val="000000"/>
          <w:shd w:val="clear" w:color="auto" w:fill="FFFFFF"/>
          <w:lang w:eastAsia="en-US"/>
        </w:rPr>
        <w:t>Bez</w:t>
      </w:r>
      <w:r w:rsidRPr="00C259C8">
        <w:rPr>
          <w:rFonts w:eastAsia="Calibri"/>
          <w:color w:val="000000"/>
          <w:lang w:eastAsia="en-US"/>
        </w:rPr>
        <w:t>p</w:t>
      </w:r>
      <w:r w:rsidRPr="00C259C8">
        <w:rPr>
          <w:rFonts w:eastAsia="Calibri"/>
          <w:color w:val="000000"/>
          <w:shd w:val="clear" w:color="auto" w:fill="FFFFFF"/>
          <w:lang w:eastAsia="en-US"/>
        </w:rPr>
        <w:t>ečným výrobkom je výrobok, ktorý za bežných alebo rozumne predvídateľných podmienok používania po dobu obvyklej použiteľnosti, inštalácie alebo údržby nepredstavuje pre spotrebiteľa v súvislosti s jeho používaním žiadne alebo len minimálne riziko, ktoré je prijateľné, a zodpovedá vysokej úrovni ochrany zdravia a bezpečnosti osôb, pričom sa zohľad</w:t>
      </w:r>
      <w:r w:rsidR="00C4263B">
        <w:rPr>
          <w:rFonts w:eastAsia="Calibri"/>
          <w:color w:val="000000"/>
          <w:shd w:val="clear" w:color="auto" w:fill="FFFFFF"/>
          <w:lang w:eastAsia="en-US"/>
        </w:rPr>
        <w:t>ňujú</w:t>
      </w:r>
    </w:p>
    <w:p w14:paraId="179B9D46" w14:textId="77777777" w:rsidR="00C259C8" w:rsidRPr="00C259C8" w:rsidRDefault="00C259C8" w:rsidP="00400E84">
      <w:pPr>
        <w:numPr>
          <w:ilvl w:val="0"/>
          <w:numId w:val="11"/>
        </w:numPr>
        <w:spacing w:line="259" w:lineRule="auto"/>
        <w:ind w:left="851" w:hanging="284"/>
        <w:jc w:val="both"/>
        <w:rPr>
          <w:rFonts w:eastAsia="Calibri"/>
          <w:lang w:eastAsia="en-US"/>
        </w:rPr>
      </w:pPr>
      <w:r w:rsidRPr="00C259C8">
        <w:rPr>
          <w:rFonts w:eastAsia="Calibri"/>
          <w:lang w:eastAsia="en-US"/>
        </w:rPr>
        <w:t>vlastnosti výrobku vrátane jeho zloženia, balenia, poskytnutého návodu na montáž, inštaláciu a údržbu,</w:t>
      </w:r>
    </w:p>
    <w:p w14:paraId="47ED4B10" w14:textId="77777777" w:rsidR="00C259C8" w:rsidRPr="00C259C8" w:rsidRDefault="00C259C8" w:rsidP="00400E84">
      <w:pPr>
        <w:numPr>
          <w:ilvl w:val="0"/>
          <w:numId w:val="11"/>
        </w:numPr>
        <w:spacing w:line="259" w:lineRule="auto"/>
        <w:ind w:left="851" w:hanging="284"/>
        <w:jc w:val="both"/>
        <w:rPr>
          <w:rFonts w:eastAsia="Calibri"/>
          <w:lang w:eastAsia="en-US"/>
        </w:rPr>
      </w:pPr>
      <w:r w:rsidRPr="00C259C8">
        <w:rPr>
          <w:rFonts w:eastAsia="Calibri"/>
          <w:lang w:eastAsia="en-US"/>
        </w:rPr>
        <w:t>vplyv na iné výrobky, ak možno predpokladať, že sa bude používať s inými výrobkami,</w:t>
      </w:r>
    </w:p>
    <w:p w14:paraId="75658D56" w14:textId="77777777" w:rsidR="00C259C8" w:rsidRPr="00C259C8" w:rsidRDefault="00C259C8" w:rsidP="00400E84">
      <w:pPr>
        <w:numPr>
          <w:ilvl w:val="0"/>
          <w:numId w:val="11"/>
        </w:numPr>
        <w:spacing w:line="259" w:lineRule="auto"/>
        <w:ind w:left="851" w:hanging="284"/>
        <w:jc w:val="both"/>
        <w:rPr>
          <w:rFonts w:eastAsia="Calibri"/>
          <w:lang w:eastAsia="en-US"/>
        </w:rPr>
      </w:pPr>
      <w:r w:rsidRPr="00C259C8">
        <w:rPr>
          <w:rFonts w:eastAsia="Calibri"/>
          <w:lang w:eastAsia="en-US"/>
        </w:rPr>
        <w:t>prezentácia výrobku, označenie, upozornenia, návody na použitie a likvidáciu výrobku a všetky ostatné označenia alebo informácie týkajúce sa výrobku, a</w:t>
      </w:r>
    </w:p>
    <w:p w14:paraId="53EC04FE" w14:textId="77777777" w:rsidR="00C259C8" w:rsidRPr="00C259C8" w:rsidRDefault="00C259C8" w:rsidP="00400E84">
      <w:pPr>
        <w:numPr>
          <w:ilvl w:val="0"/>
          <w:numId w:val="11"/>
        </w:numPr>
        <w:spacing w:line="259" w:lineRule="auto"/>
        <w:ind w:left="851" w:hanging="284"/>
        <w:jc w:val="both"/>
        <w:rPr>
          <w:rFonts w:eastAsia="Calibri"/>
          <w:lang w:eastAsia="en-US"/>
        </w:rPr>
      </w:pPr>
      <w:r w:rsidRPr="00C259C8">
        <w:rPr>
          <w:rFonts w:eastAsia="Calibri"/>
          <w:lang w:eastAsia="en-US"/>
        </w:rPr>
        <w:t>skupiny spotrebiteľov, ktoré môžu byť vystavené riziku pri používaní výrobku, najmä deti a staršie osoby.</w:t>
      </w:r>
    </w:p>
    <w:p w14:paraId="3B8C44A0" w14:textId="75D2E5D4" w:rsidR="00CF582A" w:rsidRDefault="006E101F" w:rsidP="00400E84">
      <w:pPr>
        <w:numPr>
          <w:ilvl w:val="2"/>
          <w:numId w:val="12"/>
        </w:numPr>
        <w:spacing w:line="259" w:lineRule="auto"/>
        <w:ind w:left="567" w:hanging="425"/>
        <w:jc w:val="both"/>
        <w:rPr>
          <w:rFonts w:eastAsia="Calibri"/>
          <w:lang w:eastAsia="en-US"/>
        </w:rPr>
      </w:pPr>
      <w:r>
        <w:rPr>
          <w:rFonts w:eastAsia="Calibri"/>
          <w:lang w:eastAsia="en-US"/>
        </w:rPr>
        <w:lastRenderedPageBreak/>
        <w:t xml:space="preserve">Bezpečnosť výrobku sa posudzuje </w:t>
      </w:r>
      <w:r w:rsidR="00C259C8" w:rsidRPr="00C259C8">
        <w:rPr>
          <w:rFonts w:eastAsia="Calibri"/>
          <w:lang w:eastAsia="en-US"/>
        </w:rPr>
        <w:t>podľa osobitného predpisu,</w:t>
      </w:r>
      <w:r w:rsidR="00C259C8" w:rsidRPr="00C259C8">
        <w:rPr>
          <w:rFonts w:eastAsia="Calibri"/>
          <w:vertAlign w:val="superscript"/>
          <w:lang w:eastAsia="en-US"/>
        </w:rPr>
        <w:footnoteReference w:id="6"/>
      </w:r>
      <w:r w:rsidR="00C259C8" w:rsidRPr="00C259C8">
        <w:rPr>
          <w:rFonts w:eastAsia="Calibri"/>
          <w:lang w:eastAsia="en-US"/>
        </w:rPr>
        <w:t>) ktorým sa preber</w:t>
      </w:r>
      <w:r w:rsidR="00CF582A">
        <w:rPr>
          <w:rFonts w:eastAsia="Calibri"/>
          <w:lang w:eastAsia="en-US"/>
        </w:rPr>
        <w:t>á</w:t>
      </w:r>
      <w:r w:rsidR="00C259C8" w:rsidRPr="00C259C8">
        <w:rPr>
          <w:rFonts w:eastAsia="Calibri"/>
          <w:lang w:eastAsia="en-US"/>
        </w:rPr>
        <w:t xml:space="preserve"> právne záväzn</w:t>
      </w:r>
      <w:r w:rsidR="00CF582A">
        <w:rPr>
          <w:rFonts w:eastAsia="Calibri"/>
          <w:lang w:eastAsia="en-US"/>
        </w:rPr>
        <w:t>ý</w:t>
      </w:r>
      <w:r w:rsidR="00C259C8" w:rsidRPr="00C259C8">
        <w:rPr>
          <w:rFonts w:eastAsia="Calibri"/>
          <w:lang w:eastAsia="en-US"/>
        </w:rPr>
        <w:t xml:space="preserve"> akt Európskej únie</w:t>
      </w:r>
      <w:r w:rsidR="00CF582A">
        <w:rPr>
          <w:rFonts w:eastAsia="Calibri"/>
          <w:lang w:eastAsia="en-US"/>
        </w:rPr>
        <w:t xml:space="preserve">, </w:t>
      </w:r>
      <w:r w:rsidR="00C259C8" w:rsidRPr="00C259C8">
        <w:rPr>
          <w:rFonts w:eastAsia="Calibri"/>
          <w:lang w:eastAsia="en-US"/>
        </w:rPr>
        <w:t xml:space="preserve">ktorý upravuje požiadavky na bezpečnosť výrobku alebo na obmedzenie rizika, ktoré je spojené s výrobkom pri jeho používaní. </w:t>
      </w:r>
    </w:p>
    <w:p w14:paraId="20885BB8" w14:textId="7577F5CE" w:rsidR="00C259C8" w:rsidRPr="00C259C8" w:rsidRDefault="00CF582A" w:rsidP="00F666D3">
      <w:pPr>
        <w:numPr>
          <w:ilvl w:val="2"/>
          <w:numId w:val="12"/>
        </w:numPr>
        <w:spacing w:line="259" w:lineRule="auto"/>
        <w:ind w:left="567" w:hanging="425"/>
        <w:jc w:val="both"/>
        <w:rPr>
          <w:rFonts w:eastAsia="Calibri"/>
          <w:lang w:eastAsia="en-US"/>
        </w:rPr>
      </w:pPr>
      <w:r>
        <w:rPr>
          <w:rFonts w:eastAsia="Calibri"/>
          <w:lang w:eastAsia="en-US"/>
        </w:rPr>
        <w:t>Požiadavky na bezp</w:t>
      </w:r>
      <w:r w:rsidR="00CF6FD8">
        <w:rPr>
          <w:rFonts w:eastAsia="Calibri"/>
          <w:lang w:eastAsia="en-US"/>
        </w:rPr>
        <w:t>ečnosť výrobku</w:t>
      </w:r>
      <w:r w:rsidR="00F666D3">
        <w:rPr>
          <w:rFonts w:eastAsia="Calibri"/>
          <w:lang w:eastAsia="en-US"/>
        </w:rPr>
        <w:t xml:space="preserve"> </w:t>
      </w:r>
      <w:r w:rsidR="00F666D3" w:rsidRPr="008C54BA">
        <w:rPr>
          <w:rFonts w:eastAsia="Calibri"/>
          <w:lang w:eastAsia="en-US"/>
        </w:rPr>
        <w:t>v súvislosti s rizikami alebo kategóriami rizík</w:t>
      </w:r>
      <w:r w:rsidR="00CF6FD8">
        <w:rPr>
          <w:rFonts w:eastAsia="Calibri"/>
          <w:lang w:eastAsia="en-US"/>
        </w:rPr>
        <w:t xml:space="preserve">, ktoré </w:t>
      </w:r>
      <w:r w:rsidR="0064773C">
        <w:rPr>
          <w:rFonts w:eastAsia="Calibri"/>
          <w:lang w:eastAsia="en-US"/>
        </w:rPr>
        <w:t xml:space="preserve">nie sú upravené </w:t>
      </w:r>
      <w:r w:rsidR="00C259C8" w:rsidRPr="00C259C8">
        <w:rPr>
          <w:rFonts w:eastAsia="Calibri"/>
          <w:lang w:eastAsia="en-US"/>
        </w:rPr>
        <w:t>osobitný</w:t>
      </w:r>
      <w:r w:rsidR="0064773C">
        <w:rPr>
          <w:rFonts w:eastAsia="Calibri"/>
          <w:lang w:eastAsia="en-US"/>
        </w:rPr>
        <w:t>m</w:t>
      </w:r>
      <w:r w:rsidR="00C259C8" w:rsidRPr="00C259C8">
        <w:rPr>
          <w:rFonts w:eastAsia="Calibri"/>
          <w:lang w:eastAsia="en-US"/>
        </w:rPr>
        <w:t xml:space="preserve"> predpis</w:t>
      </w:r>
      <w:r w:rsidR="0064773C">
        <w:rPr>
          <w:rFonts w:eastAsia="Calibri"/>
          <w:lang w:eastAsia="en-US"/>
        </w:rPr>
        <w:t>om</w:t>
      </w:r>
      <w:r>
        <w:rPr>
          <w:rFonts w:eastAsia="Calibri"/>
          <w:lang w:eastAsia="en-US"/>
        </w:rPr>
        <w:t>,</w:t>
      </w:r>
      <w:r w:rsidR="00C259C8" w:rsidRPr="00C259C8">
        <w:rPr>
          <w:rFonts w:eastAsia="Calibri"/>
          <w:vertAlign w:val="superscript"/>
          <w:lang w:eastAsia="en-US"/>
        </w:rPr>
        <w:t>6</w:t>
      </w:r>
      <w:r w:rsidR="00C259C8" w:rsidRPr="00C259C8">
        <w:rPr>
          <w:rFonts w:eastAsia="Calibri"/>
          <w:lang w:eastAsia="en-US"/>
        </w:rPr>
        <w:t>)</w:t>
      </w:r>
      <w:r>
        <w:rPr>
          <w:rFonts w:eastAsia="Calibri"/>
          <w:lang w:eastAsia="en-US"/>
        </w:rPr>
        <w:t xml:space="preserve"> ktorým sa preberá právne záväzný akt Európskej únie</w:t>
      </w:r>
      <w:r w:rsidR="00CF6FD8">
        <w:rPr>
          <w:rFonts w:eastAsia="Calibri"/>
          <w:lang w:eastAsia="en-US"/>
        </w:rPr>
        <w:t>, sa posudzujú podľa tohto zákona</w:t>
      </w:r>
      <w:r w:rsidR="00136A26">
        <w:rPr>
          <w:rFonts w:eastAsia="Calibri"/>
          <w:lang w:eastAsia="en-US"/>
        </w:rPr>
        <w:t>.</w:t>
      </w:r>
      <w:r w:rsidR="00C259C8" w:rsidRPr="00C259C8">
        <w:rPr>
          <w:rFonts w:eastAsia="Calibri"/>
          <w:lang w:eastAsia="en-US"/>
        </w:rPr>
        <w:t xml:space="preserve"> </w:t>
      </w:r>
    </w:p>
    <w:p w14:paraId="2A335459" w14:textId="09DBBD24" w:rsidR="00C259C8" w:rsidRPr="00C259C8" w:rsidRDefault="00CF6FD8" w:rsidP="00400E84">
      <w:pPr>
        <w:numPr>
          <w:ilvl w:val="2"/>
          <w:numId w:val="12"/>
        </w:numPr>
        <w:spacing w:line="259" w:lineRule="auto"/>
        <w:ind w:left="567" w:hanging="425"/>
        <w:jc w:val="both"/>
        <w:rPr>
          <w:rFonts w:eastAsia="Calibri"/>
          <w:lang w:eastAsia="en-US"/>
        </w:rPr>
      </w:pPr>
      <w:r>
        <w:rPr>
          <w:rFonts w:eastAsia="Calibri"/>
          <w:lang w:eastAsia="en-US"/>
        </w:rPr>
        <w:t xml:space="preserve">Bezpečnosť výrobku sa posudzuje podľa </w:t>
      </w:r>
      <w:r w:rsidRPr="00C259C8">
        <w:rPr>
          <w:rFonts w:eastAsia="Calibri"/>
          <w:lang w:eastAsia="en-US"/>
        </w:rPr>
        <w:t xml:space="preserve">vnútroštátneho právneho predpisu členského štátu, na ktorého území sa výrobok </w:t>
      </w:r>
      <w:r w:rsidR="00CC27CD">
        <w:rPr>
          <w:rFonts w:eastAsia="Calibri"/>
          <w:lang w:eastAsia="en-US"/>
        </w:rPr>
        <w:t xml:space="preserve">sprístupňuje </w:t>
      </w:r>
      <w:r>
        <w:rPr>
          <w:rFonts w:eastAsia="Calibri"/>
          <w:lang w:eastAsia="en-US"/>
        </w:rPr>
        <w:t>na trh</w:t>
      </w:r>
      <w:r w:rsidR="00CC27CD">
        <w:rPr>
          <w:rFonts w:eastAsia="Calibri"/>
          <w:lang w:eastAsia="en-US"/>
        </w:rPr>
        <w:t>u</w:t>
      </w:r>
      <w:r>
        <w:rPr>
          <w:rFonts w:eastAsia="Calibri"/>
          <w:lang w:eastAsia="en-US"/>
        </w:rPr>
        <w:t>,</w:t>
      </w:r>
      <w:r w:rsidRPr="00C259C8">
        <w:rPr>
          <w:rFonts w:eastAsia="Calibri"/>
          <w:lang w:eastAsia="en-US"/>
        </w:rPr>
        <w:t xml:space="preserve"> </w:t>
      </w:r>
      <w:r>
        <w:rPr>
          <w:rFonts w:eastAsia="Calibri"/>
          <w:lang w:eastAsia="en-US"/>
        </w:rPr>
        <w:t>a</w:t>
      </w:r>
      <w:r w:rsidR="00C259C8" w:rsidRPr="00C259C8">
        <w:rPr>
          <w:rFonts w:eastAsia="Calibri"/>
          <w:lang w:eastAsia="en-US"/>
        </w:rPr>
        <w:t>k bezpečnosť výrobku nie je upravená právne záväzným aktom Európskej únie</w:t>
      </w:r>
      <w:r>
        <w:rPr>
          <w:rFonts w:eastAsia="Calibri"/>
          <w:lang w:eastAsia="en-US"/>
        </w:rPr>
        <w:t xml:space="preserve"> a </w:t>
      </w:r>
      <w:r w:rsidR="00C259C8" w:rsidRPr="00C259C8">
        <w:rPr>
          <w:rFonts w:eastAsia="Calibri"/>
          <w:lang w:eastAsia="en-US"/>
        </w:rPr>
        <w:t>ak vnútroštátny právny predpis zaručuje ochranu rovnocennú s</w:t>
      </w:r>
      <w:r>
        <w:rPr>
          <w:rFonts w:eastAsia="Calibri"/>
          <w:lang w:eastAsia="en-US"/>
        </w:rPr>
        <w:t> </w:t>
      </w:r>
      <w:r w:rsidR="00C259C8" w:rsidRPr="00C259C8">
        <w:rPr>
          <w:rFonts w:eastAsia="Calibri"/>
          <w:lang w:eastAsia="en-US"/>
        </w:rPr>
        <w:t>požiadavk</w:t>
      </w:r>
      <w:r w:rsidR="008419F5">
        <w:rPr>
          <w:rFonts w:eastAsia="Calibri"/>
          <w:lang w:eastAsia="en-US"/>
        </w:rPr>
        <w:t>ami</w:t>
      </w:r>
      <w:r>
        <w:rPr>
          <w:rFonts w:eastAsia="Calibri"/>
          <w:lang w:eastAsia="en-US"/>
        </w:rPr>
        <w:t xml:space="preserve"> na všeobecnú bezpečnosť</w:t>
      </w:r>
      <w:r w:rsidR="00C259C8" w:rsidRPr="00C259C8">
        <w:rPr>
          <w:rFonts w:eastAsia="Calibri"/>
          <w:lang w:eastAsia="en-US"/>
        </w:rPr>
        <w:t xml:space="preserve"> podľa </w:t>
      </w:r>
      <w:r>
        <w:rPr>
          <w:rFonts w:eastAsia="Calibri"/>
          <w:lang w:eastAsia="en-US"/>
        </w:rPr>
        <w:t>tohto zákona</w:t>
      </w:r>
      <w:r w:rsidR="00C259C8" w:rsidRPr="00C259C8">
        <w:rPr>
          <w:rFonts w:eastAsia="Calibri"/>
          <w:lang w:eastAsia="en-US"/>
        </w:rPr>
        <w:t>.</w:t>
      </w:r>
    </w:p>
    <w:p w14:paraId="0E379E25" w14:textId="5C17D279" w:rsidR="00C259C8" w:rsidRPr="00C259C8" w:rsidRDefault="00C259C8" w:rsidP="00400E84">
      <w:pPr>
        <w:numPr>
          <w:ilvl w:val="2"/>
          <w:numId w:val="12"/>
        </w:numPr>
        <w:spacing w:line="259" w:lineRule="auto"/>
        <w:ind w:left="567" w:hanging="425"/>
        <w:jc w:val="both"/>
        <w:rPr>
          <w:rFonts w:eastAsia="Calibri"/>
          <w:lang w:eastAsia="en-US"/>
        </w:rPr>
      </w:pPr>
      <w:r w:rsidRPr="00C259C8">
        <w:rPr>
          <w:rFonts w:eastAsia="Calibri"/>
          <w:lang w:eastAsia="en-US"/>
        </w:rPr>
        <w:t>Ak sa bezpečnosť výrobku nezistí podľa odsek</w:t>
      </w:r>
      <w:r w:rsidR="00902853">
        <w:rPr>
          <w:rFonts w:eastAsia="Calibri"/>
          <w:lang w:eastAsia="en-US"/>
        </w:rPr>
        <w:t>ov</w:t>
      </w:r>
      <w:r w:rsidRPr="00C259C8">
        <w:rPr>
          <w:rFonts w:eastAsia="Calibri"/>
          <w:lang w:eastAsia="en-US"/>
        </w:rPr>
        <w:t xml:space="preserve"> </w:t>
      </w:r>
      <w:r w:rsidRPr="00642672">
        <w:rPr>
          <w:rFonts w:eastAsia="Calibri"/>
          <w:lang w:eastAsia="en-US"/>
        </w:rPr>
        <w:t xml:space="preserve">2 </w:t>
      </w:r>
      <w:r w:rsidR="00922FC6" w:rsidRPr="00642672">
        <w:rPr>
          <w:rFonts w:eastAsia="Calibri"/>
          <w:lang w:eastAsia="en-US"/>
        </w:rPr>
        <w:t>až</w:t>
      </w:r>
      <w:r w:rsidR="00C87F14" w:rsidRPr="00642672">
        <w:rPr>
          <w:rFonts w:eastAsia="Calibri"/>
          <w:lang w:eastAsia="en-US"/>
        </w:rPr>
        <w:t xml:space="preserve"> </w:t>
      </w:r>
      <w:r w:rsidR="00CF6FD8" w:rsidRPr="00642672">
        <w:rPr>
          <w:rFonts w:eastAsia="Calibri"/>
          <w:lang w:eastAsia="en-US"/>
        </w:rPr>
        <w:t>4</w:t>
      </w:r>
      <w:r w:rsidRPr="00642672">
        <w:rPr>
          <w:rFonts w:eastAsia="Calibri"/>
          <w:lang w:eastAsia="en-US"/>
        </w:rPr>
        <w:t>,</w:t>
      </w:r>
      <w:r w:rsidRPr="00C259C8">
        <w:rPr>
          <w:rFonts w:eastAsia="Calibri"/>
          <w:lang w:eastAsia="en-US"/>
        </w:rPr>
        <w:t xml:space="preserve"> výrobok sa považuje za bezpečný, ak je v súlade s technickou normou,</w:t>
      </w:r>
      <w:r w:rsidRPr="00C259C8">
        <w:rPr>
          <w:rFonts w:eastAsia="Calibri"/>
          <w:vertAlign w:val="superscript"/>
          <w:lang w:eastAsia="en-US"/>
        </w:rPr>
        <w:footnoteReference w:id="7"/>
      </w:r>
      <w:r w:rsidRPr="00C259C8">
        <w:rPr>
          <w:rFonts w:eastAsia="Calibri"/>
          <w:lang w:eastAsia="en-US"/>
        </w:rPr>
        <w:t xml:space="preserve">) ktorá preberá európsku normu, na ktorú </w:t>
      </w:r>
      <w:r w:rsidR="006E101F">
        <w:rPr>
          <w:rFonts w:eastAsia="Calibri"/>
          <w:lang w:eastAsia="en-US"/>
        </w:rPr>
        <w:t>K</w:t>
      </w:r>
      <w:r w:rsidR="00C4263B" w:rsidRPr="00C259C8">
        <w:rPr>
          <w:rFonts w:eastAsia="Calibri"/>
          <w:lang w:eastAsia="en-US"/>
        </w:rPr>
        <w:t xml:space="preserve">omisia uverejnila </w:t>
      </w:r>
      <w:r w:rsidRPr="00C259C8">
        <w:rPr>
          <w:rFonts w:eastAsia="Calibri"/>
          <w:lang w:eastAsia="en-US"/>
        </w:rPr>
        <w:t>odkaz v Úradnom vestníku Európskej únie.</w:t>
      </w:r>
    </w:p>
    <w:p w14:paraId="06BAB3AF" w14:textId="70E61745" w:rsidR="00C259C8" w:rsidRPr="00C259C8" w:rsidRDefault="00C259C8" w:rsidP="00400E84">
      <w:pPr>
        <w:numPr>
          <w:ilvl w:val="2"/>
          <w:numId w:val="12"/>
        </w:numPr>
        <w:spacing w:line="259" w:lineRule="auto"/>
        <w:ind w:left="567" w:hanging="425"/>
        <w:jc w:val="both"/>
        <w:rPr>
          <w:rFonts w:eastAsia="Calibri"/>
          <w:lang w:eastAsia="en-US"/>
        </w:rPr>
      </w:pPr>
      <w:r w:rsidRPr="00C259C8">
        <w:rPr>
          <w:rFonts w:eastAsia="Calibri"/>
          <w:lang w:eastAsia="en-US"/>
        </w:rPr>
        <w:t xml:space="preserve">Ak sa bezpečnosť výrobku nezistí podľa </w:t>
      </w:r>
      <w:r w:rsidR="00C87F14" w:rsidRPr="00C259C8">
        <w:rPr>
          <w:rFonts w:eastAsia="Calibri"/>
          <w:lang w:eastAsia="en-US"/>
        </w:rPr>
        <w:t>odsek</w:t>
      </w:r>
      <w:r w:rsidR="00902853">
        <w:rPr>
          <w:rFonts w:eastAsia="Calibri"/>
          <w:lang w:eastAsia="en-US"/>
        </w:rPr>
        <w:t>ov</w:t>
      </w:r>
      <w:r w:rsidR="00C87F14" w:rsidRPr="00C259C8">
        <w:rPr>
          <w:rFonts w:eastAsia="Calibri"/>
          <w:lang w:eastAsia="en-US"/>
        </w:rPr>
        <w:t xml:space="preserve"> </w:t>
      </w:r>
      <w:r w:rsidRPr="00642672">
        <w:rPr>
          <w:rFonts w:eastAsia="Calibri"/>
          <w:lang w:eastAsia="en-US"/>
        </w:rPr>
        <w:t>2</w:t>
      </w:r>
      <w:r w:rsidR="00922FC6" w:rsidRPr="00642672">
        <w:rPr>
          <w:rFonts w:eastAsia="Calibri"/>
          <w:lang w:eastAsia="en-US"/>
        </w:rPr>
        <w:t xml:space="preserve"> až</w:t>
      </w:r>
      <w:r w:rsidR="00C87F14" w:rsidRPr="00642672">
        <w:rPr>
          <w:rFonts w:eastAsia="Calibri"/>
          <w:lang w:eastAsia="en-US"/>
        </w:rPr>
        <w:t xml:space="preserve"> </w:t>
      </w:r>
      <w:r w:rsidR="00CF6FD8" w:rsidRPr="00642672">
        <w:rPr>
          <w:rFonts w:eastAsia="Calibri"/>
          <w:lang w:eastAsia="en-US"/>
        </w:rPr>
        <w:t>5</w:t>
      </w:r>
      <w:r w:rsidRPr="00642672">
        <w:rPr>
          <w:rFonts w:eastAsia="Calibri"/>
          <w:lang w:eastAsia="en-US"/>
        </w:rPr>
        <w:t>,</w:t>
      </w:r>
      <w:r w:rsidRPr="00C259C8">
        <w:rPr>
          <w:rFonts w:eastAsia="Calibri"/>
          <w:lang w:eastAsia="en-US"/>
        </w:rPr>
        <w:t xml:space="preserve"> posudzuje sa bezpečnosť výrobku najmä podľa</w:t>
      </w:r>
    </w:p>
    <w:p w14:paraId="438BE391" w14:textId="6091E562" w:rsidR="00C259C8" w:rsidRPr="00C259C8" w:rsidRDefault="00C259C8" w:rsidP="00400E84">
      <w:pPr>
        <w:numPr>
          <w:ilvl w:val="0"/>
          <w:numId w:val="13"/>
        </w:numPr>
        <w:spacing w:line="259" w:lineRule="auto"/>
        <w:ind w:left="851" w:hanging="283"/>
        <w:jc w:val="both"/>
        <w:rPr>
          <w:rFonts w:eastAsia="Calibri"/>
          <w:lang w:eastAsia="en-US"/>
        </w:rPr>
      </w:pPr>
      <w:r w:rsidRPr="00C259C8">
        <w:rPr>
          <w:rFonts w:eastAsia="Calibri"/>
          <w:lang w:eastAsia="en-US"/>
        </w:rPr>
        <w:t xml:space="preserve">technickej normy, ktorá preberá inú európsku normu, ako je európska norma podľa odseku </w:t>
      </w:r>
      <w:r w:rsidR="00AA5A4A">
        <w:rPr>
          <w:rFonts w:eastAsia="Calibri"/>
          <w:lang w:eastAsia="en-US"/>
        </w:rPr>
        <w:t>5</w:t>
      </w:r>
      <w:r w:rsidRPr="00C259C8">
        <w:rPr>
          <w:rFonts w:eastAsia="Calibri"/>
          <w:lang w:eastAsia="en-US"/>
        </w:rPr>
        <w:t>,</w:t>
      </w:r>
    </w:p>
    <w:p w14:paraId="68A604D8" w14:textId="77777777" w:rsidR="00C259C8" w:rsidRPr="00C259C8" w:rsidRDefault="00C259C8" w:rsidP="00400E84">
      <w:pPr>
        <w:numPr>
          <w:ilvl w:val="0"/>
          <w:numId w:val="13"/>
        </w:numPr>
        <w:spacing w:line="259" w:lineRule="auto"/>
        <w:ind w:left="851" w:hanging="283"/>
        <w:jc w:val="both"/>
        <w:rPr>
          <w:rFonts w:eastAsia="Calibri"/>
          <w:lang w:eastAsia="en-US"/>
        </w:rPr>
      </w:pPr>
      <w:r w:rsidRPr="00C259C8">
        <w:rPr>
          <w:rFonts w:eastAsia="Calibri"/>
          <w:lang w:eastAsia="en-US"/>
        </w:rPr>
        <w:t>národnej technickej normy toho členského štátu, v ktorom sa výrobok sprístupňuje na trhu,</w:t>
      </w:r>
    </w:p>
    <w:p w14:paraId="4414C423" w14:textId="77777777" w:rsidR="00C259C8" w:rsidRPr="00C259C8" w:rsidRDefault="00C259C8" w:rsidP="00400E84">
      <w:pPr>
        <w:numPr>
          <w:ilvl w:val="0"/>
          <w:numId w:val="13"/>
        </w:numPr>
        <w:spacing w:line="259" w:lineRule="auto"/>
        <w:ind w:left="851" w:hanging="283"/>
        <w:jc w:val="both"/>
        <w:rPr>
          <w:rFonts w:eastAsia="Calibri"/>
          <w:lang w:eastAsia="en-US"/>
        </w:rPr>
      </w:pPr>
      <w:r w:rsidRPr="00C259C8">
        <w:rPr>
          <w:rFonts w:eastAsia="Calibri"/>
          <w:lang w:eastAsia="en-US"/>
        </w:rPr>
        <w:t>odporúčania Komisie, ktoré obsahuje usmernenie na posudzovanie bezpečnosti výrobku,</w:t>
      </w:r>
    </w:p>
    <w:p w14:paraId="6BB53B3E" w14:textId="1A50EFB4" w:rsidR="00C259C8" w:rsidRPr="00C259C8" w:rsidRDefault="00C259C8" w:rsidP="00400E84">
      <w:pPr>
        <w:numPr>
          <w:ilvl w:val="0"/>
          <w:numId w:val="13"/>
        </w:numPr>
        <w:spacing w:line="259" w:lineRule="auto"/>
        <w:ind w:left="851" w:hanging="283"/>
        <w:jc w:val="both"/>
        <w:rPr>
          <w:rFonts w:eastAsia="Calibri"/>
          <w:lang w:eastAsia="en-US"/>
        </w:rPr>
      </w:pPr>
      <w:r w:rsidRPr="00C259C8">
        <w:rPr>
          <w:rFonts w:eastAsia="Calibri"/>
          <w:lang w:eastAsia="en-US"/>
        </w:rPr>
        <w:t>pravidiel správnej praxe pre bezpečnosť výrobku platn</w:t>
      </w:r>
      <w:r w:rsidR="009E5ECC">
        <w:rPr>
          <w:rFonts w:eastAsia="Calibri"/>
          <w:lang w:eastAsia="en-US"/>
        </w:rPr>
        <w:t>ých</w:t>
      </w:r>
      <w:r w:rsidRPr="00C259C8">
        <w:rPr>
          <w:rFonts w:eastAsia="Calibri"/>
          <w:lang w:eastAsia="en-US"/>
        </w:rPr>
        <w:t xml:space="preserve"> v príslušnom odvetví,</w:t>
      </w:r>
    </w:p>
    <w:p w14:paraId="22AEB322" w14:textId="77777777" w:rsidR="00C259C8" w:rsidRPr="00C259C8" w:rsidRDefault="00C259C8" w:rsidP="00400E84">
      <w:pPr>
        <w:numPr>
          <w:ilvl w:val="0"/>
          <w:numId w:val="13"/>
        </w:numPr>
        <w:spacing w:line="259" w:lineRule="auto"/>
        <w:ind w:left="851" w:hanging="283"/>
        <w:jc w:val="both"/>
        <w:rPr>
          <w:rFonts w:eastAsia="Calibri"/>
          <w:lang w:eastAsia="en-US"/>
        </w:rPr>
      </w:pPr>
      <w:r w:rsidRPr="00C259C8">
        <w:rPr>
          <w:rFonts w:eastAsia="Calibri"/>
          <w:lang w:eastAsia="en-US"/>
        </w:rPr>
        <w:t>súčasných poznatkov vedy a techniky,</w:t>
      </w:r>
    </w:p>
    <w:p w14:paraId="154EA1D7" w14:textId="77777777" w:rsidR="005C387E" w:rsidRDefault="00C259C8" w:rsidP="005C387E">
      <w:pPr>
        <w:numPr>
          <w:ilvl w:val="0"/>
          <w:numId w:val="13"/>
        </w:numPr>
        <w:spacing w:line="259" w:lineRule="auto"/>
        <w:ind w:left="851" w:hanging="283"/>
        <w:jc w:val="both"/>
        <w:rPr>
          <w:rFonts w:eastAsia="Calibri"/>
          <w:lang w:eastAsia="en-US"/>
        </w:rPr>
      </w:pPr>
      <w:r w:rsidRPr="00C259C8">
        <w:rPr>
          <w:rFonts w:eastAsia="Calibri"/>
          <w:lang w:eastAsia="en-US"/>
        </w:rPr>
        <w:t>rozumného očakávania spotrebiteľa týkajúceho sa bezpečnosti výrobku.</w:t>
      </w:r>
    </w:p>
    <w:p w14:paraId="6BC0EC29" w14:textId="77777777" w:rsidR="005C387E" w:rsidRPr="005C387E" w:rsidRDefault="00C259C8" w:rsidP="005C387E">
      <w:pPr>
        <w:pStyle w:val="Odsekzoznamu"/>
        <w:numPr>
          <w:ilvl w:val="2"/>
          <w:numId w:val="12"/>
        </w:numPr>
        <w:ind w:left="567" w:hanging="425"/>
        <w:jc w:val="both"/>
        <w:rPr>
          <w:rFonts w:ascii="Times New Roman" w:eastAsia="Calibri" w:hAnsi="Times New Roman" w:cs="Times New Roman"/>
          <w:sz w:val="24"/>
          <w:szCs w:val="24"/>
        </w:rPr>
      </w:pPr>
      <w:r w:rsidRPr="005C387E">
        <w:rPr>
          <w:rFonts w:ascii="Times New Roman" w:eastAsia="Calibri" w:hAnsi="Times New Roman" w:cs="Times New Roman"/>
          <w:sz w:val="24"/>
          <w:szCs w:val="24"/>
        </w:rPr>
        <w:t>Možnosť dosiahnutia vyššej úrovne bezpečnosti výrobku alebo dostupnosť iných výrobkov s nižším stupňom ohrozenia nie je dostatočným dôvodom, aby sa výrobok nepovažoval za bezpečný.</w:t>
      </w:r>
    </w:p>
    <w:p w14:paraId="1D090448" w14:textId="18435FDA" w:rsidR="00C259C8" w:rsidRPr="005C387E" w:rsidRDefault="00C259C8" w:rsidP="005C387E">
      <w:pPr>
        <w:pStyle w:val="Odsekzoznamu"/>
        <w:numPr>
          <w:ilvl w:val="2"/>
          <w:numId w:val="12"/>
        </w:numPr>
        <w:ind w:left="567" w:hanging="425"/>
        <w:jc w:val="both"/>
        <w:rPr>
          <w:rFonts w:ascii="Times New Roman" w:eastAsia="Calibri" w:hAnsi="Times New Roman" w:cs="Times New Roman"/>
          <w:sz w:val="24"/>
          <w:szCs w:val="24"/>
        </w:rPr>
      </w:pPr>
      <w:r w:rsidRPr="005C387E">
        <w:rPr>
          <w:rFonts w:ascii="Times New Roman" w:eastAsia="Calibri" w:hAnsi="Times New Roman" w:cs="Times New Roman"/>
          <w:sz w:val="24"/>
          <w:szCs w:val="24"/>
        </w:rPr>
        <w:t xml:space="preserve">Nebezpečný výrobok je výrobok, ktorý nespĺňa požiadavky podľa odseku 1. Za nebezpečný výrobok sa považuje aj </w:t>
      </w:r>
      <w:r w:rsidR="00CF6FD8" w:rsidRPr="005C387E">
        <w:rPr>
          <w:rFonts w:ascii="Times New Roman" w:eastAsia="Calibri" w:hAnsi="Times New Roman" w:cs="Times New Roman"/>
          <w:sz w:val="24"/>
          <w:szCs w:val="24"/>
        </w:rPr>
        <w:t xml:space="preserve">nebezpečná napodobenina </w:t>
      </w:r>
      <w:r w:rsidRPr="005C387E">
        <w:rPr>
          <w:rFonts w:ascii="Times New Roman" w:eastAsia="Calibri" w:hAnsi="Times New Roman" w:cs="Times New Roman"/>
          <w:sz w:val="24"/>
          <w:szCs w:val="24"/>
        </w:rPr>
        <w:t>výrobk</w:t>
      </w:r>
      <w:r w:rsidR="00CF6FD8" w:rsidRPr="005C387E">
        <w:rPr>
          <w:rFonts w:ascii="Times New Roman" w:eastAsia="Calibri" w:hAnsi="Times New Roman" w:cs="Times New Roman"/>
          <w:sz w:val="24"/>
          <w:szCs w:val="24"/>
        </w:rPr>
        <w:t>u</w:t>
      </w:r>
      <w:r w:rsidRPr="005C387E">
        <w:rPr>
          <w:rFonts w:ascii="Times New Roman" w:eastAsia="Calibri" w:hAnsi="Times New Roman" w:cs="Times New Roman"/>
          <w:sz w:val="24"/>
          <w:szCs w:val="24"/>
        </w:rPr>
        <w:t>, ktor</w:t>
      </w:r>
      <w:r w:rsidR="00CF6FD8" w:rsidRPr="005C387E">
        <w:rPr>
          <w:rFonts w:ascii="Times New Roman" w:eastAsia="Calibri" w:hAnsi="Times New Roman" w:cs="Times New Roman"/>
          <w:sz w:val="24"/>
          <w:szCs w:val="24"/>
        </w:rPr>
        <w:t>á</w:t>
      </w:r>
      <w:r w:rsidRPr="005C387E">
        <w:rPr>
          <w:rFonts w:ascii="Times New Roman" w:eastAsia="Calibri" w:hAnsi="Times New Roman" w:cs="Times New Roman"/>
          <w:sz w:val="24"/>
          <w:szCs w:val="24"/>
        </w:rPr>
        <w:t xml:space="preserve"> svojím tvarom, vôňou, farbou, vzhľadom, balením, označením, objemom alebo veľkosťou môže u spotrebiteľa, najmä u dieťaťa, vyvolať riziko zámeny s potravinou a ohroziť tak jeho život alebo zdravie.</w:t>
      </w:r>
    </w:p>
    <w:p w14:paraId="7DF60D47" w14:textId="77777777" w:rsidR="00C259C8" w:rsidRPr="005C387E" w:rsidRDefault="00C259C8" w:rsidP="005C387E">
      <w:pPr>
        <w:spacing w:line="259" w:lineRule="auto"/>
        <w:ind w:left="567" w:hanging="425"/>
        <w:jc w:val="center"/>
        <w:rPr>
          <w:rFonts w:eastAsia="Calibri"/>
          <w:b/>
          <w:lang w:eastAsia="en-US"/>
        </w:rPr>
      </w:pPr>
    </w:p>
    <w:p w14:paraId="636855CD" w14:textId="77777777" w:rsidR="00C259C8" w:rsidRPr="008C54BA" w:rsidRDefault="00C259C8" w:rsidP="0065615B">
      <w:pPr>
        <w:spacing w:line="259" w:lineRule="auto"/>
        <w:jc w:val="center"/>
        <w:rPr>
          <w:rFonts w:eastAsia="Calibri"/>
          <w:b/>
          <w:lang w:eastAsia="en-US"/>
        </w:rPr>
      </w:pPr>
      <w:r w:rsidRPr="008C54BA">
        <w:rPr>
          <w:rFonts w:eastAsia="Calibri"/>
          <w:b/>
          <w:lang w:eastAsia="en-US"/>
        </w:rPr>
        <w:t>§ 4</w:t>
      </w:r>
    </w:p>
    <w:p w14:paraId="34B080CD" w14:textId="7E1CCF53" w:rsidR="00C259C8" w:rsidRPr="00C259C8" w:rsidRDefault="00C259C8" w:rsidP="00C259C8">
      <w:pPr>
        <w:spacing w:after="160" w:line="259" w:lineRule="auto"/>
        <w:jc w:val="center"/>
        <w:rPr>
          <w:rFonts w:eastAsia="Calibri"/>
          <w:b/>
          <w:lang w:eastAsia="en-US"/>
        </w:rPr>
      </w:pPr>
      <w:r w:rsidRPr="008C54BA">
        <w:rPr>
          <w:rFonts w:eastAsia="Calibri"/>
          <w:b/>
          <w:lang w:eastAsia="en-US"/>
        </w:rPr>
        <w:t>Povinnosti výrobcu</w:t>
      </w:r>
      <w:r w:rsidR="00532820" w:rsidRPr="008C54BA">
        <w:rPr>
          <w:rFonts w:eastAsia="Calibri"/>
          <w:b/>
          <w:lang w:eastAsia="en-US"/>
        </w:rPr>
        <w:t xml:space="preserve">, </w:t>
      </w:r>
      <w:r w:rsidR="003D3952" w:rsidRPr="008C54BA">
        <w:rPr>
          <w:rFonts w:eastAsia="Calibri"/>
          <w:b/>
          <w:lang w:eastAsia="en-US"/>
        </w:rPr>
        <w:t>s</w:t>
      </w:r>
      <w:r w:rsidR="00DC2DED" w:rsidRPr="008C54BA">
        <w:rPr>
          <w:rFonts w:eastAsia="Calibri"/>
          <w:b/>
          <w:lang w:eastAsia="en-US"/>
        </w:rPr>
        <w:t>plnomocneného</w:t>
      </w:r>
      <w:r w:rsidR="003D3952" w:rsidRPr="008C54BA">
        <w:rPr>
          <w:rFonts w:eastAsia="Calibri"/>
          <w:b/>
          <w:lang w:eastAsia="en-US"/>
        </w:rPr>
        <w:t xml:space="preserve"> zástupc</w:t>
      </w:r>
      <w:r w:rsidR="00DC2DED" w:rsidRPr="008C54BA">
        <w:rPr>
          <w:rFonts w:eastAsia="Calibri"/>
          <w:b/>
          <w:lang w:eastAsia="en-US"/>
        </w:rPr>
        <w:t>u</w:t>
      </w:r>
      <w:r w:rsidR="00532820" w:rsidRPr="008C54BA">
        <w:rPr>
          <w:rFonts w:eastAsia="Calibri"/>
          <w:b/>
          <w:lang w:eastAsia="en-US"/>
        </w:rPr>
        <w:t xml:space="preserve"> a dovozcu</w:t>
      </w:r>
    </w:p>
    <w:p w14:paraId="7249FE74" w14:textId="61577AEB" w:rsidR="00C259C8" w:rsidRPr="008C54BA" w:rsidRDefault="00C259C8" w:rsidP="00400E84">
      <w:pPr>
        <w:numPr>
          <w:ilvl w:val="0"/>
          <w:numId w:val="5"/>
        </w:numPr>
        <w:spacing w:line="259" w:lineRule="auto"/>
        <w:ind w:left="567" w:hanging="425"/>
        <w:jc w:val="both"/>
        <w:rPr>
          <w:rFonts w:eastAsia="Calibri"/>
          <w:color w:val="000000"/>
          <w:lang w:eastAsia="en-US"/>
        </w:rPr>
      </w:pPr>
      <w:r w:rsidRPr="00C259C8">
        <w:rPr>
          <w:rFonts w:eastAsia="Calibri"/>
          <w:color w:val="000000"/>
          <w:lang w:eastAsia="en-US"/>
        </w:rPr>
        <w:t>Výrobca</w:t>
      </w:r>
      <w:r w:rsidR="001B138D" w:rsidRPr="008C54BA">
        <w:rPr>
          <w:rFonts w:eastAsia="Calibri"/>
          <w:color w:val="000000"/>
          <w:lang w:eastAsia="en-US"/>
        </w:rPr>
        <w:t xml:space="preserve">, </w:t>
      </w:r>
      <w:r w:rsidR="00DC2DED" w:rsidRPr="008C54BA">
        <w:rPr>
          <w:rFonts w:eastAsia="Calibri"/>
          <w:lang w:eastAsia="en-US"/>
        </w:rPr>
        <w:t>splnomocnený zástupca</w:t>
      </w:r>
      <w:r w:rsidR="00532820" w:rsidRPr="008C54BA">
        <w:rPr>
          <w:rFonts w:eastAsia="Calibri"/>
          <w:lang w:eastAsia="en-US"/>
        </w:rPr>
        <w:t xml:space="preserve"> a dovozca</w:t>
      </w:r>
      <w:r w:rsidRPr="008C54BA">
        <w:rPr>
          <w:rFonts w:eastAsia="Calibri"/>
          <w:color w:val="000000"/>
          <w:lang w:eastAsia="en-US"/>
        </w:rPr>
        <w:t xml:space="preserve"> je povinný uvádzať na trh</w:t>
      </w:r>
      <w:r w:rsidR="00D307BA">
        <w:rPr>
          <w:rFonts w:eastAsia="Calibri"/>
          <w:color w:val="000000"/>
          <w:lang w:eastAsia="en-US"/>
        </w:rPr>
        <w:t xml:space="preserve"> </w:t>
      </w:r>
      <w:r w:rsidRPr="008C54BA">
        <w:rPr>
          <w:rFonts w:eastAsia="Calibri"/>
          <w:color w:val="000000"/>
          <w:lang w:eastAsia="en-US"/>
        </w:rPr>
        <w:t>len bezpečné výrobky.</w:t>
      </w:r>
    </w:p>
    <w:p w14:paraId="1BB39B02" w14:textId="03B77EB8" w:rsidR="00C259C8" w:rsidRPr="008C54BA" w:rsidRDefault="00C259C8" w:rsidP="00400E84">
      <w:pPr>
        <w:numPr>
          <w:ilvl w:val="0"/>
          <w:numId w:val="5"/>
        </w:numPr>
        <w:spacing w:line="259" w:lineRule="auto"/>
        <w:ind w:left="567" w:hanging="425"/>
        <w:jc w:val="both"/>
        <w:rPr>
          <w:rFonts w:eastAsia="Calibri"/>
          <w:lang w:eastAsia="en-US"/>
        </w:rPr>
      </w:pPr>
      <w:r w:rsidRPr="008C54BA">
        <w:rPr>
          <w:rFonts w:eastAsia="Calibri"/>
          <w:lang w:eastAsia="en-US"/>
        </w:rPr>
        <w:t>Výrobca</w:t>
      </w:r>
      <w:r w:rsidR="00532820" w:rsidRPr="008C54BA">
        <w:rPr>
          <w:rFonts w:eastAsia="Calibri"/>
          <w:lang w:eastAsia="en-US"/>
        </w:rPr>
        <w:t xml:space="preserve">, </w:t>
      </w:r>
      <w:r w:rsidR="00DC2DED" w:rsidRPr="008C54BA">
        <w:rPr>
          <w:rFonts w:eastAsia="Calibri"/>
          <w:lang w:eastAsia="en-US"/>
        </w:rPr>
        <w:t xml:space="preserve">splnomocnený zástupca </w:t>
      </w:r>
      <w:r w:rsidR="00532820" w:rsidRPr="008C54BA">
        <w:rPr>
          <w:rFonts w:eastAsia="Calibri"/>
          <w:lang w:eastAsia="en-US"/>
        </w:rPr>
        <w:t>a dovozca</w:t>
      </w:r>
      <w:r w:rsidRPr="008C54BA">
        <w:rPr>
          <w:rFonts w:eastAsia="Calibri"/>
          <w:lang w:eastAsia="en-US"/>
        </w:rPr>
        <w:t xml:space="preserve"> je </w:t>
      </w:r>
      <w:r w:rsidR="00532820" w:rsidRPr="008C54BA">
        <w:rPr>
          <w:rFonts w:eastAsia="Calibri"/>
          <w:lang w:eastAsia="en-US"/>
        </w:rPr>
        <w:t>pri uveden</w:t>
      </w:r>
      <w:r w:rsidR="007D5FE0">
        <w:rPr>
          <w:rFonts w:eastAsia="Calibri"/>
          <w:lang w:eastAsia="en-US"/>
        </w:rPr>
        <w:t>í</w:t>
      </w:r>
      <w:r w:rsidR="00532820" w:rsidRPr="008C54BA">
        <w:rPr>
          <w:rFonts w:eastAsia="Calibri"/>
          <w:lang w:eastAsia="en-US"/>
        </w:rPr>
        <w:t xml:space="preserve"> na trh </w:t>
      </w:r>
      <w:r w:rsidRPr="008C54BA">
        <w:rPr>
          <w:rFonts w:eastAsia="Calibri"/>
          <w:lang w:eastAsia="en-US"/>
        </w:rPr>
        <w:t xml:space="preserve">povinný </w:t>
      </w:r>
    </w:p>
    <w:p w14:paraId="6B7A4789" w14:textId="6DA33302" w:rsidR="0076495F" w:rsidRPr="008C54BA" w:rsidRDefault="002C5837" w:rsidP="00D307BA">
      <w:pPr>
        <w:numPr>
          <w:ilvl w:val="0"/>
          <w:numId w:val="6"/>
        </w:numPr>
        <w:spacing w:line="259" w:lineRule="auto"/>
        <w:ind w:left="993" w:hanging="426"/>
        <w:jc w:val="both"/>
        <w:rPr>
          <w:rFonts w:eastAsia="Calibri"/>
          <w:lang w:eastAsia="en-US"/>
        </w:rPr>
      </w:pPr>
      <w:r w:rsidRPr="008C54BA">
        <w:rPr>
          <w:rFonts w:eastAsia="Calibri"/>
          <w:lang w:eastAsia="en-US"/>
        </w:rPr>
        <w:t>zabezpečiť označenie výrobku o</w:t>
      </w:r>
      <w:r w:rsidR="006404AB" w:rsidRPr="008C54BA">
        <w:rPr>
          <w:rFonts w:eastAsia="Calibri"/>
          <w:lang w:eastAsia="en-US"/>
        </w:rPr>
        <w:t>bchodným menom alebo ochrannou známkou</w:t>
      </w:r>
      <w:r w:rsidR="00DC2DED" w:rsidRPr="008C54BA">
        <w:rPr>
          <w:rFonts w:eastAsia="Calibri"/>
          <w:lang w:eastAsia="en-US"/>
        </w:rPr>
        <w:t xml:space="preserve"> </w:t>
      </w:r>
      <w:r w:rsidR="00407D8C" w:rsidRPr="008C54BA">
        <w:rPr>
          <w:rFonts w:eastAsia="Calibri"/>
          <w:lang w:eastAsia="en-US"/>
        </w:rPr>
        <w:t>a adresou alebo sídlom podnikania</w:t>
      </w:r>
      <w:r w:rsidR="004E6E9C" w:rsidRPr="008C54BA">
        <w:rPr>
          <w:rFonts w:eastAsia="Calibri"/>
          <w:lang w:eastAsia="en-US"/>
        </w:rPr>
        <w:t xml:space="preserve"> výrobcu</w:t>
      </w:r>
      <w:r w:rsidR="0076495F" w:rsidRPr="008C54BA">
        <w:rPr>
          <w:rFonts w:eastAsia="Calibri"/>
          <w:lang w:eastAsia="en-US"/>
        </w:rPr>
        <w:t>,</w:t>
      </w:r>
    </w:p>
    <w:p w14:paraId="325D34E0" w14:textId="1AA4C49E" w:rsidR="00532820" w:rsidRPr="008C54BA" w:rsidRDefault="007602FB" w:rsidP="00D307BA">
      <w:pPr>
        <w:numPr>
          <w:ilvl w:val="0"/>
          <w:numId w:val="6"/>
        </w:numPr>
        <w:spacing w:line="259" w:lineRule="auto"/>
        <w:ind w:left="993" w:hanging="426"/>
        <w:jc w:val="both"/>
        <w:rPr>
          <w:rFonts w:eastAsia="Calibri"/>
          <w:lang w:eastAsia="en-US"/>
        </w:rPr>
      </w:pPr>
      <w:r w:rsidRPr="008C54BA">
        <w:rPr>
          <w:rFonts w:eastAsia="Calibri"/>
          <w:lang w:eastAsia="en-US"/>
        </w:rPr>
        <w:lastRenderedPageBreak/>
        <w:t xml:space="preserve">zabezpečiť označenie výrobku </w:t>
      </w:r>
      <w:r w:rsidR="006404AB" w:rsidRPr="008C54BA">
        <w:rPr>
          <w:rFonts w:eastAsia="Calibri"/>
          <w:lang w:eastAsia="en-US"/>
        </w:rPr>
        <w:t xml:space="preserve">obchodným </w:t>
      </w:r>
      <w:r w:rsidR="00532820" w:rsidRPr="008C54BA">
        <w:rPr>
          <w:rFonts w:eastAsia="Calibri"/>
          <w:lang w:eastAsia="en-US"/>
        </w:rPr>
        <w:t>meno</w:t>
      </w:r>
      <w:r w:rsidR="006404AB" w:rsidRPr="008C54BA">
        <w:rPr>
          <w:rFonts w:eastAsia="Calibri"/>
          <w:lang w:eastAsia="en-US"/>
        </w:rPr>
        <w:t>m alebo ochrannou známkou</w:t>
      </w:r>
      <w:r w:rsidR="0076495F" w:rsidRPr="008C54BA">
        <w:rPr>
          <w:rFonts w:eastAsia="Calibri"/>
          <w:lang w:eastAsia="en-US"/>
        </w:rPr>
        <w:t xml:space="preserve"> a adresou alebo sídlom podnikania splnomocneného zástupcu</w:t>
      </w:r>
      <w:r w:rsidR="00532820" w:rsidRPr="008C54BA">
        <w:rPr>
          <w:rFonts w:eastAsia="Calibri"/>
          <w:lang w:eastAsia="en-US"/>
        </w:rPr>
        <w:t xml:space="preserve"> alebo dovozcu,</w:t>
      </w:r>
      <w:r w:rsidR="0076495F" w:rsidRPr="008C54BA">
        <w:rPr>
          <w:rFonts w:eastAsia="Calibri"/>
          <w:lang w:eastAsia="en-US"/>
        </w:rPr>
        <w:t xml:space="preserve"> ak výrobca nie je usadený v členskom štáte,</w:t>
      </w:r>
    </w:p>
    <w:p w14:paraId="5DE1F14C" w14:textId="78B29781" w:rsidR="00C259C8" w:rsidRPr="008C54BA" w:rsidRDefault="002C5837" w:rsidP="00D307BA">
      <w:pPr>
        <w:numPr>
          <w:ilvl w:val="0"/>
          <w:numId w:val="6"/>
        </w:numPr>
        <w:spacing w:line="259" w:lineRule="auto"/>
        <w:ind w:left="993" w:hanging="426"/>
        <w:jc w:val="both"/>
        <w:rPr>
          <w:rFonts w:eastAsia="Calibri"/>
          <w:lang w:eastAsia="en-US"/>
        </w:rPr>
      </w:pPr>
      <w:r w:rsidRPr="008C54BA">
        <w:rPr>
          <w:rFonts w:eastAsia="Calibri"/>
          <w:lang w:eastAsia="en-US"/>
        </w:rPr>
        <w:t xml:space="preserve">zabezpečiť označenie výrobku </w:t>
      </w:r>
      <w:r w:rsidR="00C259C8" w:rsidRPr="008C54BA">
        <w:rPr>
          <w:rFonts w:eastAsia="Calibri"/>
          <w:lang w:eastAsia="en-US"/>
        </w:rPr>
        <w:t>typovým číslom, číslom šarže, sériovým číslom alebo iným údajom, ktorý umožní jednoznačnú identifikáciu výrobku,</w:t>
      </w:r>
    </w:p>
    <w:p w14:paraId="07F6A88A" w14:textId="37EB4E73" w:rsidR="002C5837" w:rsidRPr="008C54BA" w:rsidRDefault="002C5837" w:rsidP="00D307BA">
      <w:pPr>
        <w:numPr>
          <w:ilvl w:val="0"/>
          <w:numId w:val="6"/>
        </w:numPr>
        <w:spacing w:line="259" w:lineRule="auto"/>
        <w:ind w:left="993" w:hanging="426"/>
        <w:jc w:val="both"/>
        <w:rPr>
          <w:rFonts w:eastAsia="Calibri"/>
          <w:lang w:eastAsia="en-US"/>
        </w:rPr>
      </w:pPr>
      <w:r w:rsidRPr="008C54BA">
        <w:rPr>
          <w:rFonts w:eastAsia="Calibri"/>
          <w:lang w:eastAsia="en-US"/>
        </w:rPr>
        <w:t xml:space="preserve">zabezpečiť označenie výrobku </w:t>
      </w:r>
      <w:r w:rsidR="00C259C8" w:rsidRPr="008C54BA">
        <w:rPr>
          <w:rFonts w:eastAsia="Calibri"/>
          <w:lang w:eastAsia="en-US"/>
        </w:rPr>
        <w:t>údajmi v rozsahu primeranom povahe výrobku, najmä údajmi, ktoré spotrebiteľo</w:t>
      </w:r>
      <w:r w:rsidR="006F39D1" w:rsidRPr="008C54BA">
        <w:rPr>
          <w:rFonts w:eastAsia="Calibri"/>
          <w:lang w:eastAsia="en-US"/>
        </w:rPr>
        <w:t>vi</w:t>
      </w:r>
      <w:r w:rsidR="00C259C8" w:rsidRPr="008C54BA">
        <w:rPr>
          <w:rFonts w:eastAsia="Calibri"/>
          <w:lang w:eastAsia="en-US"/>
        </w:rPr>
        <w:t xml:space="preserve"> umožnia zhodnotiť riziká spojené s používaním výrobku </w:t>
      </w:r>
      <w:r w:rsidR="00C85A74" w:rsidRPr="008C54BA">
        <w:rPr>
          <w:rFonts w:eastAsia="Calibri"/>
          <w:lang w:eastAsia="en-US"/>
        </w:rPr>
        <w:t>po dobu obvyklej použiteľnosti, inštalácie alebo údržby</w:t>
      </w:r>
      <w:r w:rsidR="00C259C8" w:rsidRPr="008C54BA">
        <w:rPr>
          <w:rFonts w:eastAsia="Calibri"/>
          <w:lang w:eastAsia="en-US"/>
        </w:rPr>
        <w:t>, ak riziká nie sú zjavné aj bez upozornenia</w:t>
      </w:r>
      <w:r w:rsidR="00DC2DED" w:rsidRPr="008C54BA">
        <w:rPr>
          <w:rFonts w:eastAsia="Calibri"/>
          <w:lang w:eastAsia="en-US"/>
        </w:rPr>
        <w:t>,</w:t>
      </w:r>
    </w:p>
    <w:p w14:paraId="4C25642E" w14:textId="3AC61F8C" w:rsidR="00521007" w:rsidRPr="008C54BA" w:rsidRDefault="00C259C8" w:rsidP="00D307BA">
      <w:pPr>
        <w:numPr>
          <w:ilvl w:val="0"/>
          <w:numId w:val="6"/>
        </w:numPr>
        <w:spacing w:line="259" w:lineRule="auto"/>
        <w:ind w:left="993" w:hanging="426"/>
        <w:jc w:val="both"/>
        <w:rPr>
          <w:rFonts w:eastAsia="Calibri"/>
          <w:lang w:eastAsia="en-US"/>
        </w:rPr>
      </w:pPr>
      <w:r w:rsidRPr="008C54BA">
        <w:rPr>
          <w:rFonts w:eastAsia="Calibri"/>
          <w:lang w:eastAsia="en-US"/>
        </w:rPr>
        <w:t>pripojiť k výrobku sprievodnú dokumentáciu</w:t>
      </w:r>
      <w:r w:rsidR="004E6E9C" w:rsidRPr="008C54BA">
        <w:rPr>
          <w:rFonts w:eastAsia="Calibri"/>
          <w:lang w:eastAsia="en-US"/>
        </w:rPr>
        <w:t>; s</w:t>
      </w:r>
      <w:r w:rsidRPr="008C54BA">
        <w:rPr>
          <w:rFonts w:eastAsia="Calibri"/>
          <w:lang w:eastAsia="en-US"/>
        </w:rPr>
        <w:t>prievodnou dokumentáciou výrobku sú doklady, ktoré sú potrebné na prevzatie a používanie výrobku, vrátane návodu na inštaláciu, montáž, používanie, skladovanie a údržbu, ak to povaha výrobku odôvodňuje</w:t>
      </w:r>
      <w:r w:rsidR="00DC2DED" w:rsidRPr="008C54BA">
        <w:rPr>
          <w:rFonts w:eastAsia="Calibri"/>
          <w:lang w:eastAsia="en-US"/>
        </w:rPr>
        <w:t>.</w:t>
      </w:r>
    </w:p>
    <w:p w14:paraId="3D61789D" w14:textId="0C124AA8" w:rsidR="00521007" w:rsidRPr="008C54BA" w:rsidRDefault="00521007">
      <w:pPr>
        <w:numPr>
          <w:ilvl w:val="0"/>
          <w:numId w:val="5"/>
        </w:numPr>
        <w:spacing w:line="259" w:lineRule="auto"/>
        <w:ind w:left="567" w:hanging="425"/>
        <w:jc w:val="both"/>
        <w:rPr>
          <w:rFonts w:eastAsia="Calibri"/>
          <w:lang w:eastAsia="en-US"/>
        </w:rPr>
      </w:pPr>
      <w:r w:rsidRPr="008C54BA">
        <w:rPr>
          <w:rFonts w:eastAsia="Calibri"/>
          <w:lang w:eastAsia="en-US"/>
        </w:rPr>
        <w:t>Úd</w:t>
      </w:r>
      <w:r w:rsidR="00256626" w:rsidRPr="008C54BA">
        <w:rPr>
          <w:rFonts w:eastAsia="Calibri"/>
          <w:lang w:eastAsia="en-US"/>
        </w:rPr>
        <w:t>aje podľa odseku 2 písm. a) až d</w:t>
      </w:r>
      <w:r w:rsidRPr="008C54BA">
        <w:rPr>
          <w:rFonts w:eastAsia="Calibri"/>
          <w:lang w:eastAsia="en-US"/>
        </w:rPr>
        <w:t>) sa uvádzajú na výrobku, alebo ak to povaha výrobku neumožňuje, na obale alebo v sprievodnej dokumentácii</w:t>
      </w:r>
      <w:r w:rsidR="006B16CB">
        <w:rPr>
          <w:rFonts w:eastAsia="Calibri"/>
          <w:lang w:eastAsia="en-US"/>
        </w:rPr>
        <w:t xml:space="preserve"> k výrobku</w:t>
      </w:r>
      <w:r w:rsidRPr="008C54BA">
        <w:rPr>
          <w:rFonts w:eastAsia="Calibri"/>
          <w:lang w:eastAsia="en-US"/>
        </w:rPr>
        <w:t>.</w:t>
      </w:r>
    </w:p>
    <w:p w14:paraId="07E95C1C" w14:textId="534B3DE3" w:rsidR="00521007" w:rsidRPr="008C54BA" w:rsidRDefault="00256626" w:rsidP="008C54BA">
      <w:pPr>
        <w:numPr>
          <w:ilvl w:val="0"/>
          <w:numId w:val="5"/>
        </w:numPr>
        <w:spacing w:line="259" w:lineRule="auto"/>
        <w:ind w:left="567" w:hanging="425"/>
        <w:jc w:val="both"/>
        <w:rPr>
          <w:rFonts w:eastAsia="Calibri"/>
          <w:lang w:eastAsia="en-US"/>
        </w:rPr>
      </w:pPr>
      <w:r w:rsidRPr="008C54BA">
        <w:rPr>
          <w:rFonts w:eastAsia="Calibri"/>
          <w:lang w:eastAsia="en-US"/>
        </w:rPr>
        <w:t xml:space="preserve">Výrobca, </w:t>
      </w:r>
      <w:r w:rsidR="00DC2DED" w:rsidRPr="008C54BA">
        <w:rPr>
          <w:rFonts w:eastAsia="Calibri"/>
          <w:lang w:eastAsia="en-US"/>
        </w:rPr>
        <w:t>splnomocnený zástupca</w:t>
      </w:r>
      <w:r w:rsidRPr="008C54BA">
        <w:rPr>
          <w:rFonts w:eastAsia="Calibri"/>
          <w:lang w:eastAsia="en-US"/>
        </w:rPr>
        <w:t xml:space="preserve"> a dovozca</w:t>
      </w:r>
      <w:r w:rsidR="00320C05" w:rsidRPr="008C54BA">
        <w:rPr>
          <w:rFonts w:eastAsia="Calibri"/>
          <w:lang w:eastAsia="en-US"/>
        </w:rPr>
        <w:t xml:space="preserve"> je povinný</w:t>
      </w:r>
    </w:p>
    <w:p w14:paraId="7C991AE8" w14:textId="08780088" w:rsidR="002C5837" w:rsidRPr="008C54BA" w:rsidRDefault="002C5837" w:rsidP="008C54BA">
      <w:pPr>
        <w:numPr>
          <w:ilvl w:val="0"/>
          <w:numId w:val="74"/>
        </w:numPr>
        <w:spacing w:line="259" w:lineRule="auto"/>
        <w:ind w:left="993" w:hanging="426"/>
        <w:jc w:val="both"/>
        <w:rPr>
          <w:rFonts w:eastAsia="Calibri"/>
          <w:lang w:eastAsia="en-US"/>
        </w:rPr>
      </w:pPr>
      <w:r w:rsidRPr="008C54BA">
        <w:rPr>
          <w:rFonts w:eastAsia="Calibri"/>
          <w:lang w:eastAsia="en-US"/>
        </w:rPr>
        <w:t>prij</w:t>
      </w:r>
      <w:r w:rsidR="00320C05" w:rsidRPr="008C54BA">
        <w:rPr>
          <w:rFonts w:eastAsia="Calibri"/>
          <w:lang w:eastAsia="en-US"/>
        </w:rPr>
        <w:t>ať</w:t>
      </w:r>
      <w:r w:rsidRPr="008C54BA">
        <w:rPr>
          <w:rFonts w:eastAsia="Calibri"/>
          <w:lang w:eastAsia="en-US"/>
        </w:rPr>
        <w:t xml:space="preserve"> opatrenia, ktoré mu umožnia, aby bol informovaný o rizikách, ktoré výrobok môže predstavovať po uvedení na trh, a opatrenia na zabránenie týmto rizikám, vrátane stiahnutia nebezpečného výrobku z trhu alebo jeho spätné prevzatie</w:t>
      </w:r>
      <w:r w:rsidR="00320C05" w:rsidRPr="008C54BA">
        <w:rPr>
          <w:rFonts w:eastAsia="Calibri"/>
          <w:lang w:eastAsia="en-US"/>
        </w:rPr>
        <w:t>,</w:t>
      </w:r>
    </w:p>
    <w:p w14:paraId="647BBD8E" w14:textId="3B9D5F11" w:rsidR="00320C05" w:rsidRPr="008C54BA" w:rsidRDefault="00320C05" w:rsidP="008C54BA">
      <w:pPr>
        <w:pStyle w:val="Odsekzoznamu"/>
        <w:numPr>
          <w:ilvl w:val="0"/>
          <w:numId w:val="74"/>
        </w:numPr>
        <w:ind w:left="993" w:hanging="426"/>
        <w:jc w:val="both"/>
        <w:rPr>
          <w:rFonts w:ascii="Times New Roman" w:eastAsia="Calibri" w:hAnsi="Times New Roman" w:cs="Times New Roman"/>
          <w:sz w:val="24"/>
          <w:szCs w:val="24"/>
        </w:rPr>
      </w:pPr>
      <w:r w:rsidRPr="008C54BA">
        <w:rPr>
          <w:rFonts w:ascii="Times New Roman" w:eastAsia="Calibri" w:hAnsi="Times New Roman" w:cs="Times New Roman"/>
          <w:sz w:val="24"/>
          <w:szCs w:val="24"/>
        </w:rPr>
        <w:t>ak je to potrebné na zamedzenie rizika, ktoré výrobok môže predstavovať po uveden</w:t>
      </w:r>
      <w:r w:rsidR="007D5FE0">
        <w:rPr>
          <w:rFonts w:ascii="Times New Roman" w:eastAsia="Calibri" w:hAnsi="Times New Roman" w:cs="Times New Roman"/>
          <w:sz w:val="24"/>
          <w:szCs w:val="24"/>
        </w:rPr>
        <w:t>í</w:t>
      </w:r>
      <w:r w:rsidRPr="008C54BA">
        <w:rPr>
          <w:rFonts w:ascii="Times New Roman" w:eastAsia="Calibri" w:hAnsi="Times New Roman" w:cs="Times New Roman"/>
          <w:sz w:val="24"/>
          <w:szCs w:val="24"/>
        </w:rPr>
        <w:t xml:space="preserve"> na trh</w:t>
      </w:r>
      <w:r w:rsidR="00DC2DED" w:rsidRPr="008C54BA">
        <w:rPr>
          <w:rFonts w:ascii="Times New Roman" w:eastAsia="Calibri" w:hAnsi="Times New Roman" w:cs="Times New Roman"/>
          <w:sz w:val="24"/>
          <w:szCs w:val="24"/>
        </w:rPr>
        <w:t>,</w:t>
      </w:r>
      <w:r w:rsidRPr="008C54BA">
        <w:rPr>
          <w:rFonts w:ascii="Times New Roman" w:eastAsia="Calibri" w:hAnsi="Times New Roman" w:cs="Times New Roman"/>
          <w:sz w:val="24"/>
          <w:szCs w:val="24"/>
        </w:rPr>
        <w:t xml:space="preserve"> vykonávať skúšky vzoriek výrobkov, preskúmavať podnety na bezpečnosť výrobkov, viesť evidenciu podnetov a upovedomiť distribútorov o prijatých opatreniach.</w:t>
      </w:r>
    </w:p>
    <w:p w14:paraId="7921C8AD" w14:textId="77777777" w:rsidR="00C259C8" w:rsidRPr="00C259C8" w:rsidRDefault="00C259C8" w:rsidP="00400E84">
      <w:pPr>
        <w:spacing w:line="259" w:lineRule="auto"/>
        <w:rPr>
          <w:rFonts w:eastAsia="Calibri"/>
          <w:b/>
          <w:color w:val="000000"/>
          <w:lang w:eastAsia="en-US"/>
        </w:rPr>
      </w:pPr>
    </w:p>
    <w:p w14:paraId="201C80D2" w14:textId="77777777" w:rsidR="00C259C8" w:rsidRPr="00C259C8" w:rsidRDefault="00C259C8" w:rsidP="0065615B">
      <w:pPr>
        <w:spacing w:line="259" w:lineRule="auto"/>
        <w:ind w:left="720"/>
        <w:jc w:val="center"/>
        <w:rPr>
          <w:rFonts w:eastAsia="Calibri"/>
          <w:b/>
          <w:color w:val="000000"/>
          <w:lang w:eastAsia="en-US"/>
        </w:rPr>
      </w:pPr>
      <w:r w:rsidRPr="00C259C8">
        <w:rPr>
          <w:rFonts w:eastAsia="Calibri"/>
          <w:b/>
          <w:color w:val="000000"/>
          <w:lang w:eastAsia="en-US"/>
        </w:rPr>
        <w:t>§ 5</w:t>
      </w:r>
    </w:p>
    <w:p w14:paraId="0086C864" w14:textId="1F6C4CD2" w:rsidR="00C259C8" w:rsidRPr="00C259C8" w:rsidRDefault="00C259C8" w:rsidP="00C259C8">
      <w:pPr>
        <w:spacing w:after="120" w:line="259" w:lineRule="auto"/>
        <w:ind w:left="720"/>
        <w:jc w:val="center"/>
        <w:rPr>
          <w:rFonts w:eastAsia="Calibri"/>
          <w:b/>
          <w:color w:val="000000"/>
          <w:lang w:eastAsia="en-US"/>
        </w:rPr>
      </w:pPr>
      <w:r w:rsidRPr="00C259C8">
        <w:rPr>
          <w:rFonts w:eastAsia="Calibri"/>
          <w:b/>
          <w:color w:val="000000"/>
          <w:lang w:eastAsia="en-US"/>
        </w:rPr>
        <w:t>Povinnosti distrib</w:t>
      </w:r>
      <w:r w:rsidR="00A131C8">
        <w:rPr>
          <w:rFonts w:eastAsia="Calibri"/>
          <w:b/>
          <w:color w:val="000000"/>
          <w:lang w:eastAsia="en-US"/>
        </w:rPr>
        <w:t>útora</w:t>
      </w:r>
      <w:r w:rsidRPr="00C259C8">
        <w:rPr>
          <w:rFonts w:eastAsia="Calibri"/>
          <w:b/>
          <w:color w:val="000000"/>
          <w:lang w:eastAsia="en-US"/>
        </w:rPr>
        <w:t xml:space="preserve"> a obchodníka</w:t>
      </w:r>
    </w:p>
    <w:p w14:paraId="4DC25E79" w14:textId="3CE65C87" w:rsidR="00C259C8" w:rsidRPr="00C259C8" w:rsidRDefault="00C259C8" w:rsidP="00400E84">
      <w:pPr>
        <w:numPr>
          <w:ilvl w:val="0"/>
          <w:numId w:val="27"/>
        </w:numPr>
        <w:spacing w:line="259" w:lineRule="auto"/>
        <w:ind w:left="567" w:hanging="425"/>
        <w:jc w:val="both"/>
        <w:rPr>
          <w:rFonts w:eastAsia="Calibri"/>
          <w:color w:val="000000"/>
          <w:lang w:eastAsia="en-US"/>
        </w:rPr>
      </w:pPr>
      <w:r w:rsidRPr="00C259C8">
        <w:rPr>
          <w:rFonts w:eastAsia="Calibri"/>
          <w:color w:val="000000"/>
          <w:lang w:eastAsia="en-US"/>
        </w:rPr>
        <w:t>Distrib</w:t>
      </w:r>
      <w:r w:rsidR="00A131C8">
        <w:rPr>
          <w:rFonts w:eastAsia="Calibri"/>
          <w:color w:val="000000"/>
          <w:lang w:eastAsia="en-US"/>
        </w:rPr>
        <w:t>útor</w:t>
      </w:r>
      <w:r w:rsidRPr="00C259C8">
        <w:rPr>
          <w:rFonts w:eastAsia="Calibri"/>
          <w:color w:val="000000"/>
          <w:lang w:eastAsia="en-US"/>
        </w:rPr>
        <w:t xml:space="preserve"> nesmie sprístupňovať na trhu </w:t>
      </w:r>
      <w:r w:rsidR="004F6181">
        <w:rPr>
          <w:rFonts w:eastAsia="Calibri"/>
          <w:color w:val="000000"/>
          <w:lang w:eastAsia="en-US"/>
        </w:rPr>
        <w:t>výrobky, ktoré</w:t>
      </w:r>
    </w:p>
    <w:p w14:paraId="34AF2000" w14:textId="4079755E" w:rsidR="00C259C8" w:rsidRPr="00C259C8" w:rsidRDefault="00C259C8" w:rsidP="00400E84">
      <w:pPr>
        <w:numPr>
          <w:ilvl w:val="0"/>
          <w:numId w:val="9"/>
        </w:numPr>
        <w:spacing w:line="259" w:lineRule="auto"/>
        <w:ind w:left="851" w:hanging="283"/>
        <w:jc w:val="both"/>
        <w:rPr>
          <w:rFonts w:eastAsia="Calibri"/>
          <w:color w:val="000000"/>
          <w:lang w:eastAsia="en-US"/>
        </w:rPr>
      </w:pPr>
      <w:r w:rsidRPr="00C259C8">
        <w:rPr>
          <w:rFonts w:eastAsia="Calibri"/>
          <w:color w:val="000000"/>
          <w:lang w:eastAsia="en-US"/>
        </w:rPr>
        <w:t>nespĺňajú požiadavky na bezpečnosť a</w:t>
      </w:r>
      <w:r w:rsidR="00F21DBD">
        <w:rPr>
          <w:rFonts w:eastAsia="Calibri"/>
          <w:color w:val="000000"/>
          <w:lang w:eastAsia="en-US"/>
        </w:rPr>
        <w:t>lebo</w:t>
      </w:r>
      <w:r w:rsidRPr="00C259C8">
        <w:rPr>
          <w:rFonts w:eastAsia="Calibri"/>
          <w:color w:val="000000"/>
          <w:lang w:eastAsia="en-US"/>
        </w:rPr>
        <w:t xml:space="preserve"> </w:t>
      </w:r>
    </w:p>
    <w:p w14:paraId="3D6B6F59" w14:textId="6AE856CE" w:rsidR="00C259C8" w:rsidRPr="00C259C8" w:rsidRDefault="00C259C8" w:rsidP="00400E84">
      <w:pPr>
        <w:numPr>
          <w:ilvl w:val="0"/>
          <w:numId w:val="9"/>
        </w:numPr>
        <w:spacing w:line="259" w:lineRule="auto"/>
        <w:ind w:left="851" w:hanging="283"/>
        <w:jc w:val="both"/>
        <w:rPr>
          <w:rFonts w:eastAsia="Calibri"/>
          <w:color w:val="000000"/>
          <w:lang w:eastAsia="en-US"/>
        </w:rPr>
      </w:pPr>
      <w:r w:rsidRPr="00C259C8">
        <w:rPr>
          <w:rFonts w:eastAsia="Calibri"/>
          <w:color w:val="000000"/>
          <w:lang w:eastAsia="en-US"/>
        </w:rPr>
        <w:t xml:space="preserve">neobsahujú označenie alebo sprievodnú dokumentáciu podľa </w:t>
      </w:r>
      <w:r w:rsidRPr="008C54BA">
        <w:rPr>
          <w:rFonts w:eastAsia="Calibri"/>
          <w:color w:val="000000"/>
          <w:lang w:eastAsia="en-US"/>
        </w:rPr>
        <w:t>§ 4 ods. 2</w:t>
      </w:r>
      <w:r w:rsidRPr="00C259C8">
        <w:rPr>
          <w:rFonts w:eastAsia="Calibri"/>
          <w:color w:val="000000"/>
          <w:lang w:eastAsia="en-US"/>
        </w:rPr>
        <w:t>.</w:t>
      </w:r>
    </w:p>
    <w:p w14:paraId="5D9B90E2" w14:textId="6D59D577" w:rsidR="00C259C8" w:rsidRPr="00C259C8" w:rsidRDefault="00C259C8" w:rsidP="00400E84">
      <w:pPr>
        <w:numPr>
          <w:ilvl w:val="0"/>
          <w:numId w:val="27"/>
        </w:numPr>
        <w:spacing w:line="259" w:lineRule="auto"/>
        <w:ind w:left="567" w:hanging="425"/>
        <w:jc w:val="both"/>
        <w:rPr>
          <w:rFonts w:eastAsia="Calibri"/>
          <w:color w:val="000000"/>
          <w:lang w:eastAsia="en-US"/>
        </w:rPr>
      </w:pPr>
      <w:r w:rsidRPr="00C259C8">
        <w:rPr>
          <w:rFonts w:eastAsia="Calibri"/>
          <w:color w:val="000000"/>
          <w:lang w:eastAsia="en-US"/>
        </w:rPr>
        <w:t>Distrib</w:t>
      </w:r>
      <w:r w:rsidR="00A131C8">
        <w:rPr>
          <w:rFonts w:eastAsia="Calibri"/>
          <w:color w:val="000000"/>
          <w:lang w:eastAsia="en-US"/>
        </w:rPr>
        <w:t>útor</w:t>
      </w:r>
      <w:r w:rsidRPr="00C259C8">
        <w:rPr>
          <w:rFonts w:eastAsia="Calibri"/>
          <w:color w:val="000000"/>
          <w:lang w:eastAsia="en-US"/>
        </w:rPr>
        <w:t xml:space="preserve"> nesmie odstraňovať, prekrývať alebo meniť označenie výrobku </w:t>
      </w:r>
      <w:r w:rsidRPr="008C54BA">
        <w:rPr>
          <w:rFonts w:eastAsia="Calibri"/>
          <w:color w:val="000000"/>
          <w:lang w:eastAsia="en-US"/>
        </w:rPr>
        <w:t xml:space="preserve">ani iné údaje </w:t>
      </w:r>
      <w:r w:rsidR="00256626" w:rsidRPr="008C54BA">
        <w:rPr>
          <w:rFonts w:eastAsia="Calibri"/>
          <w:color w:val="000000"/>
          <w:lang w:eastAsia="en-US"/>
        </w:rPr>
        <w:t>podľa § 4 ods. 2 písm. a) až d)</w:t>
      </w:r>
      <w:r w:rsidRPr="00C259C8">
        <w:rPr>
          <w:rFonts w:eastAsia="Calibri"/>
          <w:color w:val="000000"/>
          <w:lang w:eastAsia="en-US"/>
        </w:rPr>
        <w:t>. Ak sa preukáže, že údaje uvedené výrobcom sú nepravdivé alebo neúplné, môže ich distrib</w:t>
      </w:r>
      <w:r w:rsidR="00A131C8">
        <w:rPr>
          <w:rFonts w:eastAsia="Calibri"/>
          <w:color w:val="000000"/>
          <w:lang w:eastAsia="en-US"/>
        </w:rPr>
        <w:t>útor</w:t>
      </w:r>
      <w:r w:rsidRPr="00C259C8">
        <w:rPr>
          <w:rFonts w:eastAsia="Calibri"/>
          <w:color w:val="000000"/>
          <w:lang w:eastAsia="en-US"/>
        </w:rPr>
        <w:t xml:space="preserve"> so súhlasom </w:t>
      </w:r>
      <w:r w:rsidRPr="008C54BA">
        <w:rPr>
          <w:rFonts w:eastAsia="Calibri"/>
          <w:color w:val="000000"/>
          <w:lang w:eastAsia="en-US"/>
        </w:rPr>
        <w:t>výrobcu</w:t>
      </w:r>
      <w:r w:rsidR="007D5FE0">
        <w:rPr>
          <w:rFonts w:eastAsia="Calibri"/>
          <w:color w:val="000000"/>
          <w:lang w:eastAsia="en-US"/>
        </w:rPr>
        <w:t xml:space="preserve"> alebo</w:t>
      </w:r>
      <w:r w:rsidR="00320C05" w:rsidRPr="008C54BA">
        <w:rPr>
          <w:rFonts w:eastAsia="Calibri"/>
          <w:color w:val="000000"/>
          <w:lang w:eastAsia="en-US"/>
        </w:rPr>
        <w:t xml:space="preserve"> </w:t>
      </w:r>
      <w:r w:rsidR="00256626" w:rsidRPr="008C54BA">
        <w:rPr>
          <w:rFonts w:eastAsia="Calibri"/>
          <w:color w:val="000000"/>
          <w:lang w:eastAsia="en-US"/>
        </w:rPr>
        <w:t xml:space="preserve">splnomocneného zástupcu </w:t>
      </w:r>
      <w:r w:rsidRPr="00C259C8">
        <w:rPr>
          <w:rFonts w:eastAsia="Calibri"/>
          <w:color w:val="000000"/>
          <w:lang w:eastAsia="en-US"/>
        </w:rPr>
        <w:t>opraviť alebo doplniť.</w:t>
      </w:r>
    </w:p>
    <w:p w14:paraId="341208FE" w14:textId="7E922BBB" w:rsidR="00C259C8" w:rsidRPr="008C54BA" w:rsidRDefault="00C259C8" w:rsidP="00400E84">
      <w:pPr>
        <w:numPr>
          <w:ilvl w:val="0"/>
          <w:numId w:val="27"/>
        </w:numPr>
        <w:spacing w:line="259" w:lineRule="auto"/>
        <w:ind w:left="567" w:hanging="425"/>
        <w:jc w:val="both"/>
        <w:rPr>
          <w:rFonts w:eastAsia="Calibri"/>
          <w:color w:val="000000"/>
          <w:lang w:eastAsia="en-US"/>
        </w:rPr>
      </w:pPr>
      <w:r w:rsidRPr="00C259C8">
        <w:rPr>
          <w:rFonts w:eastAsia="Calibri"/>
          <w:color w:val="000000"/>
          <w:lang w:eastAsia="en-US"/>
        </w:rPr>
        <w:t>Distrib</w:t>
      </w:r>
      <w:r w:rsidR="00A131C8">
        <w:rPr>
          <w:rFonts w:eastAsia="Calibri"/>
          <w:color w:val="000000"/>
          <w:lang w:eastAsia="en-US"/>
        </w:rPr>
        <w:t>útor</w:t>
      </w:r>
      <w:r w:rsidRPr="00C259C8">
        <w:rPr>
          <w:rFonts w:eastAsia="Calibri"/>
          <w:color w:val="000000"/>
          <w:lang w:eastAsia="en-US"/>
        </w:rPr>
        <w:t xml:space="preserve"> je povinný </w:t>
      </w:r>
      <w:r w:rsidRPr="008C54BA">
        <w:rPr>
          <w:rFonts w:eastAsia="Calibri"/>
          <w:color w:val="000000"/>
          <w:lang w:eastAsia="en-US"/>
        </w:rPr>
        <w:t>odovzdať informácie o rizikách výrobku hospodárskemu subjektu, ktorému výrobok dodáva.</w:t>
      </w:r>
    </w:p>
    <w:p w14:paraId="32EFB86A" w14:textId="2916DDB8" w:rsidR="00C259C8" w:rsidRPr="00C259C8" w:rsidRDefault="00C259C8" w:rsidP="00400E84">
      <w:pPr>
        <w:numPr>
          <w:ilvl w:val="0"/>
          <w:numId w:val="27"/>
        </w:numPr>
        <w:spacing w:line="259" w:lineRule="auto"/>
        <w:ind w:left="567" w:hanging="425"/>
        <w:jc w:val="both"/>
        <w:rPr>
          <w:rFonts w:eastAsia="Calibri"/>
          <w:color w:val="000000"/>
          <w:lang w:eastAsia="en-US"/>
        </w:rPr>
      </w:pPr>
      <w:r w:rsidRPr="00C259C8">
        <w:rPr>
          <w:rFonts w:eastAsia="Calibri"/>
          <w:color w:val="000000"/>
          <w:lang w:eastAsia="en-US"/>
        </w:rPr>
        <w:t>Obchodník nesmie po uplynutí doby spotreby sprístupňovať na trhu výrobky, ktoré pre svoje vlastnosti majú určenú dobu spotreby. Obchodník môže sprístupňovať na trhu výrobky aj po uplynutí doby minimálnej trvanlivosti, ak spĺňajú požiadavky na bezpečnosť a spotrebite</w:t>
      </w:r>
      <w:r w:rsidR="002D5277">
        <w:rPr>
          <w:rFonts w:eastAsia="Calibri"/>
          <w:color w:val="000000"/>
          <w:lang w:eastAsia="en-US"/>
        </w:rPr>
        <w:t>ľ</w:t>
      </w:r>
      <w:r w:rsidRPr="00C259C8">
        <w:rPr>
          <w:rFonts w:eastAsia="Calibri"/>
          <w:color w:val="000000"/>
          <w:lang w:eastAsia="en-US"/>
        </w:rPr>
        <w:t xml:space="preserve"> </w:t>
      </w:r>
      <w:r w:rsidR="002D5277">
        <w:rPr>
          <w:rFonts w:eastAsia="Calibri"/>
          <w:color w:val="000000"/>
          <w:lang w:eastAsia="en-US"/>
        </w:rPr>
        <w:t>je</w:t>
      </w:r>
      <w:r w:rsidRPr="00C259C8">
        <w:rPr>
          <w:rFonts w:eastAsia="Calibri"/>
          <w:color w:val="000000"/>
          <w:lang w:eastAsia="en-US"/>
        </w:rPr>
        <w:t xml:space="preserve"> pred kúpou upozornen</w:t>
      </w:r>
      <w:r w:rsidR="002D5277">
        <w:rPr>
          <w:rFonts w:eastAsia="Calibri"/>
          <w:color w:val="000000"/>
          <w:lang w:eastAsia="en-US"/>
        </w:rPr>
        <w:t>ý</w:t>
      </w:r>
      <w:r w:rsidRPr="00C259C8">
        <w:rPr>
          <w:rFonts w:eastAsia="Calibri"/>
          <w:color w:val="000000"/>
          <w:lang w:eastAsia="en-US"/>
        </w:rPr>
        <w:t xml:space="preserve"> na uplynutie doby minimálnej trvanlivosti.</w:t>
      </w:r>
    </w:p>
    <w:p w14:paraId="31828091" w14:textId="386C06DA" w:rsidR="00C259C8" w:rsidRPr="00DF7B98" w:rsidRDefault="00C259C8" w:rsidP="00400E84">
      <w:pPr>
        <w:numPr>
          <w:ilvl w:val="0"/>
          <w:numId w:val="27"/>
        </w:numPr>
        <w:spacing w:line="259" w:lineRule="auto"/>
        <w:ind w:left="567" w:hanging="425"/>
        <w:jc w:val="both"/>
        <w:rPr>
          <w:rFonts w:eastAsia="Calibri"/>
          <w:color w:val="000000"/>
          <w:lang w:eastAsia="en-US"/>
        </w:rPr>
      </w:pPr>
      <w:r w:rsidRPr="00C259C8">
        <w:rPr>
          <w:rFonts w:eastAsia="Calibri"/>
          <w:color w:val="000000"/>
          <w:lang w:eastAsia="en-US"/>
        </w:rPr>
        <w:t>Obchodník je povinný zabezpečiť, aby oz</w:t>
      </w:r>
      <w:r w:rsidR="00D307BA">
        <w:rPr>
          <w:rFonts w:eastAsia="Calibri"/>
          <w:color w:val="000000"/>
          <w:lang w:eastAsia="en-US"/>
        </w:rPr>
        <w:t>načenie podľa § 4 ods. 2 písm. d</w:t>
      </w:r>
      <w:r w:rsidRPr="00C259C8">
        <w:rPr>
          <w:rFonts w:eastAsia="Calibri"/>
          <w:color w:val="000000"/>
          <w:lang w:eastAsia="en-US"/>
        </w:rPr>
        <w:t>) a</w:t>
      </w:r>
      <w:r w:rsidR="003D39F2">
        <w:rPr>
          <w:rFonts w:eastAsia="Calibri"/>
          <w:color w:val="000000"/>
          <w:lang w:eastAsia="en-US"/>
        </w:rPr>
        <w:t xml:space="preserve"> sprievodná dokumentácia podľa § 4 </w:t>
      </w:r>
      <w:r w:rsidRPr="00C259C8">
        <w:rPr>
          <w:rFonts w:eastAsia="Calibri"/>
          <w:color w:val="000000"/>
          <w:lang w:eastAsia="en-US"/>
        </w:rPr>
        <w:t xml:space="preserve">ods. </w:t>
      </w:r>
      <w:r w:rsidR="00D307BA">
        <w:rPr>
          <w:rFonts w:eastAsia="Calibri"/>
          <w:color w:val="000000"/>
          <w:lang w:eastAsia="en-US"/>
        </w:rPr>
        <w:t>2 písm. e)</w:t>
      </w:r>
      <w:r w:rsidRPr="00C259C8">
        <w:rPr>
          <w:rFonts w:eastAsia="Calibri"/>
          <w:color w:val="000000"/>
          <w:lang w:eastAsia="en-US"/>
        </w:rPr>
        <w:t xml:space="preserve"> bol</w:t>
      </w:r>
      <w:r w:rsidR="003D39F2">
        <w:rPr>
          <w:rFonts w:eastAsia="Calibri"/>
          <w:color w:val="000000"/>
          <w:lang w:eastAsia="en-US"/>
        </w:rPr>
        <w:t>i</w:t>
      </w:r>
      <w:r w:rsidRPr="00C259C8">
        <w:rPr>
          <w:rFonts w:eastAsia="Calibri"/>
          <w:color w:val="000000"/>
          <w:lang w:eastAsia="en-US"/>
        </w:rPr>
        <w:t xml:space="preserve"> uvedené jasne a zrozumiteľne v </w:t>
      </w:r>
      <w:r w:rsidR="00E21436">
        <w:rPr>
          <w:rFonts w:eastAsia="Calibri"/>
          <w:lang w:eastAsia="en-US"/>
        </w:rPr>
        <w:t>slovenskom</w:t>
      </w:r>
      <w:r w:rsidR="00E21436" w:rsidRPr="00C259C8">
        <w:rPr>
          <w:rFonts w:eastAsia="Calibri"/>
          <w:lang w:eastAsia="en-US"/>
        </w:rPr>
        <w:t xml:space="preserve"> </w:t>
      </w:r>
      <w:r w:rsidRPr="00C259C8">
        <w:rPr>
          <w:rFonts w:eastAsia="Calibri"/>
          <w:lang w:eastAsia="en-US"/>
        </w:rPr>
        <w:t>jazyku alebo s výslovným súhlasom spotrebiteľa v inom jazyku, ktorý je pre spotrebiteľa zrozumiteľný. Možnosť súbežného používania iných jazykov a možnosť používania označení, grafických symbolov a piktogramov tým nie je dotknutá.</w:t>
      </w:r>
    </w:p>
    <w:p w14:paraId="234FB356" w14:textId="01F710D9" w:rsidR="002F60AE" w:rsidRPr="002F60AE" w:rsidRDefault="002F60AE" w:rsidP="002F60AE">
      <w:pPr>
        <w:numPr>
          <w:ilvl w:val="0"/>
          <w:numId w:val="27"/>
        </w:numPr>
        <w:spacing w:line="259" w:lineRule="auto"/>
        <w:ind w:left="567" w:hanging="425"/>
        <w:jc w:val="both"/>
        <w:rPr>
          <w:rFonts w:eastAsia="Calibri"/>
          <w:color w:val="000000"/>
          <w:lang w:eastAsia="en-US"/>
        </w:rPr>
      </w:pPr>
      <w:r w:rsidRPr="00561194">
        <w:rPr>
          <w:rFonts w:eastAsia="Calibri"/>
          <w:color w:val="000000"/>
          <w:lang w:eastAsia="en-US"/>
        </w:rPr>
        <w:lastRenderedPageBreak/>
        <w:t>Obchodník</w:t>
      </w:r>
      <w:r>
        <w:t xml:space="preserve"> sa zbaví zodpovednosti za porušenie povinnosti podľa odseku 1 písm. a), ak preukáže, že nemohol v čase </w:t>
      </w:r>
      <w:r w:rsidR="005F2ECB">
        <w:t>sprístupňovania výrobku</w:t>
      </w:r>
      <w:r>
        <w:t xml:space="preserve"> na trhu vedieť o skutočnosti, že výrobok nie je bezpečný</w:t>
      </w:r>
      <w:r w:rsidRPr="00561194">
        <w:rPr>
          <w:rFonts w:eastAsia="Calibri"/>
          <w:color w:val="000000"/>
          <w:lang w:eastAsia="en-US"/>
        </w:rPr>
        <w:t>.</w:t>
      </w:r>
    </w:p>
    <w:p w14:paraId="62B57DBD" w14:textId="168D1701" w:rsidR="006F60C8" w:rsidRDefault="006F60C8" w:rsidP="0065615B">
      <w:pPr>
        <w:spacing w:line="259" w:lineRule="auto"/>
        <w:jc w:val="both"/>
        <w:rPr>
          <w:rFonts w:eastAsia="Calibri"/>
          <w:color w:val="000000"/>
          <w:lang w:eastAsia="en-US"/>
        </w:rPr>
      </w:pPr>
    </w:p>
    <w:p w14:paraId="3DB83597" w14:textId="0877CA5F" w:rsidR="00AF7143" w:rsidRDefault="00AF7143" w:rsidP="0065615B">
      <w:pPr>
        <w:spacing w:line="259" w:lineRule="auto"/>
        <w:jc w:val="both"/>
        <w:rPr>
          <w:rFonts w:eastAsia="Calibri"/>
          <w:color w:val="000000"/>
          <w:lang w:eastAsia="en-US"/>
        </w:rPr>
      </w:pPr>
    </w:p>
    <w:p w14:paraId="769B5D60" w14:textId="77777777" w:rsidR="00AF7143" w:rsidRPr="00C259C8" w:rsidRDefault="00AF7143" w:rsidP="0065615B">
      <w:pPr>
        <w:spacing w:line="259" w:lineRule="auto"/>
        <w:jc w:val="both"/>
        <w:rPr>
          <w:rFonts w:eastAsia="Calibri"/>
          <w:color w:val="000000"/>
          <w:lang w:eastAsia="en-US"/>
        </w:rPr>
      </w:pPr>
    </w:p>
    <w:p w14:paraId="768B0E25" w14:textId="77777777" w:rsidR="00C259C8" w:rsidRPr="00C259C8" w:rsidRDefault="00C259C8" w:rsidP="0065615B">
      <w:pPr>
        <w:spacing w:line="259" w:lineRule="auto"/>
        <w:jc w:val="center"/>
        <w:rPr>
          <w:rFonts w:eastAsia="Calibri"/>
          <w:b/>
          <w:color w:val="000000"/>
          <w:lang w:eastAsia="en-US"/>
        </w:rPr>
      </w:pPr>
      <w:r w:rsidRPr="00C259C8">
        <w:rPr>
          <w:rFonts w:eastAsia="Calibri"/>
          <w:b/>
          <w:color w:val="000000"/>
          <w:lang w:eastAsia="en-US"/>
        </w:rPr>
        <w:t>§ 6</w:t>
      </w:r>
    </w:p>
    <w:p w14:paraId="4FAA889E" w14:textId="77777777" w:rsidR="00C259C8" w:rsidRPr="00C259C8" w:rsidRDefault="00C259C8" w:rsidP="00C259C8">
      <w:pPr>
        <w:spacing w:after="160" w:line="259" w:lineRule="auto"/>
        <w:jc w:val="center"/>
        <w:rPr>
          <w:rFonts w:eastAsia="Calibri"/>
          <w:b/>
          <w:color w:val="000000"/>
          <w:lang w:eastAsia="en-US"/>
        </w:rPr>
      </w:pPr>
      <w:r w:rsidRPr="00C259C8">
        <w:rPr>
          <w:rFonts w:eastAsia="Calibri"/>
          <w:b/>
          <w:color w:val="000000"/>
          <w:lang w:eastAsia="en-US"/>
        </w:rPr>
        <w:t>Ďalšie povinnosti hospodárskych subjektov</w:t>
      </w:r>
    </w:p>
    <w:p w14:paraId="5C47F3E2" w14:textId="37CDAD37" w:rsidR="00C259C8" w:rsidRPr="008C54BA" w:rsidRDefault="00C259C8" w:rsidP="00400E84">
      <w:pPr>
        <w:numPr>
          <w:ilvl w:val="0"/>
          <w:numId w:val="7"/>
        </w:numPr>
        <w:spacing w:line="259" w:lineRule="auto"/>
        <w:ind w:left="567" w:hanging="425"/>
        <w:jc w:val="both"/>
        <w:rPr>
          <w:rFonts w:eastAsia="Calibri"/>
          <w:color w:val="000000"/>
          <w:lang w:eastAsia="en-US"/>
        </w:rPr>
      </w:pPr>
      <w:r w:rsidRPr="008C54BA">
        <w:rPr>
          <w:rFonts w:eastAsia="Calibri"/>
          <w:color w:val="000000"/>
          <w:lang w:eastAsia="en-US"/>
        </w:rPr>
        <w:t>Splnenie povinnost</w:t>
      </w:r>
      <w:r w:rsidR="00320C05" w:rsidRPr="008C54BA">
        <w:rPr>
          <w:rFonts w:eastAsia="Calibri"/>
          <w:color w:val="000000"/>
          <w:lang w:eastAsia="en-US"/>
        </w:rPr>
        <w:t xml:space="preserve">í hospodárskych subjektov </w:t>
      </w:r>
      <w:r w:rsidRPr="008C54BA">
        <w:rPr>
          <w:rFonts w:eastAsia="Calibri"/>
          <w:color w:val="000000"/>
          <w:lang w:eastAsia="en-US"/>
        </w:rPr>
        <w:t>podľa § 4 nezbavuje hospodárske subjekty</w:t>
      </w:r>
      <w:r w:rsidR="00256626" w:rsidRPr="008C54BA">
        <w:rPr>
          <w:rFonts w:eastAsia="Calibri"/>
          <w:color w:val="000000"/>
          <w:lang w:eastAsia="en-US"/>
        </w:rPr>
        <w:t xml:space="preserve"> </w:t>
      </w:r>
      <w:r w:rsidRPr="008C54BA">
        <w:rPr>
          <w:rFonts w:eastAsia="Calibri"/>
          <w:color w:val="000000"/>
          <w:lang w:eastAsia="en-US"/>
        </w:rPr>
        <w:t>povinností podľa</w:t>
      </w:r>
      <w:r w:rsidR="00256626" w:rsidRPr="008C54BA">
        <w:rPr>
          <w:rFonts w:eastAsia="Calibri"/>
          <w:color w:val="000000"/>
          <w:lang w:eastAsia="en-US"/>
        </w:rPr>
        <w:t xml:space="preserve"> § 5 a podľa </w:t>
      </w:r>
      <w:r w:rsidRPr="008C54BA">
        <w:rPr>
          <w:rFonts w:eastAsia="Calibri"/>
          <w:lang w:eastAsia="en-US"/>
        </w:rPr>
        <w:t>osobitn</w:t>
      </w:r>
      <w:r w:rsidR="00405B53" w:rsidRPr="008C54BA">
        <w:rPr>
          <w:rFonts w:eastAsia="Calibri"/>
          <w:lang w:eastAsia="en-US"/>
        </w:rPr>
        <w:t>ých</w:t>
      </w:r>
      <w:r w:rsidRPr="008C54BA">
        <w:rPr>
          <w:rFonts w:eastAsia="Calibri"/>
          <w:lang w:eastAsia="en-US"/>
        </w:rPr>
        <w:t xml:space="preserve"> predpis</w:t>
      </w:r>
      <w:r w:rsidR="00405B53" w:rsidRPr="008C54BA">
        <w:rPr>
          <w:rFonts w:eastAsia="Calibri"/>
          <w:lang w:eastAsia="en-US"/>
        </w:rPr>
        <w:t>ov</w:t>
      </w:r>
      <w:r w:rsidRPr="008C54BA">
        <w:rPr>
          <w:rFonts w:eastAsia="Calibri"/>
          <w:lang w:eastAsia="en-US"/>
        </w:rPr>
        <w:t>.</w:t>
      </w:r>
      <w:r w:rsidRPr="008C54BA">
        <w:rPr>
          <w:rFonts w:eastAsia="Calibri"/>
          <w:vertAlign w:val="superscript"/>
          <w:lang w:eastAsia="en-US"/>
        </w:rPr>
        <w:t>6</w:t>
      </w:r>
      <w:r w:rsidRPr="008C54BA">
        <w:rPr>
          <w:rFonts w:eastAsia="Calibri"/>
          <w:lang w:eastAsia="en-US"/>
        </w:rPr>
        <w:t>)</w:t>
      </w:r>
    </w:p>
    <w:p w14:paraId="4F6400D0" w14:textId="77777777" w:rsidR="00C259C8" w:rsidRPr="00C259C8" w:rsidRDefault="00C259C8" w:rsidP="00400E84">
      <w:pPr>
        <w:numPr>
          <w:ilvl w:val="0"/>
          <w:numId w:val="7"/>
        </w:numPr>
        <w:spacing w:line="259" w:lineRule="auto"/>
        <w:ind w:left="567" w:hanging="425"/>
        <w:jc w:val="both"/>
        <w:rPr>
          <w:rFonts w:eastAsia="Calibri"/>
          <w:color w:val="000000"/>
          <w:lang w:eastAsia="en-US"/>
        </w:rPr>
      </w:pPr>
      <w:r w:rsidRPr="00C259C8">
        <w:rPr>
          <w:rFonts w:eastAsia="Calibri"/>
          <w:color w:val="000000"/>
          <w:lang w:eastAsia="en-US"/>
        </w:rPr>
        <w:t xml:space="preserve">Ak hospodársky subjekt zistí, že výrobok, ktorý sprístupnil na trhu, je nebezpečný, je povinný bezodkladne </w:t>
      </w:r>
    </w:p>
    <w:p w14:paraId="4A8011FD" w14:textId="4ABB7E99" w:rsidR="00C259C8" w:rsidRPr="00C259C8" w:rsidRDefault="00C259C8" w:rsidP="00941018">
      <w:pPr>
        <w:numPr>
          <w:ilvl w:val="0"/>
          <w:numId w:val="10"/>
        </w:numPr>
        <w:spacing w:line="259" w:lineRule="auto"/>
        <w:ind w:left="851" w:hanging="284"/>
        <w:jc w:val="both"/>
        <w:rPr>
          <w:rFonts w:eastAsia="Calibri"/>
          <w:color w:val="000000"/>
          <w:lang w:eastAsia="en-US"/>
        </w:rPr>
      </w:pPr>
      <w:r w:rsidRPr="00C259C8">
        <w:rPr>
          <w:rFonts w:eastAsia="Calibri"/>
          <w:color w:val="000000"/>
          <w:lang w:eastAsia="en-US"/>
        </w:rPr>
        <w:t xml:space="preserve">prijať </w:t>
      </w:r>
      <w:r w:rsidR="00FC7899">
        <w:rPr>
          <w:rFonts w:eastAsia="Calibri"/>
          <w:color w:val="000000"/>
          <w:lang w:eastAsia="en-US"/>
        </w:rPr>
        <w:t xml:space="preserve">primerané </w:t>
      </w:r>
      <w:r w:rsidRPr="00C259C8">
        <w:rPr>
          <w:rFonts w:eastAsia="Calibri"/>
          <w:color w:val="000000"/>
          <w:lang w:eastAsia="en-US"/>
        </w:rPr>
        <w:t>opatrenia, ktoré zabránia bezpečnostným rizikám</w:t>
      </w:r>
      <w:r w:rsidR="000B4659">
        <w:rPr>
          <w:rFonts w:eastAsia="Calibri"/>
          <w:color w:val="000000"/>
          <w:lang w:eastAsia="en-US"/>
        </w:rPr>
        <w:t>, ktoré</w:t>
      </w:r>
      <w:r w:rsidRPr="00C259C8">
        <w:rPr>
          <w:rFonts w:eastAsia="Calibri"/>
          <w:color w:val="000000"/>
          <w:lang w:eastAsia="en-US"/>
        </w:rPr>
        <w:t xml:space="preserve"> súvisia s nebezpečným výrobkom, vrátane </w:t>
      </w:r>
      <w:r w:rsidR="008C5C37">
        <w:rPr>
          <w:rFonts w:eastAsia="Calibri"/>
          <w:color w:val="000000"/>
          <w:lang w:eastAsia="en-US"/>
        </w:rPr>
        <w:t xml:space="preserve">stiahnutia </w:t>
      </w:r>
      <w:r w:rsidR="008C5C37" w:rsidRPr="008C5C37">
        <w:rPr>
          <w:rFonts w:eastAsia="Calibri"/>
          <w:color w:val="000000"/>
          <w:lang w:eastAsia="en-US"/>
        </w:rPr>
        <w:t xml:space="preserve">výrobku z trhu alebo </w:t>
      </w:r>
      <w:r w:rsidR="008C5C37">
        <w:rPr>
          <w:rFonts w:eastAsia="Calibri"/>
          <w:color w:val="000000"/>
          <w:lang w:eastAsia="en-US"/>
        </w:rPr>
        <w:t xml:space="preserve">jeho </w:t>
      </w:r>
      <w:r w:rsidR="008C5C37" w:rsidRPr="008C5C37">
        <w:rPr>
          <w:rFonts w:eastAsia="Calibri"/>
          <w:color w:val="000000"/>
          <w:lang w:eastAsia="en-US"/>
        </w:rPr>
        <w:t>spätné</w:t>
      </w:r>
      <w:r w:rsidR="00DA54FF">
        <w:rPr>
          <w:rFonts w:eastAsia="Calibri"/>
          <w:color w:val="000000"/>
          <w:lang w:eastAsia="en-US"/>
        </w:rPr>
        <w:t>ho</w:t>
      </w:r>
      <w:r w:rsidR="008C5C37" w:rsidRPr="008C5C37">
        <w:rPr>
          <w:rFonts w:eastAsia="Calibri"/>
          <w:color w:val="000000"/>
          <w:lang w:eastAsia="en-US"/>
        </w:rPr>
        <w:t xml:space="preserve"> prevzati</w:t>
      </w:r>
      <w:r w:rsidR="00DA54FF">
        <w:rPr>
          <w:rFonts w:eastAsia="Calibri"/>
          <w:color w:val="000000"/>
          <w:lang w:eastAsia="en-US"/>
        </w:rPr>
        <w:t>a</w:t>
      </w:r>
      <w:r w:rsidRPr="00C259C8">
        <w:rPr>
          <w:rFonts w:eastAsia="Calibri"/>
          <w:color w:val="000000"/>
          <w:lang w:eastAsia="en-US"/>
        </w:rPr>
        <w:t>,</w:t>
      </w:r>
    </w:p>
    <w:p w14:paraId="2E3EFC5D" w14:textId="6E39F7BE" w:rsidR="00C259C8" w:rsidRPr="00C259C8" w:rsidRDefault="00C259C8" w:rsidP="00400E84">
      <w:pPr>
        <w:numPr>
          <w:ilvl w:val="0"/>
          <w:numId w:val="10"/>
        </w:numPr>
        <w:spacing w:line="259" w:lineRule="auto"/>
        <w:ind w:left="851" w:hanging="284"/>
        <w:jc w:val="both"/>
        <w:rPr>
          <w:rFonts w:eastAsia="Calibri"/>
          <w:color w:val="000000"/>
          <w:lang w:eastAsia="en-US"/>
        </w:rPr>
      </w:pPr>
      <w:r w:rsidRPr="00C259C8">
        <w:rPr>
          <w:rFonts w:eastAsia="Calibri"/>
          <w:color w:val="000000"/>
          <w:lang w:eastAsia="en-US"/>
        </w:rPr>
        <w:t>upovedomiť</w:t>
      </w:r>
      <w:r w:rsidR="00DA54FF">
        <w:rPr>
          <w:rFonts w:eastAsia="Calibri"/>
          <w:color w:val="000000"/>
          <w:lang w:eastAsia="en-US"/>
        </w:rPr>
        <w:t xml:space="preserve"> o nebezpečnom výrobku</w:t>
      </w:r>
      <w:r w:rsidRPr="00C259C8">
        <w:rPr>
          <w:rFonts w:eastAsia="Calibri"/>
          <w:color w:val="000000"/>
          <w:lang w:eastAsia="en-US"/>
        </w:rPr>
        <w:t xml:space="preserve"> všetky hospodárske subjekty v dodávateľskom reťazci, ktorým výrobok dodal,</w:t>
      </w:r>
    </w:p>
    <w:p w14:paraId="41645360" w14:textId="5DE9C015" w:rsidR="00C259C8" w:rsidRPr="00C259C8" w:rsidRDefault="00C259C8" w:rsidP="000107A8">
      <w:pPr>
        <w:numPr>
          <w:ilvl w:val="0"/>
          <w:numId w:val="10"/>
        </w:numPr>
        <w:spacing w:line="259" w:lineRule="auto"/>
        <w:ind w:left="851" w:hanging="284"/>
        <w:jc w:val="both"/>
        <w:rPr>
          <w:rFonts w:eastAsia="Calibri"/>
          <w:color w:val="000000"/>
          <w:lang w:eastAsia="en-US"/>
        </w:rPr>
      </w:pPr>
      <w:r w:rsidRPr="00C259C8">
        <w:rPr>
          <w:rFonts w:eastAsia="Calibri"/>
          <w:color w:val="000000"/>
          <w:lang w:eastAsia="en-US"/>
        </w:rPr>
        <w:t>upovedomiť príslušný orgán dohľadu o nebezpečnom výrobku</w:t>
      </w:r>
      <w:r w:rsidR="000B4659">
        <w:rPr>
          <w:rFonts w:eastAsia="Calibri"/>
          <w:color w:val="000000"/>
          <w:lang w:eastAsia="en-US"/>
        </w:rPr>
        <w:t>, vrátane</w:t>
      </w:r>
      <w:r w:rsidRPr="00C259C8">
        <w:rPr>
          <w:rFonts w:eastAsia="Calibri"/>
          <w:color w:val="000000"/>
          <w:lang w:eastAsia="en-US"/>
        </w:rPr>
        <w:t xml:space="preserve"> presn</w:t>
      </w:r>
      <w:r w:rsidR="000B4659">
        <w:rPr>
          <w:rFonts w:eastAsia="Calibri"/>
          <w:color w:val="000000"/>
          <w:lang w:eastAsia="en-US"/>
        </w:rPr>
        <w:t>ej</w:t>
      </w:r>
      <w:r w:rsidRPr="00C259C8">
        <w:rPr>
          <w:rFonts w:eastAsia="Calibri"/>
          <w:color w:val="000000"/>
          <w:lang w:eastAsia="en-US"/>
        </w:rPr>
        <w:t xml:space="preserve"> identifikác</w:t>
      </w:r>
      <w:r w:rsidR="000B4659">
        <w:rPr>
          <w:rFonts w:eastAsia="Calibri"/>
          <w:color w:val="000000"/>
          <w:lang w:eastAsia="en-US"/>
        </w:rPr>
        <w:t>ie</w:t>
      </w:r>
      <w:r w:rsidRPr="00C259C8">
        <w:rPr>
          <w:rFonts w:eastAsia="Calibri"/>
          <w:color w:val="000000"/>
          <w:lang w:eastAsia="en-US"/>
        </w:rPr>
        <w:t xml:space="preserve"> výrobku alebo skupiny výro</w:t>
      </w:r>
      <w:r w:rsidR="00EB763D">
        <w:rPr>
          <w:rFonts w:eastAsia="Calibri"/>
          <w:color w:val="000000"/>
          <w:lang w:eastAsia="en-US"/>
        </w:rPr>
        <w:t>b</w:t>
      </w:r>
      <w:r w:rsidR="00DA54FF">
        <w:rPr>
          <w:rFonts w:eastAsia="Calibri"/>
          <w:color w:val="000000"/>
          <w:lang w:eastAsia="en-US"/>
        </w:rPr>
        <w:t>kov a</w:t>
      </w:r>
      <w:r w:rsidRPr="00C259C8">
        <w:rPr>
          <w:rFonts w:eastAsia="Calibri"/>
          <w:color w:val="000000"/>
          <w:lang w:eastAsia="en-US"/>
        </w:rPr>
        <w:t xml:space="preserve"> o rizikách pre zdravie a bezpečnosť spotrebiteľov, ktoré výrobok predstavuje, o </w:t>
      </w:r>
      <w:r w:rsidRPr="00C259C8">
        <w:rPr>
          <w:rFonts w:eastAsia="Calibri"/>
          <w:lang w:eastAsia="en-US"/>
        </w:rPr>
        <w:t>ostatných hospodárskych subjektoch v distribučnom reťazci, o ktorých má oznamujúci hospodársky subjekt vedomosť,</w:t>
      </w:r>
      <w:r w:rsidRPr="00C259C8">
        <w:rPr>
          <w:rFonts w:eastAsia="Calibri"/>
          <w:color w:val="000000"/>
          <w:lang w:eastAsia="en-US"/>
        </w:rPr>
        <w:t xml:space="preserve"> a o opatreniach, ktoré hospodársky subjekt prijal alebo ktoré je potrebné prijať; </w:t>
      </w:r>
      <w:r w:rsidR="00D43482" w:rsidRPr="00C259C8">
        <w:rPr>
          <w:rFonts w:eastAsia="Calibri"/>
          <w:color w:val="000000"/>
          <w:lang w:eastAsia="en-US"/>
        </w:rPr>
        <w:t xml:space="preserve">hospodársky subjekt </w:t>
      </w:r>
      <w:r w:rsidR="00D43482">
        <w:rPr>
          <w:rFonts w:eastAsia="Calibri"/>
          <w:color w:val="000000"/>
          <w:lang w:eastAsia="en-US"/>
        </w:rPr>
        <w:t xml:space="preserve">pripojí </w:t>
      </w:r>
      <w:r w:rsidR="002D5277">
        <w:rPr>
          <w:rFonts w:eastAsia="Calibri"/>
          <w:color w:val="000000"/>
          <w:lang w:eastAsia="en-US"/>
        </w:rPr>
        <w:t>k</w:t>
      </w:r>
      <w:r w:rsidR="000107A8">
        <w:rPr>
          <w:rFonts w:eastAsia="Calibri"/>
          <w:color w:val="000000"/>
          <w:lang w:eastAsia="en-US"/>
        </w:rPr>
        <w:t xml:space="preserve"> oznámeniu </w:t>
      </w:r>
      <w:r w:rsidRPr="00C259C8">
        <w:rPr>
          <w:rFonts w:eastAsia="Calibri"/>
          <w:color w:val="000000"/>
          <w:lang w:eastAsia="en-US"/>
        </w:rPr>
        <w:t>fotografie výrobku, kópiu protokolu alebo správy o skúške alebo iné dokumenty, ktoré umožnia identifikovať výrobok a riziká, ktoré predstavuje</w:t>
      </w:r>
      <w:r w:rsidR="000107A8">
        <w:rPr>
          <w:rFonts w:eastAsia="Calibri"/>
          <w:color w:val="000000"/>
          <w:lang w:eastAsia="en-US"/>
        </w:rPr>
        <w:t>, pričom vzor tohto oznámenia zverejní orgán dohľadu na svojom webovom sídle</w:t>
      </w:r>
      <w:r w:rsidR="006200B4">
        <w:rPr>
          <w:rFonts w:eastAsia="Calibri"/>
          <w:color w:val="000000"/>
          <w:lang w:eastAsia="en-US"/>
        </w:rPr>
        <w:t>,</w:t>
      </w:r>
    </w:p>
    <w:p w14:paraId="40DF70AD" w14:textId="194821E3" w:rsidR="00C259C8" w:rsidRPr="00C259C8" w:rsidRDefault="00C51C5C" w:rsidP="00400E84">
      <w:pPr>
        <w:numPr>
          <w:ilvl w:val="0"/>
          <w:numId w:val="10"/>
        </w:numPr>
        <w:spacing w:line="259" w:lineRule="auto"/>
        <w:ind w:left="851" w:hanging="284"/>
        <w:jc w:val="both"/>
        <w:rPr>
          <w:rFonts w:ascii="Calibri" w:eastAsia="Calibri" w:hAnsi="Calibri"/>
          <w:color w:val="0000FF"/>
          <w:sz w:val="22"/>
          <w:szCs w:val="22"/>
          <w:u w:val="single"/>
          <w:lang w:eastAsia="en-US"/>
        </w:rPr>
      </w:pPr>
      <w:r>
        <w:rPr>
          <w:rFonts w:eastAsia="Calibri"/>
          <w:color w:val="000000"/>
          <w:lang w:eastAsia="en-US"/>
        </w:rPr>
        <w:t>informova</w:t>
      </w:r>
      <w:r w:rsidR="00C259C8" w:rsidRPr="00C259C8">
        <w:rPr>
          <w:rFonts w:eastAsia="Calibri"/>
          <w:color w:val="000000"/>
          <w:lang w:eastAsia="en-US"/>
        </w:rPr>
        <w:t xml:space="preserve">ť spotrebiteľov </w:t>
      </w:r>
      <w:r>
        <w:rPr>
          <w:rFonts w:eastAsia="Calibri"/>
          <w:color w:val="000000"/>
          <w:lang w:eastAsia="en-US"/>
        </w:rPr>
        <w:t>o</w:t>
      </w:r>
      <w:r w:rsidR="00C259C8" w:rsidRPr="00C259C8">
        <w:rPr>
          <w:rFonts w:eastAsia="Calibri"/>
          <w:color w:val="000000"/>
          <w:lang w:eastAsia="en-US"/>
        </w:rPr>
        <w:t xml:space="preserve"> nebezpečn</w:t>
      </w:r>
      <w:r>
        <w:rPr>
          <w:rFonts w:eastAsia="Calibri"/>
          <w:color w:val="000000"/>
          <w:lang w:eastAsia="en-US"/>
        </w:rPr>
        <w:t>om</w:t>
      </w:r>
      <w:r w:rsidR="00C259C8" w:rsidRPr="00C259C8">
        <w:rPr>
          <w:rFonts w:eastAsia="Calibri"/>
          <w:color w:val="000000"/>
          <w:lang w:eastAsia="en-US"/>
        </w:rPr>
        <w:t xml:space="preserve"> výrobk</w:t>
      </w:r>
      <w:r>
        <w:rPr>
          <w:rFonts w:eastAsia="Calibri"/>
          <w:color w:val="000000"/>
          <w:lang w:eastAsia="en-US"/>
        </w:rPr>
        <w:t>u</w:t>
      </w:r>
      <w:r w:rsidR="00D35DCA">
        <w:rPr>
          <w:rFonts w:eastAsia="Calibri"/>
          <w:color w:val="000000"/>
          <w:lang w:eastAsia="en-US"/>
        </w:rPr>
        <w:t>,</w:t>
      </w:r>
      <w:r w:rsidR="007D49E7">
        <w:rPr>
          <w:rFonts w:eastAsia="Calibri"/>
          <w:color w:val="000000"/>
          <w:lang w:eastAsia="en-US"/>
        </w:rPr>
        <w:t xml:space="preserve"> vrátane</w:t>
      </w:r>
      <w:r w:rsidR="007D49E7" w:rsidRPr="00C259C8">
        <w:rPr>
          <w:rFonts w:eastAsia="Calibri"/>
          <w:color w:val="000000"/>
          <w:lang w:eastAsia="en-US"/>
        </w:rPr>
        <w:t xml:space="preserve"> presn</w:t>
      </w:r>
      <w:r w:rsidR="007D49E7">
        <w:rPr>
          <w:rFonts w:eastAsia="Calibri"/>
          <w:color w:val="000000"/>
          <w:lang w:eastAsia="en-US"/>
        </w:rPr>
        <w:t>ej</w:t>
      </w:r>
      <w:r w:rsidR="007D49E7" w:rsidRPr="00C259C8">
        <w:rPr>
          <w:rFonts w:eastAsia="Calibri"/>
          <w:color w:val="000000"/>
          <w:lang w:eastAsia="en-US"/>
        </w:rPr>
        <w:t xml:space="preserve"> identifikác</w:t>
      </w:r>
      <w:r w:rsidR="007D49E7">
        <w:rPr>
          <w:rFonts w:eastAsia="Calibri"/>
          <w:color w:val="000000"/>
          <w:lang w:eastAsia="en-US"/>
        </w:rPr>
        <w:t>ie</w:t>
      </w:r>
      <w:r w:rsidR="007D49E7" w:rsidRPr="00C259C8">
        <w:rPr>
          <w:rFonts w:eastAsia="Calibri"/>
          <w:color w:val="000000"/>
          <w:lang w:eastAsia="en-US"/>
        </w:rPr>
        <w:t xml:space="preserve"> výrobku alebo skupiny výro</w:t>
      </w:r>
      <w:r w:rsidR="007D49E7">
        <w:rPr>
          <w:rFonts w:eastAsia="Calibri"/>
          <w:color w:val="000000"/>
          <w:lang w:eastAsia="en-US"/>
        </w:rPr>
        <w:t>b</w:t>
      </w:r>
      <w:r w:rsidR="00D35DCA">
        <w:rPr>
          <w:rFonts w:eastAsia="Calibri"/>
          <w:color w:val="000000"/>
          <w:lang w:eastAsia="en-US"/>
        </w:rPr>
        <w:t>kov a</w:t>
      </w:r>
      <w:r w:rsidR="007D49E7" w:rsidRPr="00C259C8">
        <w:rPr>
          <w:rFonts w:eastAsia="Calibri"/>
          <w:color w:val="000000"/>
          <w:lang w:eastAsia="en-US"/>
        </w:rPr>
        <w:t xml:space="preserve"> o rizikách pre zdravie a bezpečnosť spotrebiteľov, ktoré výrobok predstavuje</w:t>
      </w:r>
      <w:r w:rsidR="007D49E7">
        <w:rPr>
          <w:rFonts w:eastAsia="Calibri"/>
          <w:color w:val="000000"/>
          <w:lang w:eastAsia="en-US"/>
        </w:rPr>
        <w:t xml:space="preserve">; </w:t>
      </w:r>
      <w:r w:rsidR="00D43482" w:rsidRPr="00C259C8">
        <w:rPr>
          <w:rFonts w:eastAsia="Calibri"/>
          <w:color w:val="000000"/>
          <w:lang w:eastAsia="en-US"/>
        </w:rPr>
        <w:t xml:space="preserve">hospodársky subjekt </w:t>
      </w:r>
      <w:r w:rsidR="00D43482">
        <w:rPr>
          <w:rFonts w:eastAsia="Calibri"/>
          <w:color w:val="000000"/>
          <w:lang w:eastAsia="en-US"/>
        </w:rPr>
        <w:t xml:space="preserve">pripojí </w:t>
      </w:r>
      <w:r w:rsidR="007D49E7">
        <w:rPr>
          <w:rFonts w:eastAsia="Calibri"/>
          <w:color w:val="000000"/>
          <w:lang w:eastAsia="en-US"/>
        </w:rPr>
        <w:t xml:space="preserve">k oznámeniu </w:t>
      </w:r>
      <w:r w:rsidR="007D49E7" w:rsidRPr="00C259C8">
        <w:rPr>
          <w:rFonts w:eastAsia="Calibri"/>
          <w:color w:val="000000"/>
          <w:lang w:eastAsia="en-US"/>
        </w:rPr>
        <w:t>fotografie výrobku</w:t>
      </w:r>
      <w:r w:rsidR="00F52042">
        <w:rPr>
          <w:rFonts w:eastAsia="Calibri"/>
          <w:color w:val="000000"/>
          <w:lang w:eastAsia="en-US"/>
        </w:rPr>
        <w:t xml:space="preserve"> alebo iné informácie, ktoré umožnia identifikovať výrobok</w:t>
      </w:r>
      <w:r w:rsidR="007D49E7" w:rsidRPr="00C259C8">
        <w:rPr>
          <w:rFonts w:eastAsia="Calibri"/>
          <w:color w:val="000000"/>
          <w:lang w:eastAsia="en-US"/>
        </w:rPr>
        <w:t>,</w:t>
      </w:r>
      <w:r w:rsidR="007D49E7">
        <w:rPr>
          <w:rFonts w:eastAsia="Calibri"/>
          <w:color w:val="000000"/>
          <w:lang w:eastAsia="en-US"/>
        </w:rPr>
        <w:t xml:space="preserve"> pričom upozornenie zverejní vo všetkých </w:t>
      </w:r>
      <w:r w:rsidR="00F52042">
        <w:rPr>
          <w:rFonts w:eastAsia="Calibri"/>
          <w:color w:val="000000"/>
          <w:lang w:eastAsia="en-US"/>
        </w:rPr>
        <w:t>prevádzkarňach</w:t>
      </w:r>
      <w:r w:rsidR="000836BD">
        <w:rPr>
          <w:rFonts w:eastAsia="Calibri"/>
          <w:color w:val="000000"/>
          <w:lang w:eastAsia="en-US"/>
        </w:rPr>
        <w:t>,</w:t>
      </w:r>
      <w:r w:rsidR="00DE7E28">
        <w:rPr>
          <w:rStyle w:val="Odkaznapoznmkupodiarou"/>
          <w:rFonts w:eastAsia="Calibri"/>
          <w:color w:val="000000"/>
          <w:lang w:eastAsia="en-US"/>
        </w:rPr>
        <w:footnoteReference w:id="8"/>
      </w:r>
      <w:r w:rsidR="00DE7E28">
        <w:rPr>
          <w:rFonts w:eastAsia="Calibri"/>
          <w:color w:val="000000"/>
          <w:lang w:eastAsia="en-US"/>
        </w:rPr>
        <w:t>)</w:t>
      </w:r>
      <w:r w:rsidR="000836BD">
        <w:rPr>
          <w:rFonts w:eastAsia="Calibri"/>
          <w:color w:val="000000"/>
          <w:lang w:eastAsia="en-US"/>
        </w:rPr>
        <w:t xml:space="preserve"> </w:t>
      </w:r>
      <w:r w:rsidR="00F52042">
        <w:rPr>
          <w:rFonts w:eastAsia="Calibri"/>
          <w:color w:val="000000"/>
          <w:lang w:eastAsia="en-US"/>
        </w:rPr>
        <w:t>v ktorých sprístup</w:t>
      </w:r>
      <w:r w:rsidR="00DE7E28">
        <w:rPr>
          <w:rFonts w:eastAsia="Calibri"/>
          <w:color w:val="000000"/>
          <w:lang w:eastAsia="en-US"/>
        </w:rPr>
        <w:t>nil nebezpečný výrobok na trhu, a</w:t>
      </w:r>
      <w:r w:rsidR="000836BD">
        <w:rPr>
          <w:rFonts w:eastAsia="Calibri"/>
          <w:color w:val="000000"/>
          <w:lang w:eastAsia="en-US"/>
        </w:rPr>
        <w:t xml:space="preserve"> </w:t>
      </w:r>
      <w:r>
        <w:rPr>
          <w:rFonts w:eastAsia="Calibri"/>
          <w:color w:val="000000"/>
          <w:lang w:eastAsia="en-US"/>
        </w:rPr>
        <w:t xml:space="preserve">na </w:t>
      </w:r>
      <w:r w:rsidR="000C3863">
        <w:rPr>
          <w:rFonts w:eastAsia="Calibri"/>
          <w:color w:val="000000"/>
          <w:lang w:eastAsia="en-US"/>
        </w:rPr>
        <w:t>svojom</w:t>
      </w:r>
      <w:r>
        <w:rPr>
          <w:rFonts w:eastAsia="Calibri"/>
          <w:color w:val="000000"/>
          <w:lang w:eastAsia="en-US"/>
        </w:rPr>
        <w:t xml:space="preserve"> online rozhran</w:t>
      </w:r>
      <w:r w:rsidR="000C3863">
        <w:rPr>
          <w:rFonts w:eastAsia="Calibri"/>
          <w:color w:val="000000"/>
          <w:lang w:eastAsia="en-US"/>
        </w:rPr>
        <w:t>í</w:t>
      </w:r>
      <w:r w:rsidR="00DE7E28">
        <w:rPr>
          <w:rFonts w:eastAsia="Calibri"/>
          <w:color w:val="000000"/>
          <w:lang w:eastAsia="en-US"/>
        </w:rPr>
        <w:t>,</w:t>
      </w:r>
      <w:r w:rsidR="00FC7899">
        <w:rPr>
          <w:rStyle w:val="Odkaznapoznmkupodiarou"/>
          <w:rFonts w:eastAsia="Calibri"/>
          <w:color w:val="000000"/>
          <w:lang w:eastAsia="en-US"/>
        </w:rPr>
        <w:footnoteReference w:id="9"/>
      </w:r>
      <w:r w:rsidR="00DE7E28">
        <w:rPr>
          <w:rFonts w:eastAsia="Calibri"/>
          <w:color w:val="000000"/>
          <w:lang w:eastAsia="en-US"/>
        </w:rPr>
        <w:t>)</w:t>
      </w:r>
      <w:r w:rsidR="000C3863">
        <w:rPr>
          <w:rFonts w:eastAsia="Calibri"/>
          <w:color w:val="000000"/>
          <w:lang w:eastAsia="en-US"/>
        </w:rPr>
        <w:t xml:space="preserve"> ak </w:t>
      </w:r>
      <w:r w:rsidR="00700819">
        <w:rPr>
          <w:rFonts w:eastAsia="Calibri"/>
          <w:color w:val="000000"/>
          <w:lang w:eastAsia="en-US"/>
        </w:rPr>
        <w:t>sprístupnil</w:t>
      </w:r>
      <w:r w:rsidR="000C3863">
        <w:rPr>
          <w:rFonts w:eastAsia="Calibri"/>
          <w:color w:val="000000"/>
          <w:lang w:eastAsia="en-US"/>
        </w:rPr>
        <w:t xml:space="preserve"> nebezpečný vý</w:t>
      </w:r>
      <w:r w:rsidR="000052C2">
        <w:rPr>
          <w:rFonts w:eastAsia="Calibri"/>
          <w:color w:val="000000"/>
          <w:lang w:eastAsia="en-US"/>
        </w:rPr>
        <w:t xml:space="preserve">robok na trhu </w:t>
      </w:r>
      <w:r w:rsidR="000C3863">
        <w:rPr>
          <w:rFonts w:eastAsia="Calibri"/>
          <w:color w:val="000000"/>
          <w:lang w:eastAsia="en-US"/>
        </w:rPr>
        <w:t>prostredníctvom online rozhrania</w:t>
      </w:r>
      <w:r>
        <w:rPr>
          <w:rFonts w:eastAsia="Calibri"/>
          <w:color w:val="000000"/>
          <w:lang w:eastAsia="en-US"/>
        </w:rPr>
        <w:t>.</w:t>
      </w:r>
    </w:p>
    <w:p w14:paraId="56F27EC7" w14:textId="3C8C4629" w:rsidR="00C259C8" w:rsidRPr="00C259C8" w:rsidRDefault="00C259C8" w:rsidP="00400E84">
      <w:pPr>
        <w:numPr>
          <w:ilvl w:val="0"/>
          <w:numId w:val="7"/>
        </w:numPr>
        <w:spacing w:line="259" w:lineRule="auto"/>
        <w:ind w:left="567" w:hanging="425"/>
        <w:jc w:val="both"/>
        <w:rPr>
          <w:rFonts w:eastAsia="Calibri"/>
          <w:color w:val="0000FF"/>
          <w:u w:val="single"/>
          <w:lang w:eastAsia="en-US"/>
        </w:rPr>
      </w:pPr>
      <w:r w:rsidRPr="00C259C8">
        <w:rPr>
          <w:rFonts w:eastAsia="Calibri"/>
          <w:color w:val="000000"/>
          <w:lang w:eastAsia="en-US"/>
        </w:rPr>
        <w:t xml:space="preserve">Hospodársky subjekt </w:t>
      </w:r>
      <w:r w:rsidR="000B4659">
        <w:rPr>
          <w:rFonts w:eastAsia="Calibri"/>
          <w:color w:val="000000"/>
          <w:lang w:eastAsia="en-US"/>
        </w:rPr>
        <w:t>zabezpečí</w:t>
      </w:r>
      <w:r w:rsidRPr="00C259C8">
        <w:rPr>
          <w:rFonts w:eastAsia="Calibri"/>
          <w:color w:val="000000"/>
          <w:lang w:eastAsia="en-US"/>
        </w:rPr>
        <w:t xml:space="preserve"> </w:t>
      </w:r>
      <w:r w:rsidR="00941018">
        <w:rPr>
          <w:rFonts w:eastAsia="Calibri"/>
          <w:color w:val="000000"/>
          <w:lang w:eastAsia="en-US"/>
        </w:rPr>
        <w:t>spätné prevzatie nebezpečného výrobku</w:t>
      </w:r>
      <w:r w:rsidR="007D49E7">
        <w:rPr>
          <w:rFonts w:eastAsia="Calibri"/>
          <w:color w:val="000000"/>
          <w:lang w:eastAsia="en-US"/>
        </w:rPr>
        <w:t>,</w:t>
      </w:r>
    </w:p>
    <w:p w14:paraId="2FF681A5" w14:textId="1692BFFD" w:rsidR="00C259C8" w:rsidRPr="00C259C8" w:rsidRDefault="000B4659" w:rsidP="00D52A06">
      <w:pPr>
        <w:numPr>
          <w:ilvl w:val="0"/>
          <w:numId w:val="8"/>
        </w:numPr>
        <w:spacing w:line="259" w:lineRule="auto"/>
        <w:ind w:left="851" w:hanging="283"/>
        <w:jc w:val="both"/>
        <w:rPr>
          <w:rFonts w:eastAsia="Calibri"/>
          <w:color w:val="000000"/>
          <w:lang w:eastAsia="en-US"/>
        </w:rPr>
      </w:pPr>
      <w:r>
        <w:rPr>
          <w:rFonts w:eastAsia="Calibri"/>
          <w:color w:val="000000"/>
          <w:lang w:eastAsia="en-US"/>
        </w:rPr>
        <w:t xml:space="preserve">ak </w:t>
      </w:r>
      <w:r w:rsidR="00027A09">
        <w:rPr>
          <w:rFonts w:eastAsia="Calibri"/>
          <w:color w:val="000000"/>
          <w:lang w:eastAsia="en-US"/>
        </w:rPr>
        <w:t>iné</w:t>
      </w:r>
      <w:r w:rsidR="00F02EA0">
        <w:rPr>
          <w:rFonts w:eastAsia="Calibri"/>
          <w:color w:val="000000"/>
          <w:lang w:eastAsia="en-US"/>
        </w:rPr>
        <w:t xml:space="preserve"> </w:t>
      </w:r>
      <w:r w:rsidR="00C259C8" w:rsidRPr="00C259C8">
        <w:rPr>
          <w:rFonts w:eastAsia="Calibri"/>
          <w:color w:val="000000"/>
          <w:lang w:eastAsia="en-US"/>
        </w:rPr>
        <w:t>opatrenia podľa odseku 2 písm. a) nie sú postačujúce na zabránenie bezpečnostným rizikám</w:t>
      </w:r>
      <w:r>
        <w:rPr>
          <w:rFonts w:eastAsia="Calibri"/>
          <w:color w:val="000000"/>
          <w:lang w:eastAsia="en-US"/>
        </w:rPr>
        <w:t>,</w:t>
      </w:r>
      <w:r w:rsidR="00C259C8" w:rsidRPr="00C259C8">
        <w:rPr>
          <w:rFonts w:eastAsia="Calibri"/>
          <w:color w:val="000000"/>
          <w:lang w:eastAsia="en-US"/>
        </w:rPr>
        <w:t xml:space="preserve"> alebo</w:t>
      </w:r>
    </w:p>
    <w:p w14:paraId="3A1DFAB2" w14:textId="1B26A440" w:rsidR="009F2E08" w:rsidRDefault="000B4659" w:rsidP="00D52A06">
      <w:pPr>
        <w:numPr>
          <w:ilvl w:val="0"/>
          <w:numId w:val="8"/>
        </w:numPr>
        <w:tabs>
          <w:tab w:val="left" w:pos="709"/>
          <w:tab w:val="left" w:pos="851"/>
        </w:tabs>
        <w:spacing w:line="259" w:lineRule="auto"/>
        <w:ind w:left="851" w:hanging="283"/>
        <w:jc w:val="both"/>
        <w:rPr>
          <w:rFonts w:eastAsia="Calibri"/>
          <w:color w:val="000000"/>
          <w:lang w:eastAsia="en-US"/>
        </w:rPr>
      </w:pPr>
      <w:r>
        <w:rPr>
          <w:rFonts w:eastAsia="Calibri"/>
          <w:color w:val="000000"/>
          <w:lang w:eastAsia="en-US"/>
        </w:rPr>
        <w:t xml:space="preserve">na </w:t>
      </w:r>
      <w:r w:rsidR="002C26B9">
        <w:rPr>
          <w:rFonts w:eastAsia="Calibri"/>
          <w:color w:val="000000"/>
          <w:lang w:eastAsia="en-US"/>
        </w:rPr>
        <w:t>základe</w:t>
      </w:r>
      <w:r w:rsidR="00657C8B">
        <w:rPr>
          <w:rFonts w:eastAsia="Calibri"/>
          <w:color w:val="000000"/>
          <w:lang w:eastAsia="en-US"/>
        </w:rPr>
        <w:t xml:space="preserve"> opatrenia</w:t>
      </w:r>
      <w:r w:rsidR="002C26B9">
        <w:rPr>
          <w:rFonts w:eastAsia="Calibri"/>
          <w:color w:val="000000"/>
          <w:lang w:eastAsia="en-US"/>
        </w:rPr>
        <w:t xml:space="preserve"> </w:t>
      </w:r>
      <w:r w:rsidR="00941018">
        <w:rPr>
          <w:rFonts w:eastAsia="Calibri"/>
          <w:color w:val="000000"/>
          <w:lang w:eastAsia="en-US"/>
        </w:rPr>
        <w:t xml:space="preserve">uloženého </w:t>
      </w:r>
      <w:r w:rsidR="00C259C8" w:rsidRPr="00C259C8">
        <w:rPr>
          <w:rFonts w:eastAsia="Calibri"/>
          <w:color w:val="000000"/>
          <w:lang w:eastAsia="en-US"/>
        </w:rPr>
        <w:t>orgán</w:t>
      </w:r>
      <w:r w:rsidR="00941018">
        <w:rPr>
          <w:rFonts w:eastAsia="Calibri"/>
          <w:color w:val="000000"/>
          <w:lang w:eastAsia="en-US"/>
        </w:rPr>
        <w:t>om</w:t>
      </w:r>
      <w:r w:rsidR="00C259C8" w:rsidRPr="00C259C8">
        <w:rPr>
          <w:rFonts w:eastAsia="Calibri"/>
          <w:color w:val="000000"/>
          <w:lang w:eastAsia="en-US"/>
        </w:rPr>
        <w:t xml:space="preserve"> dohľadu.</w:t>
      </w:r>
    </w:p>
    <w:p w14:paraId="051B9693" w14:textId="30ECCC11" w:rsidR="00D52A06" w:rsidRDefault="00D52A06" w:rsidP="00D52A06">
      <w:pPr>
        <w:numPr>
          <w:ilvl w:val="0"/>
          <w:numId w:val="7"/>
        </w:numPr>
        <w:spacing w:line="259" w:lineRule="auto"/>
        <w:ind w:left="567" w:hanging="425"/>
        <w:jc w:val="both"/>
        <w:rPr>
          <w:rFonts w:eastAsia="Calibri"/>
          <w:color w:val="000000"/>
          <w:lang w:eastAsia="en-US"/>
        </w:rPr>
      </w:pPr>
      <w:r w:rsidRPr="00C259C8">
        <w:rPr>
          <w:rFonts w:eastAsia="Calibri"/>
          <w:color w:val="000000"/>
          <w:lang w:eastAsia="en-US"/>
        </w:rPr>
        <w:t xml:space="preserve">Hospodársky subjekt </w:t>
      </w:r>
      <w:r w:rsidR="008957D5">
        <w:rPr>
          <w:rFonts w:eastAsia="Calibri"/>
          <w:color w:val="000000"/>
          <w:lang w:eastAsia="en-US"/>
        </w:rPr>
        <w:t>vykoná</w:t>
      </w:r>
      <w:r>
        <w:rPr>
          <w:rFonts w:eastAsia="Calibri"/>
          <w:color w:val="000000"/>
          <w:lang w:eastAsia="en-US"/>
        </w:rPr>
        <w:t xml:space="preserve"> spätné prevzatie nebezpečného výrobku</w:t>
      </w:r>
    </w:p>
    <w:p w14:paraId="0E6C4073" w14:textId="6C92DE7E" w:rsidR="00D52A06" w:rsidRPr="007D5FE0" w:rsidRDefault="00D52A06" w:rsidP="00D52A06">
      <w:pPr>
        <w:numPr>
          <w:ilvl w:val="0"/>
          <w:numId w:val="78"/>
        </w:numPr>
        <w:spacing w:line="259" w:lineRule="auto"/>
        <w:ind w:left="851" w:hanging="284"/>
        <w:jc w:val="both"/>
        <w:rPr>
          <w:rFonts w:eastAsia="Calibri"/>
          <w:color w:val="000000"/>
          <w:lang w:eastAsia="en-US"/>
        </w:rPr>
      </w:pPr>
      <w:r w:rsidRPr="007D5FE0">
        <w:rPr>
          <w:rFonts w:eastAsia="Calibri"/>
          <w:color w:val="000000"/>
          <w:lang w:eastAsia="en-US"/>
        </w:rPr>
        <w:t xml:space="preserve">opravou výrobku v primeranom čase, </w:t>
      </w:r>
      <w:r w:rsidR="00D43482">
        <w:rPr>
          <w:rFonts w:eastAsia="Calibri"/>
          <w:color w:val="000000"/>
          <w:lang w:eastAsia="en-US"/>
        </w:rPr>
        <w:t>ak</w:t>
      </w:r>
      <w:r w:rsidRPr="007D5FE0">
        <w:rPr>
          <w:rFonts w:eastAsia="Calibri"/>
          <w:color w:val="000000"/>
          <w:lang w:eastAsia="en-US"/>
        </w:rPr>
        <w:t xml:space="preserve"> je možné zaistiť bezpečnosť opraveného výrobku,</w:t>
      </w:r>
    </w:p>
    <w:p w14:paraId="69F13459" w14:textId="77777777" w:rsidR="00D52A06" w:rsidRPr="007D5FE0" w:rsidRDefault="00D52A06" w:rsidP="00D52A06">
      <w:pPr>
        <w:numPr>
          <w:ilvl w:val="0"/>
          <w:numId w:val="78"/>
        </w:numPr>
        <w:spacing w:line="259" w:lineRule="auto"/>
        <w:ind w:left="851" w:hanging="284"/>
        <w:jc w:val="both"/>
        <w:rPr>
          <w:rFonts w:eastAsia="Calibri"/>
          <w:color w:val="000000"/>
          <w:lang w:eastAsia="en-US"/>
        </w:rPr>
      </w:pPr>
      <w:r>
        <w:rPr>
          <w:rFonts w:eastAsia="Calibri"/>
          <w:color w:val="000000"/>
          <w:lang w:eastAsia="en-US"/>
        </w:rPr>
        <w:t>vrátením kúpnej ceny výrobku</w:t>
      </w:r>
      <w:r w:rsidRPr="007D5FE0">
        <w:rPr>
          <w:rFonts w:eastAsia="Calibri"/>
          <w:color w:val="000000"/>
          <w:lang w:eastAsia="en-US"/>
        </w:rPr>
        <w:t>, alebo</w:t>
      </w:r>
    </w:p>
    <w:p w14:paraId="6572197D" w14:textId="6DE858AD" w:rsidR="00D52A06" w:rsidRDefault="00D52A06" w:rsidP="00D52A06">
      <w:pPr>
        <w:numPr>
          <w:ilvl w:val="0"/>
          <w:numId w:val="78"/>
        </w:numPr>
        <w:spacing w:line="259" w:lineRule="auto"/>
        <w:ind w:left="851" w:hanging="284"/>
        <w:jc w:val="both"/>
        <w:rPr>
          <w:rFonts w:eastAsia="Calibri"/>
          <w:color w:val="000000"/>
          <w:lang w:eastAsia="en-US"/>
        </w:rPr>
      </w:pPr>
      <w:r w:rsidRPr="007D5FE0">
        <w:rPr>
          <w:rFonts w:eastAsia="Calibri"/>
          <w:color w:val="000000"/>
          <w:lang w:eastAsia="en-US"/>
        </w:rPr>
        <w:t>výmenou výrobku za bezpečný výrobok rovnakého typu a a</w:t>
      </w:r>
      <w:r w:rsidR="008475C8">
        <w:rPr>
          <w:rFonts w:eastAsia="Calibri"/>
          <w:color w:val="000000"/>
          <w:lang w:eastAsia="en-US"/>
        </w:rPr>
        <w:t xml:space="preserve">spoň rovnakej hodnoty a kvality </w:t>
      </w:r>
      <w:r w:rsidR="00D43482">
        <w:rPr>
          <w:rFonts w:eastAsia="Calibri"/>
          <w:color w:val="000000"/>
          <w:lang w:eastAsia="en-US"/>
        </w:rPr>
        <w:t>na základe</w:t>
      </w:r>
      <w:r w:rsidR="008475C8">
        <w:rPr>
          <w:rFonts w:eastAsia="Calibri"/>
          <w:color w:val="000000"/>
          <w:lang w:eastAsia="en-US"/>
        </w:rPr>
        <w:t> výslovn</w:t>
      </w:r>
      <w:r w:rsidR="00D43482">
        <w:rPr>
          <w:rFonts w:eastAsia="Calibri"/>
          <w:color w:val="000000"/>
          <w:lang w:eastAsia="en-US"/>
        </w:rPr>
        <w:t xml:space="preserve">ého </w:t>
      </w:r>
      <w:r w:rsidR="008475C8">
        <w:rPr>
          <w:rFonts w:eastAsia="Calibri"/>
          <w:color w:val="000000"/>
          <w:lang w:eastAsia="en-US"/>
        </w:rPr>
        <w:t>súhlas</w:t>
      </w:r>
      <w:r w:rsidR="00D43482">
        <w:rPr>
          <w:rFonts w:eastAsia="Calibri"/>
          <w:color w:val="000000"/>
          <w:lang w:eastAsia="en-US"/>
        </w:rPr>
        <w:t>u</w:t>
      </w:r>
      <w:r w:rsidR="008475C8">
        <w:rPr>
          <w:rFonts w:eastAsia="Calibri"/>
          <w:color w:val="000000"/>
          <w:lang w:eastAsia="en-US"/>
        </w:rPr>
        <w:t xml:space="preserve"> spotrebiteľa.</w:t>
      </w:r>
    </w:p>
    <w:p w14:paraId="6548C479" w14:textId="6F7FBB69" w:rsidR="00D52A06" w:rsidRDefault="00D52A06" w:rsidP="00D52A06">
      <w:pPr>
        <w:numPr>
          <w:ilvl w:val="0"/>
          <w:numId w:val="7"/>
        </w:numPr>
        <w:spacing w:line="259" w:lineRule="auto"/>
        <w:ind w:left="567" w:hanging="425"/>
        <w:jc w:val="both"/>
        <w:rPr>
          <w:rFonts w:eastAsia="Calibri"/>
          <w:color w:val="000000"/>
          <w:lang w:eastAsia="en-US"/>
        </w:rPr>
      </w:pPr>
      <w:r w:rsidRPr="007D5FE0">
        <w:rPr>
          <w:rFonts w:eastAsia="Calibri"/>
          <w:color w:val="000000"/>
          <w:lang w:eastAsia="en-US"/>
        </w:rPr>
        <w:lastRenderedPageBreak/>
        <w:t xml:space="preserve">Hospodársky subjekt je povinný vziať </w:t>
      </w:r>
      <w:r w:rsidR="00D43482">
        <w:rPr>
          <w:rFonts w:eastAsia="Calibri"/>
          <w:color w:val="000000"/>
          <w:lang w:eastAsia="en-US"/>
        </w:rPr>
        <w:t>späť</w:t>
      </w:r>
      <w:r w:rsidR="00D43482" w:rsidRPr="007D5FE0">
        <w:rPr>
          <w:rFonts w:eastAsia="Calibri"/>
          <w:color w:val="000000"/>
          <w:lang w:eastAsia="en-US"/>
        </w:rPr>
        <w:t xml:space="preserve"> </w:t>
      </w:r>
      <w:r w:rsidRPr="007D5FE0">
        <w:rPr>
          <w:rFonts w:eastAsia="Calibri"/>
          <w:color w:val="000000"/>
          <w:lang w:eastAsia="en-US"/>
        </w:rPr>
        <w:t>nebezpeč</w:t>
      </w:r>
      <w:r>
        <w:rPr>
          <w:rFonts w:eastAsia="Calibri"/>
          <w:color w:val="000000"/>
          <w:lang w:eastAsia="en-US"/>
        </w:rPr>
        <w:t xml:space="preserve">ný výrobok od spotrebiteľa </w:t>
      </w:r>
      <w:r w:rsidRPr="007D5FE0">
        <w:rPr>
          <w:rFonts w:eastAsia="Calibri"/>
          <w:color w:val="000000"/>
          <w:lang w:eastAsia="en-US"/>
        </w:rPr>
        <w:t>a v lehote do troch pracovných dní oznámiť spotrebiteľovi spôsob výkonu sp</w:t>
      </w:r>
      <w:r>
        <w:rPr>
          <w:rFonts w:eastAsia="Calibri"/>
          <w:color w:val="000000"/>
          <w:lang w:eastAsia="en-US"/>
        </w:rPr>
        <w:t>ätného prevzatia podľa odseku 4. V</w:t>
      </w:r>
      <w:r w:rsidRPr="006141A5">
        <w:rPr>
          <w:rFonts w:eastAsia="Calibri"/>
          <w:color w:val="000000"/>
          <w:lang w:eastAsia="en-US"/>
        </w:rPr>
        <w:t>ýrobca</w:t>
      </w:r>
      <w:r>
        <w:rPr>
          <w:rFonts w:eastAsia="Calibri"/>
          <w:color w:val="000000"/>
          <w:lang w:eastAsia="en-US"/>
        </w:rPr>
        <w:t xml:space="preserve">, </w:t>
      </w:r>
      <w:r w:rsidR="00E51285">
        <w:rPr>
          <w:rFonts w:eastAsia="Calibri"/>
          <w:color w:val="000000"/>
          <w:lang w:eastAsia="en-US"/>
        </w:rPr>
        <w:t xml:space="preserve">splnomocnený zástupca </w:t>
      </w:r>
      <w:r w:rsidRPr="006141A5">
        <w:rPr>
          <w:rFonts w:eastAsia="Calibri"/>
          <w:color w:val="000000"/>
          <w:lang w:eastAsia="en-US"/>
        </w:rPr>
        <w:t xml:space="preserve">alebo dovozca je povinný vziať späť </w:t>
      </w:r>
      <w:r w:rsidR="00D43482">
        <w:rPr>
          <w:rFonts w:eastAsia="Calibri"/>
          <w:color w:val="000000"/>
          <w:lang w:eastAsia="en-US"/>
        </w:rPr>
        <w:t xml:space="preserve">nebezpečný </w:t>
      </w:r>
      <w:r w:rsidRPr="006141A5">
        <w:rPr>
          <w:rFonts w:eastAsia="Calibri"/>
          <w:color w:val="000000"/>
          <w:lang w:eastAsia="en-US"/>
        </w:rPr>
        <w:t xml:space="preserve">výrobok aj vtedy, ak spotrebiteľ nemá </w:t>
      </w:r>
      <w:r w:rsidR="00D43482">
        <w:rPr>
          <w:rFonts w:eastAsia="Calibri"/>
          <w:color w:val="000000"/>
          <w:lang w:eastAsia="en-US"/>
        </w:rPr>
        <w:t xml:space="preserve">potvrdenie </w:t>
      </w:r>
      <w:r w:rsidRPr="006141A5">
        <w:rPr>
          <w:rFonts w:eastAsia="Calibri"/>
          <w:color w:val="000000"/>
          <w:lang w:eastAsia="en-US"/>
        </w:rPr>
        <w:t xml:space="preserve">o kúpe </w:t>
      </w:r>
      <w:r w:rsidR="00BD457D">
        <w:rPr>
          <w:rFonts w:eastAsia="Calibri"/>
          <w:color w:val="000000"/>
          <w:lang w:eastAsia="en-US"/>
        </w:rPr>
        <w:t xml:space="preserve">výrobku. </w:t>
      </w:r>
      <w:r w:rsidR="0069716F">
        <w:rPr>
          <w:rFonts w:eastAsia="Calibri"/>
          <w:color w:val="000000"/>
          <w:lang w:eastAsia="en-US"/>
        </w:rPr>
        <w:t xml:space="preserve">Hospodársky subjekt znáša účelne vynaložené náklady, ktoré spotrebiteľovi vzniknú pri spätnom prevzatí </w:t>
      </w:r>
      <w:r w:rsidR="00635035" w:rsidRPr="00DC0A7C">
        <w:rPr>
          <w:rFonts w:eastAsia="Calibri"/>
          <w:color w:val="000000"/>
          <w:lang w:eastAsia="en-US"/>
        </w:rPr>
        <w:t>ne</w:t>
      </w:r>
      <w:r w:rsidR="0069716F" w:rsidRPr="00DC0A7C">
        <w:rPr>
          <w:rFonts w:eastAsia="Calibri"/>
          <w:color w:val="000000"/>
          <w:lang w:eastAsia="en-US"/>
        </w:rPr>
        <w:t>bezpečného výrobku podľa odseku 4.</w:t>
      </w:r>
      <w:r w:rsidR="0069716F">
        <w:rPr>
          <w:rFonts w:eastAsia="Calibri"/>
          <w:color w:val="000000"/>
          <w:lang w:eastAsia="en-US"/>
        </w:rPr>
        <w:t xml:space="preserve"> </w:t>
      </w:r>
    </w:p>
    <w:p w14:paraId="12459013" w14:textId="77777777" w:rsidR="00AF7143" w:rsidRPr="00A6313C" w:rsidRDefault="00AF7143" w:rsidP="00AF7143">
      <w:pPr>
        <w:spacing w:line="259" w:lineRule="auto"/>
        <w:jc w:val="both"/>
        <w:rPr>
          <w:rFonts w:eastAsia="Calibri"/>
          <w:color w:val="000000"/>
          <w:lang w:eastAsia="en-US"/>
        </w:rPr>
      </w:pPr>
    </w:p>
    <w:p w14:paraId="775A67F5" w14:textId="11CF85AC" w:rsidR="007278E4" w:rsidRDefault="00C259C8" w:rsidP="00624074">
      <w:pPr>
        <w:numPr>
          <w:ilvl w:val="0"/>
          <w:numId w:val="7"/>
        </w:numPr>
        <w:spacing w:line="259" w:lineRule="auto"/>
        <w:ind w:left="567" w:hanging="425"/>
        <w:jc w:val="both"/>
        <w:rPr>
          <w:rFonts w:eastAsia="Calibri"/>
          <w:color w:val="000000"/>
          <w:lang w:eastAsia="en-US"/>
        </w:rPr>
      </w:pPr>
      <w:r w:rsidRPr="00C259C8">
        <w:rPr>
          <w:rFonts w:eastAsia="Calibri"/>
          <w:color w:val="000000"/>
          <w:lang w:eastAsia="en-US"/>
        </w:rPr>
        <w:t>Hospodársk</w:t>
      </w:r>
      <w:r w:rsidR="007278E4">
        <w:rPr>
          <w:rFonts w:eastAsia="Calibri"/>
          <w:color w:val="000000"/>
          <w:lang w:eastAsia="en-US"/>
        </w:rPr>
        <w:t>y</w:t>
      </w:r>
      <w:r w:rsidRPr="00C259C8">
        <w:rPr>
          <w:rFonts w:eastAsia="Calibri"/>
          <w:color w:val="000000"/>
          <w:lang w:eastAsia="en-US"/>
        </w:rPr>
        <w:t xml:space="preserve"> subjekt </w:t>
      </w:r>
      <w:r w:rsidR="007278E4">
        <w:rPr>
          <w:rFonts w:eastAsia="Calibri"/>
          <w:color w:val="000000"/>
          <w:lang w:eastAsia="en-US"/>
        </w:rPr>
        <w:t>je</w:t>
      </w:r>
      <w:r w:rsidRPr="00C259C8">
        <w:rPr>
          <w:rFonts w:eastAsia="Calibri"/>
          <w:color w:val="000000"/>
          <w:lang w:eastAsia="en-US"/>
        </w:rPr>
        <w:t xml:space="preserve"> povinn</w:t>
      </w:r>
      <w:r w:rsidR="007278E4">
        <w:rPr>
          <w:rFonts w:eastAsia="Calibri"/>
          <w:color w:val="000000"/>
          <w:lang w:eastAsia="en-US"/>
        </w:rPr>
        <w:t>ý</w:t>
      </w:r>
    </w:p>
    <w:p w14:paraId="0FB1C251" w14:textId="2734D7FA" w:rsidR="007278E4" w:rsidRDefault="007278E4" w:rsidP="007278E4">
      <w:pPr>
        <w:numPr>
          <w:ilvl w:val="0"/>
          <w:numId w:val="79"/>
        </w:numPr>
        <w:spacing w:line="259" w:lineRule="auto"/>
        <w:ind w:left="851" w:hanging="284"/>
        <w:jc w:val="both"/>
        <w:rPr>
          <w:rFonts w:eastAsia="Calibri"/>
          <w:color w:val="000000"/>
          <w:lang w:eastAsia="en-US"/>
        </w:rPr>
      </w:pPr>
      <w:r>
        <w:rPr>
          <w:rFonts w:eastAsia="Calibri"/>
          <w:color w:val="000000"/>
          <w:lang w:eastAsia="en-US"/>
        </w:rPr>
        <w:t>poskytnúť</w:t>
      </w:r>
      <w:r w:rsidR="00C259C8" w:rsidRPr="00C259C8">
        <w:rPr>
          <w:rFonts w:eastAsia="Calibri"/>
          <w:color w:val="000000"/>
          <w:lang w:eastAsia="en-US"/>
        </w:rPr>
        <w:t xml:space="preserve"> </w:t>
      </w:r>
      <w:r w:rsidRPr="00C259C8">
        <w:rPr>
          <w:rFonts w:eastAsia="Calibri"/>
          <w:color w:val="000000"/>
          <w:lang w:eastAsia="en-US"/>
        </w:rPr>
        <w:t xml:space="preserve">na žiadosť orgánu dohľadu </w:t>
      </w:r>
      <w:r>
        <w:rPr>
          <w:rFonts w:eastAsia="Calibri"/>
          <w:color w:val="000000"/>
          <w:lang w:eastAsia="en-US"/>
        </w:rPr>
        <w:t>informácie potrebné na posúdenie bezpečnosti výrobku alebo splnenie</w:t>
      </w:r>
      <w:r w:rsidR="008475C8">
        <w:rPr>
          <w:rFonts w:eastAsia="Calibri"/>
          <w:color w:val="000000"/>
          <w:lang w:eastAsia="en-US"/>
        </w:rPr>
        <w:t xml:space="preserve"> povinností podľa tohto zákona,</w:t>
      </w:r>
    </w:p>
    <w:p w14:paraId="314E6C43" w14:textId="68324239" w:rsidR="008475C8" w:rsidRDefault="008475C8" w:rsidP="007278E4">
      <w:pPr>
        <w:numPr>
          <w:ilvl w:val="0"/>
          <w:numId w:val="79"/>
        </w:numPr>
        <w:spacing w:line="259" w:lineRule="auto"/>
        <w:ind w:left="851" w:hanging="284"/>
        <w:jc w:val="both"/>
        <w:rPr>
          <w:rFonts w:eastAsia="Calibri"/>
          <w:color w:val="000000"/>
          <w:lang w:eastAsia="en-US"/>
        </w:rPr>
      </w:pPr>
      <w:r>
        <w:rPr>
          <w:rFonts w:eastAsia="Calibri"/>
          <w:color w:val="000000"/>
          <w:lang w:eastAsia="en-US"/>
        </w:rPr>
        <w:t>poskytnúť</w:t>
      </w:r>
      <w:r w:rsidRPr="00C259C8">
        <w:rPr>
          <w:rFonts w:eastAsia="Calibri"/>
          <w:color w:val="000000"/>
          <w:lang w:eastAsia="en-US"/>
        </w:rPr>
        <w:t xml:space="preserve"> na žiadosť orgánu dohľadu</w:t>
      </w:r>
      <w:r>
        <w:rPr>
          <w:rFonts w:eastAsia="Calibri"/>
          <w:color w:val="000000"/>
          <w:lang w:eastAsia="en-US"/>
        </w:rPr>
        <w:t xml:space="preserve"> </w:t>
      </w:r>
      <w:r w:rsidRPr="00C259C8">
        <w:rPr>
          <w:rFonts w:eastAsia="Calibri"/>
          <w:color w:val="000000"/>
          <w:lang w:eastAsia="en-US"/>
        </w:rPr>
        <w:t>údaje o hospodárskom subjekte, ktorý m</w:t>
      </w:r>
      <w:r w:rsidR="000F47DB">
        <w:rPr>
          <w:rFonts w:eastAsia="Calibri"/>
          <w:color w:val="000000"/>
          <w:lang w:eastAsia="en-US"/>
        </w:rPr>
        <w:t>u</w:t>
      </w:r>
      <w:r w:rsidRPr="00C259C8">
        <w:rPr>
          <w:rFonts w:eastAsia="Calibri"/>
          <w:color w:val="000000"/>
          <w:lang w:eastAsia="en-US"/>
        </w:rPr>
        <w:t xml:space="preserve"> výrobok dodal, a o všetkých hospodárskych subjektoch, ktorým výrobok dodal</w:t>
      </w:r>
      <w:r>
        <w:rPr>
          <w:rFonts w:eastAsia="Calibri"/>
          <w:color w:val="000000"/>
          <w:lang w:eastAsia="en-US"/>
        </w:rPr>
        <w:t>,</w:t>
      </w:r>
    </w:p>
    <w:p w14:paraId="27D2A6CA" w14:textId="55160A8C" w:rsidR="00CE7894" w:rsidRDefault="00C259C8" w:rsidP="007278E4">
      <w:pPr>
        <w:numPr>
          <w:ilvl w:val="0"/>
          <w:numId w:val="79"/>
        </w:numPr>
        <w:spacing w:line="259" w:lineRule="auto"/>
        <w:ind w:left="851" w:hanging="284"/>
        <w:jc w:val="both"/>
        <w:rPr>
          <w:rFonts w:eastAsia="Calibri"/>
          <w:color w:val="000000"/>
          <w:lang w:eastAsia="en-US"/>
        </w:rPr>
      </w:pPr>
      <w:r w:rsidRPr="00C259C8">
        <w:rPr>
          <w:rFonts w:eastAsia="Calibri"/>
          <w:color w:val="000000"/>
          <w:lang w:eastAsia="en-US"/>
        </w:rPr>
        <w:t>spolupracovať s orgán</w:t>
      </w:r>
      <w:r w:rsidR="007278E4">
        <w:rPr>
          <w:rFonts w:eastAsia="Calibri"/>
          <w:color w:val="000000"/>
          <w:lang w:eastAsia="en-US"/>
        </w:rPr>
        <w:t>o</w:t>
      </w:r>
      <w:r w:rsidRPr="00C259C8">
        <w:rPr>
          <w:rFonts w:eastAsia="Calibri"/>
          <w:color w:val="000000"/>
          <w:lang w:eastAsia="en-US"/>
        </w:rPr>
        <w:t>m dohľadu na opatreniach prijatých na zabránenie ohrozeniu pochádzajúceho z výrobkov, ktoré sprístupnil na trhu</w:t>
      </w:r>
      <w:r w:rsidR="008475C8">
        <w:rPr>
          <w:rFonts w:eastAsia="Calibri"/>
          <w:color w:val="000000"/>
          <w:lang w:eastAsia="en-US"/>
        </w:rPr>
        <w:t>.</w:t>
      </w:r>
    </w:p>
    <w:p w14:paraId="23E2E03D" w14:textId="77777777" w:rsidR="00C259C8" w:rsidRPr="00C259C8" w:rsidRDefault="00C259C8" w:rsidP="00C259C8">
      <w:pPr>
        <w:ind w:left="284"/>
        <w:contextualSpacing/>
        <w:jc w:val="both"/>
        <w:rPr>
          <w:rFonts w:ascii="Calibri" w:eastAsia="Calibri" w:hAnsi="Calibri"/>
          <w:sz w:val="22"/>
          <w:szCs w:val="22"/>
          <w:lang w:eastAsia="en-US"/>
        </w:rPr>
      </w:pPr>
    </w:p>
    <w:p w14:paraId="51C14FE9" w14:textId="77777777" w:rsidR="00C259C8" w:rsidRPr="00C259C8" w:rsidRDefault="00C259C8" w:rsidP="00C259C8">
      <w:pPr>
        <w:jc w:val="center"/>
        <w:rPr>
          <w:rFonts w:eastAsia="Calibri"/>
          <w:b/>
          <w:color w:val="000000"/>
          <w:lang w:eastAsia="en-US"/>
        </w:rPr>
      </w:pPr>
      <w:r w:rsidRPr="00C259C8">
        <w:rPr>
          <w:rFonts w:eastAsia="Calibri"/>
          <w:b/>
          <w:color w:val="000000"/>
          <w:lang w:eastAsia="en-US"/>
        </w:rPr>
        <w:t>§ 7</w:t>
      </w:r>
    </w:p>
    <w:p w14:paraId="6F57976D" w14:textId="1FA86658" w:rsidR="00C259C8" w:rsidRPr="00C259C8" w:rsidRDefault="00C259C8" w:rsidP="008C54BA">
      <w:pPr>
        <w:spacing w:after="120"/>
        <w:jc w:val="center"/>
        <w:rPr>
          <w:rFonts w:eastAsia="Calibri"/>
          <w:b/>
          <w:color w:val="000000"/>
          <w:lang w:eastAsia="en-US"/>
        </w:rPr>
      </w:pPr>
      <w:r w:rsidRPr="00C259C8">
        <w:rPr>
          <w:rFonts w:eastAsia="Calibri"/>
          <w:b/>
          <w:color w:val="000000"/>
          <w:lang w:eastAsia="en-US"/>
        </w:rPr>
        <w:t>Orgány verejnej správy</w:t>
      </w:r>
    </w:p>
    <w:p w14:paraId="0E592B7C" w14:textId="77777777" w:rsidR="00C259C8" w:rsidRPr="00C259C8" w:rsidRDefault="00C259C8" w:rsidP="00400E84">
      <w:pPr>
        <w:numPr>
          <w:ilvl w:val="0"/>
          <w:numId w:val="30"/>
        </w:numPr>
        <w:spacing w:line="259" w:lineRule="auto"/>
        <w:ind w:left="567" w:hanging="425"/>
        <w:jc w:val="both"/>
        <w:rPr>
          <w:rFonts w:eastAsia="Calibri"/>
          <w:color w:val="000000"/>
          <w:lang w:eastAsia="en-US"/>
        </w:rPr>
      </w:pPr>
      <w:r w:rsidRPr="00C259C8">
        <w:rPr>
          <w:rFonts w:eastAsia="Calibri"/>
          <w:color w:val="000000"/>
          <w:lang w:eastAsia="en-US"/>
        </w:rPr>
        <w:t>Orgánmi verejnej správy v oblasti všeobecnej bezpečnosti výrobkov sú</w:t>
      </w:r>
    </w:p>
    <w:p w14:paraId="0DE5F1B7" w14:textId="20873B04" w:rsidR="00C259C8" w:rsidRPr="00C259C8" w:rsidRDefault="00C259C8" w:rsidP="00400E84">
      <w:pPr>
        <w:numPr>
          <w:ilvl w:val="0"/>
          <w:numId w:val="16"/>
        </w:numPr>
        <w:spacing w:line="259" w:lineRule="auto"/>
        <w:ind w:left="851" w:hanging="284"/>
        <w:jc w:val="both"/>
        <w:rPr>
          <w:rFonts w:eastAsia="Calibri"/>
          <w:color w:val="000000"/>
          <w:lang w:eastAsia="en-US"/>
        </w:rPr>
      </w:pPr>
      <w:r w:rsidRPr="00C259C8">
        <w:rPr>
          <w:rFonts w:eastAsia="Calibri"/>
          <w:color w:val="000000"/>
          <w:lang w:eastAsia="en-US"/>
        </w:rPr>
        <w:t>Ministerstvo hospodárstva Slovenskej republiky (ďalej len „ministerstvo</w:t>
      </w:r>
      <w:r w:rsidR="00D0746D">
        <w:rPr>
          <w:rFonts w:eastAsia="Calibri"/>
          <w:color w:val="000000"/>
          <w:lang w:eastAsia="en-US"/>
        </w:rPr>
        <w:t xml:space="preserve"> hospodárstva</w:t>
      </w:r>
      <w:r w:rsidRPr="00C259C8">
        <w:rPr>
          <w:rFonts w:eastAsia="Calibri"/>
          <w:color w:val="000000"/>
          <w:lang w:eastAsia="en-US"/>
        </w:rPr>
        <w:t>“),</w:t>
      </w:r>
    </w:p>
    <w:p w14:paraId="4976BFC3" w14:textId="59978003" w:rsidR="00C259C8" w:rsidRPr="00C259C8" w:rsidRDefault="00C259C8" w:rsidP="00400E84">
      <w:pPr>
        <w:numPr>
          <w:ilvl w:val="0"/>
          <w:numId w:val="16"/>
        </w:numPr>
        <w:spacing w:line="259" w:lineRule="auto"/>
        <w:ind w:left="851" w:hanging="284"/>
        <w:jc w:val="both"/>
        <w:rPr>
          <w:rFonts w:eastAsia="Calibri"/>
          <w:color w:val="000000"/>
          <w:lang w:eastAsia="en-US"/>
        </w:rPr>
      </w:pPr>
      <w:r w:rsidRPr="00C259C8">
        <w:rPr>
          <w:rFonts w:eastAsia="Calibri"/>
          <w:color w:val="000000"/>
          <w:lang w:eastAsia="en-US"/>
        </w:rPr>
        <w:t>orgán</w:t>
      </w:r>
      <w:r w:rsidR="002E48ED">
        <w:rPr>
          <w:rFonts w:eastAsia="Calibri"/>
          <w:color w:val="000000"/>
          <w:lang w:eastAsia="en-US"/>
        </w:rPr>
        <w:t>y</w:t>
      </w:r>
      <w:r w:rsidRPr="00C259C8">
        <w:rPr>
          <w:rFonts w:eastAsia="Calibri"/>
          <w:color w:val="000000"/>
          <w:lang w:eastAsia="en-US"/>
        </w:rPr>
        <w:t xml:space="preserve"> dohľadu.</w:t>
      </w:r>
    </w:p>
    <w:p w14:paraId="6BA78436" w14:textId="05F87491" w:rsidR="00C259C8" w:rsidRPr="00C259C8" w:rsidRDefault="00C259C8" w:rsidP="00400E84">
      <w:pPr>
        <w:numPr>
          <w:ilvl w:val="0"/>
          <w:numId w:val="30"/>
        </w:numPr>
        <w:spacing w:line="259" w:lineRule="auto"/>
        <w:ind w:left="567" w:hanging="425"/>
        <w:jc w:val="both"/>
        <w:rPr>
          <w:rFonts w:eastAsia="Calibri"/>
          <w:color w:val="000000"/>
          <w:lang w:eastAsia="en-US"/>
        </w:rPr>
      </w:pPr>
      <w:r w:rsidRPr="00C259C8">
        <w:rPr>
          <w:rFonts w:eastAsia="Calibri"/>
          <w:color w:val="000000"/>
          <w:lang w:eastAsia="en-US"/>
        </w:rPr>
        <w:t xml:space="preserve">Ministerstvo </w:t>
      </w:r>
      <w:r w:rsidR="00D0746D">
        <w:rPr>
          <w:rFonts w:eastAsia="Calibri"/>
          <w:color w:val="000000"/>
          <w:lang w:eastAsia="en-US"/>
        </w:rPr>
        <w:t xml:space="preserve">hospodárstva </w:t>
      </w:r>
      <w:r w:rsidRPr="00C259C8">
        <w:rPr>
          <w:rFonts w:eastAsia="Calibri"/>
          <w:color w:val="000000"/>
          <w:lang w:eastAsia="en-US"/>
        </w:rPr>
        <w:t>vo veciach všeobecnej bezpečnosti výrobkov</w:t>
      </w:r>
    </w:p>
    <w:p w14:paraId="14880CCC" w14:textId="77777777" w:rsidR="00C259C8" w:rsidRPr="00C259C8" w:rsidRDefault="00C259C8" w:rsidP="00400E84">
      <w:pPr>
        <w:numPr>
          <w:ilvl w:val="0"/>
          <w:numId w:val="15"/>
        </w:numPr>
        <w:spacing w:line="259" w:lineRule="auto"/>
        <w:ind w:left="851" w:hanging="284"/>
        <w:jc w:val="both"/>
        <w:rPr>
          <w:rFonts w:eastAsia="Calibri"/>
          <w:color w:val="000000"/>
          <w:lang w:eastAsia="en-US"/>
        </w:rPr>
      </w:pPr>
      <w:r w:rsidRPr="00C259C8">
        <w:rPr>
          <w:rFonts w:eastAsia="Calibri"/>
          <w:color w:val="000000"/>
          <w:lang w:eastAsia="en-US"/>
        </w:rPr>
        <w:t>zastupuje Slovenskú republiku v sieti orgánov členských štátov zodpovedných za bezpečnosť výrobkov,</w:t>
      </w:r>
    </w:p>
    <w:p w14:paraId="425FA748" w14:textId="77777777" w:rsidR="00C259C8" w:rsidRPr="00C259C8" w:rsidRDefault="00C259C8" w:rsidP="00400E84">
      <w:pPr>
        <w:numPr>
          <w:ilvl w:val="0"/>
          <w:numId w:val="15"/>
        </w:numPr>
        <w:spacing w:line="259" w:lineRule="auto"/>
        <w:ind w:left="851" w:hanging="284"/>
        <w:jc w:val="both"/>
        <w:rPr>
          <w:rFonts w:eastAsia="Calibri"/>
          <w:color w:val="000000"/>
          <w:lang w:eastAsia="en-US"/>
        </w:rPr>
      </w:pPr>
      <w:r w:rsidRPr="00C259C8">
        <w:rPr>
          <w:rFonts w:eastAsia="Calibri"/>
          <w:color w:val="000000"/>
          <w:lang w:eastAsia="en-US"/>
        </w:rPr>
        <w:t>vykonáva úlohu národného kontaktného miesta a notifikačného orgánu systému RAPEX,</w:t>
      </w:r>
    </w:p>
    <w:p w14:paraId="47079956" w14:textId="77777777" w:rsidR="00C259C8" w:rsidRPr="00C259C8" w:rsidRDefault="00C259C8" w:rsidP="00400E84">
      <w:pPr>
        <w:numPr>
          <w:ilvl w:val="0"/>
          <w:numId w:val="15"/>
        </w:numPr>
        <w:spacing w:line="259" w:lineRule="auto"/>
        <w:ind w:left="851" w:hanging="284"/>
        <w:jc w:val="both"/>
        <w:rPr>
          <w:rFonts w:eastAsia="Calibri"/>
          <w:color w:val="000000"/>
          <w:lang w:eastAsia="en-US"/>
        </w:rPr>
      </w:pPr>
      <w:r w:rsidRPr="00C259C8">
        <w:rPr>
          <w:rFonts w:eastAsia="Calibri"/>
          <w:color w:val="000000"/>
          <w:lang w:eastAsia="en-US"/>
        </w:rPr>
        <w:t>koordinuje vnútroštátne činnosti a iniciatívy, ktoré súvisia so systémom RAPEX,</w:t>
      </w:r>
    </w:p>
    <w:p w14:paraId="7F0E47D3" w14:textId="536AD11D" w:rsidR="003D2218" w:rsidRDefault="006B16CB" w:rsidP="00400E84">
      <w:pPr>
        <w:numPr>
          <w:ilvl w:val="0"/>
          <w:numId w:val="15"/>
        </w:numPr>
        <w:spacing w:line="259" w:lineRule="auto"/>
        <w:ind w:left="851" w:hanging="284"/>
        <w:contextualSpacing/>
        <w:jc w:val="both"/>
        <w:rPr>
          <w:rFonts w:eastAsia="Calibri"/>
          <w:color w:val="000000"/>
          <w:lang w:eastAsia="en-US"/>
        </w:rPr>
      </w:pPr>
      <w:r>
        <w:rPr>
          <w:rFonts w:eastAsia="Calibri"/>
          <w:color w:val="000000"/>
          <w:lang w:eastAsia="en-US"/>
        </w:rPr>
        <w:t>vydáva</w:t>
      </w:r>
      <w:r w:rsidR="00C259C8" w:rsidRPr="00C259C8">
        <w:rPr>
          <w:rFonts w:eastAsia="Calibri"/>
          <w:color w:val="000000"/>
          <w:lang w:eastAsia="en-US"/>
        </w:rPr>
        <w:t xml:space="preserve"> vš</w:t>
      </w:r>
      <w:r w:rsidR="00091844">
        <w:rPr>
          <w:rFonts w:eastAsia="Calibri"/>
          <w:color w:val="000000"/>
          <w:lang w:eastAsia="en-US"/>
        </w:rPr>
        <w:t xml:space="preserve">eobecne záväzné právne predpisy </w:t>
      </w:r>
      <w:r w:rsidR="00C259C8" w:rsidRPr="00C259C8">
        <w:rPr>
          <w:rFonts w:eastAsia="Calibri"/>
          <w:color w:val="000000"/>
          <w:lang w:eastAsia="en-US"/>
        </w:rPr>
        <w:t>o požiadavkách na bezpečnosť výrobkov a</w:t>
      </w:r>
      <w:r w:rsidR="00091844">
        <w:rPr>
          <w:rFonts w:eastAsia="Calibri"/>
          <w:color w:val="000000"/>
          <w:lang w:eastAsia="en-US"/>
        </w:rPr>
        <w:t xml:space="preserve"> o </w:t>
      </w:r>
      <w:r w:rsidR="00C259C8" w:rsidRPr="00C259C8">
        <w:rPr>
          <w:rFonts w:eastAsia="Calibri"/>
          <w:color w:val="000000"/>
          <w:lang w:eastAsia="en-US"/>
        </w:rPr>
        <w:t xml:space="preserve">podrobnostiach </w:t>
      </w:r>
      <w:r w:rsidR="00091844">
        <w:rPr>
          <w:rFonts w:eastAsia="Calibri"/>
          <w:color w:val="000000"/>
          <w:lang w:eastAsia="en-US"/>
        </w:rPr>
        <w:t>o sprístupňovaní</w:t>
      </w:r>
      <w:r w:rsidR="00C259C8" w:rsidRPr="00C259C8">
        <w:rPr>
          <w:rFonts w:eastAsia="Calibri"/>
          <w:color w:val="000000"/>
          <w:lang w:eastAsia="en-US"/>
        </w:rPr>
        <w:t xml:space="preserve"> výrobkov na trhu</w:t>
      </w:r>
      <w:r w:rsidR="003D2218">
        <w:rPr>
          <w:rFonts w:eastAsia="Calibri"/>
          <w:color w:val="000000"/>
          <w:lang w:eastAsia="en-US"/>
        </w:rPr>
        <w:t>,</w:t>
      </w:r>
    </w:p>
    <w:p w14:paraId="4FEA8434" w14:textId="43E520B9" w:rsidR="00C259C8" w:rsidRDefault="003D2218" w:rsidP="00400E84">
      <w:pPr>
        <w:numPr>
          <w:ilvl w:val="0"/>
          <w:numId w:val="15"/>
        </w:numPr>
        <w:spacing w:line="259" w:lineRule="auto"/>
        <w:ind w:left="851" w:hanging="284"/>
        <w:contextualSpacing/>
        <w:jc w:val="both"/>
        <w:rPr>
          <w:rFonts w:eastAsia="Calibri"/>
          <w:color w:val="000000"/>
          <w:lang w:eastAsia="en-US"/>
        </w:rPr>
      </w:pPr>
      <w:r w:rsidRPr="00DF7B98">
        <w:rPr>
          <w:rFonts w:eastAsia="Calibri"/>
          <w:color w:val="000000"/>
          <w:lang w:eastAsia="en-US"/>
        </w:rPr>
        <w:t>zabezpečuje</w:t>
      </w:r>
      <w:r w:rsidR="005A25A5" w:rsidRPr="00DF7B98">
        <w:rPr>
          <w:rFonts w:eastAsia="Calibri"/>
          <w:color w:val="000000"/>
          <w:lang w:eastAsia="en-US"/>
        </w:rPr>
        <w:t xml:space="preserve"> v spolupráci s orgánmi dohľadu </w:t>
      </w:r>
      <w:r w:rsidR="002E48ED" w:rsidRPr="00DF7B98">
        <w:rPr>
          <w:rFonts w:eastAsia="Calibri"/>
          <w:color w:val="000000"/>
          <w:lang w:eastAsia="en-US"/>
        </w:rPr>
        <w:t xml:space="preserve">plnenie opatrení </w:t>
      </w:r>
      <w:r w:rsidR="002E48ED">
        <w:rPr>
          <w:rFonts w:eastAsia="Calibri"/>
          <w:color w:val="000000"/>
          <w:lang w:eastAsia="en-US"/>
        </w:rPr>
        <w:t>z</w:t>
      </w:r>
      <w:r w:rsidR="005A25A5" w:rsidRPr="00DF7B98">
        <w:rPr>
          <w:rFonts w:eastAsia="Calibri"/>
          <w:color w:val="000000"/>
          <w:lang w:eastAsia="en-US"/>
        </w:rPr>
        <w:t xml:space="preserve"> rozhodnutia Komisie vydaného</w:t>
      </w:r>
      <w:r w:rsidR="002E48ED">
        <w:rPr>
          <w:rFonts w:eastAsia="Calibri"/>
          <w:color w:val="000000"/>
          <w:lang w:eastAsia="en-US"/>
        </w:rPr>
        <w:t xml:space="preserve"> pre</w:t>
      </w:r>
      <w:r w:rsidR="005A25A5" w:rsidRPr="00DF7B98">
        <w:rPr>
          <w:rFonts w:eastAsia="Calibri"/>
          <w:color w:val="000000"/>
          <w:lang w:eastAsia="en-US"/>
        </w:rPr>
        <w:t> výrobk</w:t>
      </w:r>
      <w:r w:rsidR="002E48ED">
        <w:rPr>
          <w:rFonts w:eastAsia="Calibri"/>
          <w:color w:val="000000"/>
          <w:lang w:eastAsia="en-US"/>
        </w:rPr>
        <w:t>y</w:t>
      </w:r>
      <w:r w:rsidR="005A25A5" w:rsidRPr="00DF7B98">
        <w:rPr>
          <w:rFonts w:eastAsia="Calibri"/>
          <w:color w:val="000000"/>
          <w:lang w:eastAsia="en-US"/>
        </w:rPr>
        <w:t xml:space="preserve"> predstavujúc</w:t>
      </w:r>
      <w:r w:rsidR="002E48ED">
        <w:rPr>
          <w:rFonts w:eastAsia="Calibri"/>
          <w:color w:val="000000"/>
          <w:lang w:eastAsia="en-US"/>
        </w:rPr>
        <w:t>e</w:t>
      </w:r>
      <w:r w:rsidR="005A25A5" w:rsidRPr="00DF7B98">
        <w:rPr>
          <w:rFonts w:eastAsia="Calibri"/>
          <w:color w:val="000000"/>
          <w:lang w:eastAsia="en-US"/>
        </w:rPr>
        <w:t xml:space="preserve"> vážne riziko </w:t>
      </w:r>
      <w:r w:rsidR="00E353A6" w:rsidRPr="00DF7B98">
        <w:rPr>
          <w:rFonts w:eastAsia="Calibri"/>
          <w:color w:val="000000"/>
          <w:lang w:eastAsia="en-US"/>
        </w:rPr>
        <w:t xml:space="preserve">v lehote </w:t>
      </w:r>
      <w:r w:rsidR="002E48ED">
        <w:rPr>
          <w:rFonts w:eastAsia="Calibri"/>
          <w:color w:val="000000"/>
          <w:lang w:eastAsia="en-US"/>
        </w:rPr>
        <w:t xml:space="preserve">do </w:t>
      </w:r>
      <w:r w:rsidR="00E353A6" w:rsidRPr="00DF7B98">
        <w:rPr>
          <w:rFonts w:eastAsia="Calibri"/>
          <w:color w:val="000000"/>
          <w:lang w:eastAsia="en-US"/>
        </w:rPr>
        <w:t xml:space="preserve">20 dní odo dňa </w:t>
      </w:r>
      <w:r w:rsidR="005A25A5" w:rsidRPr="00DF7B98">
        <w:rPr>
          <w:rFonts w:eastAsia="Calibri"/>
          <w:color w:val="000000"/>
          <w:lang w:eastAsia="en-US"/>
        </w:rPr>
        <w:t>účinnosti</w:t>
      </w:r>
      <w:r w:rsidR="00E353A6" w:rsidRPr="00DF7B98">
        <w:rPr>
          <w:rFonts w:eastAsia="Calibri"/>
          <w:color w:val="000000"/>
          <w:lang w:eastAsia="en-US"/>
        </w:rPr>
        <w:t xml:space="preserve"> rozhodnutia</w:t>
      </w:r>
      <w:r w:rsidR="005A25A5" w:rsidRPr="00DF7B98">
        <w:rPr>
          <w:rFonts w:eastAsia="Calibri"/>
          <w:color w:val="000000"/>
          <w:lang w:eastAsia="en-US"/>
        </w:rPr>
        <w:t xml:space="preserve"> Komisie</w:t>
      </w:r>
      <w:r w:rsidR="00E353A6" w:rsidRPr="00DF7B98">
        <w:rPr>
          <w:rFonts w:eastAsia="Calibri"/>
          <w:color w:val="000000"/>
          <w:lang w:eastAsia="en-US"/>
        </w:rPr>
        <w:t>, ak rozhodnutie</w:t>
      </w:r>
      <w:r w:rsidR="002E48ED">
        <w:rPr>
          <w:rFonts w:eastAsia="Calibri"/>
          <w:color w:val="000000"/>
          <w:lang w:eastAsia="en-US"/>
        </w:rPr>
        <w:t xml:space="preserve"> Komisie</w:t>
      </w:r>
      <w:r w:rsidR="00E353A6" w:rsidRPr="00DF7B98">
        <w:rPr>
          <w:rFonts w:eastAsia="Calibri"/>
          <w:color w:val="000000"/>
          <w:lang w:eastAsia="en-US"/>
        </w:rPr>
        <w:t xml:space="preserve"> neustanovuje </w:t>
      </w:r>
      <w:r w:rsidR="003129D1">
        <w:rPr>
          <w:rFonts w:eastAsia="Calibri"/>
          <w:color w:val="000000"/>
          <w:lang w:eastAsia="en-US"/>
        </w:rPr>
        <w:t>inú</w:t>
      </w:r>
      <w:r w:rsidR="005A25A5" w:rsidRPr="00DF7B98">
        <w:rPr>
          <w:rFonts w:eastAsia="Calibri"/>
          <w:color w:val="000000"/>
          <w:lang w:eastAsia="en-US"/>
        </w:rPr>
        <w:t xml:space="preserve"> lehotu na prijatie opatrenia</w:t>
      </w:r>
      <w:r w:rsidR="006A6917">
        <w:rPr>
          <w:rFonts w:eastAsia="Calibri"/>
          <w:color w:val="000000"/>
          <w:lang w:eastAsia="en-US"/>
        </w:rPr>
        <w:t>,</w:t>
      </w:r>
    </w:p>
    <w:p w14:paraId="16F2FCC3" w14:textId="336CD548" w:rsidR="008D19D5" w:rsidRPr="008D19D5" w:rsidRDefault="008D19D5">
      <w:pPr>
        <w:numPr>
          <w:ilvl w:val="0"/>
          <w:numId w:val="15"/>
        </w:numPr>
        <w:spacing w:line="259" w:lineRule="auto"/>
        <w:ind w:left="851" w:hanging="284"/>
        <w:contextualSpacing/>
        <w:jc w:val="both"/>
        <w:rPr>
          <w:rFonts w:eastAsia="Calibri"/>
          <w:color w:val="000000"/>
          <w:lang w:eastAsia="en-US"/>
        </w:rPr>
      </w:pPr>
      <w:r>
        <w:rPr>
          <w:rFonts w:eastAsia="Calibri"/>
          <w:color w:val="000000"/>
          <w:lang w:eastAsia="en-US"/>
        </w:rPr>
        <w:t xml:space="preserve">požiada hospodárske subjekty a orgány dohľadu, pred vydaním rozhodnutia </w:t>
      </w:r>
      <w:r w:rsidR="00675DD3">
        <w:rPr>
          <w:rFonts w:eastAsia="Calibri"/>
          <w:color w:val="000000"/>
          <w:lang w:eastAsia="en-US"/>
        </w:rPr>
        <w:t>K</w:t>
      </w:r>
      <w:r>
        <w:rPr>
          <w:rFonts w:eastAsia="Calibri"/>
          <w:color w:val="000000"/>
          <w:lang w:eastAsia="en-US"/>
        </w:rPr>
        <w:t xml:space="preserve">omisie podľa písmena e), </w:t>
      </w:r>
      <w:r w:rsidRPr="008D19D5">
        <w:rPr>
          <w:rFonts w:eastAsia="Calibri"/>
          <w:color w:val="000000"/>
          <w:lang w:eastAsia="en-US"/>
        </w:rPr>
        <w:t>aby do jedného mesiaca odo dňa doručenia žiado</w:t>
      </w:r>
      <w:r>
        <w:rPr>
          <w:rFonts w:eastAsia="Calibri"/>
          <w:color w:val="000000"/>
          <w:lang w:eastAsia="en-US"/>
        </w:rPr>
        <w:t>sti poskytli</w:t>
      </w:r>
      <w:r w:rsidRPr="008D19D5">
        <w:rPr>
          <w:rFonts w:eastAsia="Calibri"/>
          <w:color w:val="000000"/>
          <w:lang w:eastAsia="en-US"/>
        </w:rPr>
        <w:t xml:space="preserve"> stanoviská k navrhovaným opatreniam, o ktorých informuje </w:t>
      </w:r>
      <w:r w:rsidR="00675DD3">
        <w:rPr>
          <w:rFonts w:eastAsia="Calibri"/>
          <w:color w:val="000000"/>
          <w:lang w:eastAsia="en-US"/>
        </w:rPr>
        <w:t>K</w:t>
      </w:r>
      <w:r w:rsidRPr="008D19D5">
        <w:rPr>
          <w:rFonts w:eastAsia="Calibri"/>
          <w:color w:val="000000"/>
          <w:lang w:eastAsia="en-US"/>
        </w:rPr>
        <w:t>omisiu.</w:t>
      </w:r>
    </w:p>
    <w:p w14:paraId="406D5906" w14:textId="1694B189" w:rsidR="00E63F41" w:rsidRDefault="00E63F41" w:rsidP="008C54BA">
      <w:pPr>
        <w:rPr>
          <w:rFonts w:eastAsia="Calibri"/>
          <w:b/>
          <w:color w:val="000000"/>
          <w:lang w:eastAsia="en-US"/>
        </w:rPr>
      </w:pPr>
    </w:p>
    <w:p w14:paraId="684D0EF0" w14:textId="7D9B0DCC" w:rsidR="00C259C8" w:rsidRPr="00C259C8" w:rsidRDefault="00C259C8" w:rsidP="00C259C8">
      <w:pPr>
        <w:jc w:val="center"/>
        <w:rPr>
          <w:rFonts w:eastAsia="Calibri"/>
          <w:b/>
          <w:color w:val="000000"/>
          <w:lang w:eastAsia="en-US"/>
        </w:rPr>
      </w:pPr>
      <w:r w:rsidRPr="00C259C8">
        <w:rPr>
          <w:rFonts w:eastAsia="Calibri"/>
          <w:b/>
          <w:color w:val="000000"/>
          <w:lang w:eastAsia="en-US"/>
        </w:rPr>
        <w:t>Dohľad</w:t>
      </w:r>
    </w:p>
    <w:p w14:paraId="6F430C43" w14:textId="77777777" w:rsidR="00C259C8" w:rsidRPr="00C259C8" w:rsidRDefault="00C259C8" w:rsidP="00C259C8">
      <w:pPr>
        <w:jc w:val="center"/>
        <w:rPr>
          <w:rFonts w:eastAsia="Calibri"/>
          <w:b/>
          <w:color w:val="000000"/>
          <w:lang w:eastAsia="en-US"/>
        </w:rPr>
      </w:pPr>
      <w:r w:rsidRPr="00C259C8">
        <w:rPr>
          <w:rFonts w:eastAsia="Calibri"/>
          <w:b/>
          <w:color w:val="000000"/>
          <w:lang w:eastAsia="en-US"/>
        </w:rPr>
        <w:t xml:space="preserve"> </w:t>
      </w:r>
    </w:p>
    <w:p w14:paraId="7A3A68F0" w14:textId="77777777" w:rsidR="00C259C8" w:rsidRPr="00C259C8" w:rsidRDefault="00C259C8" w:rsidP="00C259C8">
      <w:pPr>
        <w:jc w:val="center"/>
        <w:rPr>
          <w:rFonts w:eastAsia="Calibri"/>
          <w:b/>
          <w:color w:val="000000"/>
          <w:lang w:eastAsia="en-US"/>
        </w:rPr>
      </w:pPr>
      <w:r w:rsidRPr="00C259C8">
        <w:rPr>
          <w:rFonts w:eastAsia="Calibri"/>
          <w:b/>
          <w:color w:val="000000"/>
          <w:lang w:eastAsia="en-US"/>
        </w:rPr>
        <w:t>§ 8</w:t>
      </w:r>
    </w:p>
    <w:p w14:paraId="6CE8CB74" w14:textId="71B49374" w:rsidR="00C259C8" w:rsidRPr="00C259C8" w:rsidRDefault="00C259C8" w:rsidP="008C54BA">
      <w:pPr>
        <w:spacing w:after="120"/>
        <w:jc w:val="center"/>
        <w:rPr>
          <w:rFonts w:eastAsia="Calibri"/>
          <w:b/>
          <w:color w:val="000000"/>
          <w:lang w:eastAsia="en-US"/>
        </w:rPr>
      </w:pPr>
      <w:r w:rsidRPr="00C259C8">
        <w:rPr>
          <w:rFonts w:eastAsia="Calibri"/>
          <w:b/>
          <w:color w:val="000000"/>
          <w:lang w:eastAsia="en-US"/>
        </w:rPr>
        <w:t>Orgán dohľadu</w:t>
      </w:r>
    </w:p>
    <w:p w14:paraId="39D22491" w14:textId="6B6AD599" w:rsidR="00C259C8" w:rsidRPr="008C54BA" w:rsidRDefault="00C259C8" w:rsidP="00601DC4">
      <w:pPr>
        <w:numPr>
          <w:ilvl w:val="0"/>
          <w:numId w:val="24"/>
        </w:numPr>
        <w:spacing w:line="259" w:lineRule="auto"/>
        <w:ind w:left="567" w:hanging="425"/>
        <w:jc w:val="both"/>
        <w:rPr>
          <w:rFonts w:eastAsia="Calibri"/>
          <w:color w:val="000000"/>
          <w:lang w:eastAsia="en-US"/>
        </w:rPr>
      </w:pPr>
      <w:r w:rsidRPr="00C259C8">
        <w:rPr>
          <w:rFonts w:eastAsia="Calibri"/>
          <w:color w:val="000000"/>
          <w:lang w:eastAsia="en-US"/>
        </w:rPr>
        <w:t xml:space="preserve">Dohľad nad dodržiavaním povinností </w:t>
      </w:r>
      <w:r w:rsidR="00035816">
        <w:rPr>
          <w:rFonts w:eastAsia="Calibri"/>
          <w:color w:val="000000"/>
          <w:lang w:eastAsia="en-US"/>
        </w:rPr>
        <w:t>podľa tohto zákona</w:t>
      </w:r>
      <w:r w:rsidRPr="00C259C8">
        <w:rPr>
          <w:rFonts w:eastAsia="Calibri"/>
          <w:color w:val="000000"/>
          <w:lang w:eastAsia="en-US"/>
        </w:rPr>
        <w:t xml:space="preserve"> vykonáva Slovenská obchodná </w:t>
      </w:r>
      <w:r w:rsidRPr="008C54BA">
        <w:rPr>
          <w:rFonts w:eastAsia="Calibri"/>
          <w:color w:val="000000"/>
          <w:lang w:eastAsia="en-US"/>
        </w:rPr>
        <w:t>inšpekcia,</w:t>
      </w:r>
      <w:r w:rsidRPr="008C54BA">
        <w:rPr>
          <w:rFonts w:eastAsia="Calibri"/>
          <w:color w:val="000000"/>
          <w:vertAlign w:val="superscript"/>
          <w:lang w:eastAsia="en-US"/>
        </w:rPr>
        <w:footnoteReference w:id="10"/>
      </w:r>
      <w:r w:rsidRPr="008C54BA">
        <w:rPr>
          <w:rFonts w:eastAsia="Calibri"/>
          <w:color w:val="000000"/>
          <w:lang w:eastAsia="en-US"/>
        </w:rPr>
        <w:t xml:space="preserve">) ak odsek </w:t>
      </w:r>
      <w:r w:rsidR="004670E9" w:rsidRPr="008C54BA">
        <w:rPr>
          <w:rFonts w:eastAsia="Calibri"/>
          <w:color w:val="000000"/>
          <w:lang w:eastAsia="en-US"/>
        </w:rPr>
        <w:t xml:space="preserve">2 </w:t>
      </w:r>
      <w:r w:rsidRPr="008C54BA">
        <w:rPr>
          <w:rFonts w:eastAsia="Calibri"/>
          <w:color w:val="000000"/>
          <w:lang w:eastAsia="en-US"/>
        </w:rPr>
        <w:t>neustanovuje inak.</w:t>
      </w:r>
    </w:p>
    <w:p w14:paraId="4DD1993B" w14:textId="49CB1EDC" w:rsidR="00C259C8" w:rsidRPr="008C54BA" w:rsidRDefault="00C259C8" w:rsidP="004670E9">
      <w:pPr>
        <w:numPr>
          <w:ilvl w:val="0"/>
          <w:numId w:val="24"/>
        </w:numPr>
        <w:spacing w:line="259" w:lineRule="auto"/>
        <w:ind w:left="567" w:hanging="425"/>
        <w:jc w:val="both"/>
        <w:rPr>
          <w:rFonts w:eastAsia="Calibri"/>
          <w:color w:val="000000"/>
          <w:lang w:eastAsia="en-US"/>
        </w:rPr>
      </w:pPr>
      <w:r w:rsidRPr="008C54BA">
        <w:rPr>
          <w:rFonts w:eastAsia="Calibri"/>
          <w:color w:val="000000"/>
          <w:lang w:eastAsia="en-US"/>
        </w:rPr>
        <w:lastRenderedPageBreak/>
        <w:t xml:space="preserve">Pri </w:t>
      </w:r>
      <w:r w:rsidR="00E307D3">
        <w:rPr>
          <w:rFonts w:eastAsia="Calibri"/>
          <w:color w:val="000000"/>
          <w:lang w:eastAsia="en-US"/>
        </w:rPr>
        <w:t xml:space="preserve">posudzovaní bezpečnosti </w:t>
      </w:r>
      <w:r w:rsidRPr="008C54BA">
        <w:rPr>
          <w:rFonts w:eastAsia="Calibri"/>
          <w:color w:val="000000"/>
          <w:lang w:eastAsia="en-US"/>
        </w:rPr>
        <w:t>výrobk</w:t>
      </w:r>
      <w:r w:rsidR="004670E9" w:rsidRPr="008C54BA">
        <w:rPr>
          <w:rFonts w:eastAsia="Calibri"/>
          <w:color w:val="000000"/>
          <w:lang w:eastAsia="en-US"/>
        </w:rPr>
        <w:t>u</w:t>
      </w:r>
      <w:r w:rsidRPr="008C54BA">
        <w:rPr>
          <w:rFonts w:eastAsia="Calibri"/>
          <w:color w:val="000000"/>
          <w:lang w:eastAsia="en-US"/>
        </w:rPr>
        <w:t xml:space="preserve"> podľa § 3 ods.</w:t>
      </w:r>
      <w:r w:rsidR="004670E9" w:rsidRPr="008C54BA">
        <w:rPr>
          <w:rFonts w:eastAsia="Calibri"/>
          <w:color w:val="000000"/>
          <w:lang w:eastAsia="en-US"/>
        </w:rPr>
        <w:t xml:space="preserve"> </w:t>
      </w:r>
      <w:r w:rsidR="007E25CB" w:rsidRPr="008C54BA">
        <w:rPr>
          <w:rFonts w:eastAsia="Calibri"/>
          <w:color w:val="000000"/>
          <w:lang w:eastAsia="en-US"/>
        </w:rPr>
        <w:t xml:space="preserve">2 a </w:t>
      </w:r>
      <w:r w:rsidR="004670E9" w:rsidRPr="008C54BA">
        <w:rPr>
          <w:rFonts w:eastAsia="Calibri"/>
          <w:color w:val="000000"/>
          <w:lang w:eastAsia="en-US"/>
        </w:rPr>
        <w:t>3</w:t>
      </w:r>
      <w:r w:rsidRPr="008C54BA">
        <w:rPr>
          <w:rFonts w:eastAsia="Calibri"/>
          <w:color w:val="000000"/>
          <w:lang w:eastAsia="en-US"/>
        </w:rPr>
        <w:t xml:space="preserve"> vykonáva dohľad nad dodržiavaním povinností podľa tohto zákona orgán dohľadu nad určeným výrobk</w:t>
      </w:r>
      <w:r w:rsidR="004670E9" w:rsidRPr="008C54BA">
        <w:rPr>
          <w:rFonts w:eastAsia="Calibri"/>
          <w:color w:val="000000"/>
          <w:lang w:eastAsia="en-US"/>
        </w:rPr>
        <w:t>om</w:t>
      </w:r>
      <w:r w:rsidR="00BD457D">
        <w:rPr>
          <w:rFonts w:eastAsia="Calibri"/>
          <w:color w:val="000000"/>
          <w:lang w:eastAsia="en-US"/>
        </w:rPr>
        <w:t>.</w:t>
      </w:r>
      <w:r w:rsidRPr="008C54BA">
        <w:rPr>
          <w:rFonts w:eastAsia="Calibri"/>
          <w:color w:val="000000"/>
          <w:vertAlign w:val="superscript"/>
          <w:lang w:eastAsia="en-US"/>
        </w:rPr>
        <w:footnoteReference w:id="11"/>
      </w:r>
      <w:r w:rsidRPr="008C54BA">
        <w:rPr>
          <w:rFonts w:eastAsia="Calibri"/>
          <w:color w:val="000000"/>
          <w:lang w:eastAsia="en-US"/>
        </w:rPr>
        <w:t>)</w:t>
      </w:r>
    </w:p>
    <w:p w14:paraId="4517A83C" w14:textId="17535FEF" w:rsidR="00601DC4" w:rsidRPr="008C54BA" w:rsidRDefault="00601DC4" w:rsidP="00400E84">
      <w:pPr>
        <w:numPr>
          <w:ilvl w:val="0"/>
          <w:numId w:val="24"/>
        </w:numPr>
        <w:spacing w:line="259" w:lineRule="auto"/>
        <w:ind w:left="567" w:hanging="425"/>
        <w:jc w:val="both"/>
        <w:rPr>
          <w:rFonts w:eastAsia="Calibri"/>
          <w:color w:val="000000"/>
          <w:lang w:eastAsia="en-US"/>
        </w:rPr>
      </w:pPr>
      <w:r w:rsidRPr="00601DC4">
        <w:rPr>
          <w:rFonts w:eastAsia="Calibri"/>
          <w:color w:val="000000"/>
          <w:lang w:eastAsia="en-US"/>
        </w:rPr>
        <w:t>O</w:t>
      </w:r>
      <w:r w:rsidRPr="00FC061D">
        <w:rPr>
          <w:rFonts w:eastAsia="Calibri"/>
          <w:color w:val="000000"/>
          <w:lang w:eastAsia="en-US"/>
        </w:rPr>
        <w:t xml:space="preserve">rgán dohľadu </w:t>
      </w:r>
      <w:r w:rsidRPr="008C54BA">
        <w:rPr>
          <w:rFonts w:eastAsia="Calibri"/>
          <w:color w:val="000000"/>
          <w:lang w:eastAsia="en-US"/>
        </w:rPr>
        <w:t>postupuje pri výkone dohľadu nad všeobecnou bezpečnosťou výrobkov podľa tohto zákona a osobitného predpisu</w:t>
      </w:r>
      <w:r w:rsidRPr="008C54BA">
        <w:rPr>
          <w:rFonts w:eastAsia="Calibri"/>
          <w:color w:val="000000"/>
          <w:vertAlign w:val="superscript"/>
          <w:lang w:eastAsia="en-US"/>
        </w:rPr>
        <w:footnoteReference w:id="12"/>
      </w:r>
      <w:r w:rsidRPr="008C54BA">
        <w:rPr>
          <w:rFonts w:eastAsia="Calibri"/>
          <w:color w:val="000000"/>
          <w:lang w:eastAsia="en-US"/>
        </w:rPr>
        <w:t>) a spolupracuje s</w:t>
      </w:r>
      <w:r w:rsidR="007E25CB" w:rsidRPr="008C54BA">
        <w:rPr>
          <w:rFonts w:eastAsia="Calibri"/>
          <w:color w:val="000000"/>
          <w:lang w:eastAsia="en-US"/>
        </w:rPr>
        <w:t> ostatným</w:t>
      </w:r>
      <w:r w:rsidR="00885B2C">
        <w:rPr>
          <w:rFonts w:eastAsia="Calibri"/>
          <w:color w:val="000000"/>
          <w:lang w:eastAsia="en-US"/>
        </w:rPr>
        <w:t>i</w:t>
      </w:r>
      <w:r w:rsidR="007E25CB" w:rsidRPr="008C54BA">
        <w:rPr>
          <w:rFonts w:eastAsia="Calibri"/>
          <w:color w:val="000000"/>
          <w:lang w:eastAsia="en-US"/>
        </w:rPr>
        <w:t xml:space="preserve"> </w:t>
      </w:r>
      <w:r w:rsidRPr="008C54BA">
        <w:rPr>
          <w:rFonts w:eastAsia="Calibri"/>
          <w:color w:val="000000"/>
          <w:lang w:eastAsia="en-US"/>
        </w:rPr>
        <w:t>orgánmi dohľadu</w:t>
      </w:r>
      <w:r w:rsidR="00BD457D">
        <w:rPr>
          <w:rFonts w:eastAsia="Calibri"/>
          <w:color w:val="000000"/>
          <w:lang w:eastAsia="en-US"/>
        </w:rPr>
        <w:t>.</w:t>
      </w:r>
    </w:p>
    <w:p w14:paraId="7CF03C01" w14:textId="04E29051" w:rsidR="00C259C8" w:rsidRPr="00C259C8" w:rsidRDefault="00C259C8" w:rsidP="00400E84">
      <w:pPr>
        <w:numPr>
          <w:ilvl w:val="0"/>
          <w:numId w:val="24"/>
        </w:numPr>
        <w:spacing w:line="259" w:lineRule="auto"/>
        <w:ind w:left="567" w:hanging="425"/>
        <w:jc w:val="both"/>
        <w:rPr>
          <w:rFonts w:eastAsia="Calibri"/>
          <w:color w:val="000000"/>
          <w:lang w:eastAsia="en-US"/>
        </w:rPr>
      </w:pPr>
      <w:r w:rsidRPr="00C259C8">
        <w:rPr>
          <w:rFonts w:eastAsia="Calibri"/>
          <w:color w:val="000000"/>
          <w:lang w:eastAsia="en-US"/>
        </w:rPr>
        <w:t xml:space="preserve">Orgán dohľadu postupuje pri </w:t>
      </w:r>
      <w:r w:rsidR="009062CD">
        <w:rPr>
          <w:rFonts w:eastAsia="Calibri"/>
          <w:color w:val="000000"/>
          <w:lang w:eastAsia="en-US"/>
        </w:rPr>
        <w:t xml:space="preserve">dohľade nad </w:t>
      </w:r>
      <w:r w:rsidRPr="00C259C8">
        <w:rPr>
          <w:rFonts w:eastAsia="Calibri"/>
          <w:color w:val="000000"/>
          <w:lang w:eastAsia="en-US"/>
        </w:rPr>
        <w:t>uvádzan</w:t>
      </w:r>
      <w:r w:rsidR="009062CD">
        <w:rPr>
          <w:rFonts w:eastAsia="Calibri"/>
          <w:color w:val="000000"/>
          <w:lang w:eastAsia="en-US"/>
        </w:rPr>
        <w:t>ím</w:t>
      </w:r>
      <w:r w:rsidRPr="00C259C8">
        <w:rPr>
          <w:rFonts w:eastAsia="Calibri"/>
          <w:color w:val="000000"/>
          <w:lang w:eastAsia="en-US"/>
        </w:rPr>
        <w:t xml:space="preserve"> výrobku na trh zo štátu, ktorý nie je členským štátom, podľa osobitného predpisu.</w:t>
      </w:r>
      <w:r w:rsidRPr="00C259C8">
        <w:rPr>
          <w:rFonts w:eastAsia="Calibri"/>
          <w:color w:val="000000"/>
          <w:vertAlign w:val="superscript"/>
          <w:lang w:eastAsia="en-US"/>
        </w:rPr>
        <w:footnoteReference w:id="13"/>
      </w:r>
      <w:r w:rsidRPr="00C259C8">
        <w:rPr>
          <w:rFonts w:eastAsia="Calibri"/>
          <w:color w:val="000000"/>
          <w:lang w:eastAsia="en-US"/>
        </w:rPr>
        <w:t>)</w:t>
      </w:r>
    </w:p>
    <w:p w14:paraId="273AEED2" w14:textId="77777777" w:rsidR="00C259C8" w:rsidRPr="00C259C8" w:rsidRDefault="00C259C8" w:rsidP="00400E84">
      <w:pPr>
        <w:numPr>
          <w:ilvl w:val="0"/>
          <w:numId w:val="24"/>
        </w:numPr>
        <w:spacing w:line="259" w:lineRule="auto"/>
        <w:ind w:left="567" w:hanging="425"/>
        <w:jc w:val="both"/>
        <w:rPr>
          <w:rFonts w:eastAsia="Calibri"/>
          <w:color w:val="000000"/>
          <w:lang w:eastAsia="en-US"/>
        </w:rPr>
      </w:pPr>
      <w:r w:rsidRPr="00C259C8">
        <w:rPr>
          <w:rFonts w:eastAsia="Calibri"/>
          <w:color w:val="000000"/>
          <w:lang w:eastAsia="en-US"/>
        </w:rPr>
        <w:t xml:space="preserve">Orgán dohľadu </w:t>
      </w:r>
    </w:p>
    <w:p w14:paraId="1AE8BCE4" w14:textId="18854EAD" w:rsidR="00C259C8" w:rsidRPr="00C259C8" w:rsidRDefault="00C259C8" w:rsidP="004D71EC">
      <w:pPr>
        <w:numPr>
          <w:ilvl w:val="0"/>
          <w:numId w:val="28"/>
        </w:numPr>
        <w:spacing w:after="120" w:line="259" w:lineRule="auto"/>
        <w:ind w:left="851" w:hanging="284"/>
        <w:contextualSpacing/>
        <w:jc w:val="both"/>
        <w:rPr>
          <w:rFonts w:eastAsia="Calibri"/>
          <w:color w:val="000000"/>
          <w:lang w:eastAsia="en-US"/>
        </w:rPr>
      </w:pPr>
      <w:r w:rsidRPr="00C259C8">
        <w:rPr>
          <w:rFonts w:eastAsia="Calibri"/>
          <w:color w:val="000000"/>
          <w:lang w:eastAsia="en-US"/>
        </w:rPr>
        <w:t>zriaďuje a aktualizuje sektorové programy dohľadu na základe kategórií výrobkov alebo rizík; o aktivitách dohľadu, zisteniach a výsledkoch dohľadu informuje ministerstvo</w:t>
      </w:r>
      <w:r w:rsidR="00D0746D">
        <w:rPr>
          <w:rFonts w:eastAsia="Calibri"/>
          <w:color w:val="000000"/>
          <w:lang w:eastAsia="en-US"/>
        </w:rPr>
        <w:t xml:space="preserve"> hospodárstva</w:t>
      </w:r>
      <w:r w:rsidRPr="00C259C8">
        <w:rPr>
          <w:rFonts w:eastAsia="Calibri"/>
          <w:color w:val="000000"/>
          <w:lang w:eastAsia="en-US"/>
        </w:rPr>
        <w:t>,</w:t>
      </w:r>
    </w:p>
    <w:p w14:paraId="6DA33F0E" w14:textId="7E64DF78" w:rsidR="00C259C8" w:rsidRPr="00C259C8" w:rsidRDefault="00C259C8" w:rsidP="00400E84">
      <w:pPr>
        <w:numPr>
          <w:ilvl w:val="0"/>
          <w:numId w:val="28"/>
        </w:numPr>
        <w:spacing w:line="259" w:lineRule="auto"/>
        <w:ind w:left="851" w:hanging="284"/>
        <w:jc w:val="both"/>
        <w:rPr>
          <w:rFonts w:eastAsia="Calibri"/>
          <w:color w:val="000000"/>
          <w:lang w:eastAsia="en-US"/>
        </w:rPr>
      </w:pPr>
      <w:r w:rsidRPr="00C259C8">
        <w:rPr>
          <w:rFonts w:eastAsia="Calibri"/>
          <w:color w:val="000000"/>
          <w:lang w:eastAsia="en-US"/>
        </w:rPr>
        <w:t xml:space="preserve">v spolupráci s ministerstvom </w:t>
      </w:r>
      <w:r w:rsidR="00D0746D">
        <w:rPr>
          <w:rFonts w:eastAsia="Calibri"/>
          <w:color w:val="000000"/>
          <w:lang w:eastAsia="en-US"/>
        </w:rPr>
        <w:t xml:space="preserve">hospodárstva </w:t>
      </w:r>
      <w:r w:rsidRPr="00C259C8">
        <w:rPr>
          <w:rFonts w:eastAsia="Calibri"/>
          <w:color w:val="000000"/>
          <w:lang w:eastAsia="en-US"/>
        </w:rPr>
        <w:t xml:space="preserve">vyhodnocuje </w:t>
      </w:r>
      <w:r w:rsidR="009062CD">
        <w:rPr>
          <w:rFonts w:eastAsia="Calibri"/>
          <w:color w:val="000000"/>
          <w:lang w:eastAsia="en-US"/>
        </w:rPr>
        <w:t>aktivity</w:t>
      </w:r>
      <w:r w:rsidRPr="00C259C8">
        <w:rPr>
          <w:rFonts w:eastAsia="Calibri"/>
          <w:color w:val="000000"/>
          <w:lang w:eastAsia="en-US"/>
        </w:rPr>
        <w:t xml:space="preserve"> </w:t>
      </w:r>
      <w:r w:rsidR="009062CD">
        <w:rPr>
          <w:rFonts w:eastAsia="Calibri"/>
          <w:color w:val="000000"/>
          <w:lang w:eastAsia="en-US"/>
        </w:rPr>
        <w:t xml:space="preserve">dohľadu </w:t>
      </w:r>
      <w:r w:rsidRPr="00C259C8">
        <w:rPr>
          <w:rFonts w:eastAsia="Calibri"/>
          <w:color w:val="000000"/>
          <w:lang w:eastAsia="en-US"/>
        </w:rPr>
        <w:t>a ich účinnosť,</w:t>
      </w:r>
    </w:p>
    <w:p w14:paraId="5ECE5908" w14:textId="6EEC3EEC" w:rsidR="00E87832" w:rsidRDefault="00C259C8" w:rsidP="007D5FE0">
      <w:pPr>
        <w:numPr>
          <w:ilvl w:val="0"/>
          <w:numId w:val="28"/>
        </w:numPr>
        <w:spacing w:after="120" w:line="259" w:lineRule="auto"/>
        <w:ind w:left="851" w:hanging="284"/>
        <w:contextualSpacing/>
        <w:jc w:val="both"/>
        <w:rPr>
          <w:rFonts w:eastAsia="Calibri"/>
          <w:color w:val="000000"/>
          <w:lang w:eastAsia="en-US"/>
        </w:rPr>
      </w:pPr>
      <w:r w:rsidRPr="00C259C8">
        <w:rPr>
          <w:rFonts w:eastAsia="Calibri"/>
          <w:color w:val="000000"/>
          <w:lang w:eastAsia="en-US"/>
        </w:rPr>
        <w:t>sleduje vedecké a technické poznatky týkajúce sa bezpečnosti výrobkov</w:t>
      </w:r>
      <w:r w:rsidR="00E87832">
        <w:rPr>
          <w:rFonts w:eastAsia="Calibri"/>
          <w:color w:val="000000"/>
          <w:lang w:eastAsia="en-US"/>
        </w:rPr>
        <w:t>,</w:t>
      </w:r>
    </w:p>
    <w:p w14:paraId="0B1FE389" w14:textId="48253538" w:rsidR="007D5FE0" w:rsidRPr="007D5FE0" w:rsidRDefault="00E87832" w:rsidP="007D5FE0">
      <w:pPr>
        <w:numPr>
          <w:ilvl w:val="0"/>
          <w:numId w:val="28"/>
        </w:numPr>
        <w:spacing w:after="120" w:line="259" w:lineRule="auto"/>
        <w:ind w:left="851" w:hanging="284"/>
        <w:contextualSpacing/>
        <w:jc w:val="both"/>
        <w:rPr>
          <w:rFonts w:eastAsia="Calibri"/>
          <w:color w:val="000000"/>
          <w:lang w:eastAsia="en-US"/>
        </w:rPr>
      </w:pPr>
      <w:r>
        <w:rPr>
          <w:rFonts w:eastAsia="Calibri"/>
          <w:color w:val="000000"/>
          <w:lang w:eastAsia="en-US"/>
        </w:rPr>
        <w:t>zachováva mlčanlivosť o</w:t>
      </w:r>
      <w:r w:rsidR="00BF7137">
        <w:rPr>
          <w:rFonts w:eastAsia="Calibri"/>
          <w:color w:val="000000"/>
          <w:lang w:eastAsia="en-US"/>
        </w:rPr>
        <w:t> </w:t>
      </w:r>
      <w:r>
        <w:rPr>
          <w:rFonts w:eastAsia="Calibri"/>
          <w:color w:val="000000"/>
          <w:lang w:eastAsia="en-US"/>
        </w:rPr>
        <w:t>skutočnostiach</w:t>
      </w:r>
      <w:r w:rsidR="00BF7137">
        <w:rPr>
          <w:rFonts w:eastAsia="Calibri"/>
          <w:color w:val="000000"/>
          <w:lang w:eastAsia="en-US"/>
        </w:rPr>
        <w:t>,</w:t>
      </w:r>
      <w:r>
        <w:rPr>
          <w:rFonts w:eastAsia="Calibri"/>
          <w:color w:val="000000"/>
          <w:lang w:eastAsia="en-US"/>
        </w:rPr>
        <w:t xml:space="preserve"> o ktorých sa dozvie pri výkone dohľadu;</w:t>
      </w:r>
      <w:r w:rsidR="00BF7137">
        <w:rPr>
          <w:rFonts w:eastAsia="Calibri"/>
          <w:color w:val="000000"/>
          <w:lang w:eastAsia="en-US"/>
        </w:rPr>
        <w:t xml:space="preserve"> tým nie je dotknutá spolupráca medzi orgánmi dohľadu.</w:t>
      </w:r>
    </w:p>
    <w:p w14:paraId="14A6E546" w14:textId="15E43D89" w:rsidR="007D5FE0" w:rsidRPr="007D5FE0" w:rsidRDefault="007D5FE0" w:rsidP="007D5FE0">
      <w:pPr>
        <w:numPr>
          <w:ilvl w:val="0"/>
          <w:numId w:val="24"/>
        </w:numPr>
        <w:spacing w:line="259" w:lineRule="auto"/>
        <w:ind w:left="567" w:hanging="425"/>
        <w:jc w:val="both"/>
        <w:rPr>
          <w:rFonts w:eastAsia="Calibri"/>
          <w:color w:val="000000"/>
          <w:lang w:eastAsia="en-US"/>
        </w:rPr>
      </w:pPr>
      <w:r w:rsidRPr="007D5FE0">
        <w:rPr>
          <w:rFonts w:eastAsia="Calibri"/>
          <w:color w:val="000000"/>
          <w:lang w:eastAsia="en-US"/>
        </w:rPr>
        <w:t xml:space="preserve">Slovenská obchodná inšpekcia je oprávnená pri výkone dohľadu podľa tohto zákona písomne dožiadať </w:t>
      </w:r>
      <w:r w:rsidR="00BA2197">
        <w:rPr>
          <w:rFonts w:eastAsia="Calibri"/>
          <w:color w:val="000000"/>
          <w:lang w:eastAsia="en-US"/>
        </w:rPr>
        <w:t>iný orgán dohľadu</w:t>
      </w:r>
      <w:r w:rsidR="00BA2197">
        <w:rPr>
          <w:rStyle w:val="Odkaznapoznmkupodiarou"/>
          <w:rFonts w:eastAsia="Calibri"/>
          <w:color w:val="000000"/>
          <w:lang w:eastAsia="en-US"/>
        </w:rPr>
        <w:footnoteReference w:id="14"/>
      </w:r>
      <w:r w:rsidR="00BA2197">
        <w:rPr>
          <w:rFonts w:eastAsia="Calibri"/>
          <w:color w:val="000000"/>
          <w:lang w:eastAsia="en-US"/>
        </w:rPr>
        <w:t xml:space="preserve">) </w:t>
      </w:r>
      <w:r w:rsidRPr="007D5FE0">
        <w:rPr>
          <w:rFonts w:eastAsia="Calibri"/>
          <w:color w:val="000000"/>
          <w:lang w:eastAsia="en-US"/>
        </w:rPr>
        <w:t>o</w:t>
      </w:r>
      <w:r w:rsidR="00BA2197">
        <w:rPr>
          <w:rFonts w:eastAsia="Calibri"/>
          <w:color w:val="000000"/>
          <w:lang w:eastAsia="en-US"/>
        </w:rPr>
        <w:t> poskytnutie súčinnosti,</w:t>
      </w:r>
      <w:r w:rsidR="00BA2197" w:rsidRPr="00BA2197">
        <w:rPr>
          <w:rFonts w:eastAsia="Calibri"/>
          <w:color w:val="000000"/>
          <w:lang w:eastAsia="en-US"/>
        </w:rPr>
        <w:t xml:space="preserve"> </w:t>
      </w:r>
      <w:r w:rsidR="00BA2197" w:rsidRPr="007D5FE0">
        <w:rPr>
          <w:rFonts w:eastAsia="Calibri"/>
          <w:color w:val="000000"/>
          <w:lang w:eastAsia="en-US"/>
        </w:rPr>
        <w:t>vrátane výkonu skúšok na ove</w:t>
      </w:r>
      <w:r w:rsidR="00BA2197">
        <w:rPr>
          <w:rFonts w:eastAsia="Calibri"/>
          <w:color w:val="000000"/>
          <w:lang w:eastAsia="en-US"/>
        </w:rPr>
        <w:t>renie bezpečnosti výrobku; d</w:t>
      </w:r>
      <w:r w:rsidRPr="007D5FE0">
        <w:rPr>
          <w:rFonts w:eastAsia="Calibri"/>
          <w:color w:val="000000"/>
          <w:lang w:eastAsia="en-US"/>
        </w:rPr>
        <w:t>ožiadaný orgán</w:t>
      </w:r>
      <w:r w:rsidR="004B4387">
        <w:rPr>
          <w:rFonts w:eastAsia="Calibri"/>
          <w:color w:val="000000"/>
          <w:lang w:eastAsia="en-US"/>
        </w:rPr>
        <w:t xml:space="preserve"> je</w:t>
      </w:r>
      <w:r w:rsidRPr="007D5FE0">
        <w:rPr>
          <w:rFonts w:eastAsia="Calibri"/>
          <w:color w:val="000000"/>
          <w:lang w:eastAsia="en-US"/>
        </w:rPr>
        <w:t xml:space="preserve"> povinn</w:t>
      </w:r>
      <w:r w:rsidR="00BA2197">
        <w:rPr>
          <w:rFonts w:eastAsia="Calibri"/>
          <w:color w:val="000000"/>
          <w:lang w:eastAsia="en-US"/>
        </w:rPr>
        <w:t xml:space="preserve">ý bezplatne </w:t>
      </w:r>
      <w:r w:rsidRPr="007D5FE0">
        <w:rPr>
          <w:rFonts w:eastAsia="Calibri"/>
          <w:color w:val="000000"/>
          <w:lang w:eastAsia="en-US"/>
        </w:rPr>
        <w:t>poskytnúť p</w:t>
      </w:r>
      <w:r w:rsidR="00BA2197">
        <w:rPr>
          <w:rFonts w:eastAsia="Calibri"/>
          <w:color w:val="000000"/>
          <w:lang w:eastAsia="en-US"/>
        </w:rPr>
        <w:t>ožadované podklady</w:t>
      </w:r>
      <w:r w:rsidR="002E48ED">
        <w:rPr>
          <w:rFonts w:eastAsia="Calibri"/>
          <w:color w:val="000000"/>
          <w:lang w:eastAsia="en-US"/>
        </w:rPr>
        <w:t xml:space="preserve"> a</w:t>
      </w:r>
      <w:r w:rsidR="0051431B">
        <w:rPr>
          <w:rFonts w:eastAsia="Calibri"/>
          <w:color w:val="000000"/>
          <w:lang w:eastAsia="en-US"/>
        </w:rPr>
        <w:t xml:space="preserve"> </w:t>
      </w:r>
      <w:r w:rsidR="00BA2197">
        <w:rPr>
          <w:rFonts w:eastAsia="Calibri"/>
          <w:color w:val="000000"/>
          <w:lang w:eastAsia="en-US"/>
        </w:rPr>
        <w:t>informácie</w:t>
      </w:r>
      <w:r w:rsidR="002E48ED">
        <w:rPr>
          <w:rFonts w:eastAsia="Calibri"/>
          <w:color w:val="000000"/>
          <w:lang w:eastAsia="en-US"/>
        </w:rPr>
        <w:t>.</w:t>
      </w:r>
    </w:p>
    <w:p w14:paraId="61B67D07" w14:textId="02162145" w:rsidR="007D5FE0" w:rsidRPr="007D5FE0" w:rsidRDefault="007D5FE0" w:rsidP="007D5FE0">
      <w:pPr>
        <w:numPr>
          <w:ilvl w:val="0"/>
          <w:numId w:val="24"/>
        </w:numPr>
        <w:spacing w:line="259" w:lineRule="auto"/>
        <w:ind w:left="567" w:hanging="425"/>
        <w:jc w:val="both"/>
        <w:rPr>
          <w:rFonts w:eastAsia="Calibri"/>
          <w:color w:val="000000"/>
          <w:lang w:eastAsia="en-US"/>
        </w:rPr>
      </w:pPr>
      <w:r w:rsidRPr="007D5FE0">
        <w:rPr>
          <w:rFonts w:eastAsia="Calibri"/>
          <w:color w:val="000000"/>
          <w:lang w:eastAsia="en-US"/>
        </w:rPr>
        <w:t xml:space="preserve">Slovenská </w:t>
      </w:r>
      <w:r w:rsidR="004B4387">
        <w:rPr>
          <w:rFonts w:eastAsia="Calibri"/>
          <w:color w:val="000000"/>
          <w:lang w:eastAsia="en-US"/>
        </w:rPr>
        <w:t xml:space="preserve">obchodná inšpekcia je oprávnená </w:t>
      </w:r>
      <w:r>
        <w:rPr>
          <w:rFonts w:eastAsia="Calibri"/>
          <w:color w:val="000000"/>
          <w:lang w:eastAsia="en-US"/>
        </w:rPr>
        <w:t>použiť podklady</w:t>
      </w:r>
      <w:r w:rsidR="00957BEA">
        <w:rPr>
          <w:rFonts w:eastAsia="Calibri"/>
          <w:color w:val="000000"/>
          <w:lang w:eastAsia="en-US"/>
        </w:rPr>
        <w:t xml:space="preserve"> a</w:t>
      </w:r>
      <w:r w:rsidRPr="007D5FE0">
        <w:rPr>
          <w:rFonts w:eastAsia="Calibri"/>
          <w:color w:val="000000"/>
          <w:lang w:eastAsia="en-US"/>
        </w:rPr>
        <w:t> </w:t>
      </w:r>
      <w:r>
        <w:rPr>
          <w:rFonts w:eastAsia="Calibri"/>
          <w:color w:val="000000"/>
          <w:lang w:eastAsia="en-US"/>
        </w:rPr>
        <w:t>informácie</w:t>
      </w:r>
      <w:r w:rsidR="00CC27CD">
        <w:rPr>
          <w:rFonts w:eastAsia="Calibri"/>
          <w:color w:val="000000"/>
          <w:lang w:eastAsia="en-US"/>
        </w:rPr>
        <w:t xml:space="preserve"> </w:t>
      </w:r>
      <w:r w:rsidRPr="007D5FE0">
        <w:rPr>
          <w:rFonts w:eastAsia="Calibri"/>
          <w:color w:val="000000"/>
          <w:lang w:eastAsia="en-US"/>
        </w:rPr>
        <w:t>poskytnut</w:t>
      </w:r>
      <w:r>
        <w:rPr>
          <w:rFonts w:eastAsia="Calibri"/>
          <w:color w:val="000000"/>
          <w:lang w:eastAsia="en-US"/>
        </w:rPr>
        <w:t>é</w:t>
      </w:r>
      <w:r w:rsidRPr="007D5FE0">
        <w:rPr>
          <w:rFonts w:eastAsia="Calibri"/>
          <w:color w:val="000000"/>
          <w:lang w:eastAsia="en-US"/>
        </w:rPr>
        <w:t xml:space="preserve"> od dožiadaného orgánu podľa odseku 6.</w:t>
      </w:r>
    </w:p>
    <w:p w14:paraId="498EEDE8" w14:textId="77777777" w:rsidR="00C259C8" w:rsidRPr="00C259C8" w:rsidRDefault="00C259C8" w:rsidP="00400E84">
      <w:pPr>
        <w:jc w:val="both"/>
        <w:rPr>
          <w:rFonts w:eastAsia="Calibri"/>
          <w:color w:val="000000"/>
          <w:lang w:eastAsia="en-US"/>
        </w:rPr>
      </w:pPr>
    </w:p>
    <w:p w14:paraId="0B49A72A" w14:textId="77777777" w:rsidR="00C259C8" w:rsidRPr="00C259C8" w:rsidRDefault="00C259C8" w:rsidP="0065615B">
      <w:pPr>
        <w:spacing w:line="259" w:lineRule="auto"/>
        <w:jc w:val="center"/>
        <w:rPr>
          <w:rFonts w:eastAsia="Calibri"/>
          <w:b/>
          <w:color w:val="000000"/>
          <w:lang w:eastAsia="en-US"/>
        </w:rPr>
      </w:pPr>
      <w:r w:rsidRPr="00C259C8">
        <w:rPr>
          <w:rFonts w:eastAsia="Calibri"/>
          <w:b/>
          <w:color w:val="000000"/>
          <w:lang w:eastAsia="en-US"/>
        </w:rPr>
        <w:t>§ 9</w:t>
      </w:r>
    </w:p>
    <w:p w14:paraId="239EAD7B" w14:textId="77777777" w:rsidR="00C259C8" w:rsidRPr="00C259C8" w:rsidRDefault="00C259C8" w:rsidP="00C259C8">
      <w:pPr>
        <w:spacing w:after="240" w:line="259" w:lineRule="auto"/>
        <w:jc w:val="center"/>
        <w:rPr>
          <w:rFonts w:eastAsia="Calibri"/>
          <w:b/>
          <w:color w:val="000000"/>
          <w:lang w:eastAsia="en-US"/>
        </w:rPr>
      </w:pPr>
      <w:r w:rsidRPr="00C259C8">
        <w:rPr>
          <w:rFonts w:eastAsia="Calibri"/>
          <w:b/>
          <w:color w:val="000000"/>
          <w:lang w:eastAsia="en-US"/>
        </w:rPr>
        <w:t>Oprávnenia orgánu dohľadu</w:t>
      </w:r>
    </w:p>
    <w:p w14:paraId="19721C81" w14:textId="357C74C8" w:rsidR="00C259C8" w:rsidRPr="00C259C8" w:rsidRDefault="00C259C8" w:rsidP="008F1054">
      <w:pPr>
        <w:numPr>
          <w:ilvl w:val="0"/>
          <w:numId w:val="72"/>
        </w:numPr>
        <w:spacing w:line="259" w:lineRule="auto"/>
        <w:ind w:left="567" w:hanging="425"/>
        <w:jc w:val="both"/>
        <w:rPr>
          <w:rFonts w:eastAsia="Calibri"/>
          <w:color w:val="000000"/>
          <w:lang w:eastAsia="en-US"/>
        </w:rPr>
      </w:pPr>
      <w:r w:rsidRPr="00C259C8">
        <w:rPr>
          <w:rFonts w:eastAsia="Calibri"/>
          <w:color w:val="000000"/>
          <w:lang w:eastAsia="en-US"/>
        </w:rPr>
        <w:t xml:space="preserve">Orgán dohľadu je oprávnený </w:t>
      </w:r>
      <w:r w:rsidR="00DE6DD2">
        <w:rPr>
          <w:rFonts w:eastAsia="Calibri"/>
          <w:color w:val="000000"/>
          <w:lang w:eastAsia="en-US"/>
        </w:rPr>
        <w:t>pri výkone dohľadu nad bezpečnosťou výrobkov</w:t>
      </w:r>
    </w:p>
    <w:p w14:paraId="0DED4615" w14:textId="41A77C20" w:rsidR="00DE6DD2" w:rsidRDefault="00C259C8" w:rsidP="00400E84">
      <w:pPr>
        <w:numPr>
          <w:ilvl w:val="1"/>
          <w:numId w:val="17"/>
        </w:numPr>
        <w:spacing w:line="259" w:lineRule="auto"/>
        <w:ind w:left="851" w:hanging="284"/>
        <w:jc w:val="both"/>
        <w:rPr>
          <w:rFonts w:eastAsia="Calibri"/>
          <w:lang w:eastAsia="en-US"/>
        </w:rPr>
      </w:pPr>
      <w:r w:rsidRPr="00C259C8">
        <w:rPr>
          <w:rFonts w:eastAsia="Calibri"/>
          <w:lang w:eastAsia="en-US"/>
        </w:rPr>
        <w:t>vyžadovať od hospodárskych subjektov všetky informácie potrebné</w:t>
      </w:r>
      <w:r w:rsidRPr="00C259C8" w:rsidDel="00E1498D">
        <w:rPr>
          <w:rFonts w:eastAsia="Calibri"/>
          <w:lang w:eastAsia="en-US"/>
        </w:rPr>
        <w:t xml:space="preserve"> </w:t>
      </w:r>
      <w:r w:rsidRPr="00C259C8">
        <w:rPr>
          <w:rFonts w:eastAsia="Calibri"/>
          <w:lang w:eastAsia="en-US"/>
        </w:rPr>
        <w:t>na posúdenie bezpečnosti výrobku a splneni</w:t>
      </w:r>
      <w:r w:rsidR="000862CB">
        <w:rPr>
          <w:rFonts w:eastAsia="Calibri"/>
          <w:lang w:eastAsia="en-US"/>
        </w:rPr>
        <w:t>a</w:t>
      </w:r>
      <w:r w:rsidRPr="00C259C8">
        <w:rPr>
          <w:rFonts w:eastAsia="Calibri"/>
          <w:lang w:eastAsia="en-US"/>
        </w:rPr>
        <w:t xml:space="preserve"> povinností podľa </w:t>
      </w:r>
      <w:r w:rsidR="00292BCC">
        <w:rPr>
          <w:rFonts w:eastAsia="Calibri"/>
          <w:lang w:eastAsia="en-US"/>
        </w:rPr>
        <w:t>§ 4</w:t>
      </w:r>
      <w:r w:rsidR="008D4A20">
        <w:rPr>
          <w:rFonts w:eastAsia="Calibri"/>
          <w:lang w:eastAsia="en-US"/>
        </w:rPr>
        <w:t xml:space="preserve"> až </w:t>
      </w:r>
      <w:r w:rsidR="00292BCC">
        <w:rPr>
          <w:rFonts w:eastAsia="Calibri"/>
          <w:lang w:eastAsia="en-US"/>
        </w:rPr>
        <w:t>6</w:t>
      </w:r>
      <w:r w:rsidRPr="00C259C8">
        <w:rPr>
          <w:rFonts w:eastAsia="Calibri"/>
          <w:lang w:eastAsia="en-US"/>
        </w:rPr>
        <w:t xml:space="preserve">, </w:t>
      </w:r>
    </w:p>
    <w:p w14:paraId="42545E04" w14:textId="41AB1282" w:rsidR="00DE6DD2" w:rsidRDefault="00C259C8" w:rsidP="00400E84">
      <w:pPr>
        <w:numPr>
          <w:ilvl w:val="1"/>
          <w:numId w:val="17"/>
        </w:numPr>
        <w:spacing w:line="259" w:lineRule="auto"/>
        <w:ind w:left="851" w:hanging="284"/>
        <w:jc w:val="both"/>
        <w:rPr>
          <w:rFonts w:eastAsia="Calibri"/>
          <w:lang w:eastAsia="en-US"/>
        </w:rPr>
      </w:pPr>
      <w:r w:rsidRPr="00C259C8">
        <w:rPr>
          <w:rFonts w:eastAsia="Calibri"/>
          <w:lang w:eastAsia="en-US"/>
        </w:rPr>
        <w:t>odob</w:t>
      </w:r>
      <w:r w:rsidR="00693AD6">
        <w:rPr>
          <w:rFonts w:eastAsia="Calibri"/>
          <w:lang w:eastAsia="en-US"/>
        </w:rPr>
        <w:t>e</w:t>
      </w:r>
      <w:r w:rsidRPr="00C259C8">
        <w:rPr>
          <w:rFonts w:eastAsia="Calibri"/>
          <w:lang w:eastAsia="en-US"/>
        </w:rPr>
        <w:t>rať vzork</w:t>
      </w:r>
      <w:r w:rsidR="00693AD6">
        <w:rPr>
          <w:rFonts w:eastAsia="Calibri"/>
          <w:lang w:eastAsia="en-US"/>
        </w:rPr>
        <w:t>y</w:t>
      </w:r>
      <w:r w:rsidRPr="00C259C8">
        <w:rPr>
          <w:rFonts w:eastAsia="Calibri"/>
          <w:lang w:eastAsia="en-US"/>
        </w:rPr>
        <w:t xml:space="preserve"> výrobk</w:t>
      </w:r>
      <w:r w:rsidR="00693AD6">
        <w:rPr>
          <w:rFonts w:eastAsia="Calibri"/>
          <w:lang w:eastAsia="en-US"/>
        </w:rPr>
        <w:t>ov</w:t>
      </w:r>
      <w:r w:rsidR="00DE6DD2">
        <w:rPr>
          <w:rFonts w:eastAsia="Calibri"/>
          <w:lang w:eastAsia="en-US"/>
        </w:rPr>
        <w:t>,</w:t>
      </w:r>
    </w:p>
    <w:p w14:paraId="57BD1669" w14:textId="0EC892B9" w:rsidR="00C259C8" w:rsidRPr="00C259C8" w:rsidRDefault="00C259C8" w:rsidP="00400E84">
      <w:pPr>
        <w:numPr>
          <w:ilvl w:val="1"/>
          <w:numId w:val="17"/>
        </w:numPr>
        <w:spacing w:line="259" w:lineRule="auto"/>
        <w:ind w:left="851" w:hanging="284"/>
        <w:jc w:val="both"/>
        <w:rPr>
          <w:rFonts w:eastAsia="Calibri"/>
          <w:lang w:eastAsia="en-US"/>
        </w:rPr>
      </w:pPr>
      <w:r w:rsidRPr="00C259C8">
        <w:rPr>
          <w:rFonts w:eastAsia="Calibri"/>
          <w:lang w:eastAsia="en-US"/>
        </w:rPr>
        <w:t xml:space="preserve">zabezpečiť skúšky na overenie bezpečnosti </w:t>
      </w:r>
      <w:r w:rsidRPr="008C54BA">
        <w:rPr>
          <w:rFonts w:eastAsia="Calibri"/>
          <w:color w:val="000000"/>
          <w:lang w:eastAsia="en-US"/>
        </w:rPr>
        <w:t>výrobk</w:t>
      </w:r>
      <w:r w:rsidR="00D61376" w:rsidRPr="008C54BA">
        <w:rPr>
          <w:rFonts w:eastAsia="Calibri"/>
          <w:color w:val="000000"/>
          <w:lang w:eastAsia="en-US"/>
        </w:rPr>
        <w:t>u</w:t>
      </w:r>
      <w:r w:rsidR="00DD5D04" w:rsidRPr="008C54BA">
        <w:rPr>
          <w:rFonts w:eastAsia="Calibri"/>
          <w:color w:val="000000"/>
          <w:lang w:eastAsia="en-US"/>
        </w:rPr>
        <w:t xml:space="preserve"> </w:t>
      </w:r>
      <w:r w:rsidR="00AC19F3" w:rsidRPr="008C54BA">
        <w:rPr>
          <w:rFonts w:eastAsia="Calibri"/>
          <w:color w:val="000000"/>
          <w:lang w:eastAsia="en-US"/>
        </w:rPr>
        <w:t>v primeranom rozsahu</w:t>
      </w:r>
      <w:r w:rsidRPr="008C54BA">
        <w:rPr>
          <w:rFonts w:eastAsia="Calibri"/>
          <w:color w:val="000000"/>
          <w:lang w:eastAsia="en-US"/>
        </w:rPr>
        <w:t>.</w:t>
      </w:r>
    </w:p>
    <w:p w14:paraId="0C1195A3" w14:textId="49FB0F18" w:rsidR="00C259C8" w:rsidRPr="00C259C8" w:rsidRDefault="00C259C8" w:rsidP="008F1054">
      <w:pPr>
        <w:numPr>
          <w:ilvl w:val="0"/>
          <w:numId w:val="72"/>
        </w:numPr>
        <w:spacing w:line="259" w:lineRule="auto"/>
        <w:ind w:left="567" w:hanging="425"/>
        <w:jc w:val="both"/>
        <w:rPr>
          <w:rFonts w:eastAsia="Calibri"/>
          <w:color w:val="000000"/>
          <w:lang w:eastAsia="en-US"/>
        </w:rPr>
      </w:pPr>
      <w:r w:rsidRPr="00C259C8">
        <w:rPr>
          <w:rFonts w:eastAsia="Calibri"/>
          <w:color w:val="000000"/>
          <w:lang w:eastAsia="en-US"/>
        </w:rPr>
        <w:t xml:space="preserve">Orgán dohľadu je oprávnený </w:t>
      </w:r>
      <w:r w:rsidR="00DE6DD2">
        <w:rPr>
          <w:rFonts w:eastAsia="Calibri"/>
          <w:color w:val="000000"/>
          <w:lang w:eastAsia="en-US"/>
        </w:rPr>
        <w:t>pri</w:t>
      </w:r>
      <w:r w:rsidRPr="00C259C8">
        <w:rPr>
          <w:rFonts w:eastAsia="Calibri"/>
          <w:color w:val="000000"/>
          <w:lang w:eastAsia="en-US"/>
        </w:rPr>
        <w:t xml:space="preserve"> výrobku, ktor</w:t>
      </w:r>
      <w:r w:rsidR="00035816">
        <w:rPr>
          <w:rFonts w:eastAsia="Calibri"/>
          <w:color w:val="000000"/>
          <w:lang w:eastAsia="en-US"/>
        </w:rPr>
        <w:t>ý</w:t>
      </w:r>
      <w:r w:rsidRPr="00C259C8">
        <w:rPr>
          <w:rFonts w:eastAsia="Calibri"/>
          <w:color w:val="000000"/>
          <w:lang w:eastAsia="en-US"/>
        </w:rPr>
        <w:t xml:space="preserve"> </w:t>
      </w:r>
      <w:r w:rsidR="00405B53">
        <w:rPr>
          <w:rFonts w:eastAsia="Calibri"/>
          <w:color w:val="000000"/>
          <w:lang w:eastAsia="en-US"/>
        </w:rPr>
        <w:t>môže</w:t>
      </w:r>
      <w:r w:rsidRPr="00C259C8">
        <w:rPr>
          <w:rFonts w:eastAsia="Calibri"/>
          <w:color w:val="000000"/>
          <w:lang w:eastAsia="en-US"/>
        </w:rPr>
        <w:t xml:space="preserve"> predstavovať riziko</w:t>
      </w:r>
      <w:r w:rsidR="004D2838">
        <w:rPr>
          <w:rFonts w:eastAsia="Calibri"/>
          <w:color w:val="000000"/>
          <w:lang w:eastAsia="en-US"/>
        </w:rPr>
        <w:t>,</w:t>
      </w:r>
    </w:p>
    <w:p w14:paraId="19A63960" w14:textId="04DF2E10" w:rsidR="00C259C8" w:rsidRPr="00C259C8" w:rsidRDefault="00C259C8" w:rsidP="00400E84">
      <w:pPr>
        <w:numPr>
          <w:ilvl w:val="0"/>
          <w:numId w:val="19"/>
        </w:numPr>
        <w:spacing w:line="259" w:lineRule="auto"/>
        <w:ind w:left="851" w:hanging="284"/>
        <w:jc w:val="both"/>
        <w:rPr>
          <w:rFonts w:eastAsia="Calibri"/>
          <w:color w:val="000000"/>
          <w:lang w:eastAsia="en-US"/>
        </w:rPr>
      </w:pPr>
      <w:r w:rsidRPr="00C259C8">
        <w:rPr>
          <w:rFonts w:eastAsia="Calibri"/>
          <w:color w:val="000000"/>
          <w:lang w:eastAsia="en-US"/>
        </w:rPr>
        <w:t xml:space="preserve">vyžadovať, aby bol výrobok označený </w:t>
      </w:r>
      <w:r w:rsidR="00035816">
        <w:rPr>
          <w:rFonts w:eastAsia="Calibri"/>
          <w:color w:val="000000"/>
          <w:lang w:eastAsia="en-US"/>
        </w:rPr>
        <w:t xml:space="preserve">jasne formulovaným </w:t>
      </w:r>
      <w:r w:rsidR="00035816" w:rsidRPr="00C259C8">
        <w:rPr>
          <w:rFonts w:eastAsia="Calibri"/>
          <w:color w:val="000000"/>
          <w:lang w:eastAsia="en-US"/>
        </w:rPr>
        <w:t>a jednoducho zrozumiteľným upozornením</w:t>
      </w:r>
      <w:r w:rsidR="00035816">
        <w:rPr>
          <w:rFonts w:eastAsia="Calibri"/>
          <w:color w:val="000000"/>
          <w:lang w:eastAsia="en-US"/>
        </w:rPr>
        <w:t xml:space="preserve"> na</w:t>
      </w:r>
      <w:r w:rsidR="00035816" w:rsidRPr="00C259C8">
        <w:rPr>
          <w:rFonts w:eastAsia="Calibri"/>
          <w:color w:val="000000"/>
          <w:lang w:eastAsia="en-US"/>
        </w:rPr>
        <w:t xml:space="preserve"> </w:t>
      </w:r>
      <w:r w:rsidRPr="00C259C8">
        <w:rPr>
          <w:rFonts w:eastAsia="Calibri"/>
          <w:color w:val="000000"/>
          <w:lang w:eastAsia="en-US"/>
        </w:rPr>
        <w:t>rizik</w:t>
      </w:r>
      <w:r w:rsidR="00035816">
        <w:rPr>
          <w:rFonts w:eastAsia="Calibri"/>
          <w:color w:val="000000"/>
          <w:lang w:eastAsia="en-US"/>
        </w:rPr>
        <w:t>á</w:t>
      </w:r>
      <w:r w:rsidRPr="00C259C8">
        <w:rPr>
          <w:rFonts w:eastAsia="Calibri"/>
          <w:color w:val="000000"/>
          <w:lang w:eastAsia="en-US"/>
        </w:rPr>
        <w:t>, ktoré môže použitie výrobku predstavovať</w:t>
      </w:r>
      <w:r w:rsidR="007725F0">
        <w:rPr>
          <w:rFonts w:eastAsia="Calibri"/>
          <w:color w:val="000000"/>
          <w:lang w:eastAsia="en-US"/>
        </w:rPr>
        <w:t>; upozornenie sa uvádza</w:t>
      </w:r>
      <w:r w:rsidRPr="00C259C8">
        <w:rPr>
          <w:rFonts w:eastAsia="Calibri"/>
          <w:color w:val="000000"/>
          <w:lang w:eastAsia="en-US"/>
        </w:rPr>
        <w:t xml:space="preserve"> v </w:t>
      </w:r>
      <w:r w:rsidR="00E64F6D">
        <w:rPr>
          <w:rFonts w:eastAsia="Calibri"/>
          <w:color w:val="000000"/>
          <w:lang w:eastAsia="en-US"/>
        </w:rPr>
        <w:t>slovenskom</w:t>
      </w:r>
      <w:r w:rsidRPr="00C259C8">
        <w:rPr>
          <w:rFonts w:eastAsia="Calibri"/>
          <w:color w:val="000000"/>
          <w:lang w:eastAsia="en-US"/>
        </w:rPr>
        <w:t xml:space="preserve"> jazyku,</w:t>
      </w:r>
    </w:p>
    <w:p w14:paraId="4DC05941" w14:textId="1916E73C" w:rsidR="00D44A26" w:rsidRDefault="00D44A26" w:rsidP="00400E84">
      <w:pPr>
        <w:numPr>
          <w:ilvl w:val="0"/>
          <w:numId w:val="19"/>
        </w:numPr>
        <w:spacing w:line="259" w:lineRule="auto"/>
        <w:ind w:left="851" w:hanging="284"/>
        <w:jc w:val="both"/>
        <w:rPr>
          <w:rFonts w:eastAsia="Calibri"/>
          <w:color w:val="000000"/>
          <w:lang w:eastAsia="en-US"/>
        </w:rPr>
      </w:pPr>
      <w:r w:rsidRPr="00C259C8">
        <w:rPr>
          <w:rFonts w:eastAsia="Calibri"/>
          <w:color w:val="000000"/>
          <w:lang w:eastAsia="en-US"/>
        </w:rPr>
        <w:t>zabezpečiť, aby</w:t>
      </w:r>
      <w:r w:rsidR="00057B07">
        <w:rPr>
          <w:rFonts w:eastAsia="Calibri"/>
          <w:color w:val="000000"/>
          <w:lang w:eastAsia="en-US"/>
        </w:rPr>
        <w:t xml:space="preserve"> skupina</w:t>
      </w:r>
      <w:r>
        <w:rPr>
          <w:rFonts w:eastAsia="Calibri"/>
          <w:color w:val="000000"/>
          <w:lang w:eastAsia="en-US"/>
        </w:rPr>
        <w:t xml:space="preserve"> spotrebiteľov</w:t>
      </w:r>
      <w:r w:rsidR="00057B07">
        <w:rPr>
          <w:rFonts w:eastAsia="Calibri"/>
          <w:lang w:eastAsia="en-US"/>
        </w:rPr>
        <w:t>, ktorí môžu byť vystavení</w:t>
      </w:r>
      <w:r w:rsidR="00B2530E">
        <w:rPr>
          <w:rFonts w:eastAsia="Calibri"/>
          <w:lang w:eastAsia="en-US"/>
        </w:rPr>
        <w:t xml:space="preserve"> riziku pri používaní výrobku,</w:t>
      </w:r>
      <w:r w:rsidRPr="00C259C8">
        <w:rPr>
          <w:rFonts w:eastAsia="Calibri"/>
          <w:lang w:eastAsia="en-US"/>
        </w:rPr>
        <w:t xml:space="preserve"> </w:t>
      </w:r>
      <w:r w:rsidRPr="00DE6DD2">
        <w:rPr>
          <w:rFonts w:eastAsia="Calibri"/>
          <w:color w:val="000000"/>
          <w:lang w:eastAsia="en-US"/>
        </w:rPr>
        <w:t>boli včas a vhodným</w:t>
      </w:r>
      <w:r w:rsidR="00057B07">
        <w:rPr>
          <w:rFonts w:eastAsia="Calibri"/>
          <w:color w:val="000000"/>
          <w:lang w:eastAsia="en-US"/>
        </w:rPr>
        <w:t xml:space="preserve"> spôsobom upozornení</w:t>
      </w:r>
      <w:r>
        <w:rPr>
          <w:rFonts w:eastAsia="Calibri"/>
          <w:color w:val="000000"/>
          <w:lang w:eastAsia="en-US"/>
        </w:rPr>
        <w:t xml:space="preserve"> na riziko</w:t>
      </w:r>
      <w:r w:rsidRPr="00DE6DD2">
        <w:rPr>
          <w:rFonts w:eastAsia="Calibri"/>
          <w:color w:val="000000"/>
          <w:lang w:eastAsia="en-US"/>
        </w:rPr>
        <w:t>, vrátane uverejnenia upozornenia</w:t>
      </w:r>
      <w:r w:rsidR="00B2530E">
        <w:rPr>
          <w:rFonts w:eastAsia="Calibri"/>
          <w:color w:val="000000"/>
          <w:lang w:eastAsia="en-US"/>
        </w:rPr>
        <w:t>,</w:t>
      </w:r>
    </w:p>
    <w:p w14:paraId="18F3E355" w14:textId="3D52284C" w:rsidR="00C259C8" w:rsidRPr="00D44A26" w:rsidRDefault="00C259C8" w:rsidP="0065615B">
      <w:pPr>
        <w:numPr>
          <w:ilvl w:val="0"/>
          <w:numId w:val="19"/>
        </w:numPr>
        <w:spacing w:line="259" w:lineRule="auto"/>
        <w:ind w:left="851" w:hanging="284"/>
        <w:jc w:val="both"/>
        <w:rPr>
          <w:rFonts w:eastAsia="Calibri"/>
          <w:color w:val="000000"/>
          <w:lang w:eastAsia="en-US"/>
        </w:rPr>
      </w:pPr>
      <w:r w:rsidRPr="00C259C8">
        <w:rPr>
          <w:rFonts w:eastAsia="Calibri"/>
          <w:color w:val="000000"/>
          <w:lang w:eastAsia="en-US"/>
        </w:rPr>
        <w:t xml:space="preserve">podmieniť </w:t>
      </w:r>
      <w:r w:rsidR="007725F0" w:rsidRPr="00C259C8">
        <w:rPr>
          <w:rFonts w:eastAsia="Calibri"/>
          <w:color w:val="000000"/>
          <w:lang w:eastAsia="en-US"/>
        </w:rPr>
        <w:t>sprístup</w:t>
      </w:r>
      <w:r w:rsidR="007725F0">
        <w:rPr>
          <w:rFonts w:eastAsia="Calibri"/>
          <w:color w:val="000000"/>
          <w:lang w:eastAsia="en-US"/>
        </w:rPr>
        <w:t>nenie</w:t>
      </w:r>
      <w:r w:rsidR="007725F0" w:rsidRPr="00C259C8">
        <w:rPr>
          <w:rFonts w:eastAsia="Calibri"/>
          <w:color w:val="000000"/>
          <w:lang w:eastAsia="en-US"/>
        </w:rPr>
        <w:t xml:space="preserve"> </w:t>
      </w:r>
      <w:r w:rsidRPr="00C259C8">
        <w:rPr>
          <w:rFonts w:eastAsia="Calibri"/>
          <w:color w:val="000000"/>
          <w:lang w:eastAsia="en-US"/>
        </w:rPr>
        <w:t>výrobku na trhu splnením predchádzajúcich podmienok na zabezpečenie bezpečnosti výrobku</w:t>
      </w:r>
      <w:r w:rsidRPr="00D44A26">
        <w:rPr>
          <w:rFonts w:eastAsia="Calibri"/>
          <w:color w:val="000000"/>
          <w:lang w:eastAsia="en-US"/>
        </w:rPr>
        <w:t>.</w:t>
      </w:r>
    </w:p>
    <w:p w14:paraId="3C60C53E" w14:textId="23D23809" w:rsidR="00C259C8" w:rsidRPr="00C259C8" w:rsidRDefault="00C259C8" w:rsidP="00BC6F46">
      <w:pPr>
        <w:numPr>
          <w:ilvl w:val="0"/>
          <w:numId w:val="72"/>
        </w:numPr>
        <w:spacing w:line="259" w:lineRule="auto"/>
        <w:ind w:left="567" w:hanging="425"/>
        <w:jc w:val="both"/>
        <w:rPr>
          <w:rFonts w:eastAsia="Calibri"/>
          <w:color w:val="000000"/>
          <w:lang w:eastAsia="en-US"/>
        </w:rPr>
      </w:pPr>
      <w:r w:rsidRPr="00C259C8">
        <w:rPr>
          <w:rFonts w:eastAsia="Calibri"/>
          <w:color w:val="000000"/>
          <w:lang w:eastAsia="en-US"/>
        </w:rPr>
        <w:lastRenderedPageBreak/>
        <w:t xml:space="preserve">Orgán dohľadu je oprávnený zakázať sprístupňovanie </w:t>
      </w:r>
      <w:r w:rsidR="00E05E58">
        <w:rPr>
          <w:rFonts w:eastAsia="Calibri"/>
          <w:color w:val="000000"/>
          <w:lang w:eastAsia="en-US"/>
        </w:rPr>
        <w:t xml:space="preserve">výrobku </w:t>
      </w:r>
      <w:r w:rsidRPr="00C259C8">
        <w:rPr>
          <w:rFonts w:eastAsia="Calibri"/>
          <w:color w:val="000000"/>
          <w:lang w:eastAsia="en-US"/>
        </w:rPr>
        <w:t>na trhu</w:t>
      </w:r>
      <w:r w:rsidR="00D44A26">
        <w:rPr>
          <w:rFonts w:eastAsia="Calibri"/>
          <w:color w:val="000000"/>
          <w:lang w:eastAsia="en-US"/>
        </w:rPr>
        <w:t xml:space="preserve">, ktorý môže byť nebezpečný, </w:t>
      </w:r>
      <w:r w:rsidRPr="00C259C8">
        <w:rPr>
          <w:rFonts w:eastAsia="Calibri"/>
          <w:color w:val="000000"/>
          <w:lang w:eastAsia="en-US"/>
        </w:rPr>
        <w:t xml:space="preserve">na obdobie </w:t>
      </w:r>
      <w:r w:rsidR="00F31803">
        <w:rPr>
          <w:rFonts w:eastAsia="Calibri"/>
          <w:color w:val="000000"/>
          <w:lang w:eastAsia="en-US"/>
        </w:rPr>
        <w:t>nevyhnutné</w:t>
      </w:r>
      <w:r w:rsidRPr="00C259C8">
        <w:rPr>
          <w:rFonts w:eastAsia="Calibri"/>
          <w:color w:val="000000"/>
          <w:lang w:eastAsia="en-US"/>
        </w:rPr>
        <w:t xml:space="preserve"> na vykonanie skúšok výrobku a posúdenie jeho bezpečnosti.</w:t>
      </w:r>
    </w:p>
    <w:p w14:paraId="478C0569" w14:textId="45F53532" w:rsidR="00904F3D" w:rsidRPr="008C54BA" w:rsidRDefault="00904F3D" w:rsidP="00BC6F46">
      <w:pPr>
        <w:numPr>
          <w:ilvl w:val="0"/>
          <w:numId w:val="72"/>
        </w:numPr>
        <w:spacing w:line="259" w:lineRule="auto"/>
        <w:ind w:left="567" w:hanging="425"/>
        <w:jc w:val="both"/>
        <w:rPr>
          <w:rFonts w:eastAsia="Calibri"/>
          <w:color w:val="000000"/>
          <w:lang w:eastAsia="en-US"/>
        </w:rPr>
      </w:pPr>
      <w:r w:rsidRPr="008C54BA">
        <w:rPr>
          <w:rFonts w:eastAsia="Calibri"/>
          <w:color w:val="000000"/>
          <w:lang w:eastAsia="en-US"/>
        </w:rPr>
        <w:t>Ak o</w:t>
      </w:r>
      <w:r w:rsidR="00C259C8" w:rsidRPr="008C54BA">
        <w:rPr>
          <w:rFonts w:eastAsia="Calibri"/>
          <w:color w:val="000000"/>
          <w:lang w:eastAsia="en-US"/>
        </w:rPr>
        <w:t xml:space="preserve">rgán dohľadu </w:t>
      </w:r>
      <w:r w:rsidRPr="008C54BA">
        <w:rPr>
          <w:rFonts w:eastAsia="Calibri"/>
          <w:color w:val="000000"/>
          <w:lang w:eastAsia="en-US"/>
        </w:rPr>
        <w:t xml:space="preserve">na základe výsledkov </w:t>
      </w:r>
      <w:r w:rsidR="009062CD">
        <w:rPr>
          <w:rFonts w:eastAsia="Calibri"/>
          <w:color w:val="000000"/>
          <w:lang w:eastAsia="en-US"/>
        </w:rPr>
        <w:t>dohľadu</w:t>
      </w:r>
      <w:r w:rsidR="009062CD" w:rsidRPr="008C54BA">
        <w:rPr>
          <w:rFonts w:eastAsia="Calibri"/>
          <w:color w:val="000000"/>
          <w:lang w:eastAsia="en-US"/>
        </w:rPr>
        <w:t xml:space="preserve"> </w:t>
      </w:r>
      <w:r w:rsidRPr="008C54BA">
        <w:rPr>
          <w:rFonts w:eastAsia="Calibri"/>
          <w:color w:val="000000"/>
          <w:lang w:eastAsia="en-US"/>
        </w:rPr>
        <w:t>zistí, že výrobok nespĺňa požiadavky</w:t>
      </w:r>
      <w:r w:rsidR="00D0630C">
        <w:rPr>
          <w:rFonts w:eastAsia="Calibri"/>
          <w:color w:val="000000"/>
          <w:lang w:eastAsia="en-US"/>
        </w:rPr>
        <w:t xml:space="preserve"> pod</w:t>
      </w:r>
      <w:r w:rsidR="008D4A20">
        <w:rPr>
          <w:rFonts w:eastAsia="Calibri"/>
          <w:color w:val="000000"/>
          <w:lang w:eastAsia="en-US"/>
        </w:rPr>
        <w:t xml:space="preserve">ľa § 3 až </w:t>
      </w:r>
      <w:r w:rsidR="00D0630C">
        <w:rPr>
          <w:rFonts w:eastAsia="Calibri"/>
          <w:color w:val="000000"/>
          <w:lang w:eastAsia="en-US"/>
        </w:rPr>
        <w:t>6</w:t>
      </w:r>
      <w:r w:rsidRPr="008C54BA">
        <w:rPr>
          <w:rFonts w:eastAsia="Calibri"/>
          <w:color w:val="000000"/>
          <w:lang w:eastAsia="en-US"/>
        </w:rPr>
        <w:t>, bezodkladne požiada príslušný hospodárs</w:t>
      </w:r>
      <w:r w:rsidR="00580F3C">
        <w:rPr>
          <w:rFonts w:eastAsia="Calibri"/>
          <w:color w:val="000000"/>
          <w:lang w:eastAsia="en-US"/>
        </w:rPr>
        <w:t>ky subjekt</w:t>
      </w:r>
      <w:r w:rsidR="00E64F6D">
        <w:rPr>
          <w:rFonts w:eastAsia="Calibri"/>
          <w:color w:val="000000"/>
          <w:lang w:eastAsia="en-US"/>
        </w:rPr>
        <w:t xml:space="preserve"> o</w:t>
      </w:r>
      <w:r w:rsidR="00580F3C">
        <w:rPr>
          <w:rFonts w:eastAsia="Calibri"/>
          <w:color w:val="000000"/>
          <w:lang w:eastAsia="en-US"/>
        </w:rPr>
        <w:t xml:space="preserve"> prija</w:t>
      </w:r>
      <w:r w:rsidR="00E64F6D">
        <w:rPr>
          <w:rFonts w:eastAsia="Calibri"/>
          <w:color w:val="000000"/>
          <w:lang w:eastAsia="en-US"/>
        </w:rPr>
        <w:t>tie</w:t>
      </w:r>
      <w:r w:rsidR="00580F3C">
        <w:rPr>
          <w:rFonts w:eastAsia="Calibri"/>
          <w:color w:val="000000"/>
          <w:lang w:eastAsia="en-US"/>
        </w:rPr>
        <w:t xml:space="preserve"> </w:t>
      </w:r>
      <w:r w:rsidRPr="008C54BA">
        <w:rPr>
          <w:rFonts w:eastAsia="Calibri"/>
          <w:color w:val="000000"/>
          <w:lang w:eastAsia="en-US"/>
        </w:rPr>
        <w:t>primerané</w:t>
      </w:r>
      <w:r w:rsidR="00E64F6D">
        <w:rPr>
          <w:rFonts w:eastAsia="Calibri"/>
          <w:color w:val="000000"/>
          <w:lang w:eastAsia="en-US"/>
        </w:rPr>
        <w:t>ho</w:t>
      </w:r>
      <w:r w:rsidRPr="008C54BA">
        <w:rPr>
          <w:rFonts w:eastAsia="Calibri"/>
          <w:color w:val="000000"/>
          <w:lang w:eastAsia="en-US"/>
        </w:rPr>
        <w:t xml:space="preserve"> nápravné</w:t>
      </w:r>
      <w:r w:rsidR="00E64F6D">
        <w:rPr>
          <w:rFonts w:eastAsia="Calibri"/>
          <w:color w:val="000000"/>
          <w:lang w:eastAsia="en-US"/>
        </w:rPr>
        <w:t>ho</w:t>
      </w:r>
      <w:r w:rsidRPr="008C54BA">
        <w:rPr>
          <w:rFonts w:eastAsia="Calibri"/>
          <w:color w:val="000000"/>
          <w:lang w:eastAsia="en-US"/>
        </w:rPr>
        <w:t xml:space="preserve"> opatreni</w:t>
      </w:r>
      <w:r w:rsidR="00E64F6D">
        <w:rPr>
          <w:rFonts w:eastAsia="Calibri"/>
          <w:color w:val="000000"/>
          <w:lang w:eastAsia="en-US"/>
        </w:rPr>
        <w:t>a</w:t>
      </w:r>
      <w:r w:rsidR="008C54BA" w:rsidRPr="008C54BA">
        <w:rPr>
          <w:rStyle w:val="Odkaznapoznmkupodiarou"/>
          <w:rFonts w:eastAsia="Calibri"/>
          <w:color w:val="000000"/>
          <w:lang w:eastAsia="en-US"/>
        </w:rPr>
        <w:footnoteReference w:id="15"/>
      </w:r>
      <w:r w:rsidR="00D52A06">
        <w:rPr>
          <w:rFonts w:eastAsia="Calibri"/>
          <w:color w:val="000000"/>
          <w:lang w:eastAsia="en-US"/>
        </w:rPr>
        <w:t>)</w:t>
      </w:r>
      <w:r w:rsidRPr="008C54BA">
        <w:rPr>
          <w:rFonts w:eastAsia="Calibri"/>
          <w:color w:val="000000"/>
          <w:lang w:eastAsia="en-US"/>
        </w:rPr>
        <w:t xml:space="preserve"> na ukončenie nesúladu a na zabránenie bezpečnostným rizikám súvisiacim s nebezpečným výrobkom, vrátane stiahnutia</w:t>
      </w:r>
      <w:r w:rsidR="00387E32">
        <w:rPr>
          <w:rFonts w:eastAsia="Calibri"/>
          <w:color w:val="000000"/>
          <w:lang w:eastAsia="en-US"/>
        </w:rPr>
        <w:t xml:space="preserve"> výrobku</w:t>
      </w:r>
      <w:r w:rsidRPr="008C54BA">
        <w:rPr>
          <w:rFonts w:eastAsia="Calibri"/>
          <w:color w:val="000000"/>
          <w:lang w:eastAsia="en-US"/>
        </w:rPr>
        <w:t xml:space="preserve"> z trhu alebo</w:t>
      </w:r>
      <w:r w:rsidR="00387E32">
        <w:rPr>
          <w:rFonts w:eastAsia="Calibri"/>
          <w:color w:val="000000"/>
          <w:lang w:eastAsia="en-US"/>
        </w:rPr>
        <w:t xml:space="preserve"> jeho</w:t>
      </w:r>
      <w:r w:rsidRPr="008C54BA">
        <w:rPr>
          <w:rFonts w:eastAsia="Calibri"/>
          <w:color w:val="000000"/>
          <w:lang w:eastAsia="en-US"/>
        </w:rPr>
        <w:t xml:space="preserve"> spätné prevzati</w:t>
      </w:r>
      <w:r w:rsidR="00387E32">
        <w:rPr>
          <w:rFonts w:eastAsia="Calibri"/>
          <w:color w:val="000000"/>
          <w:lang w:eastAsia="en-US"/>
        </w:rPr>
        <w:t>e</w:t>
      </w:r>
      <w:r w:rsidRPr="008C54BA">
        <w:rPr>
          <w:rFonts w:eastAsia="Calibri"/>
          <w:color w:val="000000"/>
          <w:lang w:eastAsia="en-US"/>
        </w:rPr>
        <w:t>.</w:t>
      </w:r>
    </w:p>
    <w:p w14:paraId="6E2CF7D5" w14:textId="535A6E0A" w:rsidR="00904F3D" w:rsidRPr="008C54BA" w:rsidRDefault="00904F3D" w:rsidP="008C54BA">
      <w:pPr>
        <w:numPr>
          <w:ilvl w:val="0"/>
          <w:numId w:val="72"/>
        </w:numPr>
        <w:spacing w:line="259" w:lineRule="auto"/>
        <w:ind w:left="567" w:hanging="425"/>
        <w:jc w:val="both"/>
        <w:rPr>
          <w:rFonts w:eastAsia="Calibri"/>
          <w:color w:val="000000"/>
          <w:lang w:eastAsia="en-US"/>
        </w:rPr>
      </w:pPr>
      <w:r w:rsidRPr="008C54BA">
        <w:rPr>
          <w:rFonts w:eastAsia="Calibri"/>
          <w:color w:val="000000"/>
          <w:lang w:eastAsia="en-US"/>
        </w:rPr>
        <w:t>Orgán dohľadu je oprávnený uložiť opatrenie</w:t>
      </w:r>
      <w:r w:rsidR="00920C68">
        <w:rPr>
          <w:rFonts w:eastAsia="Calibri"/>
          <w:color w:val="000000"/>
          <w:lang w:eastAsia="en-US"/>
        </w:rPr>
        <w:t xml:space="preserve">, </w:t>
      </w:r>
      <w:r w:rsidR="0049311F" w:rsidRPr="008C54BA">
        <w:rPr>
          <w:rFonts w:eastAsia="Calibri"/>
          <w:color w:val="000000"/>
          <w:lang w:eastAsia="en-US"/>
        </w:rPr>
        <w:t>n</w:t>
      </w:r>
      <w:r w:rsidR="0049311F">
        <w:rPr>
          <w:rFonts w:eastAsia="Calibri"/>
          <w:color w:val="000000"/>
          <w:lang w:eastAsia="en-US"/>
        </w:rPr>
        <w:t>a vykonanie tohto opatrenia určiť</w:t>
      </w:r>
      <w:r w:rsidR="0049311F" w:rsidRPr="008C54BA">
        <w:rPr>
          <w:rFonts w:eastAsia="Calibri"/>
          <w:color w:val="000000"/>
          <w:lang w:eastAsia="en-US"/>
        </w:rPr>
        <w:t xml:space="preserve"> primeranú lehotu na jeho splnenie a podanie správy o jeho splnení</w:t>
      </w:r>
      <w:r w:rsidRPr="008C54BA">
        <w:rPr>
          <w:rFonts w:eastAsia="Calibri"/>
          <w:color w:val="000000"/>
          <w:lang w:eastAsia="en-US"/>
        </w:rPr>
        <w:t>, ktorým</w:t>
      </w:r>
    </w:p>
    <w:p w14:paraId="58CBF7C7" w14:textId="3284A850" w:rsidR="002C1339" w:rsidRPr="008C54BA" w:rsidRDefault="002C1339" w:rsidP="002C1339">
      <w:pPr>
        <w:numPr>
          <w:ilvl w:val="0"/>
          <w:numId w:val="18"/>
        </w:numPr>
        <w:spacing w:line="259" w:lineRule="auto"/>
        <w:ind w:left="851" w:hanging="284"/>
        <w:jc w:val="both"/>
        <w:rPr>
          <w:rFonts w:eastAsia="Calibri"/>
          <w:color w:val="000000"/>
          <w:lang w:eastAsia="en-US"/>
        </w:rPr>
      </w:pPr>
      <w:r w:rsidRPr="008C54BA">
        <w:rPr>
          <w:rFonts w:eastAsia="Calibri"/>
          <w:color w:val="000000"/>
          <w:lang w:eastAsia="en-US"/>
        </w:rPr>
        <w:t>zakáže do vykonania nápravy uvádzanie výrobku na trh alebo sprístupňovanie výrobku na trhu,</w:t>
      </w:r>
      <w:r w:rsidR="0049311F">
        <w:rPr>
          <w:rFonts w:eastAsia="Calibri"/>
          <w:color w:val="000000"/>
          <w:lang w:eastAsia="en-US"/>
        </w:rPr>
        <w:t xml:space="preserve"> </w:t>
      </w:r>
      <w:r w:rsidRPr="008C54BA">
        <w:rPr>
          <w:rFonts w:eastAsia="Calibri"/>
          <w:color w:val="000000"/>
          <w:lang w:eastAsia="en-US"/>
        </w:rPr>
        <w:t xml:space="preserve">ak zistí, že výrobok nespĺňa požiadavky </w:t>
      </w:r>
      <w:r w:rsidR="00D0630C">
        <w:rPr>
          <w:rFonts w:eastAsia="Calibri"/>
          <w:color w:val="000000"/>
          <w:lang w:eastAsia="en-US"/>
        </w:rPr>
        <w:t>podľa</w:t>
      </w:r>
      <w:r w:rsidR="0049311F">
        <w:rPr>
          <w:rFonts w:eastAsia="Calibri"/>
          <w:color w:val="000000"/>
          <w:lang w:eastAsia="en-US"/>
        </w:rPr>
        <w:t xml:space="preserve"> </w:t>
      </w:r>
      <w:r w:rsidR="008D4A20">
        <w:rPr>
          <w:rFonts w:eastAsia="Calibri"/>
          <w:color w:val="000000"/>
          <w:lang w:eastAsia="en-US"/>
        </w:rPr>
        <w:t xml:space="preserve">§ 3 až </w:t>
      </w:r>
      <w:r w:rsidR="00D0630C">
        <w:rPr>
          <w:rFonts w:eastAsia="Calibri"/>
          <w:color w:val="000000"/>
          <w:lang w:eastAsia="en-US"/>
        </w:rPr>
        <w:t>6</w:t>
      </w:r>
      <w:r w:rsidRPr="008C54BA">
        <w:rPr>
          <w:rFonts w:eastAsia="Calibri"/>
          <w:color w:val="000000"/>
          <w:lang w:eastAsia="en-US"/>
        </w:rPr>
        <w:t>,</w:t>
      </w:r>
    </w:p>
    <w:p w14:paraId="23ED7D8A" w14:textId="0C29BE3C" w:rsidR="002C1339" w:rsidRPr="008C54BA" w:rsidRDefault="002C1339" w:rsidP="002C1339">
      <w:pPr>
        <w:numPr>
          <w:ilvl w:val="0"/>
          <w:numId w:val="18"/>
        </w:numPr>
        <w:spacing w:line="259" w:lineRule="auto"/>
        <w:ind w:left="851" w:hanging="284"/>
        <w:jc w:val="both"/>
        <w:rPr>
          <w:rFonts w:eastAsia="Calibri"/>
          <w:color w:val="000000"/>
          <w:lang w:eastAsia="en-US"/>
        </w:rPr>
      </w:pPr>
      <w:r w:rsidRPr="008C54BA">
        <w:rPr>
          <w:rFonts w:eastAsia="Calibri"/>
          <w:color w:val="000000"/>
          <w:lang w:eastAsia="en-US"/>
        </w:rPr>
        <w:t xml:space="preserve">nariadi stiahnutie výrobku z trhu, ak zistí, že výrobok nespĺňa požiadavky </w:t>
      </w:r>
      <w:r w:rsidR="00292BCC">
        <w:rPr>
          <w:rFonts w:eastAsia="Calibri"/>
          <w:color w:val="000000"/>
          <w:lang w:eastAsia="en-US"/>
        </w:rPr>
        <w:t xml:space="preserve">podľa </w:t>
      </w:r>
      <w:r w:rsidR="008D4A20">
        <w:rPr>
          <w:rFonts w:eastAsia="Calibri"/>
          <w:color w:val="000000"/>
          <w:lang w:eastAsia="en-US"/>
        </w:rPr>
        <w:t xml:space="preserve">§ 3 až </w:t>
      </w:r>
      <w:r w:rsidR="00292BCC">
        <w:rPr>
          <w:rFonts w:eastAsia="Calibri"/>
          <w:color w:val="000000"/>
          <w:lang w:eastAsia="en-US"/>
        </w:rPr>
        <w:t>6</w:t>
      </w:r>
      <w:r w:rsidRPr="008C54BA">
        <w:rPr>
          <w:rFonts w:eastAsia="Calibri"/>
          <w:color w:val="000000"/>
          <w:lang w:eastAsia="en-US"/>
        </w:rPr>
        <w:t>,</w:t>
      </w:r>
    </w:p>
    <w:p w14:paraId="68F5CE5A" w14:textId="3873CD3A" w:rsidR="002C1339" w:rsidRPr="008C54BA" w:rsidRDefault="002C1339" w:rsidP="002C1339">
      <w:pPr>
        <w:numPr>
          <w:ilvl w:val="0"/>
          <w:numId w:val="18"/>
        </w:numPr>
        <w:spacing w:line="259" w:lineRule="auto"/>
        <w:ind w:left="851" w:hanging="284"/>
        <w:jc w:val="both"/>
        <w:rPr>
          <w:rFonts w:eastAsia="Calibri"/>
          <w:color w:val="000000"/>
          <w:lang w:eastAsia="en-US"/>
        </w:rPr>
      </w:pPr>
      <w:r w:rsidRPr="008C54BA">
        <w:rPr>
          <w:rFonts w:eastAsia="Calibri"/>
          <w:color w:val="000000"/>
          <w:lang w:eastAsia="en-US"/>
        </w:rPr>
        <w:t>nariadi spätné prevzatie výrobku, ak zistí, že výrobok nespĺňa požiadavky na bezpečnosť podľa § 3,</w:t>
      </w:r>
    </w:p>
    <w:p w14:paraId="38FA4DE1" w14:textId="68CF52CC" w:rsidR="002C1339" w:rsidRPr="008C54BA" w:rsidRDefault="002C1339" w:rsidP="002C1339">
      <w:pPr>
        <w:numPr>
          <w:ilvl w:val="0"/>
          <w:numId w:val="18"/>
        </w:numPr>
        <w:spacing w:line="259" w:lineRule="auto"/>
        <w:ind w:left="851" w:hanging="284"/>
        <w:jc w:val="both"/>
        <w:rPr>
          <w:rFonts w:eastAsia="Calibri"/>
          <w:color w:val="000000"/>
          <w:lang w:eastAsia="en-US"/>
        </w:rPr>
      </w:pPr>
      <w:r w:rsidRPr="008C54BA">
        <w:rPr>
          <w:rFonts w:eastAsia="Calibri"/>
          <w:color w:val="000000"/>
          <w:lang w:eastAsia="en-US"/>
        </w:rPr>
        <w:t>uloží povinnosť hospodárskemu subjektu na svoje náklady účinným spôsobom informovať o nebezpečnom výrobku a o rizikách spotrebiteľov, ktor</w:t>
      </w:r>
      <w:r w:rsidR="00523A82" w:rsidRPr="008C54BA">
        <w:rPr>
          <w:rFonts w:eastAsia="Calibri"/>
          <w:color w:val="000000"/>
          <w:lang w:eastAsia="en-US"/>
        </w:rPr>
        <w:t>í</w:t>
      </w:r>
      <w:r w:rsidRPr="008C54BA">
        <w:rPr>
          <w:rFonts w:eastAsia="Calibri"/>
          <w:color w:val="000000"/>
          <w:lang w:eastAsia="en-US"/>
        </w:rPr>
        <w:t xml:space="preserve"> by mohli byť použitím</w:t>
      </w:r>
      <w:r w:rsidR="00E64F6D">
        <w:rPr>
          <w:rFonts w:eastAsia="Calibri"/>
          <w:color w:val="000000"/>
          <w:lang w:eastAsia="en-US"/>
        </w:rPr>
        <w:t xml:space="preserve"> výrobku</w:t>
      </w:r>
      <w:r w:rsidRPr="008C54BA">
        <w:rPr>
          <w:rFonts w:eastAsia="Calibri"/>
          <w:color w:val="000000"/>
          <w:lang w:eastAsia="en-US"/>
        </w:rPr>
        <w:t xml:space="preserve"> vystaven</w:t>
      </w:r>
      <w:r w:rsidR="00523A82" w:rsidRPr="008C54BA">
        <w:rPr>
          <w:rFonts w:eastAsia="Calibri"/>
          <w:color w:val="000000"/>
          <w:lang w:eastAsia="en-US"/>
        </w:rPr>
        <w:t>í</w:t>
      </w:r>
      <w:r w:rsidRPr="008C54BA">
        <w:rPr>
          <w:rFonts w:eastAsia="Calibri"/>
          <w:color w:val="000000"/>
          <w:lang w:eastAsia="en-US"/>
        </w:rPr>
        <w:t xml:space="preserve"> takému riziku, v rozsahu oznámenia podľa § 6 ods. 2 písm. d)</w:t>
      </w:r>
      <w:r w:rsidR="000862CB">
        <w:rPr>
          <w:rFonts w:eastAsia="Calibri"/>
          <w:color w:val="000000"/>
          <w:lang w:eastAsia="en-US"/>
        </w:rPr>
        <w:t>,</w:t>
      </w:r>
    </w:p>
    <w:p w14:paraId="5CBFBAC9" w14:textId="27D21BEB" w:rsidR="002C1339" w:rsidRPr="008C54BA" w:rsidRDefault="002C1339" w:rsidP="002C1339">
      <w:pPr>
        <w:numPr>
          <w:ilvl w:val="0"/>
          <w:numId w:val="18"/>
        </w:numPr>
        <w:spacing w:line="259" w:lineRule="auto"/>
        <w:ind w:left="851" w:hanging="284"/>
        <w:jc w:val="both"/>
        <w:rPr>
          <w:rFonts w:eastAsia="Calibri"/>
          <w:color w:val="000000"/>
          <w:lang w:eastAsia="en-US"/>
        </w:rPr>
      </w:pPr>
      <w:r w:rsidRPr="008C54BA">
        <w:rPr>
          <w:rFonts w:eastAsia="Calibri"/>
          <w:color w:val="000000"/>
          <w:lang w:eastAsia="en-US"/>
        </w:rPr>
        <w:t>nariadi znehodnotenie nebezpečného výrobku.</w:t>
      </w:r>
    </w:p>
    <w:p w14:paraId="34A8DC3B" w14:textId="39B6C7D7" w:rsidR="00B46613" w:rsidRPr="008C54BA" w:rsidRDefault="00355D62" w:rsidP="008F1054">
      <w:pPr>
        <w:numPr>
          <w:ilvl w:val="0"/>
          <w:numId w:val="72"/>
        </w:numPr>
        <w:spacing w:line="259" w:lineRule="auto"/>
        <w:ind w:left="567" w:hanging="425"/>
        <w:jc w:val="both"/>
        <w:rPr>
          <w:rFonts w:eastAsia="Calibri"/>
          <w:color w:val="000000"/>
          <w:lang w:eastAsia="en-US"/>
        </w:rPr>
      </w:pPr>
      <w:r>
        <w:rPr>
          <w:rFonts w:eastAsia="Calibri"/>
          <w:color w:val="000000"/>
          <w:lang w:eastAsia="en-US"/>
        </w:rPr>
        <w:t>Ustanoveniami o</w:t>
      </w:r>
      <w:r w:rsidR="00E1365F" w:rsidRPr="00AF7143">
        <w:rPr>
          <w:rFonts w:eastAsia="Calibri"/>
          <w:color w:val="000000"/>
          <w:lang w:eastAsia="en-US"/>
        </w:rPr>
        <w:t>dsek</w:t>
      </w:r>
      <w:r>
        <w:rPr>
          <w:rFonts w:eastAsia="Calibri"/>
          <w:color w:val="000000"/>
          <w:lang w:eastAsia="en-US"/>
        </w:rPr>
        <w:t>ov</w:t>
      </w:r>
      <w:r w:rsidR="00E1365F" w:rsidRPr="00AF7143">
        <w:rPr>
          <w:rFonts w:eastAsia="Calibri"/>
          <w:color w:val="000000"/>
          <w:lang w:eastAsia="en-US"/>
        </w:rPr>
        <w:t xml:space="preserve"> 2, 3 a 5 nie je dotknuté oprávnenie orgánu dohľadu uložiť iné opatrenia podľa osobitného predpisu.</w:t>
      </w:r>
      <w:r w:rsidR="00E1365F" w:rsidRPr="00AF7143">
        <w:rPr>
          <w:rFonts w:eastAsia="Calibri"/>
          <w:color w:val="000000"/>
          <w:vertAlign w:val="superscript"/>
          <w:lang w:eastAsia="en-US"/>
        </w:rPr>
        <w:t>12</w:t>
      </w:r>
      <w:r w:rsidR="00E1365F">
        <w:rPr>
          <w:rFonts w:eastAsia="Calibri"/>
          <w:color w:val="000000"/>
          <w:lang w:eastAsia="en-US"/>
        </w:rPr>
        <w:t>)</w:t>
      </w:r>
    </w:p>
    <w:p w14:paraId="336CA576" w14:textId="45E0292A" w:rsidR="00E778C8" w:rsidRPr="00AC6C7C" w:rsidRDefault="00E778C8" w:rsidP="00E778C8">
      <w:pPr>
        <w:numPr>
          <w:ilvl w:val="0"/>
          <w:numId w:val="72"/>
        </w:numPr>
        <w:spacing w:line="259" w:lineRule="auto"/>
        <w:ind w:left="567" w:hanging="425"/>
        <w:jc w:val="both"/>
        <w:rPr>
          <w:rFonts w:eastAsia="Calibri"/>
          <w:color w:val="000000"/>
          <w:lang w:eastAsia="en-US"/>
        </w:rPr>
      </w:pPr>
      <w:r w:rsidRPr="00AC6C7C">
        <w:rPr>
          <w:rFonts w:eastAsia="Calibri"/>
          <w:color w:val="000000"/>
          <w:lang w:eastAsia="en-US"/>
        </w:rPr>
        <w:t xml:space="preserve">Orgán dohľadu doručí opatrenie </w:t>
      </w:r>
      <w:r w:rsidR="00945E8D" w:rsidRPr="00AC6C7C">
        <w:rPr>
          <w:rFonts w:eastAsia="Calibri"/>
          <w:color w:val="000000"/>
          <w:lang w:eastAsia="en-US"/>
        </w:rPr>
        <w:t xml:space="preserve">podľa odsekov 2, 3 a 5 </w:t>
      </w:r>
      <w:r w:rsidRPr="00AC6C7C">
        <w:rPr>
          <w:rFonts w:eastAsia="Calibri"/>
          <w:color w:val="000000"/>
          <w:lang w:eastAsia="en-US"/>
        </w:rPr>
        <w:t xml:space="preserve">hospodárskemu subjektu alebo oznámi opatrenie </w:t>
      </w:r>
      <w:r w:rsidR="00945E8D" w:rsidRPr="00AC6C7C">
        <w:rPr>
          <w:rFonts w:eastAsia="Calibri"/>
          <w:color w:val="000000"/>
          <w:lang w:eastAsia="en-US"/>
        </w:rPr>
        <w:t xml:space="preserve">podľa odsekov 2, 3 a 5 </w:t>
      </w:r>
      <w:r w:rsidRPr="00AC6C7C">
        <w:rPr>
          <w:rFonts w:eastAsia="Calibri"/>
          <w:color w:val="000000"/>
          <w:lang w:eastAsia="en-US"/>
        </w:rPr>
        <w:t>hospodárskemu subjektu ústne a vyhotoví o tom písomný záznam, ktorý doručí hospodárskemu subjektu. Doručením podľa predchádzajúcej vety sa rozumie tiež preukázateľné odovzdanie písomného záznamu hospodárskemu subjektu</w:t>
      </w:r>
      <w:r w:rsidR="001B3259">
        <w:rPr>
          <w:rFonts w:eastAsia="Calibri"/>
          <w:color w:val="000000"/>
          <w:lang w:eastAsia="en-US"/>
        </w:rPr>
        <w:t>,</w:t>
      </w:r>
      <w:r w:rsidR="001B3259" w:rsidRPr="001B3259">
        <w:rPr>
          <w:color w:val="000000"/>
        </w:rPr>
        <w:t xml:space="preserve"> </w:t>
      </w:r>
      <w:r w:rsidR="001B3259" w:rsidRPr="005E7B04">
        <w:rPr>
          <w:color w:val="000000"/>
        </w:rPr>
        <w:t xml:space="preserve">zamestnancovi </w:t>
      </w:r>
      <w:r w:rsidR="001B3259">
        <w:rPr>
          <w:color w:val="000000"/>
        </w:rPr>
        <w:t>hospodárskeho subjektu</w:t>
      </w:r>
      <w:r w:rsidRPr="00AC6C7C">
        <w:rPr>
          <w:rFonts w:eastAsia="Calibri"/>
          <w:color w:val="000000"/>
          <w:lang w:eastAsia="en-US"/>
        </w:rPr>
        <w:t xml:space="preserve"> </w:t>
      </w:r>
      <w:r w:rsidR="00325EB4" w:rsidRPr="00AC6C7C">
        <w:rPr>
          <w:rFonts w:eastAsia="Calibri"/>
          <w:color w:val="000000"/>
          <w:lang w:eastAsia="en-US"/>
        </w:rPr>
        <w:t xml:space="preserve">alebo </w:t>
      </w:r>
      <w:r w:rsidRPr="00AC6C7C">
        <w:rPr>
          <w:rFonts w:eastAsia="Calibri"/>
          <w:color w:val="000000"/>
          <w:lang w:eastAsia="en-US"/>
        </w:rPr>
        <w:t xml:space="preserve">osobe oprávnenej konať v jeho mene, ktorá bola prítomná pri výkone </w:t>
      </w:r>
      <w:r w:rsidR="009062CD" w:rsidRPr="00AC6C7C">
        <w:rPr>
          <w:rFonts w:eastAsia="Calibri"/>
          <w:color w:val="000000"/>
          <w:lang w:eastAsia="en-US"/>
        </w:rPr>
        <w:t>dohľadu</w:t>
      </w:r>
      <w:r w:rsidRPr="00AC6C7C">
        <w:rPr>
          <w:rFonts w:eastAsia="Calibri"/>
          <w:color w:val="000000"/>
          <w:lang w:eastAsia="en-US"/>
        </w:rPr>
        <w:t xml:space="preserve">. Účinky opatrenia </w:t>
      </w:r>
      <w:r w:rsidR="00945E8D" w:rsidRPr="00AC6C7C">
        <w:rPr>
          <w:rFonts w:eastAsia="Calibri"/>
          <w:color w:val="000000"/>
          <w:lang w:eastAsia="en-US"/>
        </w:rPr>
        <w:t xml:space="preserve">podľa odsekov 2, 3 a 5 </w:t>
      </w:r>
      <w:r w:rsidRPr="00AC6C7C">
        <w:rPr>
          <w:rFonts w:eastAsia="Calibri"/>
          <w:color w:val="000000"/>
          <w:lang w:eastAsia="en-US"/>
        </w:rPr>
        <w:t>nastávajú jeho doručením alebo ústnym oznámením, podľa toho, ktorý moment nastane skôr.</w:t>
      </w:r>
    </w:p>
    <w:p w14:paraId="4D15831F" w14:textId="2972598E" w:rsidR="00B46613" w:rsidRPr="008C54BA" w:rsidRDefault="00B46613" w:rsidP="008F1054">
      <w:pPr>
        <w:numPr>
          <w:ilvl w:val="0"/>
          <w:numId w:val="72"/>
        </w:numPr>
        <w:spacing w:line="259" w:lineRule="auto"/>
        <w:ind w:left="567" w:hanging="425"/>
        <w:jc w:val="both"/>
        <w:rPr>
          <w:rFonts w:eastAsia="Calibri"/>
          <w:color w:val="000000"/>
          <w:lang w:eastAsia="en-US"/>
        </w:rPr>
      </w:pPr>
      <w:r w:rsidRPr="008C54BA">
        <w:rPr>
          <w:rFonts w:eastAsia="Calibri"/>
          <w:color w:val="000000"/>
          <w:lang w:eastAsia="en-US"/>
        </w:rPr>
        <w:t xml:space="preserve">Proti </w:t>
      </w:r>
      <w:r w:rsidR="00945E8D" w:rsidRPr="008C54BA">
        <w:rPr>
          <w:rFonts w:eastAsia="Calibri"/>
          <w:color w:val="000000"/>
          <w:lang w:eastAsia="en-US"/>
        </w:rPr>
        <w:t>opatreni</w:t>
      </w:r>
      <w:r w:rsidR="00945E8D">
        <w:rPr>
          <w:rFonts w:eastAsia="Calibri"/>
          <w:color w:val="000000"/>
          <w:lang w:eastAsia="en-US"/>
        </w:rPr>
        <w:t>u</w:t>
      </w:r>
      <w:r w:rsidR="00945E8D" w:rsidRPr="008C54BA">
        <w:rPr>
          <w:rFonts w:eastAsia="Calibri"/>
          <w:color w:val="000000"/>
          <w:lang w:eastAsia="en-US"/>
        </w:rPr>
        <w:t xml:space="preserve"> </w:t>
      </w:r>
      <w:r w:rsidRPr="008C54BA">
        <w:rPr>
          <w:rFonts w:eastAsia="Calibri"/>
          <w:color w:val="000000"/>
          <w:lang w:eastAsia="en-US"/>
        </w:rPr>
        <w:t>podľa odsek</w:t>
      </w:r>
      <w:r w:rsidR="00945E8D">
        <w:rPr>
          <w:rFonts w:eastAsia="Calibri"/>
          <w:color w:val="000000"/>
          <w:lang w:eastAsia="en-US"/>
        </w:rPr>
        <w:t>ov</w:t>
      </w:r>
      <w:r w:rsidRPr="008C54BA">
        <w:rPr>
          <w:rFonts w:eastAsia="Calibri"/>
          <w:color w:val="000000"/>
          <w:lang w:eastAsia="en-US"/>
        </w:rPr>
        <w:t xml:space="preserve"> 2</w:t>
      </w:r>
      <w:r w:rsidR="00BC6F46" w:rsidRPr="008C54BA">
        <w:rPr>
          <w:rFonts w:eastAsia="Calibri"/>
          <w:color w:val="000000"/>
          <w:lang w:eastAsia="en-US"/>
        </w:rPr>
        <w:t>, 3 a 5</w:t>
      </w:r>
      <w:r w:rsidRPr="008C54BA">
        <w:rPr>
          <w:rFonts w:eastAsia="Calibri"/>
          <w:color w:val="000000"/>
          <w:lang w:eastAsia="en-US"/>
        </w:rPr>
        <w:t xml:space="preserve"> m</w:t>
      </w:r>
      <w:r w:rsidR="00523A82" w:rsidRPr="008C54BA">
        <w:rPr>
          <w:rFonts w:eastAsia="Calibri"/>
          <w:color w:val="000000"/>
          <w:lang w:eastAsia="en-US"/>
        </w:rPr>
        <w:t>ôže hospodársky subjekt</w:t>
      </w:r>
      <w:r w:rsidR="00276ACE">
        <w:rPr>
          <w:rFonts w:eastAsia="Calibri"/>
          <w:color w:val="000000"/>
          <w:lang w:eastAsia="en-US"/>
        </w:rPr>
        <w:t xml:space="preserve"> podať písomnú</w:t>
      </w:r>
      <w:r w:rsidRPr="008C54BA">
        <w:rPr>
          <w:rFonts w:eastAsia="Calibri"/>
          <w:color w:val="000000"/>
          <w:lang w:eastAsia="en-US"/>
        </w:rPr>
        <w:t xml:space="preserve"> námietk</w:t>
      </w:r>
      <w:r w:rsidR="00276ACE">
        <w:rPr>
          <w:rFonts w:eastAsia="Calibri"/>
          <w:color w:val="000000"/>
          <w:lang w:eastAsia="en-US"/>
        </w:rPr>
        <w:t>u</w:t>
      </w:r>
      <w:r w:rsidRPr="008C54BA">
        <w:rPr>
          <w:rFonts w:eastAsia="Calibri"/>
          <w:color w:val="000000"/>
          <w:lang w:eastAsia="en-US"/>
        </w:rPr>
        <w:t xml:space="preserve"> do </w:t>
      </w:r>
      <w:r w:rsidR="008E481D">
        <w:rPr>
          <w:rFonts w:eastAsia="Calibri"/>
          <w:color w:val="000000"/>
          <w:lang w:eastAsia="en-US"/>
        </w:rPr>
        <w:t>piatich</w:t>
      </w:r>
      <w:r w:rsidRPr="008C54BA">
        <w:rPr>
          <w:rFonts w:eastAsia="Calibri"/>
          <w:color w:val="000000"/>
          <w:lang w:eastAsia="en-US"/>
        </w:rPr>
        <w:t xml:space="preserve"> pracovných dní odo dňa </w:t>
      </w:r>
      <w:r w:rsidR="00945E8D">
        <w:rPr>
          <w:rFonts w:eastAsia="Calibri"/>
          <w:color w:val="000000"/>
          <w:lang w:eastAsia="en-US"/>
        </w:rPr>
        <w:t xml:space="preserve">doručenia </w:t>
      </w:r>
      <w:r w:rsidR="00E64F6D">
        <w:rPr>
          <w:rFonts w:eastAsia="Calibri"/>
          <w:color w:val="000000"/>
          <w:lang w:eastAsia="en-US"/>
        </w:rPr>
        <w:t>opatrenia</w:t>
      </w:r>
      <w:r w:rsidRPr="008C54BA">
        <w:rPr>
          <w:rFonts w:eastAsia="Calibri"/>
          <w:color w:val="000000"/>
          <w:lang w:eastAsia="en-US"/>
        </w:rPr>
        <w:t xml:space="preserve">. </w:t>
      </w:r>
      <w:r w:rsidR="00E64F6D">
        <w:rPr>
          <w:rFonts w:eastAsia="Calibri"/>
          <w:color w:val="000000"/>
          <w:lang w:eastAsia="en-US"/>
        </w:rPr>
        <w:t>Námietk</w:t>
      </w:r>
      <w:r w:rsidR="00276ACE">
        <w:rPr>
          <w:rFonts w:eastAsia="Calibri"/>
          <w:color w:val="000000"/>
          <w:lang w:eastAsia="en-US"/>
        </w:rPr>
        <w:t>a musí byť vecne odôvodnená</w:t>
      </w:r>
      <w:r w:rsidR="00E64F6D">
        <w:rPr>
          <w:rFonts w:eastAsia="Calibri"/>
          <w:color w:val="000000"/>
          <w:lang w:eastAsia="en-US"/>
        </w:rPr>
        <w:t xml:space="preserve">. </w:t>
      </w:r>
      <w:r w:rsidR="00276ACE">
        <w:rPr>
          <w:rFonts w:eastAsia="Calibri"/>
          <w:color w:val="000000"/>
          <w:lang w:eastAsia="en-US"/>
        </w:rPr>
        <w:t>Námietka nemá odkladný účinok. O námietke</w:t>
      </w:r>
      <w:r w:rsidRPr="008C54BA">
        <w:rPr>
          <w:rFonts w:eastAsia="Calibri"/>
          <w:color w:val="000000"/>
          <w:lang w:eastAsia="en-US"/>
        </w:rPr>
        <w:t xml:space="preserve"> rozhodne orgán dohľadu do </w:t>
      </w:r>
      <w:r w:rsidR="005A01F9">
        <w:rPr>
          <w:rFonts w:eastAsia="Calibri"/>
          <w:color w:val="000000"/>
          <w:lang w:eastAsia="en-US"/>
        </w:rPr>
        <w:t>desiatich</w:t>
      </w:r>
      <w:r w:rsidRPr="008C54BA">
        <w:rPr>
          <w:rFonts w:eastAsia="Calibri"/>
          <w:color w:val="000000"/>
          <w:lang w:eastAsia="en-US"/>
        </w:rPr>
        <w:t xml:space="preserve"> dní od</w:t>
      </w:r>
      <w:r w:rsidR="00945E8D">
        <w:rPr>
          <w:rFonts w:eastAsia="Calibri"/>
          <w:color w:val="000000"/>
          <w:lang w:eastAsia="en-US"/>
        </w:rPr>
        <w:t>o dňa</w:t>
      </w:r>
      <w:r w:rsidRPr="008C54BA">
        <w:rPr>
          <w:rFonts w:eastAsia="Calibri"/>
          <w:color w:val="000000"/>
          <w:lang w:eastAsia="en-US"/>
        </w:rPr>
        <w:t xml:space="preserve"> doručenia</w:t>
      </w:r>
      <w:r w:rsidR="00276ACE">
        <w:rPr>
          <w:rFonts w:eastAsia="Calibri"/>
          <w:color w:val="000000"/>
          <w:lang w:eastAsia="en-US"/>
        </w:rPr>
        <w:t xml:space="preserve"> námietky</w:t>
      </w:r>
      <w:r w:rsidR="00E64F6D">
        <w:rPr>
          <w:rFonts w:eastAsia="Calibri"/>
          <w:color w:val="000000"/>
          <w:lang w:eastAsia="en-US"/>
        </w:rPr>
        <w:t xml:space="preserve">. </w:t>
      </w:r>
      <w:r w:rsidR="008E215C">
        <w:rPr>
          <w:rFonts w:eastAsia="Calibri"/>
          <w:color w:val="000000"/>
          <w:lang w:eastAsia="en-US"/>
        </w:rPr>
        <w:t>Rozhodnutie o námietke je konečné.</w:t>
      </w:r>
    </w:p>
    <w:p w14:paraId="3B03A7C1" w14:textId="58E944B0" w:rsidR="00C259C8" w:rsidRPr="008C54BA" w:rsidRDefault="00C259C8" w:rsidP="008F1054">
      <w:pPr>
        <w:numPr>
          <w:ilvl w:val="0"/>
          <w:numId w:val="72"/>
        </w:numPr>
        <w:spacing w:line="259" w:lineRule="auto"/>
        <w:ind w:left="567" w:hanging="425"/>
        <w:jc w:val="both"/>
        <w:rPr>
          <w:rFonts w:eastAsia="Calibri"/>
          <w:color w:val="000000"/>
          <w:lang w:eastAsia="en-US"/>
        </w:rPr>
      </w:pPr>
      <w:r w:rsidRPr="008C54BA">
        <w:rPr>
          <w:rFonts w:eastAsia="Calibri"/>
          <w:color w:val="000000"/>
          <w:lang w:eastAsia="en-US"/>
        </w:rPr>
        <w:t xml:space="preserve">Orgán dohľadu je oprávnený </w:t>
      </w:r>
      <w:r w:rsidR="00A74FE9" w:rsidRPr="008C54BA">
        <w:rPr>
          <w:rFonts w:eastAsia="Calibri"/>
          <w:color w:val="000000"/>
          <w:lang w:eastAsia="en-US"/>
        </w:rPr>
        <w:t xml:space="preserve">postupovať podľa odseku 1 alebo </w:t>
      </w:r>
      <w:r w:rsidRPr="008C54BA">
        <w:rPr>
          <w:rFonts w:eastAsia="Calibri"/>
          <w:color w:val="000000"/>
          <w:lang w:eastAsia="en-US"/>
        </w:rPr>
        <w:t>uložiť opatreni</w:t>
      </w:r>
      <w:r w:rsidR="00B4379C" w:rsidRPr="008C54BA">
        <w:rPr>
          <w:rFonts w:eastAsia="Calibri"/>
          <w:color w:val="000000"/>
          <w:lang w:eastAsia="en-US"/>
        </w:rPr>
        <w:t>a</w:t>
      </w:r>
      <w:r w:rsidR="00634999" w:rsidRPr="008C54BA">
        <w:rPr>
          <w:rFonts w:eastAsia="Calibri"/>
          <w:color w:val="000000"/>
          <w:lang w:eastAsia="en-US"/>
        </w:rPr>
        <w:t xml:space="preserve"> podľa odsekov </w:t>
      </w:r>
      <w:r w:rsidR="00BC6F46" w:rsidRPr="008C54BA">
        <w:rPr>
          <w:rFonts w:eastAsia="Calibri"/>
          <w:color w:val="000000"/>
          <w:lang w:eastAsia="en-US"/>
        </w:rPr>
        <w:t>2, 3 a</w:t>
      </w:r>
      <w:r w:rsidR="00634999" w:rsidRPr="008C54BA">
        <w:rPr>
          <w:rFonts w:eastAsia="Calibri"/>
          <w:color w:val="000000"/>
          <w:lang w:eastAsia="en-US"/>
        </w:rPr>
        <w:t xml:space="preserve"> </w:t>
      </w:r>
      <w:r w:rsidR="00BC6F46" w:rsidRPr="008C54BA">
        <w:rPr>
          <w:rFonts w:eastAsia="Calibri"/>
          <w:color w:val="000000"/>
          <w:lang w:eastAsia="en-US"/>
        </w:rPr>
        <w:t>5</w:t>
      </w:r>
      <w:r w:rsidRPr="008C54BA">
        <w:rPr>
          <w:rFonts w:eastAsia="Calibri"/>
          <w:color w:val="000000"/>
          <w:lang w:eastAsia="en-US"/>
        </w:rPr>
        <w:t>, ak výrobok je nebezpečný napriek preukázaniu zhody so všeobecnou bezpečnosť</w:t>
      </w:r>
      <w:r w:rsidR="00D44A26" w:rsidRPr="008C54BA">
        <w:rPr>
          <w:rFonts w:eastAsia="Calibri"/>
          <w:color w:val="000000"/>
          <w:lang w:eastAsia="en-US"/>
        </w:rPr>
        <w:t>ou</w:t>
      </w:r>
      <w:r w:rsidRPr="008C54BA">
        <w:rPr>
          <w:rFonts w:eastAsia="Calibri"/>
          <w:color w:val="000000"/>
          <w:lang w:eastAsia="en-US"/>
        </w:rPr>
        <w:t xml:space="preserve"> výrobkov podľa § 3.</w:t>
      </w:r>
    </w:p>
    <w:p w14:paraId="1C851F89" w14:textId="549A1FF6" w:rsidR="00680568" w:rsidRPr="008C54BA" w:rsidRDefault="00680568" w:rsidP="008F1054">
      <w:pPr>
        <w:numPr>
          <w:ilvl w:val="0"/>
          <w:numId w:val="72"/>
        </w:numPr>
        <w:spacing w:line="259" w:lineRule="auto"/>
        <w:ind w:left="567" w:hanging="425"/>
        <w:jc w:val="both"/>
        <w:rPr>
          <w:rFonts w:eastAsia="Calibri"/>
          <w:color w:val="000000"/>
          <w:lang w:eastAsia="en-US"/>
        </w:rPr>
      </w:pPr>
      <w:r w:rsidRPr="008C54BA">
        <w:rPr>
          <w:rFonts w:eastAsia="Calibri"/>
          <w:color w:val="000000"/>
          <w:lang w:eastAsia="en-US"/>
        </w:rPr>
        <w:t xml:space="preserve">Orgán dohľadu </w:t>
      </w:r>
      <w:r w:rsidR="00F85952" w:rsidRPr="008C54BA">
        <w:rPr>
          <w:rFonts w:eastAsia="Calibri"/>
          <w:color w:val="000000"/>
          <w:lang w:eastAsia="en-US"/>
        </w:rPr>
        <w:t>uloží</w:t>
      </w:r>
      <w:r w:rsidRPr="008C54BA">
        <w:rPr>
          <w:rFonts w:eastAsia="Calibri"/>
          <w:color w:val="000000"/>
          <w:lang w:eastAsia="en-US"/>
        </w:rPr>
        <w:t xml:space="preserve"> opatrenia podľa odseku </w:t>
      </w:r>
      <w:r w:rsidR="00BC6F46" w:rsidRPr="008C54BA">
        <w:rPr>
          <w:rFonts w:eastAsia="Calibri"/>
          <w:color w:val="000000"/>
          <w:lang w:eastAsia="en-US"/>
        </w:rPr>
        <w:t>5</w:t>
      </w:r>
      <w:r w:rsidRPr="008C54BA">
        <w:rPr>
          <w:rFonts w:eastAsia="Calibri"/>
          <w:color w:val="000000"/>
          <w:lang w:eastAsia="en-US"/>
        </w:rPr>
        <w:t>, ak</w:t>
      </w:r>
      <w:r w:rsidR="00580F3C">
        <w:rPr>
          <w:rFonts w:eastAsia="Calibri"/>
          <w:color w:val="000000"/>
          <w:lang w:eastAsia="en-US"/>
        </w:rPr>
        <w:t xml:space="preserve"> hospodársky subjekt neprijme alebo </w:t>
      </w:r>
      <w:r w:rsidR="00BC6F46" w:rsidRPr="008C54BA">
        <w:rPr>
          <w:rFonts w:eastAsia="Calibri"/>
          <w:color w:val="000000"/>
          <w:lang w:eastAsia="en-US"/>
        </w:rPr>
        <w:t xml:space="preserve">nesplní v požadovanom rozsahu </w:t>
      </w:r>
      <w:r w:rsidR="007D5FE0">
        <w:rPr>
          <w:rFonts w:eastAsia="Calibri"/>
          <w:color w:val="000000"/>
          <w:lang w:eastAsia="en-US"/>
        </w:rPr>
        <w:t xml:space="preserve">a lehote </w:t>
      </w:r>
      <w:r w:rsidR="00BC6F46" w:rsidRPr="008C54BA">
        <w:rPr>
          <w:rFonts w:eastAsia="Calibri"/>
          <w:color w:val="000000"/>
          <w:lang w:eastAsia="en-US"/>
        </w:rPr>
        <w:t>nápravné opatrenie podľa odseku 4.</w:t>
      </w:r>
    </w:p>
    <w:p w14:paraId="4BA2EAE2" w14:textId="63B4B35B" w:rsidR="00C259C8" w:rsidRPr="00580F3C" w:rsidRDefault="00F37A25" w:rsidP="008F1054">
      <w:pPr>
        <w:numPr>
          <w:ilvl w:val="0"/>
          <w:numId w:val="72"/>
        </w:numPr>
        <w:spacing w:line="259" w:lineRule="auto"/>
        <w:ind w:left="567" w:hanging="425"/>
        <w:jc w:val="both"/>
        <w:rPr>
          <w:rFonts w:eastAsia="Calibri"/>
          <w:color w:val="000000"/>
          <w:lang w:eastAsia="en-US"/>
        </w:rPr>
      </w:pPr>
      <w:r>
        <w:rPr>
          <w:rFonts w:eastAsia="Calibri"/>
          <w:color w:val="000000"/>
          <w:lang w:eastAsia="en-US"/>
        </w:rPr>
        <w:t xml:space="preserve"> </w:t>
      </w:r>
      <w:r w:rsidR="00C259C8" w:rsidRPr="00C259C8">
        <w:rPr>
          <w:rFonts w:eastAsia="Calibri"/>
          <w:color w:val="000000"/>
          <w:lang w:eastAsia="en-US"/>
        </w:rPr>
        <w:t xml:space="preserve">Orgán dohľadu zohľadní pri </w:t>
      </w:r>
      <w:r w:rsidR="006374E6">
        <w:rPr>
          <w:rFonts w:eastAsia="Calibri"/>
          <w:color w:val="000000"/>
          <w:lang w:eastAsia="en-US"/>
        </w:rPr>
        <w:t>ukladaní</w:t>
      </w:r>
      <w:r w:rsidR="006374E6" w:rsidRPr="00C259C8">
        <w:rPr>
          <w:rFonts w:eastAsia="Calibri"/>
          <w:color w:val="000000"/>
          <w:lang w:eastAsia="en-US"/>
        </w:rPr>
        <w:t xml:space="preserve"> </w:t>
      </w:r>
      <w:r w:rsidR="00C259C8" w:rsidRPr="00580F3C">
        <w:rPr>
          <w:rFonts w:eastAsia="Calibri"/>
          <w:color w:val="000000"/>
          <w:lang w:eastAsia="en-US"/>
        </w:rPr>
        <w:t>opatrení podľa odsek</w:t>
      </w:r>
      <w:r w:rsidR="007725F0" w:rsidRPr="00580F3C">
        <w:rPr>
          <w:rFonts w:eastAsia="Calibri"/>
          <w:color w:val="000000"/>
          <w:lang w:eastAsia="en-US"/>
        </w:rPr>
        <w:t>ov</w:t>
      </w:r>
      <w:r w:rsidR="00C259C8" w:rsidRPr="00580F3C">
        <w:rPr>
          <w:rFonts w:eastAsia="Calibri"/>
          <w:color w:val="000000"/>
          <w:lang w:eastAsia="en-US"/>
        </w:rPr>
        <w:t xml:space="preserve"> </w:t>
      </w:r>
      <w:r w:rsidR="00BE1F11" w:rsidRPr="00580F3C">
        <w:rPr>
          <w:rFonts w:eastAsia="Calibri"/>
          <w:color w:val="000000"/>
          <w:lang w:eastAsia="en-US"/>
        </w:rPr>
        <w:t>2</w:t>
      </w:r>
      <w:r w:rsidR="00BC6F46" w:rsidRPr="00580F3C">
        <w:rPr>
          <w:rFonts w:eastAsia="Calibri"/>
          <w:color w:val="000000"/>
          <w:lang w:eastAsia="en-US"/>
        </w:rPr>
        <w:t>, 3</w:t>
      </w:r>
      <w:r w:rsidR="00C259C8" w:rsidRPr="00580F3C">
        <w:rPr>
          <w:rFonts w:eastAsia="Calibri"/>
          <w:color w:val="000000"/>
          <w:lang w:eastAsia="en-US"/>
        </w:rPr>
        <w:t xml:space="preserve"> a </w:t>
      </w:r>
      <w:r w:rsidR="00BC6F46" w:rsidRPr="00580F3C">
        <w:rPr>
          <w:rFonts w:eastAsia="Calibri"/>
          <w:color w:val="000000"/>
          <w:lang w:eastAsia="en-US"/>
        </w:rPr>
        <w:t>5</w:t>
      </w:r>
      <w:r w:rsidR="00C259C8" w:rsidRPr="00580F3C">
        <w:rPr>
          <w:rFonts w:eastAsia="Calibri"/>
          <w:color w:val="000000"/>
          <w:lang w:eastAsia="en-US"/>
        </w:rPr>
        <w:t xml:space="preserve"> závažnosť hroziaceho rizika</w:t>
      </w:r>
      <w:r w:rsidR="00502E96" w:rsidRPr="00580F3C">
        <w:rPr>
          <w:rFonts w:eastAsia="Calibri"/>
          <w:color w:val="000000"/>
          <w:lang w:eastAsia="en-US"/>
        </w:rPr>
        <w:t xml:space="preserve"> a zásadu </w:t>
      </w:r>
      <w:r w:rsidR="001E1BD7" w:rsidRPr="00580F3C">
        <w:rPr>
          <w:rFonts w:eastAsia="Calibri"/>
          <w:color w:val="000000"/>
          <w:lang w:eastAsia="en-US"/>
        </w:rPr>
        <w:t>predbežnej opatrnosti</w:t>
      </w:r>
      <w:r w:rsidR="00C259C8" w:rsidRPr="00580F3C">
        <w:rPr>
          <w:rFonts w:eastAsia="Calibri"/>
          <w:color w:val="000000"/>
          <w:lang w:eastAsia="en-US"/>
        </w:rPr>
        <w:t xml:space="preserve">. </w:t>
      </w:r>
    </w:p>
    <w:p w14:paraId="4419C93A" w14:textId="325C46E9" w:rsidR="00C259C8" w:rsidRPr="00580F3C" w:rsidRDefault="00F37A25" w:rsidP="008F1054">
      <w:pPr>
        <w:numPr>
          <w:ilvl w:val="0"/>
          <w:numId w:val="72"/>
        </w:numPr>
        <w:spacing w:line="259" w:lineRule="auto"/>
        <w:ind w:left="567" w:hanging="425"/>
        <w:jc w:val="both"/>
        <w:rPr>
          <w:rFonts w:eastAsia="Calibri"/>
          <w:color w:val="000000"/>
          <w:lang w:eastAsia="en-US"/>
        </w:rPr>
      </w:pPr>
      <w:r>
        <w:rPr>
          <w:rFonts w:eastAsia="Calibri"/>
          <w:color w:val="000000"/>
          <w:lang w:eastAsia="en-US"/>
        </w:rPr>
        <w:lastRenderedPageBreak/>
        <w:t xml:space="preserve"> </w:t>
      </w:r>
      <w:r w:rsidR="00C259C8" w:rsidRPr="00580F3C">
        <w:rPr>
          <w:rFonts w:eastAsia="Calibri"/>
          <w:color w:val="000000"/>
          <w:lang w:eastAsia="en-US"/>
        </w:rPr>
        <w:t xml:space="preserve">Orgán dohľadu </w:t>
      </w:r>
      <w:r w:rsidR="000D7D21" w:rsidRPr="00580F3C">
        <w:rPr>
          <w:rFonts w:eastAsia="Calibri"/>
          <w:color w:val="000000"/>
          <w:lang w:eastAsia="en-US"/>
        </w:rPr>
        <w:t>podporuje</w:t>
      </w:r>
      <w:r w:rsidR="005E2791" w:rsidRPr="00580F3C">
        <w:rPr>
          <w:rFonts w:eastAsia="Calibri"/>
          <w:color w:val="000000"/>
          <w:lang w:eastAsia="en-US"/>
        </w:rPr>
        <w:t xml:space="preserve"> </w:t>
      </w:r>
      <w:r w:rsidR="00C259C8" w:rsidRPr="00580F3C">
        <w:rPr>
          <w:rFonts w:eastAsia="Calibri"/>
          <w:color w:val="000000"/>
          <w:lang w:eastAsia="en-US"/>
        </w:rPr>
        <w:t>prijímanie dobrovoľných opatrení</w:t>
      </w:r>
      <w:r w:rsidR="006E1284" w:rsidRPr="00580F3C">
        <w:rPr>
          <w:rStyle w:val="Odkaznapoznmkupodiarou"/>
          <w:rFonts w:eastAsia="Calibri"/>
          <w:lang w:eastAsia="en-US"/>
        </w:rPr>
        <w:footnoteReference w:id="16"/>
      </w:r>
      <w:r w:rsidR="00F85952" w:rsidRPr="00580F3C">
        <w:rPr>
          <w:rFonts w:eastAsia="Calibri"/>
          <w:color w:val="000000"/>
          <w:lang w:eastAsia="en-US"/>
        </w:rPr>
        <w:t>)</w:t>
      </w:r>
      <w:r w:rsidR="006E1284" w:rsidRPr="00580F3C">
        <w:rPr>
          <w:rFonts w:eastAsia="Calibri"/>
          <w:lang w:eastAsia="en-US"/>
        </w:rPr>
        <w:t xml:space="preserve"> </w:t>
      </w:r>
      <w:r w:rsidR="00C259C8" w:rsidRPr="00580F3C">
        <w:rPr>
          <w:rFonts w:eastAsia="Calibri"/>
          <w:color w:val="000000"/>
          <w:lang w:eastAsia="en-US"/>
        </w:rPr>
        <w:t>hospodárskymi subjektmi</w:t>
      </w:r>
      <w:r w:rsidR="002345DC" w:rsidRPr="00580F3C">
        <w:rPr>
          <w:rFonts w:eastAsia="Calibri"/>
          <w:color w:val="000000"/>
          <w:lang w:eastAsia="en-US"/>
        </w:rPr>
        <w:t xml:space="preserve"> na splnenie povinností podľa </w:t>
      </w:r>
      <w:r w:rsidR="00BC790B">
        <w:rPr>
          <w:rFonts w:eastAsia="Calibri"/>
          <w:color w:val="000000"/>
          <w:lang w:eastAsia="en-US"/>
        </w:rPr>
        <w:t>§ 4</w:t>
      </w:r>
      <w:r w:rsidR="008D4A20">
        <w:rPr>
          <w:rFonts w:eastAsia="Calibri"/>
          <w:color w:val="000000"/>
          <w:lang w:eastAsia="en-US"/>
        </w:rPr>
        <w:t xml:space="preserve"> až </w:t>
      </w:r>
      <w:r w:rsidR="00D0630C">
        <w:rPr>
          <w:rFonts w:eastAsia="Calibri"/>
          <w:color w:val="000000"/>
          <w:lang w:eastAsia="en-US"/>
        </w:rPr>
        <w:t>6</w:t>
      </w:r>
      <w:r w:rsidR="00C259C8" w:rsidRPr="00580F3C">
        <w:rPr>
          <w:rFonts w:eastAsia="Calibri"/>
          <w:color w:val="000000"/>
          <w:lang w:eastAsia="en-US"/>
        </w:rPr>
        <w:t>. Ak je to vhodné, môže orgán dohľadu vypracovať zásady správnej praxe.</w:t>
      </w:r>
    </w:p>
    <w:p w14:paraId="2C4989D7" w14:textId="3AC40F37" w:rsidR="00C259C8" w:rsidRDefault="00F37A25" w:rsidP="008F1054">
      <w:pPr>
        <w:numPr>
          <w:ilvl w:val="0"/>
          <w:numId w:val="72"/>
        </w:numPr>
        <w:spacing w:line="259" w:lineRule="auto"/>
        <w:ind w:left="567" w:hanging="425"/>
        <w:jc w:val="both"/>
        <w:rPr>
          <w:rFonts w:eastAsia="Calibri"/>
          <w:color w:val="000000"/>
          <w:lang w:eastAsia="en-US"/>
        </w:rPr>
      </w:pPr>
      <w:r>
        <w:rPr>
          <w:rFonts w:eastAsia="Calibri"/>
          <w:color w:val="000000"/>
          <w:lang w:eastAsia="en-US"/>
        </w:rPr>
        <w:t xml:space="preserve"> </w:t>
      </w:r>
      <w:r w:rsidR="00C259C8" w:rsidRPr="00580F3C">
        <w:rPr>
          <w:rFonts w:eastAsia="Calibri"/>
          <w:color w:val="000000"/>
          <w:lang w:eastAsia="en-US"/>
        </w:rPr>
        <w:t xml:space="preserve">Orgán dohľadu </w:t>
      </w:r>
      <w:r w:rsidR="00BC6F46" w:rsidRPr="00580F3C">
        <w:rPr>
          <w:rFonts w:eastAsia="Calibri"/>
          <w:color w:val="000000"/>
          <w:lang w:eastAsia="en-US"/>
        </w:rPr>
        <w:t xml:space="preserve">môže </w:t>
      </w:r>
      <w:r w:rsidR="00C259C8" w:rsidRPr="00580F3C">
        <w:rPr>
          <w:rFonts w:eastAsia="Calibri"/>
          <w:color w:val="000000"/>
          <w:lang w:eastAsia="en-US"/>
        </w:rPr>
        <w:t>zabezpeč</w:t>
      </w:r>
      <w:r w:rsidR="00BC6F46" w:rsidRPr="00580F3C">
        <w:rPr>
          <w:rFonts w:eastAsia="Calibri"/>
          <w:color w:val="000000"/>
          <w:lang w:eastAsia="en-US"/>
        </w:rPr>
        <w:t xml:space="preserve">iť </w:t>
      </w:r>
      <w:r w:rsidR="00C259C8" w:rsidRPr="00580F3C">
        <w:rPr>
          <w:rFonts w:eastAsia="Calibri"/>
          <w:color w:val="000000"/>
          <w:lang w:eastAsia="en-US"/>
        </w:rPr>
        <w:t xml:space="preserve">splnenie opatrení podľa odseku </w:t>
      </w:r>
      <w:r w:rsidR="00BC6F46" w:rsidRPr="00580F3C">
        <w:rPr>
          <w:rFonts w:eastAsia="Calibri"/>
          <w:color w:val="000000"/>
          <w:lang w:eastAsia="en-US"/>
        </w:rPr>
        <w:t>5</w:t>
      </w:r>
      <w:r w:rsidR="00C259C8" w:rsidRPr="00580F3C">
        <w:rPr>
          <w:rFonts w:eastAsia="Calibri"/>
          <w:color w:val="000000"/>
          <w:lang w:eastAsia="en-US"/>
        </w:rPr>
        <w:t xml:space="preserve"> na náklady hospodárskeho subjektu, ak </w:t>
      </w:r>
      <w:r w:rsidR="00782B1E">
        <w:rPr>
          <w:rFonts w:eastAsia="Calibri"/>
          <w:lang w:eastAsia="en-US"/>
        </w:rPr>
        <w:t xml:space="preserve">s prihliadnutím na </w:t>
      </w:r>
      <w:r w:rsidR="009E5650">
        <w:rPr>
          <w:rFonts w:eastAsia="Calibri"/>
          <w:lang w:eastAsia="en-US"/>
        </w:rPr>
        <w:t>povahu</w:t>
      </w:r>
      <w:r w:rsidR="00782B1E">
        <w:rPr>
          <w:rFonts w:eastAsia="Calibri"/>
          <w:lang w:eastAsia="en-US"/>
        </w:rPr>
        <w:t xml:space="preserve"> zisteného nedostatku vyhodnotí </w:t>
      </w:r>
      <w:r w:rsidR="00C259C8" w:rsidRPr="00580F3C">
        <w:rPr>
          <w:rFonts w:eastAsia="Calibri"/>
          <w:color w:val="000000"/>
          <w:lang w:eastAsia="en-US"/>
        </w:rPr>
        <w:t>opatreni</w:t>
      </w:r>
      <w:r w:rsidR="009E5650">
        <w:rPr>
          <w:rFonts w:eastAsia="Calibri"/>
          <w:color w:val="000000"/>
          <w:lang w:eastAsia="en-US"/>
        </w:rPr>
        <w:t>e</w:t>
      </w:r>
      <w:r w:rsidR="00C259C8" w:rsidRPr="00580F3C">
        <w:rPr>
          <w:rFonts w:eastAsia="Calibri"/>
          <w:color w:val="000000"/>
          <w:lang w:eastAsia="en-US"/>
        </w:rPr>
        <w:t xml:space="preserve"> vykonané hospodárskym</w:t>
      </w:r>
      <w:r w:rsidR="00C259C8" w:rsidRPr="0041693D">
        <w:rPr>
          <w:rFonts w:eastAsia="Calibri"/>
          <w:color w:val="000000"/>
          <w:lang w:eastAsia="en-US"/>
        </w:rPr>
        <w:t xml:space="preserve"> subjektom </w:t>
      </w:r>
      <w:r w:rsidR="009E5650">
        <w:rPr>
          <w:rFonts w:eastAsia="Calibri"/>
          <w:color w:val="000000"/>
          <w:lang w:eastAsia="en-US"/>
        </w:rPr>
        <w:t xml:space="preserve">ako neprimerané a </w:t>
      </w:r>
      <w:r w:rsidR="00C259C8" w:rsidRPr="0041693D">
        <w:rPr>
          <w:rFonts w:eastAsia="Calibri"/>
          <w:color w:val="000000"/>
          <w:lang w:eastAsia="en-US"/>
        </w:rPr>
        <w:t>nedostatočné.</w:t>
      </w:r>
    </w:p>
    <w:p w14:paraId="77FF862E" w14:textId="4DCBB1C9" w:rsidR="008F1054" w:rsidRPr="00BC1EE5" w:rsidRDefault="00F37A25" w:rsidP="008F1054">
      <w:pPr>
        <w:numPr>
          <w:ilvl w:val="0"/>
          <w:numId w:val="72"/>
        </w:numPr>
        <w:spacing w:line="259" w:lineRule="auto"/>
        <w:ind w:left="567" w:hanging="425"/>
        <w:jc w:val="both"/>
        <w:rPr>
          <w:rFonts w:eastAsia="Calibri"/>
          <w:color w:val="000000"/>
          <w:lang w:eastAsia="en-US"/>
        </w:rPr>
      </w:pPr>
      <w:r>
        <w:t xml:space="preserve"> </w:t>
      </w:r>
      <w:r w:rsidR="008F1054" w:rsidRPr="00016A0D">
        <w:t>Ak sa preukáže</w:t>
      </w:r>
      <w:r w:rsidR="008F1054">
        <w:t>, že výrobok</w:t>
      </w:r>
      <w:r w:rsidR="008F1054" w:rsidRPr="00016A0D">
        <w:t xml:space="preserve"> </w:t>
      </w:r>
      <w:r w:rsidR="008F1054" w:rsidRPr="00B561BC">
        <w:t>nevyhovuje požiadavkám</w:t>
      </w:r>
      <w:r w:rsidR="008F1054">
        <w:t xml:space="preserve"> na bezpečnosť</w:t>
      </w:r>
      <w:r w:rsidR="008F1054" w:rsidRPr="00B561BC">
        <w:t xml:space="preserve"> podľa </w:t>
      </w:r>
      <w:r w:rsidR="008F1054">
        <w:t xml:space="preserve">§ 3, </w:t>
      </w:r>
      <w:r w:rsidR="008F1054" w:rsidRPr="00016A0D">
        <w:t xml:space="preserve">hospodársky subjekt, nad ktorým sa vykonáva dohľad, je povinný uhradiť náklady vzoriek a skúšok na overenie </w:t>
      </w:r>
      <w:r w:rsidR="008F1054">
        <w:t>bezpečnosti</w:t>
      </w:r>
      <w:r w:rsidR="008F1054" w:rsidRPr="00016A0D">
        <w:t xml:space="preserve"> a náklady s tým spojen</w:t>
      </w:r>
      <w:r w:rsidR="0091505F">
        <w:t xml:space="preserve">é, ktoré vznikli </w:t>
      </w:r>
      <w:r w:rsidR="008F1054" w:rsidRPr="00016A0D">
        <w:t>pri dokazovaní tohto stavu.</w:t>
      </w:r>
    </w:p>
    <w:p w14:paraId="16779870" w14:textId="191936FB" w:rsidR="00F37A25" w:rsidRPr="008F1054" w:rsidRDefault="00F37A25" w:rsidP="008F1054">
      <w:pPr>
        <w:numPr>
          <w:ilvl w:val="0"/>
          <w:numId w:val="72"/>
        </w:numPr>
        <w:spacing w:line="259" w:lineRule="auto"/>
        <w:ind w:left="567" w:hanging="425"/>
        <w:jc w:val="both"/>
        <w:rPr>
          <w:rFonts w:eastAsia="Calibri"/>
          <w:color w:val="000000"/>
          <w:lang w:eastAsia="en-US"/>
        </w:rPr>
      </w:pPr>
      <w:r>
        <w:rPr>
          <w:rFonts w:eastAsia="Calibri"/>
          <w:color w:val="000000"/>
          <w:lang w:eastAsia="en-US"/>
        </w:rPr>
        <w:t xml:space="preserve"> Na ukladanie a výkon opatren</w:t>
      </w:r>
      <w:r w:rsidR="00146386">
        <w:rPr>
          <w:rFonts w:eastAsia="Calibri"/>
          <w:color w:val="000000"/>
          <w:lang w:eastAsia="en-US"/>
        </w:rPr>
        <w:t>í</w:t>
      </w:r>
      <w:r>
        <w:rPr>
          <w:rFonts w:eastAsia="Calibri"/>
          <w:color w:val="000000"/>
          <w:lang w:eastAsia="en-US"/>
        </w:rPr>
        <w:t xml:space="preserve"> podľa odsekov 2, 3 a 5 sa vzťahuje správny poriadok okrem § 5 až 8, § 16 až 24, § 28 až 30, § 41 až 51 a § 53 až 80 správneho poriadku.</w:t>
      </w:r>
    </w:p>
    <w:p w14:paraId="1C39D9CB" w14:textId="77777777" w:rsidR="00C259C8" w:rsidRPr="00C259C8" w:rsidRDefault="00C259C8" w:rsidP="00C259C8">
      <w:pPr>
        <w:spacing w:after="160" w:line="259" w:lineRule="auto"/>
        <w:ind w:left="720"/>
        <w:contextualSpacing/>
        <w:jc w:val="center"/>
        <w:rPr>
          <w:rFonts w:eastAsia="Calibri"/>
          <w:b/>
          <w:color w:val="000000"/>
          <w:lang w:eastAsia="en-US"/>
        </w:rPr>
      </w:pPr>
    </w:p>
    <w:p w14:paraId="72650EAB" w14:textId="77777777" w:rsidR="00C259C8" w:rsidRPr="00C259C8" w:rsidRDefault="00C259C8" w:rsidP="0065615B">
      <w:pPr>
        <w:spacing w:after="160" w:line="259" w:lineRule="auto"/>
        <w:contextualSpacing/>
        <w:jc w:val="center"/>
        <w:rPr>
          <w:rFonts w:eastAsia="Calibri"/>
          <w:b/>
          <w:lang w:eastAsia="en-US"/>
        </w:rPr>
      </w:pPr>
      <w:r w:rsidRPr="00C259C8">
        <w:rPr>
          <w:rFonts w:eastAsia="Calibri"/>
          <w:b/>
          <w:lang w:eastAsia="en-US"/>
        </w:rPr>
        <w:t>§ 10</w:t>
      </w:r>
    </w:p>
    <w:p w14:paraId="29F0B2BB" w14:textId="77777777" w:rsidR="00C259C8" w:rsidRPr="00C259C8" w:rsidRDefault="00C259C8" w:rsidP="0065615B">
      <w:pPr>
        <w:spacing w:after="160" w:line="259" w:lineRule="auto"/>
        <w:jc w:val="center"/>
        <w:rPr>
          <w:rFonts w:eastAsia="Calibri"/>
          <w:b/>
          <w:u w:val="single"/>
          <w:lang w:eastAsia="en-US"/>
        </w:rPr>
      </w:pPr>
      <w:r w:rsidRPr="00C259C8">
        <w:rPr>
          <w:rFonts w:eastAsia="Calibri"/>
          <w:b/>
          <w:lang w:eastAsia="en-US"/>
        </w:rPr>
        <w:t>Sankcie</w:t>
      </w:r>
    </w:p>
    <w:p w14:paraId="78D36EAC" w14:textId="15272CC3" w:rsidR="00165CFA" w:rsidRDefault="00165CFA" w:rsidP="00165CFA">
      <w:pPr>
        <w:numPr>
          <w:ilvl w:val="0"/>
          <w:numId w:val="21"/>
        </w:numPr>
        <w:spacing w:line="259" w:lineRule="auto"/>
        <w:ind w:left="567" w:hanging="425"/>
        <w:jc w:val="both"/>
      </w:pPr>
      <w:r>
        <w:t>Orgán dohľadu uloží pokutu</w:t>
      </w:r>
    </w:p>
    <w:p w14:paraId="297C60F1" w14:textId="77777777" w:rsidR="00BA2197" w:rsidRDefault="007D5FE0" w:rsidP="007D5FE0">
      <w:pPr>
        <w:pStyle w:val="Odsekzoznamu"/>
        <w:numPr>
          <w:ilvl w:val="0"/>
          <w:numId w:val="75"/>
        </w:numPr>
        <w:spacing w:after="0"/>
        <w:ind w:left="851" w:hanging="283"/>
        <w:rPr>
          <w:rFonts w:ascii="Times New Roman" w:eastAsia="Times New Roman" w:hAnsi="Times New Roman" w:cs="Times New Roman"/>
          <w:sz w:val="24"/>
          <w:szCs w:val="24"/>
          <w:lang w:eastAsia="sk-SK"/>
        </w:rPr>
      </w:pPr>
      <w:r w:rsidRPr="007D5FE0">
        <w:rPr>
          <w:rFonts w:ascii="Times New Roman" w:eastAsia="Times New Roman" w:hAnsi="Times New Roman" w:cs="Times New Roman"/>
          <w:sz w:val="24"/>
          <w:szCs w:val="24"/>
          <w:lang w:eastAsia="sk-SK"/>
        </w:rPr>
        <w:t>od 100 eur do 50 000</w:t>
      </w:r>
      <w:r w:rsidR="00BA2197">
        <w:rPr>
          <w:rFonts w:ascii="Times New Roman" w:eastAsia="Times New Roman" w:hAnsi="Times New Roman" w:cs="Times New Roman"/>
          <w:sz w:val="24"/>
          <w:szCs w:val="24"/>
          <w:lang w:eastAsia="sk-SK"/>
        </w:rPr>
        <w:t xml:space="preserve"> eur hospodárskemu subjektu, ak</w:t>
      </w:r>
    </w:p>
    <w:p w14:paraId="295C6792" w14:textId="7C3CC45E" w:rsidR="00A6313C" w:rsidRDefault="00F135FC" w:rsidP="00644C81">
      <w:pPr>
        <w:pStyle w:val="Odsekzoznamu"/>
        <w:numPr>
          <w:ilvl w:val="1"/>
          <w:numId w:val="75"/>
        </w:numPr>
        <w:spacing w:after="0"/>
        <w:ind w:left="1134" w:hanging="283"/>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poruš</w:t>
      </w:r>
      <w:r w:rsidR="007D5FE0" w:rsidRPr="007D5FE0">
        <w:rPr>
          <w:rFonts w:ascii="Times New Roman" w:eastAsia="Times New Roman" w:hAnsi="Times New Roman" w:cs="Times New Roman"/>
          <w:sz w:val="24"/>
          <w:szCs w:val="24"/>
          <w:lang w:eastAsia="sk-SK"/>
        </w:rPr>
        <w:t xml:space="preserve">í niektorú z povinností podľa § 4 ods. 1 alebo </w:t>
      </w:r>
      <w:r w:rsidR="00A6313C">
        <w:rPr>
          <w:rFonts w:ascii="Times New Roman" w:eastAsia="Times New Roman" w:hAnsi="Times New Roman" w:cs="Times New Roman"/>
          <w:sz w:val="24"/>
          <w:szCs w:val="24"/>
          <w:lang w:eastAsia="sk-SK"/>
        </w:rPr>
        <w:t>ods. 4 písm. a),</w:t>
      </w:r>
    </w:p>
    <w:p w14:paraId="1AECE6AB" w14:textId="25E67ADE" w:rsidR="007D5FE0" w:rsidRPr="007D5FE0" w:rsidRDefault="00F135FC" w:rsidP="00644C81">
      <w:pPr>
        <w:pStyle w:val="Odsekzoznamu"/>
        <w:numPr>
          <w:ilvl w:val="1"/>
          <w:numId w:val="75"/>
        </w:numPr>
        <w:spacing w:after="0"/>
        <w:ind w:left="1134" w:hanging="283"/>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w:t>
      </w:r>
      <w:r w:rsidRPr="00642672">
        <w:rPr>
          <w:rFonts w:ascii="Times New Roman" w:eastAsia="Times New Roman" w:hAnsi="Times New Roman" w:cs="Times New Roman"/>
          <w:sz w:val="24"/>
          <w:szCs w:val="24"/>
          <w:lang w:eastAsia="sk-SK"/>
        </w:rPr>
        <w:t>r</w:t>
      </w:r>
      <w:r>
        <w:rPr>
          <w:rFonts w:ascii="Times New Roman" w:eastAsia="Times New Roman" w:hAnsi="Times New Roman" w:cs="Times New Roman"/>
          <w:sz w:val="24"/>
          <w:szCs w:val="24"/>
          <w:lang w:eastAsia="sk-SK"/>
        </w:rPr>
        <w:t>uš</w:t>
      </w:r>
      <w:r w:rsidR="00A6313C" w:rsidRPr="007D5FE0">
        <w:rPr>
          <w:rFonts w:ascii="Times New Roman" w:eastAsia="Times New Roman" w:hAnsi="Times New Roman" w:cs="Times New Roman"/>
          <w:sz w:val="24"/>
          <w:szCs w:val="24"/>
          <w:lang w:eastAsia="sk-SK"/>
        </w:rPr>
        <w:t xml:space="preserve">í </w:t>
      </w:r>
      <w:r w:rsidR="005D28FD" w:rsidRPr="00642672">
        <w:rPr>
          <w:rFonts w:ascii="Times New Roman" w:eastAsia="Times New Roman" w:hAnsi="Times New Roman" w:cs="Times New Roman"/>
          <w:sz w:val="24"/>
          <w:szCs w:val="24"/>
          <w:lang w:eastAsia="sk-SK"/>
        </w:rPr>
        <w:t>povinnosť</w:t>
      </w:r>
      <w:r w:rsidR="00A6313C" w:rsidRPr="007D5FE0">
        <w:rPr>
          <w:rFonts w:ascii="Times New Roman" w:eastAsia="Times New Roman" w:hAnsi="Times New Roman" w:cs="Times New Roman"/>
          <w:sz w:val="24"/>
          <w:szCs w:val="24"/>
          <w:lang w:eastAsia="sk-SK"/>
        </w:rPr>
        <w:t xml:space="preserve"> </w:t>
      </w:r>
      <w:r w:rsidR="00A6313C">
        <w:rPr>
          <w:rFonts w:ascii="Times New Roman" w:eastAsia="Times New Roman" w:hAnsi="Times New Roman" w:cs="Times New Roman"/>
          <w:sz w:val="24"/>
          <w:szCs w:val="24"/>
          <w:lang w:eastAsia="sk-SK"/>
        </w:rPr>
        <w:t xml:space="preserve">podľa </w:t>
      </w:r>
      <w:r w:rsidR="007D5FE0" w:rsidRPr="007D5FE0">
        <w:rPr>
          <w:rFonts w:ascii="Times New Roman" w:eastAsia="Times New Roman" w:hAnsi="Times New Roman" w:cs="Times New Roman"/>
          <w:sz w:val="24"/>
          <w:szCs w:val="24"/>
          <w:lang w:eastAsia="sk-SK"/>
        </w:rPr>
        <w:t>§ 5 ods. 1 písm. a),</w:t>
      </w:r>
    </w:p>
    <w:p w14:paraId="6249BBDC" w14:textId="77777777" w:rsidR="00165CFA" w:rsidRPr="000D0066" w:rsidRDefault="00165CFA" w:rsidP="00165CFA">
      <w:pPr>
        <w:pStyle w:val="Odsekzoznamu"/>
        <w:numPr>
          <w:ilvl w:val="0"/>
          <w:numId w:val="75"/>
        </w:numPr>
        <w:spacing w:after="0"/>
        <w:ind w:left="851" w:hanging="283"/>
        <w:rPr>
          <w:rFonts w:ascii="Times New Roman" w:eastAsia="Times New Roman" w:hAnsi="Times New Roman" w:cs="Times New Roman"/>
          <w:sz w:val="24"/>
          <w:szCs w:val="24"/>
          <w:lang w:eastAsia="sk-SK"/>
        </w:rPr>
      </w:pPr>
      <w:r w:rsidRPr="000D0066">
        <w:rPr>
          <w:rFonts w:ascii="Times New Roman" w:eastAsia="Times New Roman" w:hAnsi="Times New Roman" w:cs="Times New Roman"/>
          <w:sz w:val="24"/>
          <w:szCs w:val="24"/>
          <w:lang w:eastAsia="sk-SK"/>
        </w:rPr>
        <w:t>od 100 eur do 30 000 eur hospodárskemu subjektu, ak</w:t>
      </w:r>
    </w:p>
    <w:p w14:paraId="6C511643" w14:textId="648CF169" w:rsidR="00165CFA" w:rsidRPr="000D0066" w:rsidRDefault="00165CFA" w:rsidP="00165CFA">
      <w:pPr>
        <w:pStyle w:val="Odsekzoznamu"/>
        <w:numPr>
          <w:ilvl w:val="1"/>
          <w:numId w:val="75"/>
        </w:numPr>
        <w:spacing w:after="0"/>
        <w:ind w:left="1134" w:hanging="283"/>
        <w:rPr>
          <w:rFonts w:ascii="Times New Roman" w:eastAsia="Times New Roman" w:hAnsi="Times New Roman" w:cs="Times New Roman"/>
          <w:sz w:val="24"/>
          <w:szCs w:val="24"/>
          <w:lang w:eastAsia="sk-SK"/>
        </w:rPr>
      </w:pPr>
      <w:r w:rsidRPr="000D0066">
        <w:rPr>
          <w:rFonts w:ascii="Times New Roman" w:eastAsia="Times New Roman" w:hAnsi="Times New Roman" w:cs="Times New Roman"/>
          <w:sz w:val="24"/>
          <w:szCs w:val="24"/>
          <w:lang w:eastAsia="sk-SK"/>
        </w:rPr>
        <w:t>poruší niektorú z povinností podľa § 5 ods. 3 alebo </w:t>
      </w:r>
      <w:r w:rsidR="008A28E0">
        <w:rPr>
          <w:rFonts w:ascii="Times New Roman" w:eastAsia="Times New Roman" w:hAnsi="Times New Roman" w:cs="Times New Roman"/>
          <w:sz w:val="24"/>
          <w:szCs w:val="24"/>
          <w:lang w:eastAsia="sk-SK"/>
        </w:rPr>
        <w:t xml:space="preserve">ods. </w:t>
      </w:r>
      <w:r w:rsidRPr="000D0066">
        <w:rPr>
          <w:rFonts w:ascii="Times New Roman" w:eastAsia="Times New Roman" w:hAnsi="Times New Roman" w:cs="Times New Roman"/>
          <w:sz w:val="24"/>
          <w:szCs w:val="24"/>
          <w:lang w:eastAsia="sk-SK"/>
        </w:rPr>
        <w:t>4,</w:t>
      </w:r>
    </w:p>
    <w:p w14:paraId="7DCFF8CE" w14:textId="36249D60" w:rsidR="00165CFA" w:rsidRPr="000D0066" w:rsidRDefault="00165CFA" w:rsidP="00165CFA">
      <w:pPr>
        <w:pStyle w:val="Odsekzoznamu"/>
        <w:numPr>
          <w:ilvl w:val="1"/>
          <w:numId w:val="75"/>
        </w:numPr>
        <w:spacing w:after="0"/>
        <w:ind w:left="1134" w:hanging="283"/>
        <w:rPr>
          <w:rFonts w:ascii="Times New Roman" w:eastAsia="Times New Roman" w:hAnsi="Times New Roman" w:cs="Times New Roman"/>
          <w:sz w:val="24"/>
          <w:szCs w:val="24"/>
          <w:lang w:eastAsia="sk-SK"/>
        </w:rPr>
      </w:pPr>
      <w:r w:rsidRPr="000D0066">
        <w:rPr>
          <w:rFonts w:ascii="Times New Roman" w:eastAsia="Times New Roman" w:hAnsi="Times New Roman" w:cs="Times New Roman"/>
          <w:sz w:val="24"/>
          <w:szCs w:val="24"/>
          <w:lang w:eastAsia="sk-SK"/>
        </w:rPr>
        <w:t xml:space="preserve">poruší niektorú z povinností podľa § 6 ods. 2 až </w:t>
      </w:r>
      <w:r w:rsidR="00A6313C">
        <w:rPr>
          <w:rFonts w:ascii="Times New Roman" w:eastAsia="Times New Roman" w:hAnsi="Times New Roman" w:cs="Times New Roman"/>
          <w:sz w:val="24"/>
          <w:szCs w:val="24"/>
          <w:lang w:eastAsia="sk-SK"/>
        </w:rPr>
        <w:t>5</w:t>
      </w:r>
      <w:r w:rsidRPr="000D0066">
        <w:rPr>
          <w:rFonts w:ascii="Times New Roman" w:eastAsia="Times New Roman" w:hAnsi="Times New Roman" w:cs="Times New Roman"/>
          <w:sz w:val="24"/>
          <w:szCs w:val="24"/>
          <w:lang w:eastAsia="sk-SK"/>
        </w:rPr>
        <w:t>,</w:t>
      </w:r>
    </w:p>
    <w:p w14:paraId="2E88E967" w14:textId="77777777" w:rsidR="00165CFA" w:rsidRPr="000D0066" w:rsidRDefault="00165CFA" w:rsidP="00165CFA">
      <w:pPr>
        <w:pStyle w:val="Odsekzoznamu"/>
        <w:numPr>
          <w:ilvl w:val="0"/>
          <w:numId w:val="75"/>
        </w:numPr>
        <w:spacing w:after="0"/>
        <w:ind w:left="851" w:hanging="283"/>
        <w:rPr>
          <w:rFonts w:ascii="Times New Roman" w:eastAsia="Times New Roman" w:hAnsi="Times New Roman" w:cs="Times New Roman"/>
          <w:sz w:val="24"/>
          <w:szCs w:val="24"/>
          <w:lang w:eastAsia="sk-SK"/>
        </w:rPr>
      </w:pPr>
      <w:r w:rsidRPr="000D0066">
        <w:rPr>
          <w:rFonts w:ascii="Times New Roman" w:eastAsia="Times New Roman" w:hAnsi="Times New Roman" w:cs="Times New Roman"/>
          <w:sz w:val="24"/>
          <w:szCs w:val="24"/>
          <w:lang w:eastAsia="sk-SK"/>
        </w:rPr>
        <w:t>od 50 eur do 15 000 eur hospodárskemu subjektu, ak</w:t>
      </w:r>
    </w:p>
    <w:p w14:paraId="556EE3EA" w14:textId="0B66B903" w:rsidR="00165CFA" w:rsidRPr="000D0066" w:rsidRDefault="00165CFA" w:rsidP="00165CFA">
      <w:pPr>
        <w:pStyle w:val="Odsekzoznamu"/>
        <w:numPr>
          <w:ilvl w:val="0"/>
          <w:numId w:val="76"/>
        </w:numPr>
        <w:spacing w:after="0"/>
        <w:ind w:left="1134" w:hanging="283"/>
        <w:rPr>
          <w:rFonts w:ascii="Times New Roman" w:eastAsia="Times New Roman" w:hAnsi="Times New Roman" w:cs="Times New Roman"/>
          <w:sz w:val="24"/>
          <w:szCs w:val="24"/>
          <w:lang w:eastAsia="sk-SK"/>
        </w:rPr>
      </w:pPr>
      <w:r w:rsidRPr="000D0066">
        <w:rPr>
          <w:rFonts w:ascii="Times New Roman" w:eastAsia="Times New Roman" w:hAnsi="Times New Roman" w:cs="Times New Roman"/>
          <w:sz w:val="24"/>
          <w:szCs w:val="24"/>
          <w:lang w:eastAsia="sk-SK"/>
        </w:rPr>
        <w:t xml:space="preserve">poruší niektorú z </w:t>
      </w:r>
      <w:r w:rsidR="000B4373">
        <w:rPr>
          <w:rFonts w:ascii="Times New Roman" w:eastAsia="Times New Roman" w:hAnsi="Times New Roman" w:cs="Times New Roman"/>
          <w:sz w:val="24"/>
          <w:szCs w:val="24"/>
          <w:lang w:eastAsia="sk-SK"/>
        </w:rPr>
        <w:t>povinností podľa § 4 ods. 2 a</w:t>
      </w:r>
      <w:r w:rsidR="00773CF3">
        <w:rPr>
          <w:rFonts w:ascii="Times New Roman" w:eastAsia="Times New Roman" w:hAnsi="Times New Roman" w:cs="Times New Roman"/>
          <w:sz w:val="24"/>
          <w:szCs w:val="24"/>
          <w:lang w:eastAsia="sk-SK"/>
        </w:rPr>
        <w:t>lebo</w:t>
      </w:r>
      <w:r w:rsidR="000B4373">
        <w:rPr>
          <w:rFonts w:ascii="Times New Roman" w:eastAsia="Times New Roman" w:hAnsi="Times New Roman" w:cs="Times New Roman"/>
          <w:sz w:val="24"/>
          <w:szCs w:val="24"/>
          <w:lang w:eastAsia="sk-SK"/>
        </w:rPr>
        <w:t xml:space="preserve"> </w:t>
      </w:r>
      <w:r w:rsidR="008A28E0">
        <w:rPr>
          <w:rFonts w:ascii="Times New Roman" w:eastAsia="Times New Roman" w:hAnsi="Times New Roman" w:cs="Times New Roman"/>
          <w:sz w:val="24"/>
          <w:szCs w:val="24"/>
          <w:lang w:eastAsia="sk-SK"/>
        </w:rPr>
        <w:t xml:space="preserve">ods. </w:t>
      </w:r>
      <w:r w:rsidR="000B4373">
        <w:rPr>
          <w:rFonts w:ascii="Times New Roman" w:eastAsia="Times New Roman" w:hAnsi="Times New Roman" w:cs="Times New Roman"/>
          <w:sz w:val="24"/>
          <w:szCs w:val="24"/>
          <w:lang w:eastAsia="sk-SK"/>
        </w:rPr>
        <w:t>3</w:t>
      </w:r>
      <w:r w:rsidRPr="000D0066">
        <w:rPr>
          <w:rFonts w:ascii="Times New Roman" w:eastAsia="Times New Roman" w:hAnsi="Times New Roman" w:cs="Times New Roman"/>
          <w:sz w:val="24"/>
          <w:szCs w:val="24"/>
          <w:lang w:eastAsia="sk-SK"/>
        </w:rPr>
        <w:t>,</w:t>
      </w:r>
    </w:p>
    <w:p w14:paraId="1A2A7D7F" w14:textId="5B5E2D4F" w:rsidR="00165CFA" w:rsidRDefault="00165CFA" w:rsidP="00165CFA">
      <w:pPr>
        <w:pStyle w:val="Odsekzoznamu"/>
        <w:numPr>
          <w:ilvl w:val="0"/>
          <w:numId w:val="76"/>
        </w:numPr>
        <w:spacing w:after="0"/>
        <w:ind w:left="1134" w:hanging="283"/>
        <w:rPr>
          <w:rFonts w:ascii="Times New Roman" w:eastAsia="Times New Roman" w:hAnsi="Times New Roman" w:cs="Times New Roman"/>
          <w:sz w:val="24"/>
          <w:szCs w:val="24"/>
          <w:lang w:eastAsia="sk-SK"/>
        </w:rPr>
      </w:pPr>
      <w:r w:rsidRPr="000D0066">
        <w:rPr>
          <w:rFonts w:ascii="Times New Roman" w:eastAsia="Times New Roman" w:hAnsi="Times New Roman" w:cs="Times New Roman"/>
          <w:sz w:val="24"/>
          <w:szCs w:val="24"/>
          <w:lang w:eastAsia="sk-SK"/>
        </w:rPr>
        <w:t>poruší niektorú z povinností podľa § 5 ods. 1 písm. b), ods. 2 alebo</w:t>
      </w:r>
      <w:r w:rsidRPr="00C71157">
        <w:rPr>
          <w:rFonts w:ascii="Times New Roman" w:eastAsia="Times New Roman" w:hAnsi="Times New Roman" w:cs="Times New Roman"/>
          <w:sz w:val="24"/>
          <w:szCs w:val="24"/>
          <w:lang w:eastAsia="sk-SK"/>
        </w:rPr>
        <w:t> </w:t>
      </w:r>
      <w:r w:rsidR="008A28E0">
        <w:rPr>
          <w:rFonts w:ascii="Times New Roman" w:eastAsia="Times New Roman" w:hAnsi="Times New Roman" w:cs="Times New Roman"/>
          <w:sz w:val="24"/>
          <w:szCs w:val="24"/>
          <w:lang w:eastAsia="sk-SK"/>
        </w:rPr>
        <w:t xml:space="preserve">ods. </w:t>
      </w:r>
      <w:r w:rsidRPr="00C71157">
        <w:rPr>
          <w:rFonts w:ascii="Times New Roman" w:eastAsia="Times New Roman" w:hAnsi="Times New Roman" w:cs="Times New Roman"/>
          <w:sz w:val="24"/>
          <w:szCs w:val="24"/>
          <w:lang w:eastAsia="sk-SK"/>
        </w:rPr>
        <w:t>5,</w:t>
      </w:r>
    </w:p>
    <w:p w14:paraId="6B1D43C8" w14:textId="5D30CD3F" w:rsidR="00165CFA" w:rsidRPr="00A616FE" w:rsidRDefault="00165CFA" w:rsidP="009C2524">
      <w:pPr>
        <w:pStyle w:val="Odsekzoznamu"/>
        <w:numPr>
          <w:ilvl w:val="0"/>
          <w:numId w:val="75"/>
        </w:numPr>
        <w:spacing w:after="0"/>
        <w:ind w:left="851" w:hanging="283"/>
        <w:jc w:val="both"/>
        <w:rPr>
          <w:rFonts w:ascii="Times New Roman" w:eastAsia="Times New Roman" w:hAnsi="Times New Roman" w:cs="Times New Roman"/>
          <w:sz w:val="24"/>
          <w:szCs w:val="24"/>
          <w:lang w:eastAsia="sk-SK"/>
        </w:rPr>
      </w:pPr>
      <w:r w:rsidRPr="00A616FE">
        <w:rPr>
          <w:rFonts w:ascii="Times New Roman" w:eastAsia="Times New Roman" w:hAnsi="Times New Roman" w:cs="Times New Roman"/>
          <w:sz w:val="24"/>
          <w:szCs w:val="24"/>
          <w:lang w:eastAsia="sk-SK"/>
        </w:rPr>
        <w:t xml:space="preserve">od 50 </w:t>
      </w:r>
      <w:r w:rsidR="00BA2197" w:rsidRPr="00A616FE">
        <w:rPr>
          <w:rFonts w:ascii="Times New Roman" w:eastAsia="Times New Roman" w:hAnsi="Times New Roman" w:cs="Times New Roman"/>
          <w:sz w:val="24"/>
          <w:szCs w:val="24"/>
          <w:lang w:eastAsia="sk-SK"/>
        </w:rPr>
        <w:t xml:space="preserve">eur </w:t>
      </w:r>
      <w:r w:rsidRPr="00A616FE">
        <w:rPr>
          <w:rFonts w:ascii="Times New Roman" w:eastAsia="Times New Roman" w:hAnsi="Times New Roman" w:cs="Times New Roman"/>
          <w:sz w:val="24"/>
          <w:szCs w:val="24"/>
          <w:lang w:eastAsia="sk-SK"/>
        </w:rPr>
        <w:t xml:space="preserve">do </w:t>
      </w:r>
      <w:r w:rsidR="00A36D0D" w:rsidRPr="00A616FE">
        <w:rPr>
          <w:rFonts w:ascii="Times New Roman" w:eastAsia="Times New Roman" w:hAnsi="Times New Roman" w:cs="Times New Roman"/>
          <w:sz w:val="24"/>
          <w:szCs w:val="24"/>
          <w:lang w:eastAsia="sk-SK"/>
        </w:rPr>
        <w:t>10</w:t>
      </w:r>
      <w:r w:rsidRPr="00A616FE">
        <w:rPr>
          <w:rFonts w:ascii="Times New Roman" w:eastAsia="Times New Roman" w:hAnsi="Times New Roman" w:cs="Times New Roman"/>
          <w:sz w:val="24"/>
          <w:szCs w:val="24"/>
          <w:lang w:eastAsia="sk-SK"/>
        </w:rPr>
        <w:t> 000 eur hospodárskemu subjektu, ak</w:t>
      </w:r>
      <w:r w:rsidR="00B401BB" w:rsidRPr="00A616FE">
        <w:rPr>
          <w:rFonts w:ascii="Times New Roman" w:eastAsia="Times New Roman" w:hAnsi="Times New Roman" w:cs="Times New Roman"/>
          <w:sz w:val="24"/>
          <w:szCs w:val="24"/>
          <w:lang w:eastAsia="sk-SK"/>
        </w:rPr>
        <w:t xml:space="preserve"> </w:t>
      </w:r>
      <w:r w:rsidR="00F135FC" w:rsidRPr="00A616FE">
        <w:rPr>
          <w:rFonts w:ascii="Times New Roman" w:eastAsia="Times New Roman" w:hAnsi="Times New Roman" w:cs="Times New Roman"/>
          <w:sz w:val="24"/>
          <w:szCs w:val="24"/>
          <w:lang w:eastAsia="sk-SK"/>
        </w:rPr>
        <w:t>poruší niektorú z povinností podľ</w:t>
      </w:r>
      <w:r w:rsidR="00642672" w:rsidRPr="00A616FE">
        <w:rPr>
          <w:rFonts w:ascii="Times New Roman" w:eastAsia="Times New Roman" w:hAnsi="Times New Roman" w:cs="Times New Roman"/>
          <w:sz w:val="24"/>
          <w:szCs w:val="24"/>
          <w:lang w:eastAsia="sk-SK"/>
        </w:rPr>
        <w:t>a § 6 ods. 6</w:t>
      </w:r>
      <w:r w:rsidR="00A36D0D" w:rsidRPr="00A616FE">
        <w:rPr>
          <w:rFonts w:ascii="Times New Roman" w:eastAsia="Times New Roman" w:hAnsi="Times New Roman" w:cs="Times New Roman"/>
          <w:sz w:val="24"/>
          <w:szCs w:val="24"/>
          <w:lang w:eastAsia="sk-SK"/>
        </w:rPr>
        <w:t>,</w:t>
      </w:r>
    </w:p>
    <w:p w14:paraId="6380866F" w14:textId="74FDD272" w:rsidR="00B401BB" w:rsidRPr="00A616FE" w:rsidRDefault="00B401BB" w:rsidP="009C2524">
      <w:pPr>
        <w:pStyle w:val="Odsekzoznamu"/>
        <w:numPr>
          <w:ilvl w:val="0"/>
          <w:numId w:val="75"/>
        </w:numPr>
        <w:spacing w:after="0"/>
        <w:ind w:left="851" w:hanging="283"/>
        <w:jc w:val="both"/>
        <w:rPr>
          <w:rFonts w:ascii="Times New Roman" w:eastAsia="Times New Roman" w:hAnsi="Times New Roman" w:cs="Times New Roman"/>
          <w:sz w:val="24"/>
          <w:szCs w:val="24"/>
          <w:lang w:eastAsia="sk-SK"/>
        </w:rPr>
      </w:pPr>
      <w:r w:rsidRPr="00A616FE">
        <w:rPr>
          <w:rFonts w:ascii="Times New Roman" w:eastAsia="Times New Roman" w:hAnsi="Times New Roman" w:cs="Times New Roman"/>
          <w:sz w:val="24"/>
          <w:szCs w:val="24"/>
          <w:lang w:eastAsia="sk-SK"/>
        </w:rPr>
        <w:t>od 50 eur do 30 000 eur hospodárskemu subjektu, ak nesplní opatrenie uložené orgánom dohľadu podľa § 9 ods. 2, 3 alebo </w:t>
      </w:r>
      <w:r w:rsidR="008A28E0" w:rsidRPr="00A616FE">
        <w:rPr>
          <w:rFonts w:ascii="Times New Roman" w:eastAsia="Times New Roman" w:hAnsi="Times New Roman" w:cs="Times New Roman"/>
          <w:sz w:val="24"/>
          <w:szCs w:val="24"/>
          <w:lang w:eastAsia="sk-SK"/>
        </w:rPr>
        <w:t xml:space="preserve">ods. </w:t>
      </w:r>
      <w:r w:rsidRPr="00A616FE">
        <w:rPr>
          <w:rFonts w:ascii="Times New Roman" w:eastAsia="Times New Roman" w:hAnsi="Times New Roman" w:cs="Times New Roman"/>
          <w:sz w:val="24"/>
          <w:szCs w:val="24"/>
          <w:lang w:eastAsia="sk-SK"/>
        </w:rPr>
        <w:t>5</w:t>
      </w:r>
      <w:r w:rsidR="00A36D0D" w:rsidRPr="00A616FE">
        <w:rPr>
          <w:rFonts w:ascii="Times New Roman" w:eastAsia="Times New Roman" w:hAnsi="Times New Roman" w:cs="Times New Roman"/>
          <w:sz w:val="24"/>
          <w:szCs w:val="24"/>
          <w:lang w:eastAsia="sk-SK"/>
        </w:rPr>
        <w:t>.</w:t>
      </w:r>
    </w:p>
    <w:p w14:paraId="5CBE36E8" w14:textId="7EE30FE6" w:rsidR="00165CFA" w:rsidRDefault="006B16CB" w:rsidP="00165CFA">
      <w:pPr>
        <w:numPr>
          <w:ilvl w:val="0"/>
          <w:numId w:val="21"/>
        </w:numPr>
        <w:spacing w:line="259" w:lineRule="auto"/>
        <w:ind w:left="567" w:hanging="425"/>
        <w:jc w:val="both"/>
      </w:pPr>
      <w:r>
        <w:t>O</w:t>
      </w:r>
      <w:r w:rsidRPr="005F2E0A">
        <w:t>rgán dohľadu uloží pokutu opakovane až do výšky dvojnásobku hornej hranice sadzby</w:t>
      </w:r>
      <w:r w:rsidRPr="00DB194C">
        <w:t xml:space="preserve"> </w:t>
      </w:r>
      <w:r>
        <w:t>p</w:t>
      </w:r>
      <w:r w:rsidRPr="005F2E0A">
        <w:t>okuty</w:t>
      </w:r>
      <w:r>
        <w:t xml:space="preserve"> podľa odseku 1, a</w:t>
      </w:r>
      <w:r w:rsidR="00165CFA" w:rsidRPr="005F2E0A">
        <w:t>k v lehote 12 mesiacov odo dňa nadobudnutia právoplatnosti rozhodnutia o uložení pokuty podľa odseku 1 dôjde k opätovnému porušeniu povinnosti, za ktorú už bola pokuta uložená</w:t>
      </w:r>
      <w:r w:rsidR="00DB194C">
        <w:t>.</w:t>
      </w:r>
    </w:p>
    <w:p w14:paraId="742B0028" w14:textId="3AC4481F" w:rsidR="00C259C8" w:rsidRPr="00C259C8" w:rsidRDefault="00C259C8" w:rsidP="00400E84">
      <w:pPr>
        <w:numPr>
          <w:ilvl w:val="0"/>
          <w:numId w:val="21"/>
        </w:numPr>
        <w:spacing w:line="259" w:lineRule="auto"/>
        <w:ind w:left="567" w:hanging="425"/>
        <w:jc w:val="both"/>
        <w:rPr>
          <w:rFonts w:eastAsia="Calibri"/>
          <w:lang w:eastAsia="en-US"/>
        </w:rPr>
      </w:pPr>
      <w:r w:rsidRPr="00C259C8">
        <w:rPr>
          <w:rFonts w:eastAsia="Calibri"/>
          <w:lang w:eastAsia="en-US"/>
        </w:rPr>
        <w:t>Orgán dohľadu uloží hospodárskemu subjektu, ktorý uvedie na trh alebo sprístupní na trhu nebezpečný výrobok, a to aj počas poskytovani</w:t>
      </w:r>
      <w:r w:rsidR="007725F0">
        <w:rPr>
          <w:rFonts w:eastAsia="Calibri"/>
          <w:lang w:eastAsia="en-US"/>
        </w:rPr>
        <w:t>a</w:t>
      </w:r>
      <w:r w:rsidRPr="00C259C8">
        <w:rPr>
          <w:rFonts w:eastAsia="Calibri"/>
          <w:lang w:eastAsia="en-US"/>
        </w:rPr>
        <w:t xml:space="preserve"> služby, ktorý spôsobí ujmu na živote alebo zdraví spotrebiteľa, pokutu od 500 eur do 150 000 eur. </w:t>
      </w:r>
    </w:p>
    <w:p w14:paraId="30B20361" w14:textId="32E1EBAB" w:rsidR="00C259C8" w:rsidRPr="00C259C8" w:rsidRDefault="00C259C8" w:rsidP="00400E84">
      <w:pPr>
        <w:numPr>
          <w:ilvl w:val="0"/>
          <w:numId w:val="21"/>
        </w:numPr>
        <w:spacing w:line="259" w:lineRule="auto"/>
        <w:ind w:left="567" w:hanging="425"/>
        <w:jc w:val="both"/>
        <w:rPr>
          <w:rFonts w:eastAsia="Calibri"/>
          <w:lang w:eastAsia="en-US"/>
        </w:rPr>
      </w:pPr>
      <w:r w:rsidRPr="00C259C8">
        <w:rPr>
          <w:rFonts w:eastAsia="Calibri"/>
          <w:lang w:eastAsia="en-US"/>
        </w:rPr>
        <w:t>Pokutu podľa odseku 1 nie je možné uložiť, ak bola uložená pokuta podľa osobitného predpisu</w:t>
      </w:r>
      <w:r w:rsidRPr="00C259C8">
        <w:rPr>
          <w:rFonts w:eastAsia="Calibri"/>
          <w:vertAlign w:val="superscript"/>
          <w:lang w:eastAsia="en-US"/>
        </w:rPr>
        <w:t>6</w:t>
      </w:r>
      <w:r w:rsidRPr="00C259C8">
        <w:rPr>
          <w:rFonts w:eastAsia="Calibri"/>
          <w:lang w:eastAsia="en-US"/>
        </w:rPr>
        <w:t xml:space="preserve">) alebo ak možno uložiť pokutu podľa odseku </w:t>
      </w:r>
      <w:r w:rsidR="008B0AC4">
        <w:rPr>
          <w:rFonts w:eastAsia="Calibri"/>
          <w:lang w:eastAsia="en-US"/>
        </w:rPr>
        <w:t>3</w:t>
      </w:r>
      <w:r w:rsidRPr="00C259C8">
        <w:rPr>
          <w:rFonts w:eastAsia="Calibri"/>
          <w:lang w:eastAsia="en-US"/>
        </w:rPr>
        <w:t xml:space="preserve">. </w:t>
      </w:r>
    </w:p>
    <w:p w14:paraId="363A48DF" w14:textId="770AAD39" w:rsidR="007D5FE0" w:rsidRDefault="007D5FE0" w:rsidP="007D5FE0">
      <w:pPr>
        <w:numPr>
          <w:ilvl w:val="0"/>
          <w:numId w:val="21"/>
        </w:numPr>
        <w:spacing w:line="256" w:lineRule="auto"/>
        <w:ind w:left="567" w:hanging="425"/>
        <w:jc w:val="both"/>
        <w:rPr>
          <w:rFonts w:eastAsia="Calibri"/>
          <w:lang w:eastAsia="en-US"/>
        </w:rPr>
      </w:pPr>
      <w:r w:rsidRPr="007D5FE0">
        <w:rPr>
          <w:rFonts w:eastAsia="Calibri"/>
          <w:lang w:eastAsia="en-US"/>
        </w:rPr>
        <w:t xml:space="preserve">Orgán dohľadu uloží pokutu podľa </w:t>
      </w:r>
      <w:r w:rsidRPr="007D5FE0">
        <w:t>odseku 1 písm. a) hospodárskemu subjektu zodpovednému</w:t>
      </w:r>
      <w:r w:rsidRPr="007D5FE0">
        <w:rPr>
          <w:rFonts w:eastAsia="Calibri"/>
          <w:lang w:eastAsia="en-US"/>
        </w:rPr>
        <w:t xml:space="preserve"> za prv</w:t>
      </w:r>
      <w:r w:rsidR="00670E4B">
        <w:rPr>
          <w:rFonts w:eastAsia="Calibri"/>
          <w:lang w:eastAsia="en-US"/>
        </w:rPr>
        <w:t>é</w:t>
      </w:r>
      <w:r w:rsidRPr="007D5FE0">
        <w:rPr>
          <w:rFonts w:eastAsia="Calibri"/>
          <w:lang w:eastAsia="en-US"/>
        </w:rPr>
        <w:t xml:space="preserve"> </w:t>
      </w:r>
      <w:r w:rsidR="00670E4B">
        <w:rPr>
          <w:rFonts w:eastAsia="Calibri"/>
          <w:lang w:eastAsia="en-US"/>
        </w:rPr>
        <w:t xml:space="preserve">sprístupnenie </w:t>
      </w:r>
      <w:r w:rsidRPr="007D5FE0">
        <w:rPr>
          <w:rFonts w:eastAsia="Calibri"/>
          <w:lang w:eastAsia="en-US"/>
        </w:rPr>
        <w:t xml:space="preserve">výrobku </w:t>
      </w:r>
      <w:r w:rsidR="003B5F78">
        <w:rPr>
          <w:rFonts w:eastAsia="Calibri"/>
          <w:lang w:eastAsia="en-US"/>
        </w:rPr>
        <w:t>na t</w:t>
      </w:r>
      <w:r w:rsidRPr="007D5FE0">
        <w:rPr>
          <w:rFonts w:eastAsia="Calibri"/>
          <w:lang w:eastAsia="en-US"/>
        </w:rPr>
        <w:t>rhu</w:t>
      </w:r>
      <w:r w:rsidR="003B5F78">
        <w:rPr>
          <w:rFonts w:eastAsia="Calibri"/>
          <w:lang w:eastAsia="en-US"/>
        </w:rPr>
        <w:t xml:space="preserve"> Slovenskej republiky</w:t>
      </w:r>
      <w:r w:rsidR="00A6313C">
        <w:rPr>
          <w:rFonts w:eastAsia="Calibri"/>
          <w:lang w:eastAsia="en-US"/>
        </w:rPr>
        <w:t xml:space="preserve">, </w:t>
      </w:r>
      <w:r w:rsidR="00B80CDF">
        <w:rPr>
          <w:rFonts w:eastAsia="Calibri"/>
          <w:lang w:eastAsia="en-US"/>
        </w:rPr>
        <w:t>ktorý</w:t>
      </w:r>
      <w:r w:rsidR="00A6313C">
        <w:rPr>
          <w:rFonts w:eastAsia="Calibri"/>
          <w:lang w:eastAsia="en-US"/>
        </w:rPr>
        <w:t xml:space="preserve"> má adresu alebo sídlo</w:t>
      </w:r>
      <w:r w:rsidR="00A6313C" w:rsidRPr="008C54BA">
        <w:rPr>
          <w:rFonts w:eastAsia="Calibri"/>
          <w:lang w:eastAsia="en-US"/>
        </w:rPr>
        <w:t xml:space="preserve"> podnikania</w:t>
      </w:r>
      <w:r w:rsidR="00A6313C">
        <w:rPr>
          <w:rFonts w:eastAsia="Calibri"/>
          <w:lang w:eastAsia="en-US"/>
        </w:rPr>
        <w:t xml:space="preserve"> na území Slovenskej republiky.</w:t>
      </w:r>
    </w:p>
    <w:p w14:paraId="72C04396" w14:textId="60B7BC12" w:rsidR="00A6313C" w:rsidRPr="007D5FE0" w:rsidRDefault="00A6313C" w:rsidP="007D5FE0">
      <w:pPr>
        <w:numPr>
          <w:ilvl w:val="0"/>
          <w:numId w:val="21"/>
        </w:numPr>
        <w:spacing w:line="256" w:lineRule="auto"/>
        <w:ind w:left="567" w:hanging="425"/>
        <w:jc w:val="both"/>
        <w:rPr>
          <w:rFonts w:eastAsia="Calibri"/>
          <w:lang w:eastAsia="en-US"/>
        </w:rPr>
      </w:pPr>
      <w:r w:rsidRPr="007D5FE0">
        <w:rPr>
          <w:rFonts w:eastAsia="Calibri"/>
          <w:lang w:eastAsia="en-US"/>
        </w:rPr>
        <w:t>Orgán dohľadu nezačne správne konanie a neuloží pokutu</w:t>
      </w:r>
      <w:r>
        <w:rPr>
          <w:rFonts w:eastAsia="Calibri"/>
          <w:lang w:eastAsia="en-US"/>
        </w:rPr>
        <w:t xml:space="preserve">, </w:t>
      </w:r>
      <w:r w:rsidRPr="007D5FE0">
        <w:rPr>
          <w:rFonts w:eastAsia="Calibri"/>
          <w:lang w:eastAsia="en-US"/>
        </w:rPr>
        <w:t xml:space="preserve">ak hospodársky subjekt prijme a splní </w:t>
      </w:r>
      <w:r>
        <w:rPr>
          <w:rFonts w:eastAsia="Calibri"/>
          <w:lang w:eastAsia="en-US"/>
        </w:rPr>
        <w:t>dobrovoľné opatrenie</w:t>
      </w:r>
      <w:r w:rsidR="00730678">
        <w:rPr>
          <w:rFonts w:eastAsia="Calibri"/>
          <w:lang w:eastAsia="en-US"/>
        </w:rPr>
        <w:t>, a orgán dohľadu s prihliadnutím na povahu nedostatku vyhodnotí prijaté dobrovoľné opatrenie ako primerané a dostatočné.</w:t>
      </w:r>
    </w:p>
    <w:p w14:paraId="69FADF93" w14:textId="0DCA3578" w:rsidR="00C259C8" w:rsidRDefault="00C259C8" w:rsidP="00385222">
      <w:pPr>
        <w:numPr>
          <w:ilvl w:val="0"/>
          <w:numId w:val="21"/>
        </w:numPr>
        <w:spacing w:line="259" w:lineRule="auto"/>
        <w:ind w:left="567" w:hanging="425"/>
        <w:jc w:val="both"/>
        <w:rPr>
          <w:rFonts w:eastAsia="Calibri"/>
          <w:lang w:eastAsia="en-US"/>
        </w:rPr>
      </w:pPr>
      <w:r w:rsidRPr="007D5FE0">
        <w:rPr>
          <w:rFonts w:eastAsia="Calibri"/>
          <w:lang w:eastAsia="en-US"/>
        </w:rPr>
        <w:lastRenderedPageBreak/>
        <w:t xml:space="preserve">Orgán dohľadu nezačne správne konanie </w:t>
      </w:r>
      <w:r w:rsidR="00A422A7">
        <w:rPr>
          <w:rFonts w:eastAsia="Calibri"/>
          <w:lang w:eastAsia="en-US"/>
        </w:rPr>
        <w:t xml:space="preserve">o uložení pokuty </w:t>
      </w:r>
      <w:r w:rsidR="007D5FE0" w:rsidRPr="007D5FE0">
        <w:rPr>
          <w:rFonts w:eastAsia="Calibri"/>
          <w:lang w:eastAsia="en-US"/>
        </w:rPr>
        <w:t>podľa odseku 1 písm. b) a c)</w:t>
      </w:r>
      <w:r w:rsidRPr="007D5FE0">
        <w:rPr>
          <w:rFonts w:eastAsia="Calibri"/>
          <w:lang w:eastAsia="en-US"/>
        </w:rPr>
        <w:t>, ak hospodársky subjekt prijme</w:t>
      </w:r>
      <w:r w:rsidR="00580F3C" w:rsidRPr="007D5FE0">
        <w:rPr>
          <w:rFonts w:eastAsia="Calibri"/>
          <w:lang w:eastAsia="en-US"/>
        </w:rPr>
        <w:t xml:space="preserve"> a</w:t>
      </w:r>
      <w:r w:rsidR="00201351" w:rsidRPr="007D5FE0">
        <w:rPr>
          <w:rFonts w:eastAsia="Calibri"/>
          <w:lang w:eastAsia="en-US"/>
        </w:rPr>
        <w:t xml:space="preserve"> </w:t>
      </w:r>
      <w:r w:rsidR="00580F3C" w:rsidRPr="007D5FE0">
        <w:rPr>
          <w:rFonts w:eastAsia="Calibri"/>
          <w:lang w:eastAsia="en-US"/>
        </w:rPr>
        <w:t>splní</w:t>
      </w:r>
      <w:r w:rsidR="00201351" w:rsidRPr="007D5FE0">
        <w:rPr>
          <w:rFonts w:eastAsia="Calibri"/>
          <w:lang w:eastAsia="en-US"/>
        </w:rPr>
        <w:t xml:space="preserve"> </w:t>
      </w:r>
      <w:r w:rsidR="0023461B" w:rsidRPr="007D5FE0">
        <w:rPr>
          <w:rFonts w:eastAsia="Calibri"/>
          <w:lang w:eastAsia="en-US"/>
        </w:rPr>
        <w:t>nápravné opatrenie podľa § 9 ods</w:t>
      </w:r>
      <w:r w:rsidR="00580F3C" w:rsidRPr="007D5FE0">
        <w:rPr>
          <w:rFonts w:eastAsia="Calibri"/>
          <w:lang w:eastAsia="en-US"/>
        </w:rPr>
        <w:t>.</w:t>
      </w:r>
      <w:r w:rsidR="0023461B" w:rsidRPr="007D5FE0">
        <w:rPr>
          <w:rFonts w:eastAsia="Calibri"/>
          <w:lang w:eastAsia="en-US"/>
        </w:rPr>
        <w:t xml:space="preserve"> 4 v</w:t>
      </w:r>
      <w:r w:rsidR="00201351" w:rsidRPr="007D5FE0">
        <w:rPr>
          <w:rFonts w:eastAsia="Calibri"/>
          <w:lang w:eastAsia="en-US"/>
        </w:rPr>
        <w:t> požadovanom rozsahu</w:t>
      </w:r>
      <w:r w:rsidR="0023461B" w:rsidRPr="007D5FE0">
        <w:rPr>
          <w:rFonts w:eastAsia="Calibri"/>
          <w:lang w:eastAsia="en-US"/>
        </w:rPr>
        <w:t xml:space="preserve"> </w:t>
      </w:r>
      <w:r w:rsidR="007D5FE0">
        <w:rPr>
          <w:rFonts w:eastAsia="Calibri"/>
          <w:lang w:eastAsia="en-US"/>
        </w:rPr>
        <w:t>a lehote</w:t>
      </w:r>
      <w:r w:rsidR="00730678">
        <w:rPr>
          <w:rFonts w:eastAsia="Calibri"/>
          <w:lang w:eastAsia="en-US"/>
        </w:rPr>
        <w:t>, a orgán dohľadu s prihliadnutím na povahu nedostatku vyhodnotí prijaté nápravné opatrenie ako primerané a dostatočné.</w:t>
      </w:r>
      <w:r w:rsidR="0082198A">
        <w:rPr>
          <w:rFonts w:eastAsia="Calibri"/>
          <w:lang w:eastAsia="en-US"/>
        </w:rPr>
        <w:t xml:space="preserve"> </w:t>
      </w:r>
      <w:r w:rsidR="0082198A" w:rsidRPr="00B174FF">
        <w:rPr>
          <w:rFonts w:eastAsia="Calibri"/>
          <w:lang w:eastAsia="en-US"/>
        </w:rPr>
        <w:t>To neplatí, ak hospodársky subjekt v lehote 12 mesiacov odo dňa prijatia a splnenia nápravného opatrenia podľa § 9 ods. 4 opätovne poruší tú istú povinnosť, za ktorú už prijal a splnil nápravné opatrenie podľa § 9 ods. 4.</w:t>
      </w:r>
      <w:r w:rsidR="0082198A">
        <w:rPr>
          <w:rFonts w:eastAsia="Calibri"/>
          <w:lang w:eastAsia="en-US"/>
        </w:rPr>
        <w:t xml:space="preserve"> </w:t>
      </w:r>
    </w:p>
    <w:p w14:paraId="72E36343" w14:textId="3F0CBE40" w:rsidR="00C259C8" w:rsidRPr="00B55922" w:rsidRDefault="00C259C8" w:rsidP="00385222">
      <w:pPr>
        <w:numPr>
          <w:ilvl w:val="0"/>
          <w:numId w:val="21"/>
        </w:numPr>
        <w:spacing w:line="259" w:lineRule="auto"/>
        <w:ind w:left="567" w:hanging="425"/>
        <w:jc w:val="both"/>
        <w:rPr>
          <w:rFonts w:eastAsia="Calibri"/>
          <w:lang w:eastAsia="en-US"/>
        </w:rPr>
      </w:pPr>
      <w:r w:rsidRPr="00B55922">
        <w:rPr>
          <w:rFonts w:eastAsia="Calibri"/>
          <w:lang w:eastAsia="en-US"/>
        </w:rPr>
        <w:t xml:space="preserve">Ak orgán dohľadu ukladá v jednom konaní pokutu za porušenie dvoch alebo viac povinností podľa tohto zákona, uloží hospodárskemu subjektu úhrnnú pokutu podľa toho ustanovenia, ktoré sa vzťahuje na porušenie povinnosti s najvyššou hornou hranicou sadzby pokuty. </w:t>
      </w:r>
    </w:p>
    <w:p w14:paraId="1863E49F" w14:textId="77777777" w:rsidR="00C259C8" w:rsidRPr="00C259C8" w:rsidRDefault="00C259C8" w:rsidP="00400E84">
      <w:pPr>
        <w:numPr>
          <w:ilvl w:val="0"/>
          <w:numId w:val="21"/>
        </w:numPr>
        <w:spacing w:line="259" w:lineRule="auto"/>
        <w:ind w:left="567" w:hanging="425"/>
        <w:jc w:val="both"/>
        <w:rPr>
          <w:rFonts w:eastAsia="Calibri"/>
          <w:lang w:eastAsia="en-US"/>
        </w:rPr>
      </w:pPr>
      <w:r w:rsidRPr="00C259C8">
        <w:rPr>
          <w:rFonts w:eastAsia="Calibri"/>
          <w:lang w:eastAsia="en-US"/>
        </w:rPr>
        <w:t>Orgán dohľadu pri rozhodovaní o výške pokuty prihliada najmä na závažnosť, rozsah, následky a čas trvania protiprávneho konania a na rozsah a mieru hroziacej alebo spôsobenej ujmy.</w:t>
      </w:r>
    </w:p>
    <w:p w14:paraId="4B46752A" w14:textId="4CC0D482" w:rsidR="00C259C8" w:rsidRPr="00A36D0D" w:rsidRDefault="00C259C8" w:rsidP="00A36D0D">
      <w:pPr>
        <w:numPr>
          <w:ilvl w:val="0"/>
          <w:numId w:val="21"/>
        </w:numPr>
        <w:spacing w:line="259" w:lineRule="auto"/>
        <w:ind w:left="567" w:hanging="425"/>
        <w:jc w:val="both"/>
        <w:rPr>
          <w:rFonts w:eastAsia="Calibri"/>
          <w:lang w:eastAsia="en-US"/>
        </w:rPr>
      </w:pPr>
      <w:r w:rsidRPr="00C259C8">
        <w:rPr>
          <w:rFonts w:eastAsia="Calibri"/>
          <w:lang w:eastAsia="en-US"/>
        </w:rPr>
        <w:t xml:space="preserve">Pokutu podľa odseku 1 možno uložiť do troch rokov odo dňa, keď k porušeniu povinnosti došlo. Pokutu podľa odseku </w:t>
      </w:r>
      <w:r w:rsidR="008B0AC4">
        <w:rPr>
          <w:rFonts w:eastAsia="Calibri"/>
          <w:lang w:eastAsia="en-US"/>
        </w:rPr>
        <w:t>3</w:t>
      </w:r>
      <w:r w:rsidRPr="00C259C8">
        <w:rPr>
          <w:rFonts w:eastAsia="Calibri"/>
          <w:lang w:eastAsia="en-US"/>
        </w:rPr>
        <w:t xml:space="preserve"> možno uložiť do siedm</w:t>
      </w:r>
      <w:r w:rsidR="007725F0">
        <w:rPr>
          <w:rFonts w:eastAsia="Calibri"/>
          <w:lang w:eastAsia="en-US"/>
        </w:rPr>
        <w:t>i</w:t>
      </w:r>
      <w:r w:rsidRPr="00C259C8">
        <w:rPr>
          <w:rFonts w:eastAsia="Calibri"/>
          <w:lang w:eastAsia="en-US"/>
        </w:rPr>
        <w:t>ch rokov odo dňa, keď k porušeni</w:t>
      </w:r>
      <w:r w:rsidR="00FC2C15">
        <w:rPr>
          <w:rFonts w:eastAsia="Calibri"/>
          <w:lang w:eastAsia="en-US"/>
        </w:rPr>
        <w:t>u</w:t>
      </w:r>
      <w:r w:rsidRPr="00C259C8">
        <w:rPr>
          <w:rFonts w:eastAsia="Calibri"/>
          <w:lang w:eastAsia="en-US"/>
        </w:rPr>
        <w:t xml:space="preserve"> povinnosti došlo.</w:t>
      </w:r>
      <w:r w:rsidRPr="00A36D0D">
        <w:rPr>
          <w:rFonts w:eastAsia="Calibri"/>
          <w:lang w:eastAsia="en-US"/>
        </w:rPr>
        <w:t xml:space="preserve"> </w:t>
      </w:r>
    </w:p>
    <w:p w14:paraId="69099815" w14:textId="204108F0" w:rsidR="00C259C8" w:rsidRPr="00C259C8" w:rsidRDefault="00C259C8" w:rsidP="00400E84">
      <w:pPr>
        <w:numPr>
          <w:ilvl w:val="0"/>
          <w:numId w:val="21"/>
        </w:numPr>
        <w:spacing w:line="259" w:lineRule="auto"/>
        <w:ind w:left="567" w:hanging="425"/>
        <w:rPr>
          <w:rFonts w:eastAsia="Calibri"/>
          <w:color w:val="000000"/>
          <w:lang w:eastAsia="en-US"/>
        </w:rPr>
      </w:pPr>
      <w:r w:rsidRPr="00C259C8">
        <w:rPr>
          <w:rFonts w:eastAsia="Calibri"/>
          <w:color w:val="000000"/>
          <w:lang w:eastAsia="en-US"/>
        </w:rPr>
        <w:t>Pokuty sú príjmom štátneho rozpočtu.</w:t>
      </w:r>
    </w:p>
    <w:p w14:paraId="03C103E2" w14:textId="0CCC2402" w:rsidR="009F10C9" w:rsidRPr="00C259C8" w:rsidRDefault="009F10C9" w:rsidP="00C259C8">
      <w:pPr>
        <w:spacing w:after="120" w:line="259" w:lineRule="auto"/>
        <w:ind w:left="644"/>
        <w:rPr>
          <w:rFonts w:eastAsia="Calibri"/>
          <w:color w:val="000000"/>
          <w:lang w:eastAsia="en-US"/>
        </w:rPr>
      </w:pPr>
    </w:p>
    <w:p w14:paraId="4A4011F3" w14:textId="77777777" w:rsidR="00C259C8" w:rsidRPr="00C259C8" w:rsidRDefault="00C259C8" w:rsidP="0065615B">
      <w:pPr>
        <w:spacing w:line="259" w:lineRule="auto"/>
        <w:jc w:val="center"/>
        <w:rPr>
          <w:rFonts w:eastAsia="Calibri"/>
          <w:b/>
          <w:lang w:eastAsia="en-US"/>
        </w:rPr>
      </w:pPr>
      <w:r w:rsidRPr="00C259C8">
        <w:rPr>
          <w:rFonts w:eastAsia="Calibri"/>
          <w:b/>
          <w:lang w:eastAsia="en-US"/>
        </w:rPr>
        <w:t>§ 11</w:t>
      </w:r>
    </w:p>
    <w:p w14:paraId="16FD6C2D" w14:textId="77777777" w:rsidR="00C259C8" w:rsidRPr="00C259C8" w:rsidRDefault="00C259C8" w:rsidP="0065615B">
      <w:pPr>
        <w:spacing w:after="120" w:line="259" w:lineRule="auto"/>
        <w:jc w:val="center"/>
        <w:rPr>
          <w:rFonts w:eastAsia="Calibri"/>
          <w:b/>
          <w:color w:val="000000"/>
          <w:lang w:eastAsia="en-US"/>
        </w:rPr>
      </w:pPr>
      <w:r w:rsidRPr="00C259C8">
        <w:rPr>
          <w:rFonts w:eastAsia="Calibri"/>
          <w:b/>
          <w:color w:val="000000"/>
          <w:lang w:eastAsia="en-US"/>
        </w:rPr>
        <w:t>Výmena informácií o nebezpečných výrobkoch</w:t>
      </w:r>
    </w:p>
    <w:p w14:paraId="132BA61C" w14:textId="3E8A1EB8" w:rsidR="00C259C8" w:rsidRPr="00052A38" w:rsidRDefault="00C259C8" w:rsidP="00400E84">
      <w:pPr>
        <w:numPr>
          <w:ilvl w:val="0"/>
          <w:numId w:val="20"/>
        </w:numPr>
        <w:spacing w:line="259" w:lineRule="auto"/>
        <w:ind w:left="567" w:hanging="425"/>
        <w:jc w:val="both"/>
        <w:rPr>
          <w:rFonts w:eastAsia="Calibri"/>
          <w:lang w:eastAsia="en-US"/>
        </w:rPr>
      </w:pPr>
      <w:r w:rsidRPr="00C259C8">
        <w:rPr>
          <w:rFonts w:eastAsia="Calibri"/>
          <w:color w:val="000000"/>
          <w:lang w:eastAsia="en-US"/>
        </w:rPr>
        <w:t>Ak orgán dohľadu prijme</w:t>
      </w:r>
      <w:r w:rsidR="00F575A3">
        <w:rPr>
          <w:rFonts w:eastAsia="Calibri"/>
          <w:color w:val="000000"/>
          <w:lang w:eastAsia="en-US"/>
        </w:rPr>
        <w:t xml:space="preserve"> dobrovoľné</w:t>
      </w:r>
      <w:r w:rsidRPr="00C259C8">
        <w:rPr>
          <w:rFonts w:eastAsia="Calibri"/>
          <w:color w:val="000000"/>
          <w:lang w:eastAsia="en-US"/>
        </w:rPr>
        <w:t xml:space="preserve"> opatrenie</w:t>
      </w:r>
      <w:r w:rsidR="00D95B86">
        <w:rPr>
          <w:rFonts w:eastAsia="Calibri"/>
          <w:color w:val="000000"/>
          <w:lang w:eastAsia="en-US"/>
        </w:rPr>
        <w:t xml:space="preserve"> od hospodárskeho subjektu</w:t>
      </w:r>
      <w:r w:rsidRPr="00C259C8">
        <w:rPr>
          <w:rFonts w:eastAsia="Calibri"/>
          <w:color w:val="000000"/>
          <w:lang w:eastAsia="en-US"/>
        </w:rPr>
        <w:t xml:space="preserve"> alebo </w:t>
      </w:r>
      <w:r w:rsidR="00F575A3">
        <w:rPr>
          <w:rFonts w:eastAsia="Calibri"/>
          <w:color w:val="000000"/>
          <w:lang w:eastAsia="en-US"/>
        </w:rPr>
        <w:t xml:space="preserve">uloží </w:t>
      </w:r>
      <w:r w:rsidRPr="00C259C8">
        <w:rPr>
          <w:rFonts w:eastAsia="Calibri"/>
          <w:color w:val="000000"/>
          <w:lang w:eastAsia="en-US"/>
        </w:rPr>
        <w:t>hospodársk</w:t>
      </w:r>
      <w:r w:rsidR="00F575A3">
        <w:rPr>
          <w:rFonts w:eastAsia="Calibri"/>
          <w:color w:val="000000"/>
          <w:lang w:eastAsia="en-US"/>
        </w:rPr>
        <w:t>emu</w:t>
      </w:r>
      <w:r w:rsidRPr="00C259C8">
        <w:rPr>
          <w:rFonts w:eastAsia="Calibri"/>
          <w:color w:val="000000"/>
          <w:lang w:eastAsia="en-US"/>
        </w:rPr>
        <w:t xml:space="preserve"> subjekt</w:t>
      </w:r>
      <w:r w:rsidR="00F575A3">
        <w:rPr>
          <w:rFonts w:eastAsia="Calibri"/>
          <w:color w:val="000000"/>
          <w:lang w:eastAsia="en-US"/>
        </w:rPr>
        <w:t>u</w:t>
      </w:r>
      <w:r w:rsidRPr="00C259C8">
        <w:rPr>
          <w:rFonts w:eastAsia="Calibri"/>
          <w:color w:val="000000"/>
          <w:lang w:eastAsia="en-US"/>
        </w:rPr>
        <w:t xml:space="preserve"> opatren</w:t>
      </w:r>
      <w:r w:rsidR="00D95B86">
        <w:rPr>
          <w:rFonts w:eastAsia="Calibri"/>
          <w:color w:val="000000"/>
          <w:lang w:eastAsia="en-US"/>
        </w:rPr>
        <w:t>i</w:t>
      </w:r>
      <w:r w:rsidR="00F575A3">
        <w:rPr>
          <w:rFonts w:eastAsia="Calibri"/>
          <w:color w:val="000000"/>
          <w:lang w:eastAsia="en-US"/>
        </w:rPr>
        <w:t>e</w:t>
      </w:r>
      <w:r w:rsidRPr="00C259C8">
        <w:rPr>
          <w:rFonts w:eastAsia="Calibri"/>
          <w:color w:val="000000"/>
          <w:lang w:eastAsia="en-US"/>
        </w:rPr>
        <w:t xml:space="preserve"> </w:t>
      </w:r>
      <w:r w:rsidRPr="0041693D">
        <w:rPr>
          <w:rFonts w:eastAsia="Calibri"/>
          <w:color w:val="000000"/>
          <w:lang w:eastAsia="en-US"/>
        </w:rPr>
        <w:t>voči</w:t>
      </w:r>
      <w:r w:rsidRPr="00C259C8">
        <w:rPr>
          <w:rFonts w:eastAsia="Calibri"/>
          <w:color w:val="000000"/>
          <w:lang w:eastAsia="en-US"/>
        </w:rPr>
        <w:t xml:space="preserve"> výrobku, ktorý nepredstavuje v</w:t>
      </w:r>
      <w:r w:rsidR="00F575A3">
        <w:rPr>
          <w:rFonts w:eastAsia="Calibri"/>
          <w:color w:val="000000"/>
          <w:lang w:eastAsia="en-US"/>
        </w:rPr>
        <w:t>á</w:t>
      </w:r>
      <w:r w:rsidRPr="00C259C8">
        <w:rPr>
          <w:rFonts w:eastAsia="Calibri"/>
          <w:color w:val="000000"/>
          <w:lang w:eastAsia="en-US"/>
        </w:rPr>
        <w:t>žn</w:t>
      </w:r>
      <w:r w:rsidR="00F575A3">
        <w:rPr>
          <w:rFonts w:eastAsia="Calibri"/>
          <w:color w:val="000000"/>
          <w:lang w:eastAsia="en-US"/>
        </w:rPr>
        <w:t>e</w:t>
      </w:r>
      <w:r w:rsidRPr="00C259C8">
        <w:rPr>
          <w:rFonts w:eastAsia="Calibri"/>
          <w:color w:val="000000"/>
          <w:lang w:eastAsia="en-US"/>
        </w:rPr>
        <w:t xml:space="preserve"> riziko pre zdravie a bezpečnosť spotrebiteľa, </w:t>
      </w:r>
      <w:r w:rsidR="00BB1D74">
        <w:rPr>
          <w:rFonts w:eastAsia="Calibri"/>
          <w:color w:val="000000"/>
          <w:lang w:eastAsia="en-US"/>
        </w:rPr>
        <w:t xml:space="preserve">môže </w:t>
      </w:r>
      <w:r w:rsidRPr="00052A38">
        <w:rPr>
          <w:rFonts w:eastAsia="Calibri"/>
          <w:lang w:eastAsia="en-US"/>
        </w:rPr>
        <w:t>oznámi</w:t>
      </w:r>
      <w:r w:rsidR="00BB1D74">
        <w:rPr>
          <w:rFonts w:eastAsia="Calibri"/>
          <w:lang w:eastAsia="en-US"/>
        </w:rPr>
        <w:t>ť</w:t>
      </w:r>
      <w:r w:rsidRPr="00052A38">
        <w:rPr>
          <w:rFonts w:eastAsia="Calibri"/>
          <w:lang w:eastAsia="en-US"/>
        </w:rPr>
        <w:t xml:space="preserve"> </w:t>
      </w:r>
      <w:r w:rsidR="00836058">
        <w:rPr>
          <w:rFonts w:eastAsia="Calibri"/>
          <w:lang w:eastAsia="en-US"/>
        </w:rPr>
        <w:t xml:space="preserve">prijatie opatrenia ministerstvu </w:t>
      </w:r>
      <w:r w:rsidR="00D0746D">
        <w:rPr>
          <w:rFonts w:eastAsia="Calibri"/>
          <w:lang w:eastAsia="en-US"/>
        </w:rPr>
        <w:t xml:space="preserve">hospodárstva </w:t>
      </w:r>
      <w:r w:rsidRPr="00052A38">
        <w:rPr>
          <w:rFonts w:eastAsia="Calibri"/>
          <w:lang w:eastAsia="en-US"/>
        </w:rPr>
        <w:t>prostredníctv</w:t>
      </w:r>
      <w:r w:rsidR="00B2530E" w:rsidRPr="00052A38">
        <w:rPr>
          <w:rFonts w:eastAsia="Calibri"/>
          <w:lang w:eastAsia="en-US"/>
        </w:rPr>
        <w:t>om systému RAPEX</w:t>
      </w:r>
      <w:r w:rsidRPr="00052A38">
        <w:rPr>
          <w:rFonts w:eastAsia="Calibri"/>
          <w:lang w:eastAsia="en-US"/>
        </w:rPr>
        <w:t>.</w:t>
      </w:r>
    </w:p>
    <w:p w14:paraId="0C9036A6" w14:textId="2FA9FB8C" w:rsidR="00C259C8" w:rsidRPr="00052A38" w:rsidRDefault="00C259C8" w:rsidP="00400E84">
      <w:pPr>
        <w:numPr>
          <w:ilvl w:val="0"/>
          <w:numId w:val="20"/>
        </w:numPr>
        <w:spacing w:line="259" w:lineRule="auto"/>
        <w:ind w:left="567" w:hanging="425"/>
        <w:jc w:val="both"/>
        <w:rPr>
          <w:rFonts w:eastAsia="Calibri"/>
          <w:lang w:eastAsia="en-US"/>
        </w:rPr>
      </w:pPr>
      <w:r w:rsidRPr="00052A38">
        <w:rPr>
          <w:rFonts w:eastAsia="Calibri"/>
          <w:lang w:eastAsia="en-US"/>
        </w:rPr>
        <w:t>Ak orgán dohľadu prijme</w:t>
      </w:r>
      <w:r w:rsidR="00F575A3">
        <w:rPr>
          <w:rFonts w:eastAsia="Calibri"/>
          <w:lang w:eastAsia="en-US"/>
        </w:rPr>
        <w:t xml:space="preserve"> dobrovoľné</w:t>
      </w:r>
      <w:r w:rsidRPr="00052A38">
        <w:rPr>
          <w:rFonts w:eastAsia="Calibri"/>
          <w:lang w:eastAsia="en-US"/>
        </w:rPr>
        <w:t xml:space="preserve"> opatrenie</w:t>
      </w:r>
      <w:r w:rsidR="00D95B86">
        <w:rPr>
          <w:rFonts w:eastAsia="Calibri"/>
          <w:lang w:eastAsia="en-US"/>
        </w:rPr>
        <w:t xml:space="preserve"> od hospodárskeho subjektu</w:t>
      </w:r>
      <w:r w:rsidRPr="00052A38">
        <w:rPr>
          <w:rFonts w:eastAsia="Calibri"/>
          <w:lang w:eastAsia="en-US"/>
        </w:rPr>
        <w:t xml:space="preserve"> alebo </w:t>
      </w:r>
      <w:r w:rsidR="00F575A3">
        <w:rPr>
          <w:rFonts w:eastAsia="Calibri"/>
          <w:lang w:eastAsia="en-US"/>
        </w:rPr>
        <w:t xml:space="preserve">uloží </w:t>
      </w:r>
      <w:r w:rsidRPr="00052A38">
        <w:rPr>
          <w:rFonts w:eastAsia="Calibri"/>
          <w:lang w:eastAsia="en-US"/>
        </w:rPr>
        <w:t>hospodársk</w:t>
      </w:r>
      <w:r w:rsidR="00F575A3">
        <w:rPr>
          <w:rFonts w:eastAsia="Calibri"/>
          <w:lang w:eastAsia="en-US"/>
        </w:rPr>
        <w:t>emu</w:t>
      </w:r>
      <w:r w:rsidRPr="00052A38">
        <w:rPr>
          <w:rFonts w:eastAsia="Calibri"/>
          <w:lang w:eastAsia="en-US"/>
        </w:rPr>
        <w:t xml:space="preserve"> subjekt</w:t>
      </w:r>
      <w:r w:rsidR="00F575A3">
        <w:rPr>
          <w:rFonts w:eastAsia="Calibri"/>
          <w:lang w:eastAsia="en-US"/>
        </w:rPr>
        <w:t>u</w:t>
      </w:r>
      <w:r w:rsidR="001A5864">
        <w:rPr>
          <w:rFonts w:eastAsia="Calibri"/>
          <w:lang w:eastAsia="en-US"/>
        </w:rPr>
        <w:t xml:space="preserve"> </w:t>
      </w:r>
      <w:r w:rsidRPr="00052A38">
        <w:rPr>
          <w:rFonts w:eastAsia="Calibri"/>
          <w:lang w:eastAsia="en-US"/>
        </w:rPr>
        <w:t>opatren</w:t>
      </w:r>
      <w:r w:rsidR="00F575A3">
        <w:rPr>
          <w:rFonts w:eastAsia="Calibri"/>
          <w:lang w:eastAsia="en-US"/>
        </w:rPr>
        <w:t>ie</w:t>
      </w:r>
      <w:r w:rsidRPr="00052A38">
        <w:rPr>
          <w:rFonts w:eastAsia="Calibri"/>
          <w:lang w:eastAsia="en-US"/>
        </w:rPr>
        <w:t xml:space="preserve"> voči</w:t>
      </w:r>
      <w:r w:rsidR="00836058">
        <w:rPr>
          <w:rFonts w:eastAsia="Calibri"/>
          <w:lang w:eastAsia="en-US"/>
        </w:rPr>
        <w:t xml:space="preserve"> </w:t>
      </w:r>
      <w:r w:rsidRPr="00052A38">
        <w:rPr>
          <w:rFonts w:eastAsia="Calibri"/>
          <w:lang w:eastAsia="en-US"/>
        </w:rPr>
        <w:t>výrobku, ktorý predstavuje v</w:t>
      </w:r>
      <w:r w:rsidR="00F575A3">
        <w:rPr>
          <w:rFonts w:eastAsia="Calibri"/>
          <w:lang w:eastAsia="en-US"/>
        </w:rPr>
        <w:t>á</w:t>
      </w:r>
      <w:r w:rsidRPr="00052A38">
        <w:rPr>
          <w:rFonts w:eastAsia="Calibri"/>
          <w:lang w:eastAsia="en-US"/>
        </w:rPr>
        <w:t>žn</w:t>
      </w:r>
      <w:r w:rsidR="001A5864">
        <w:rPr>
          <w:rFonts w:eastAsia="Calibri"/>
          <w:lang w:eastAsia="en-US"/>
        </w:rPr>
        <w:t>e</w:t>
      </w:r>
      <w:r w:rsidRPr="00052A38">
        <w:rPr>
          <w:rFonts w:eastAsia="Calibri"/>
          <w:lang w:eastAsia="en-US"/>
        </w:rPr>
        <w:t xml:space="preserve"> riziko pre zd</w:t>
      </w:r>
      <w:r w:rsidR="00E73136" w:rsidRPr="00052A38">
        <w:rPr>
          <w:rFonts w:eastAsia="Calibri"/>
          <w:lang w:eastAsia="en-US"/>
        </w:rPr>
        <w:t>ravie a bezpečnosť spotrebiteľa</w:t>
      </w:r>
      <w:r w:rsidR="00947F03">
        <w:rPr>
          <w:rFonts w:eastAsia="Calibri"/>
          <w:lang w:eastAsia="en-US"/>
        </w:rPr>
        <w:t>,</w:t>
      </w:r>
      <w:r w:rsidRPr="00052A38">
        <w:rPr>
          <w:rFonts w:eastAsia="Calibri"/>
          <w:lang w:eastAsia="en-US"/>
        </w:rPr>
        <w:t xml:space="preserve"> m</w:t>
      </w:r>
      <w:r w:rsidR="00B2530E" w:rsidRPr="00052A38">
        <w:rPr>
          <w:rFonts w:eastAsia="Calibri"/>
          <w:lang w:eastAsia="en-US"/>
        </w:rPr>
        <w:t>usí najneskôr do desiatich</w:t>
      </w:r>
      <w:r w:rsidRPr="00052A38">
        <w:rPr>
          <w:rFonts w:eastAsia="Calibri"/>
          <w:lang w:eastAsia="en-US"/>
        </w:rPr>
        <w:t xml:space="preserve"> dní od prijatia opatrenia, v prípade mimoriadnych situá</w:t>
      </w:r>
      <w:r w:rsidR="00B2530E" w:rsidRPr="00052A38">
        <w:rPr>
          <w:rFonts w:eastAsia="Calibri"/>
          <w:lang w:eastAsia="en-US"/>
        </w:rPr>
        <w:t>cií do troch</w:t>
      </w:r>
      <w:r w:rsidRPr="00052A38">
        <w:rPr>
          <w:rFonts w:eastAsia="Calibri"/>
          <w:lang w:eastAsia="en-US"/>
        </w:rPr>
        <w:t xml:space="preserve"> dní</w:t>
      </w:r>
      <w:r w:rsidR="00C03CF1">
        <w:rPr>
          <w:rFonts w:eastAsia="Calibri"/>
          <w:lang w:eastAsia="en-US"/>
        </w:rPr>
        <w:t xml:space="preserve"> od prijatia opatrenia</w:t>
      </w:r>
      <w:r w:rsidRPr="00052A38">
        <w:rPr>
          <w:rFonts w:eastAsia="Calibri"/>
          <w:lang w:eastAsia="en-US"/>
        </w:rPr>
        <w:t>, oznámi</w:t>
      </w:r>
      <w:r w:rsidR="00D95B86">
        <w:rPr>
          <w:rFonts w:eastAsia="Calibri"/>
          <w:lang w:eastAsia="en-US"/>
        </w:rPr>
        <w:t>ť</w:t>
      </w:r>
      <w:r w:rsidRPr="00052A38">
        <w:rPr>
          <w:rFonts w:eastAsia="Calibri"/>
          <w:lang w:eastAsia="en-US"/>
        </w:rPr>
        <w:t xml:space="preserve"> ministerstvu </w:t>
      </w:r>
      <w:r w:rsidR="00D0746D">
        <w:rPr>
          <w:rFonts w:eastAsia="Calibri"/>
          <w:lang w:eastAsia="en-US"/>
        </w:rPr>
        <w:t xml:space="preserve">hospodárstva </w:t>
      </w:r>
      <w:r w:rsidRPr="00052A38">
        <w:rPr>
          <w:rFonts w:eastAsia="Calibri"/>
          <w:lang w:eastAsia="en-US"/>
        </w:rPr>
        <w:t>prijatie opatrenia prostredníctvom systému RAPEX.</w:t>
      </w:r>
    </w:p>
    <w:p w14:paraId="7AC69A8B" w14:textId="596F6828" w:rsidR="0011479D" w:rsidRDefault="00C259C8" w:rsidP="00400E84">
      <w:pPr>
        <w:numPr>
          <w:ilvl w:val="0"/>
          <w:numId w:val="20"/>
        </w:numPr>
        <w:spacing w:line="259" w:lineRule="auto"/>
        <w:ind w:left="567" w:hanging="425"/>
        <w:jc w:val="both"/>
        <w:rPr>
          <w:rFonts w:eastAsia="Calibri"/>
          <w:lang w:eastAsia="en-US"/>
        </w:rPr>
      </w:pPr>
      <w:r w:rsidRPr="00052A38">
        <w:rPr>
          <w:rFonts w:eastAsia="Calibri"/>
          <w:lang w:eastAsia="en-US"/>
        </w:rPr>
        <w:t xml:space="preserve">Orgán dohľadu bezodkladne oznámi ministerstvu </w:t>
      </w:r>
      <w:r w:rsidR="00D0746D">
        <w:rPr>
          <w:rFonts w:eastAsia="Calibri"/>
          <w:lang w:eastAsia="en-US"/>
        </w:rPr>
        <w:t xml:space="preserve">hospodárstva </w:t>
      </w:r>
      <w:r w:rsidRPr="00052A38">
        <w:rPr>
          <w:rFonts w:eastAsia="Calibri"/>
          <w:lang w:eastAsia="en-US"/>
        </w:rPr>
        <w:t>akúkoľvek zmenu alebo odvolanie opatrenia podľa odsekov 1 a 2.</w:t>
      </w:r>
      <w:r w:rsidR="007C5F18">
        <w:rPr>
          <w:rFonts w:eastAsia="Calibri"/>
          <w:lang w:eastAsia="en-US"/>
        </w:rPr>
        <w:t xml:space="preserve"> </w:t>
      </w:r>
    </w:p>
    <w:p w14:paraId="44CFA0FA" w14:textId="076DCD3B" w:rsidR="0071548B" w:rsidRPr="00052A38" w:rsidRDefault="00C259C8" w:rsidP="00400E84">
      <w:pPr>
        <w:numPr>
          <w:ilvl w:val="0"/>
          <w:numId w:val="20"/>
        </w:numPr>
        <w:spacing w:line="259" w:lineRule="auto"/>
        <w:ind w:left="567" w:hanging="425"/>
        <w:jc w:val="both"/>
        <w:rPr>
          <w:rFonts w:eastAsia="Calibri"/>
          <w:lang w:eastAsia="en-US"/>
        </w:rPr>
      </w:pPr>
      <w:r w:rsidRPr="00052A38">
        <w:rPr>
          <w:rFonts w:eastAsia="Calibri"/>
          <w:lang w:eastAsia="en-US"/>
        </w:rPr>
        <w:t xml:space="preserve">Ministerstvo </w:t>
      </w:r>
      <w:r w:rsidR="00D0746D">
        <w:rPr>
          <w:rFonts w:eastAsia="Calibri"/>
          <w:lang w:eastAsia="en-US"/>
        </w:rPr>
        <w:t xml:space="preserve">hospodárstva </w:t>
      </w:r>
      <w:r w:rsidR="00D85B7B">
        <w:rPr>
          <w:rFonts w:eastAsia="Calibri"/>
          <w:lang w:eastAsia="en-US"/>
        </w:rPr>
        <w:t xml:space="preserve">bezodkladne </w:t>
      </w:r>
      <w:r w:rsidRPr="00052A38">
        <w:rPr>
          <w:rFonts w:eastAsia="Calibri"/>
          <w:lang w:eastAsia="en-US"/>
        </w:rPr>
        <w:t xml:space="preserve">zasiela hlásenia o nebezpečných výrobkoch podľa odsekov 1 a 2 </w:t>
      </w:r>
      <w:r w:rsidR="006E101F" w:rsidRPr="00052A38">
        <w:rPr>
          <w:rFonts w:eastAsia="Calibri"/>
          <w:lang w:eastAsia="en-US"/>
        </w:rPr>
        <w:t>K</w:t>
      </w:r>
      <w:r w:rsidRPr="00052A38">
        <w:rPr>
          <w:rFonts w:eastAsia="Calibri"/>
          <w:lang w:eastAsia="en-US"/>
        </w:rPr>
        <w:t>omisii prostredníctvom systému RAPEX.</w:t>
      </w:r>
    </w:p>
    <w:p w14:paraId="25D2DE1D" w14:textId="059C164B" w:rsidR="008B3BB2" w:rsidRPr="008B3BB2" w:rsidRDefault="00C259C8" w:rsidP="008F1054">
      <w:pPr>
        <w:numPr>
          <w:ilvl w:val="0"/>
          <w:numId w:val="20"/>
        </w:numPr>
        <w:spacing w:line="259" w:lineRule="auto"/>
        <w:ind w:left="567" w:hanging="425"/>
        <w:jc w:val="both"/>
        <w:rPr>
          <w:rFonts w:eastAsia="Calibri"/>
          <w:color w:val="000000"/>
          <w:lang w:eastAsia="en-US"/>
        </w:rPr>
      </w:pPr>
      <w:r w:rsidRPr="00E05E58">
        <w:rPr>
          <w:rFonts w:eastAsia="Calibri"/>
          <w:lang w:eastAsia="en-US"/>
        </w:rPr>
        <w:t xml:space="preserve">Ministerstvo </w:t>
      </w:r>
      <w:r w:rsidR="00D0746D">
        <w:rPr>
          <w:rFonts w:eastAsia="Calibri"/>
          <w:lang w:eastAsia="en-US"/>
        </w:rPr>
        <w:t xml:space="preserve">hospodárstva </w:t>
      </w:r>
      <w:r w:rsidRPr="00E05E58">
        <w:rPr>
          <w:rFonts w:eastAsia="Calibri"/>
          <w:lang w:eastAsia="en-US"/>
        </w:rPr>
        <w:t xml:space="preserve">postupuje orgánom dohľadu prostredníctvom systému RAPEX hlásenia, ktoré zasiela </w:t>
      </w:r>
      <w:r w:rsidR="006E101F" w:rsidRPr="00E05E58">
        <w:rPr>
          <w:rFonts w:eastAsia="Calibri"/>
          <w:lang w:eastAsia="en-US"/>
        </w:rPr>
        <w:t>K</w:t>
      </w:r>
      <w:r w:rsidRPr="00E05E58">
        <w:rPr>
          <w:rFonts w:eastAsia="Calibri"/>
          <w:lang w:eastAsia="en-US"/>
        </w:rPr>
        <w:t>omisia Slovenskej republike. Orgány dohľadu sú povinné na základe hlásení zo systému RAPEX zistiť, či sa príslušný nebezpečný výrobok vyskytuje na trhu Slovenskej republiky.</w:t>
      </w:r>
    </w:p>
    <w:p w14:paraId="0E9A9CD3" w14:textId="21573EB7" w:rsidR="00464D13" w:rsidRPr="00913887" w:rsidRDefault="008B3BB2" w:rsidP="00464D13">
      <w:pPr>
        <w:numPr>
          <w:ilvl w:val="0"/>
          <w:numId w:val="20"/>
        </w:numPr>
        <w:spacing w:line="259" w:lineRule="auto"/>
        <w:ind w:left="567" w:hanging="425"/>
        <w:jc w:val="both"/>
        <w:rPr>
          <w:rFonts w:eastAsia="Calibri"/>
          <w:lang w:eastAsia="en-US"/>
        </w:rPr>
      </w:pPr>
      <w:r w:rsidRPr="00913887">
        <w:rPr>
          <w:rFonts w:eastAsia="Calibri"/>
          <w:lang w:eastAsia="en-US"/>
        </w:rPr>
        <w:t xml:space="preserve">Orgán dohľadu a ministerstvo </w:t>
      </w:r>
      <w:r w:rsidR="00D0746D">
        <w:rPr>
          <w:rFonts w:eastAsia="Calibri"/>
          <w:lang w:eastAsia="en-US"/>
        </w:rPr>
        <w:t xml:space="preserve">hospodárstva </w:t>
      </w:r>
      <w:r w:rsidR="009804F5" w:rsidRPr="00913887">
        <w:rPr>
          <w:rFonts w:eastAsia="Calibri"/>
          <w:lang w:eastAsia="en-US"/>
        </w:rPr>
        <w:t>postupuj</w:t>
      </w:r>
      <w:r w:rsidR="00947F03">
        <w:rPr>
          <w:rFonts w:eastAsia="Calibri"/>
          <w:lang w:eastAsia="en-US"/>
        </w:rPr>
        <w:t>ú</w:t>
      </w:r>
      <w:r w:rsidR="009804F5" w:rsidRPr="00913887">
        <w:rPr>
          <w:rFonts w:eastAsia="Calibri"/>
          <w:lang w:eastAsia="en-US"/>
        </w:rPr>
        <w:t xml:space="preserve"> pri výmene informácií </w:t>
      </w:r>
      <w:r w:rsidR="005C7730" w:rsidRPr="00913887">
        <w:rPr>
          <w:rFonts w:eastAsia="Calibri"/>
          <w:lang w:eastAsia="en-US"/>
        </w:rPr>
        <w:t xml:space="preserve">podľa odsekov 1 </w:t>
      </w:r>
      <w:r w:rsidR="007C5F18" w:rsidRPr="00913887">
        <w:rPr>
          <w:rFonts w:eastAsia="Calibri"/>
          <w:lang w:eastAsia="en-US"/>
        </w:rPr>
        <w:t>až</w:t>
      </w:r>
      <w:r w:rsidR="005C7730" w:rsidRPr="00913887">
        <w:rPr>
          <w:rFonts w:eastAsia="Calibri"/>
          <w:lang w:eastAsia="en-US"/>
        </w:rPr>
        <w:t xml:space="preserve"> </w:t>
      </w:r>
      <w:r w:rsidR="009804F5" w:rsidRPr="00913887">
        <w:rPr>
          <w:rFonts w:eastAsia="Calibri"/>
          <w:lang w:eastAsia="en-US"/>
        </w:rPr>
        <w:t>5 podľa osobitného predpisu</w:t>
      </w:r>
      <w:r w:rsidR="00031CED">
        <w:rPr>
          <w:rFonts w:eastAsia="Calibri"/>
          <w:lang w:eastAsia="en-US"/>
        </w:rPr>
        <w:t>.</w:t>
      </w:r>
      <w:r w:rsidRPr="00913887">
        <w:rPr>
          <w:rStyle w:val="Odkaznapoznmkupodiarou"/>
          <w:rFonts w:eastAsia="Calibri"/>
          <w:lang w:eastAsia="en-US"/>
        </w:rPr>
        <w:footnoteReference w:id="17"/>
      </w:r>
      <w:r w:rsidR="005C7730" w:rsidRPr="00913887">
        <w:rPr>
          <w:rFonts w:eastAsia="Calibri"/>
          <w:lang w:eastAsia="en-US"/>
        </w:rPr>
        <w:t>)</w:t>
      </w:r>
    </w:p>
    <w:p w14:paraId="60D048EC" w14:textId="77777777" w:rsidR="00E63F41" w:rsidRPr="00C259C8" w:rsidRDefault="00E63F41" w:rsidP="00624074">
      <w:pPr>
        <w:spacing w:line="259" w:lineRule="auto"/>
        <w:jc w:val="both"/>
        <w:rPr>
          <w:rFonts w:eastAsia="Calibri"/>
          <w:color w:val="000000"/>
          <w:lang w:eastAsia="en-US"/>
        </w:rPr>
      </w:pPr>
    </w:p>
    <w:p w14:paraId="047DEAF9" w14:textId="77777777" w:rsidR="00D67C40" w:rsidRDefault="00D67C40" w:rsidP="0065615B">
      <w:pPr>
        <w:spacing w:line="259" w:lineRule="auto"/>
        <w:jc w:val="center"/>
        <w:rPr>
          <w:rFonts w:eastAsia="Calibri"/>
          <w:b/>
          <w:lang w:eastAsia="en-US"/>
        </w:rPr>
      </w:pPr>
    </w:p>
    <w:p w14:paraId="759821F0" w14:textId="48E496E7" w:rsidR="00C259C8" w:rsidRPr="00C259C8" w:rsidRDefault="00C259C8" w:rsidP="0065615B">
      <w:pPr>
        <w:spacing w:line="259" w:lineRule="auto"/>
        <w:jc w:val="center"/>
        <w:rPr>
          <w:rFonts w:eastAsia="Calibri"/>
          <w:b/>
          <w:lang w:eastAsia="en-US"/>
        </w:rPr>
      </w:pPr>
      <w:r w:rsidRPr="00C259C8">
        <w:rPr>
          <w:rFonts w:eastAsia="Calibri"/>
          <w:b/>
          <w:lang w:eastAsia="en-US"/>
        </w:rPr>
        <w:lastRenderedPageBreak/>
        <w:t>§ 12</w:t>
      </w:r>
    </w:p>
    <w:p w14:paraId="685AF9A2" w14:textId="20D71985" w:rsidR="00C259C8" w:rsidRPr="00C259C8" w:rsidRDefault="00E73136" w:rsidP="0065615B">
      <w:pPr>
        <w:spacing w:after="120" w:line="259" w:lineRule="auto"/>
        <w:jc w:val="center"/>
        <w:rPr>
          <w:rFonts w:eastAsia="Calibri"/>
          <w:b/>
          <w:lang w:eastAsia="en-US"/>
        </w:rPr>
      </w:pPr>
      <w:r>
        <w:rPr>
          <w:rFonts w:eastAsia="Calibri"/>
          <w:b/>
          <w:lang w:eastAsia="en-US"/>
        </w:rPr>
        <w:t>Spoločné ustanovenie</w:t>
      </w:r>
    </w:p>
    <w:p w14:paraId="0527A907" w14:textId="309A4ACB" w:rsidR="00C259C8" w:rsidRDefault="00C8684E" w:rsidP="009B7B23">
      <w:pPr>
        <w:spacing w:line="259" w:lineRule="auto"/>
        <w:ind w:left="567"/>
        <w:jc w:val="both"/>
        <w:rPr>
          <w:rFonts w:eastAsia="Calibri"/>
          <w:lang w:eastAsia="en-US"/>
        </w:rPr>
      </w:pPr>
      <w:r w:rsidRPr="00C8684E">
        <w:rPr>
          <w:rFonts w:eastAsia="Calibri"/>
          <w:lang w:eastAsia="en-US"/>
        </w:rPr>
        <w:t>Ak v tomto zákon</w:t>
      </w:r>
      <w:r>
        <w:rPr>
          <w:rFonts w:eastAsia="Calibri"/>
          <w:lang w:eastAsia="en-US"/>
        </w:rPr>
        <w:t xml:space="preserve">e </w:t>
      </w:r>
      <w:r w:rsidRPr="00C8684E">
        <w:rPr>
          <w:rFonts w:eastAsia="Calibri"/>
          <w:lang w:eastAsia="en-US"/>
        </w:rPr>
        <w:t xml:space="preserve">nie je ustanovené inak, </w:t>
      </w:r>
      <w:r>
        <w:rPr>
          <w:rFonts w:eastAsia="Calibri"/>
          <w:lang w:eastAsia="en-US"/>
        </w:rPr>
        <w:t>n</w:t>
      </w:r>
      <w:r w:rsidR="00C259C8" w:rsidRPr="00C259C8">
        <w:rPr>
          <w:rFonts w:eastAsia="Calibri"/>
          <w:lang w:eastAsia="en-US"/>
        </w:rPr>
        <w:t>a konanie podľa tohto zákona sa vzťahuje správny poriadok.</w:t>
      </w:r>
    </w:p>
    <w:p w14:paraId="5D8C179B" w14:textId="77777777" w:rsidR="00C259C8" w:rsidRPr="00C259C8" w:rsidRDefault="00C259C8" w:rsidP="009B7B23">
      <w:pPr>
        <w:spacing w:line="259" w:lineRule="auto"/>
        <w:ind w:left="720"/>
        <w:jc w:val="both"/>
        <w:rPr>
          <w:rFonts w:eastAsia="Calibri"/>
          <w:lang w:eastAsia="en-US"/>
        </w:rPr>
      </w:pPr>
    </w:p>
    <w:p w14:paraId="627279A3" w14:textId="77777777" w:rsidR="00C259C8" w:rsidRPr="00C259C8" w:rsidRDefault="00C259C8" w:rsidP="0065615B">
      <w:pPr>
        <w:spacing w:line="259" w:lineRule="auto"/>
        <w:jc w:val="center"/>
        <w:rPr>
          <w:rFonts w:eastAsia="Calibri"/>
          <w:b/>
          <w:lang w:eastAsia="en-US"/>
        </w:rPr>
      </w:pPr>
      <w:r w:rsidRPr="00C259C8">
        <w:rPr>
          <w:rFonts w:eastAsia="Calibri"/>
          <w:b/>
          <w:lang w:eastAsia="en-US"/>
        </w:rPr>
        <w:t>§ 13</w:t>
      </w:r>
    </w:p>
    <w:p w14:paraId="5CB1445F" w14:textId="77777777" w:rsidR="00C259C8" w:rsidRPr="004D39A0" w:rsidRDefault="00C259C8" w:rsidP="0065615B">
      <w:pPr>
        <w:spacing w:after="120" w:line="259" w:lineRule="auto"/>
        <w:jc w:val="center"/>
        <w:rPr>
          <w:rFonts w:eastAsia="Calibri"/>
          <w:b/>
          <w:lang w:eastAsia="en-US"/>
        </w:rPr>
      </w:pPr>
      <w:r w:rsidRPr="004D39A0">
        <w:rPr>
          <w:rFonts w:eastAsia="Calibri"/>
          <w:b/>
          <w:lang w:eastAsia="en-US"/>
        </w:rPr>
        <w:t>Prechodné ustanovenia</w:t>
      </w:r>
    </w:p>
    <w:p w14:paraId="61E8A4BB" w14:textId="0B877AB8" w:rsidR="00F73860" w:rsidRPr="009B7B23" w:rsidRDefault="00C259C8" w:rsidP="009D0E26">
      <w:pPr>
        <w:pStyle w:val="Odsekzoznamu"/>
        <w:numPr>
          <w:ilvl w:val="0"/>
          <w:numId w:val="29"/>
        </w:numPr>
        <w:spacing w:after="0"/>
        <w:ind w:left="567" w:hanging="425"/>
        <w:jc w:val="both"/>
        <w:rPr>
          <w:rFonts w:ascii="Times New Roman" w:eastAsia="Calibri" w:hAnsi="Times New Roman" w:cs="Times New Roman"/>
          <w:sz w:val="24"/>
          <w:szCs w:val="24"/>
        </w:rPr>
      </w:pPr>
      <w:r w:rsidRPr="004D39A0">
        <w:rPr>
          <w:rFonts w:ascii="Times New Roman" w:eastAsia="Calibri" w:hAnsi="Times New Roman" w:cs="Times New Roman"/>
          <w:sz w:val="24"/>
          <w:szCs w:val="24"/>
        </w:rPr>
        <w:t xml:space="preserve">Dohľad nad dodržiavaním povinností </w:t>
      </w:r>
      <w:r w:rsidR="00D23BE0" w:rsidRPr="004D39A0">
        <w:rPr>
          <w:rFonts w:ascii="Times New Roman" w:eastAsia="Calibri" w:hAnsi="Times New Roman" w:cs="Times New Roman"/>
          <w:sz w:val="24"/>
          <w:szCs w:val="24"/>
        </w:rPr>
        <w:t xml:space="preserve">v oblasti všeobecnej bezpečnosti výrobkov </w:t>
      </w:r>
      <w:r w:rsidRPr="004D39A0">
        <w:rPr>
          <w:rFonts w:ascii="Times New Roman" w:eastAsia="Calibri" w:hAnsi="Times New Roman" w:cs="Times New Roman"/>
          <w:sz w:val="24"/>
          <w:szCs w:val="24"/>
        </w:rPr>
        <w:t xml:space="preserve">začatý a neskončený </w:t>
      </w:r>
      <w:r w:rsidR="00057B07" w:rsidRPr="004D39A0">
        <w:rPr>
          <w:rFonts w:ascii="Times New Roman" w:eastAsia="Calibri" w:hAnsi="Times New Roman" w:cs="Times New Roman"/>
          <w:sz w:val="24"/>
          <w:szCs w:val="24"/>
        </w:rPr>
        <w:t>podľa</w:t>
      </w:r>
      <w:r w:rsidR="00D23BE0" w:rsidRPr="004D39A0">
        <w:rPr>
          <w:rFonts w:ascii="Times New Roman" w:eastAsia="Calibri" w:hAnsi="Times New Roman" w:cs="Times New Roman"/>
          <w:sz w:val="24"/>
          <w:szCs w:val="24"/>
        </w:rPr>
        <w:t xml:space="preserve"> predpisov účinných </w:t>
      </w:r>
      <w:r w:rsidR="00F24BE0" w:rsidRPr="004D39A0">
        <w:rPr>
          <w:rFonts w:ascii="Times New Roman" w:eastAsia="Calibri" w:hAnsi="Times New Roman" w:cs="Times New Roman"/>
          <w:sz w:val="24"/>
          <w:szCs w:val="24"/>
        </w:rPr>
        <w:t xml:space="preserve">pred </w:t>
      </w:r>
      <w:r w:rsidR="00FF242E" w:rsidRPr="004D39A0">
        <w:rPr>
          <w:rFonts w:ascii="Times New Roman" w:eastAsia="Calibri" w:hAnsi="Times New Roman" w:cs="Times New Roman"/>
          <w:sz w:val="24"/>
          <w:szCs w:val="24"/>
        </w:rPr>
        <w:t>1</w:t>
      </w:r>
      <w:r w:rsidRPr="004D39A0">
        <w:rPr>
          <w:rFonts w:ascii="Times New Roman" w:eastAsia="Calibri" w:hAnsi="Times New Roman" w:cs="Times New Roman"/>
          <w:sz w:val="24"/>
          <w:szCs w:val="24"/>
        </w:rPr>
        <w:t xml:space="preserve">. </w:t>
      </w:r>
      <w:r w:rsidR="00AB2D1F">
        <w:rPr>
          <w:rFonts w:ascii="Times New Roman" w:eastAsia="Calibri" w:hAnsi="Times New Roman" w:cs="Times New Roman"/>
          <w:sz w:val="24"/>
          <w:szCs w:val="24"/>
        </w:rPr>
        <w:t>augustom</w:t>
      </w:r>
      <w:r w:rsidR="00AB2D1F" w:rsidRPr="004D39A0">
        <w:rPr>
          <w:rFonts w:ascii="Times New Roman" w:eastAsia="Calibri" w:hAnsi="Times New Roman" w:cs="Times New Roman"/>
          <w:sz w:val="24"/>
          <w:szCs w:val="24"/>
        </w:rPr>
        <w:t xml:space="preserve"> </w:t>
      </w:r>
      <w:r w:rsidRPr="004D39A0">
        <w:rPr>
          <w:rFonts w:ascii="Times New Roman" w:eastAsia="Calibri" w:hAnsi="Times New Roman" w:cs="Times New Roman"/>
          <w:sz w:val="24"/>
          <w:szCs w:val="24"/>
        </w:rPr>
        <w:t>202</w:t>
      </w:r>
      <w:r w:rsidR="00F24BE0" w:rsidRPr="004D39A0">
        <w:rPr>
          <w:rFonts w:ascii="Times New Roman" w:eastAsia="Calibri" w:hAnsi="Times New Roman" w:cs="Times New Roman"/>
          <w:sz w:val="24"/>
          <w:szCs w:val="24"/>
        </w:rPr>
        <w:t>3</w:t>
      </w:r>
      <w:r w:rsidRPr="004D39A0">
        <w:rPr>
          <w:rFonts w:ascii="Times New Roman" w:eastAsia="Calibri" w:hAnsi="Times New Roman" w:cs="Times New Roman"/>
          <w:sz w:val="24"/>
          <w:szCs w:val="24"/>
        </w:rPr>
        <w:t xml:space="preserve"> sa dokončí podľa </w:t>
      </w:r>
      <w:r w:rsidR="00F24BE0" w:rsidRPr="004D39A0">
        <w:rPr>
          <w:rFonts w:ascii="Times New Roman" w:eastAsia="Calibri" w:hAnsi="Times New Roman" w:cs="Times New Roman"/>
          <w:sz w:val="24"/>
          <w:szCs w:val="24"/>
        </w:rPr>
        <w:t xml:space="preserve">predpisov účinných do </w:t>
      </w:r>
      <w:r w:rsidR="00822D95">
        <w:rPr>
          <w:rFonts w:ascii="Times New Roman" w:eastAsia="Calibri" w:hAnsi="Times New Roman" w:cs="Times New Roman"/>
          <w:sz w:val="24"/>
          <w:szCs w:val="24"/>
        </w:rPr>
        <w:t>3</w:t>
      </w:r>
      <w:r w:rsidR="00AB2D1F">
        <w:rPr>
          <w:rFonts w:ascii="Times New Roman" w:eastAsia="Calibri" w:hAnsi="Times New Roman" w:cs="Times New Roman"/>
          <w:sz w:val="24"/>
          <w:szCs w:val="24"/>
        </w:rPr>
        <w:t>1</w:t>
      </w:r>
      <w:r w:rsidR="00F24BE0" w:rsidRPr="004D39A0">
        <w:rPr>
          <w:rFonts w:ascii="Times New Roman" w:eastAsia="Calibri" w:hAnsi="Times New Roman" w:cs="Times New Roman"/>
          <w:sz w:val="24"/>
          <w:szCs w:val="24"/>
        </w:rPr>
        <w:t xml:space="preserve">. </w:t>
      </w:r>
      <w:r w:rsidR="005D0619">
        <w:rPr>
          <w:rFonts w:ascii="Times New Roman" w:eastAsia="Calibri" w:hAnsi="Times New Roman" w:cs="Times New Roman"/>
          <w:sz w:val="24"/>
          <w:szCs w:val="24"/>
        </w:rPr>
        <w:t>jú</w:t>
      </w:r>
      <w:r w:rsidR="00AB2D1F">
        <w:rPr>
          <w:rFonts w:ascii="Times New Roman" w:eastAsia="Calibri" w:hAnsi="Times New Roman" w:cs="Times New Roman"/>
          <w:sz w:val="24"/>
          <w:szCs w:val="24"/>
        </w:rPr>
        <w:t>la</w:t>
      </w:r>
      <w:r w:rsidR="009B7B23">
        <w:rPr>
          <w:rFonts w:ascii="Times New Roman" w:eastAsia="Calibri" w:hAnsi="Times New Roman" w:cs="Times New Roman"/>
          <w:sz w:val="24"/>
          <w:szCs w:val="24"/>
        </w:rPr>
        <w:t xml:space="preserve"> </w:t>
      </w:r>
      <w:r w:rsidR="00F24BE0" w:rsidRPr="004D39A0">
        <w:rPr>
          <w:rFonts w:ascii="Times New Roman" w:eastAsia="Calibri" w:hAnsi="Times New Roman" w:cs="Times New Roman"/>
          <w:sz w:val="24"/>
          <w:szCs w:val="24"/>
        </w:rPr>
        <w:t>202</w:t>
      </w:r>
      <w:r w:rsidR="009D0E26">
        <w:rPr>
          <w:rFonts w:ascii="Times New Roman" w:eastAsia="Calibri" w:hAnsi="Times New Roman" w:cs="Times New Roman"/>
          <w:sz w:val="24"/>
          <w:szCs w:val="24"/>
        </w:rPr>
        <w:t>3</w:t>
      </w:r>
      <w:r w:rsidRPr="004D39A0">
        <w:rPr>
          <w:rFonts w:ascii="Times New Roman" w:eastAsia="Calibri" w:hAnsi="Times New Roman" w:cs="Times New Roman"/>
          <w:sz w:val="24"/>
          <w:szCs w:val="24"/>
        </w:rPr>
        <w:t>.</w:t>
      </w:r>
      <w:r w:rsidR="00F73860" w:rsidRPr="004D39A0">
        <w:rPr>
          <w:rFonts w:ascii="Times New Roman" w:eastAsia="Calibri" w:hAnsi="Times New Roman" w:cs="Times New Roman"/>
          <w:sz w:val="24"/>
          <w:szCs w:val="24"/>
        </w:rPr>
        <w:t xml:space="preserve"> </w:t>
      </w:r>
      <w:r w:rsidR="00F24BE0" w:rsidRPr="004D39A0">
        <w:rPr>
          <w:rFonts w:ascii="Times New Roman" w:eastAsia="Calibri" w:hAnsi="Times New Roman" w:cs="Times New Roman"/>
          <w:sz w:val="24"/>
          <w:szCs w:val="24"/>
        </w:rPr>
        <w:t>K</w:t>
      </w:r>
      <w:r w:rsidR="004D39A0" w:rsidRPr="004D39A0">
        <w:rPr>
          <w:rFonts w:ascii="Times New Roman" w:eastAsia="Calibri" w:hAnsi="Times New Roman" w:cs="Times New Roman"/>
          <w:sz w:val="24"/>
          <w:szCs w:val="24"/>
        </w:rPr>
        <w:t>onania</w:t>
      </w:r>
      <w:r w:rsidR="00F24BE0" w:rsidRPr="004D39A0">
        <w:rPr>
          <w:rFonts w:ascii="Times New Roman" w:eastAsia="Calibri" w:hAnsi="Times New Roman" w:cs="Times New Roman"/>
          <w:sz w:val="24"/>
          <w:szCs w:val="24"/>
        </w:rPr>
        <w:t xml:space="preserve"> o uložení </w:t>
      </w:r>
      <w:r w:rsidR="004D39A0" w:rsidRPr="004D39A0">
        <w:rPr>
          <w:rFonts w:ascii="Times New Roman" w:eastAsia="Calibri" w:hAnsi="Times New Roman" w:cs="Times New Roman"/>
          <w:sz w:val="24"/>
          <w:szCs w:val="24"/>
        </w:rPr>
        <w:t>sankcie za porušenie povinností zistených</w:t>
      </w:r>
      <w:r w:rsidR="00F24BE0" w:rsidRPr="004D39A0">
        <w:rPr>
          <w:rFonts w:ascii="Times New Roman" w:eastAsia="Calibri" w:hAnsi="Times New Roman" w:cs="Times New Roman"/>
          <w:sz w:val="24"/>
          <w:szCs w:val="24"/>
        </w:rPr>
        <w:t xml:space="preserve"> dohľadom podľa predchádzajúcej vety sa </w:t>
      </w:r>
      <w:r w:rsidR="004D39A0" w:rsidRPr="004D39A0">
        <w:rPr>
          <w:rFonts w:ascii="Times New Roman" w:eastAsia="Calibri" w:hAnsi="Times New Roman" w:cs="Times New Roman"/>
          <w:sz w:val="24"/>
          <w:szCs w:val="24"/>
        </w:rPr>
        <w:t xml:space="preserve">začnú a </w:t>
      </w:r>
      <w:r w:rsidR="00F24BE0" w:rsidRPr="004D39A0">
        <w:rPr>
          <w:rFonts w:ascii="Times New Roman" w:eastAsia="Calibri" w:hAnsi="Times New Roman" w:cs="Times New Roman"/>
          <w:sz w:val="24"/>
          <w:szCs w:val="24"/>
        </w:rPr>
        <w:t>dokon</w:t>
      </w:r>
      <w:r w:rsidR="004D39A0" w:rsidRPr="004D39A0">
        <w:rPr>
          <w:rFonts w:ascii="Times New Roman" w:eastAsia="Calibri" w:hAnsi="Times New Roman" w:cs="Times New Roman"/>
          <w:sz w:val="24"/>
          <w:szCs w:val="24"/>
        </w:rPr>
        <w:t>čia</w:t>
      </w:r>
      <w:r w:rsidR="00F24BE0" w:rsidRPr="004D39A0">
        <w:rPr>
          <w:rFonts w:ascii="Times New Roman" w:eastAsia="Calibri" w:hAnsi="Times New Roman" w:cs="Times New Roman"/>
          <w:sz w:val="24"/>
          <w:szCs w:val="24"/>
        </w:rPr>
        <w:t xml:space="preserve"> podľa predpisov účinných do </w:t>
      </w:r>
      <w:r w:rsidR="00822D95">
        <w:rPr>
          <w:rFonts w:ascii="Times New Roman" w:eastAsia="Calibri" w:hAnsi="Times New Roman" w:cs="Times New Roman"/>
          <w:sz w:val="24"/>
          <w:szCs w:val="24"/>
        </w:rPr>
        <w:t>3</w:t>
      </w:r>
      <w:r w:rsidR="00AB2D1F">
        <w:rPr>
          <w:rFonts w:ascii="Times New Roman" w:eastAsia="Calibri" w:hAnsi="Times New Roman" w:cs="Times New Roman"/>
          <w:sz w:val="24"/>
          <w:szCs w:val="24"/>
        </w:rPr>
        <w:t>1</w:t>
      </w:r>
      <w:r w:rsidR="00F24BE0" w:rsidRPr="004D39A0">
        <w:rPr>
          <w:rFonts w:ascii="Times New Roman" w:eastAsia="Calibri" w:hAnsi="Times New Roman" w:cs="Times New Roman"/>
          <w:sz w:val="24"/>
          <w:szCs w:val="24"/>
        </w:rPr>
        <w:t xml:space="preserve">. </w:t>
      </w:r>
      <w:r w:rsidR="005D0619">
        <w:rPr>
          <w:rFonts w:ascii="Times New Roman" w:eastAsia="Calibri" w:hAnsi="Times New Roman" w:cs="Times New Roman"/>
          <w:sz w:val="24"/>
          <w:szCs w:val="24"/>
        </w:rPr>
        <w:t>jú</w:t>
      </w:r>
      <w:r w:rsidR="00AB2D1F">
        <w:rPr>
          <w:rFonts w:ascii="Times New Roman" w:eastAsia="Calibri" w:hAnsi="Times New Roman" w:cs="Times New Roman"/>
          <w:sz w:val="24"/>
          <w:szCs w:val="24"/>
        </w:rPr>
        <w:t>l</w:t>
      </w:r>
      <w:r w:rsidR="005D0619">
        <w:rPr>
          <w:rFonts w:ascii="Times New Roman" w:eastAsia="Calibri" w:hAnsi="Times New Roman" w:cs="Times New Roman"/>
          <w:sz w:val="24"/>
          <w:szCs w:val="24"/>
        </w:rPr>
        <w:t>a</w:t>
      </w:r>
      <w:r w:rsidR="009D0E26" w:rsidRPr="004D39A0">
        <w:rPr>
          <w:rFonts w:ascii="Times New Roman" w:eastAsia="Calibri" w:hAnsi="Times New Roman" w:cs="Times New Roman"/>
          <w:sz w:val="24"/>
          <w:szCs w:val="24"/>
        </w:rPr>
        <w:t xml:space="preserve"> </w:t>
      </w:r>
      <w:r w:rsidR="00F24BE0" w:rsidRPr="004D39A0">
        <w:rPr>
          <w:rFonts w:ascii="Times New Roman" w:eastAsia="Calibri" w:hAnsi="Times New Roman" w:cs="Times New Roman"/>
          <w:sz w:val="24"/>
          <w:szCs w:val="24"/>
        </w:rPr>
        <w:t>202</w:t>
      </w:r>
      <w:r w:rsidR="009D0E26">
        <w:rPr>
          <w:rFonts w:ascii="Times New Roman" w:eastAsia="Calibri" w:hAnsi="Times New Roman" w:cs="Times New Roman"/>
          <w:sz w:val="24"/>
          <w:szCs w:val="24"/>
        </w:rPr>
        <w:t>3</w:t>
      </w:r>
      <w:r w:rsidR="00F24BE0" w:rsidRPr="009B7B23">
        <w:rPr>
          <w:rFonts w:ascii="Times New Roman" w:eastAsia="Calibri" w:hAnsi="Times New Roman" w:cs="Times New Roman"/>
          <w:sz w:val="24"/>
          <w:szCs w:val="24"/>
        </w:rPr>
        <w:t>.</w:t>
      </w:r>
    </w:p>
    <w:p w14:paraId="22C9EDF8" w14:textId="51EE94A6" w:rsidR="00F73860" w:rsidRPr="004D39A0" w:rsidRDefault="00C259C8" w:rsidP="00D91FF5">
      <w:pPr>
        <w:pStyle w:val="Odsekzoznamu"/>
        <w:numPr>
          <w:ilvl w:val="0"/>
          <w:numId w:val="29"/>
        </w:numPr>
        <w:spacing w:after="0"/>
        <w:ind w:left="567" w:hanging="425"/>
        <w:jc w:val="both"/>
        <w:rPr>
          <w:color w:val="000000"/>
        </w:rPr>
      </w:pPr>
      <w:r w:rsidRPr="004D39A0">
        <w:rPr>
          <w:rFonts w:ascii="Times New Roman" w:hAnsi="Times New Roman" w:cs="Times New Roman"/>
          <w:sz w:val="24"/>
          <w:szCs w:val="24"/>
        </w:rPr>
        <w:t>Konania</w:t>
      </w:r>
      <w:r w:rsidR="00F73860" w:rsidRPr="004D39A0">
        <w:rPr>
          <w:rFonts w:ascii="Times New Roman" w:hAnsi="Times New Roman" w:cs="Times New Roman"/>
          <w:sz w:val="24"/>
          <w:szCs w:val="24"/>
        </w:rPr>
        <w:t xml:space="preserve"> o uložení sankcie</w:t>
      </w:r>
      <w:r w:rsidRPr="004D39A0">
        <w:rPr>
          <w:rFonts w:ascii="Times New Roman" w:hAnsi="Times New Roman" w:cs="Times New Roman"/>
          <w:sz w:val="24"/>
          <w:szCs w:val="24"/>
        </w:rPr>
        <w:t xml:space="preserve"> za porušenie povinností </w:t>
      </w:r>
      <w:r w:rsidR="00D23BE0" w:rsidRPr="004D39A0">
        <w:rPr>
          <w:rFonts w:ascii="Times New Roman" w:hAnsi="Times New Roman" w:cs="Times New Roman"/>
          <w:sz w:val="24"/>
          <w:szCs w:val="24"/>
        </w:rPr>
        <w:t xml:space="preserve">v oblasti všeobecnej bezpečnosti výrobkov </w:t>
      </w:r>
      <w:r w:rsidRPr="004D39A0">
        <w:rPr>
          <w:rFonts w:ascii="Times New Roman" w:hAnsi="Times New Roman" w:cs="Times New Roman"/>
          <w:sz w:val="24"/>
          <w:szCs w:val="24"/>
        </w:rPr>
        <w:t>začaté a</w:t>
      </w:r>
      <w:r w:rsidR="00F73860" w:rsidRPr="004D39A0">
        <w:rPr>
          <w:rFonts w:ascii="Times New Roman" w:hAnsi="Times New Roman" w:cs="Times New Roman"/>
          <w:sz w:val="24"/>
          <w:szCs w:val="24"/>
        </w:rPr>
        <w:t xml:space="preserve"> právoplatne </w:t>
      </w:r>
      <w:r w:rsidRPr="004D39A0">
        <w:rPr>
          <w:rFonts w:ascii="Times New Roman" w:hAnsi="Times New Roman" w:cs="Times New Roman"/>
          <w:sz w:val="24"/>
          <w:szCs w:val="24"/>
        </w:rPr>
        <w:t xml:space="preserve">neskončené </w:t>
      </w:r>
      <w:r w:rsidR="00057B07" w:rsidRPr="004D39A0">
        <w:rPr>
          <w:rFonts w:ascii="Times New Roman" w:hAnsi="Times New Roman" w:cs="Times New Roman"/>
          <w:sz w:val="24"/>
          <w:szCs w:val="24"/>
        </w:rPr>
        <w:t>podľa</w:t>
      </w:r>
      <w:r w:rsidR="00D23BE0" w:rsidRPr="004D39A0">
        <w:rPr>
          <w:rFonts w:ascii="Times New Roman" w:hAnsi="Times New Roman" w:cs="Times New Roman"/>
          <w:sz w:val="24"/>
          <w:szCs w:val="24"/>
        </w:rPr>
        <w:t xml:space="preserve"> predpisov účinných </w:t>
      </w:r>
      <w:r w:rsidR="00F24BE0" w:rsidRPr="004D39A0">
        <w:rPr>
          <w:rFonts w:ascii="Times New Roman" w:hAnsi="Times New Roman" w:cs="Times New Roman"/>
          <w:sz w:val="24"/>
          <w:szCs w:val="24"/>
        </w:rPr>
        <w:t xml:space="preserve">pred </w:t>
      </w:r>
      <w:r w:rsidR="00FF242E" w:rsidRPr="004D39A0">
        <w:rPr>
          <w:rFonts w:ascii="Times New Roman" w:hAnsi="Times New Roman" w:cs="Times New Roman"/>
          <w:sz w:val="24"/>
          <w:szCs w:val="24"/>
        </w:rPr>
        <w:t>1</w:t>
      </w:r>
      <w:r w:rsidRPr="004D39A0">
        <w:rPr>
          <w:rFonts w:ascii="Times New Roman" w:hAnsi="Times New Roman" w:cs="Times New Roman"/>
          <w:sz w:val="24"/>
          <w:szCs w:val="24"/>
        </w:rPr>
        <w:t xml:space="preserve">. </w:t>
      </w:r>
      <w:r w:rsidR="00AB2D1F">
        <w:rPr>
          <w:rFonts w:ascii="Times New Roman" w:hAnsi="Times New Roman" w:cs="Times New Roman"/>
          <w:sz w:val="24"/>
          <w:szCs w:val="24"/>
        </w:rPr>
        <w:t>augustom</w:t>
      </w:r>
      <w:r w:rsidR="00AB2D1F" w:rsidRPr="004D39A0">
        <w:rPr>
          <w:rFonts w:ascii="Times New Roman" w:hAnsi="Times New Roman" w:cs="Times New Roman"/>
          <w:sz w:val="24"/>
          <w:szCs w:val="24"/>
        </w:rPr>
        <w:t xml:space="preserve"> </w:t>
      </w:r>
      <w:r w:rsidRPr="004D39A0">
        <w:rPr>
          <w:rFonts w:ascii="Times New Roman" w:hAnsi="Times New Roman" w:cs="Times New Roman"/>
          <w:sz w:val="24"/>
          <w:szCs w:val="24"/>
        </w:rPr>
        <w:t>202</w:t>
      </w:r>
      <w:r w:rsidR="00F24BE0" w:rsidRPr="004D39A0">
        <w:rPr>
          <w:rFonts w:ascii="Times New Roman" w:hAnsi="Times New Roman" w:cs="Times New Roman"/>
          <w:sz w:val="24"/>
          <w:szCs w:val="24"/>
        </w:rPr>
        <w:t>3</w:t>
      </w:r>
      <w:r w:rsidRPr="004D39A0">
        <w:rPr>
          <w:rFonts w:ascii="Times New Roman" w:hAnsi="Times New Roman" w:cs="Times New Roman"/>
          <w:sz w:val="24"/>
          <w:szCs w:val="24"/>
        </w:rPr>
        <w:t xml:space="preserve"> sa dokončia podľa </w:t>
      </w:r>
      <w:r w:rsidR="00FF242E" w:rsidRPr="004D39A0">
        <w:rPr>
          <w:rFonts w:ascii="Times New Roman" w:hAnsi="Times New Roman" w:cs="Times New Roman"/>
          <w:sz w:val="24"/>
          <w:szCs w:val="24"/>
        </w:rPr>
        <w:t xml:space="preserve">predpisov účinných do </w:t>
      </w:r>
      <w:r w:rsidR="00822D95">
        <w:rPr>
          <w:rFonts w:ascii="Times New Roman" w:hAnsi="Times New Roman" w:cs="Times New Roman"/>
          <w:sz w:val="24"/>
          <w:szCs w:val="24"/>
        </w:rPr>
        <w:t>3</w:t>
      </w:r>
      <w:r w:rsidR="00AB2D1F">
        <w:rPr>
          <w:rFonts w:ascii="Times New Roman" w:hAnsi="Times New Roman" w:cs="Times New Roman"/>
          <w:sz w:val="24"/>
          <w:szCs w:val="24"/>
        </w:rPr>
        <w:t>1</w:t>
      </w:r>
      <w:r w:rsidR="00FF242E" w:rsidRPr="004D39A0">
        <w:rPr>
          <w:rFonts w:ascii="Times New Roman" w:hAnsi="Times New Roman" w:cs="Times New Roman"/>
          <w:sz w:val="24"/>
          <w:szCs w:val="24"/>
        </w:rPr>
        <w:t xml:space="preserve">. </w:t>
      </w:r>
      <w:r w:rsidR="005D0619">
        <w:rPr>
          <w:rFonts w:ascii="Times New Roman" w:hAnsi="Times New Roman" w:cs="Times New Roman"/>
          <w:sz w:val="24"/>
          <w:szCs w:val="24"/>
        </w:rPr>
        <w:t>jú</w:t>
      </w:r>
      <w:r w:rsidR="00AB2D1F">
        <w:rPr>
          <w:rFonts w:ascii="Times New Roman" w:hAnsi="Times New Roman" w:cs="Times New Roman"/>
          <w:sz w:val="24"/>
          <w:szCs w:val="24"/>
        </w:rPr>
        <w:t>l</w:t>
      </w:r>
      <w:r w:rsidR="005D0619">
        <w:rPr>
          <w:rFonts w:ascii="Times New Roman" w:hAnsi="Times New Roman" w:cs="Times New Roman"/>
          <w:sz w:val="24"/>
          <w:szCs w:val="24"/>
        </w:rPr>
        <w:t>a</w:t>
      </w:r>
      <w:r w:rsidR="009D0E26" w:rsidRPr="004D39A0">
        <w:rPr>
          <w:rFonts w:ascii="Times New Roman" w:hAnsi="Times New Roman" w:cs="Times New Roman"/>
          <w:sz w:val="24"/>
          <w:szCs w:val="24"/>
        </w:rPr>
        <w:t xml:space="preserve"> </w:t>
      </w:r>
      <w:r w:rsidR="00FF242E" w:rsidRPr="004D39A0">
        <w:rPr>
          <w:rFonts w:ascii="Times New Roman" w:hAnsi="Times New Roman" w:cs="Times New Roman"/>
          <w:sz w:val="24"/>
          <w:szCs w:val="24"/>
        </w:rPr>
        <w:t>202</w:t>
      </w:r>
      <w:r w:rsidR="009D0E26">
        <w:rPr>
          <w:rFonts w:ascii="Times New Roman" w:hAnsi="Times New Roman" w:cs="Times New Roman"/>
          <w:sz w:val="24"/>
          <w:szCs w:val="24"/>
        </w:rPr>
        <w:t>3</w:t>
      </w:r>
      <w:r w:rsidRPr="004D39A0">
        <w:rPr>
          <w:rFonts w:ascii="Times New Roman" w:hAnsi="Times New Roman" w:cs="Times New Roman"/>
          <w:sz w:val="24"/>
          <w:szCs w:val="24"/>
        </w:rPr>
        <w:t>.</w:t>
      </w:r>
      <w:r w:rsidR="00F73860" w:rsidRPr="004D39A0">
        <w:rPr>
          <w:rFonts w:ascii="Times New Roman" w:hAnsi="Times New Roman" w:cs="Times New Roman"/>
          <w:sz w:val="24"/>
          <w:szCs w:val="24"/>
        </w:rPr>
        <w:t xml:space="preserve"> </w:t>
      </w:r>
    </w:p>
    <w:p w14:paraId="322F1E62" w14:textId="75D95906" w:rsidR="00C259C8" w:rsidRPr="004D39A0" w:rsidRDefault="00C259C8" w:rsidP="00400E84">
      <w:pPr>
        <w:numPr>
          <w:ilvl w:val="0"/>
          <w:numId w:val="29"/>
        </w:numPr>
        <w:spacing w:line="259" w:lineRule="auto"/>
        <w:ind w:left="567" w:hanging="425"/>
        <w:jc w:val="both"/>
        <w:rPr>
          <w:rFonts w:eastAsia="Calibri"/>
          <w:lang w:eastAsia="en-US"/>
        </w:rPr>
      </w:pPr>
      <w:r w:rsidRPr="004D39A0">
        <w:rPr>
          <w:rFonts w:eastAsia="Calibri"/>
          <w:lang w:eastAsia="en-US"/>
        </w:rPr>
        <w:t xml:space="preserve">Vyhláška Ministerstva hospodárstva Slovenskej republiky č. 84/2008 Z. z. o označovaní materiálov použitých v hlavných častiach obuvi, vydaná na základe splnomocnenia podľa zákona č. 250/2007 Z. z. o ochrane spotrebiteľa a o zmene zákona Slovenskej národnej rady č. 372/1990 Zb. o priestupkoch v znení neskorších predpisov v znení neskorších predpisov je vykonávacím právnym predpisom podľa tohto zákona do vydania vykonávacieho právneho predpisu podľa § 7 ods. 2 písm. </w:t>
      </w:r>
      <w:r w:rsidR="00947F03">
        <w:rPr>
          <w:rFonts w:eastAsia="Calibri"/>
          <w:lang w:eastAsia="en-US"/>
        </w:rPr>
        <w:t>d</w:t>
      </w:r>
      <w:r w:rsidRPr="004D39A0">
        <w:rPr>
          <w:rFonts w:eastAsia="Calibri"/>
          <w:lang w:eastAsia="en-US"/>
        </w:rPr>
        <w:t>), najneskôr však</w:t>
      </w:r>
      <w:r w:rsidR="00E73136" w:rsidRPr="004D39A0">
        <w:rPr>
          <w:rFonts w:eastAsia="Calibri"/>
          <w:lang w:eastAsia="en-US"/>
        </w:rPr>
        <w:t xml:space="preserve"> </w:t>
      </w:r>
      <w:r w:rsidRPr="004D39A0">
        <w:rPr>
          <w:rFonts w:eastAsia="Calibri"/>
          <w:lang w:eastAsia="en-US"/>
        </w:rPr>
        <w:t xml:space="preserve">do </w:t>
      </w:r>
      <w:r w:rsidR="00344695">
        <w:rPr>
          <w:rFonts w:eastAsia="Calibri"/>
          <w:lang w:eastAsia="en-US"/>
        </w:rPr>
        <w:t>3</w:t>
      </w:r>
      <w:r w:rsidR="00AB2D1F">
        <w:rPr>
          <w:rFonts w:eastAsia="Calibri"/>
          <w:lang w:eastAsia="en-US"/>
        </w:rPr>
        <w:t>1</w:t>
      </w:r>
      <w:r w:rsidRPr="004D39A0">
        <w:rPr>
          <w:rFonts w:eastAsia="Calibri"/>
          <w:lang w:eastAsia="en-US"/>
        </w:rPr>
        <w:t xml:space="preserve">. </w:t>
      </w:r>
      <w:r w:rsidR="00344695">
        <w:rPr>
          <w:rFonts w:eastAsia="Calibri"/>
          <w:lang w:eastAsia="en-US"/>
        </w:rPr>
        <w:t>jú</w:t>
      </w:r>
      <w:r w:rsidR="00AB2D1F">
        <w:rPr>
          <w:rFonts w:eastAsia="Calibri"/>
          <w:lang w:eastAsia="en-US"/>
        </w:rPr>
        <w:t>l</w:t>
      </w:r>
      <w:r w:rsidR="00344695">
        <w:rPr>
          <w:rFonts w:eastAsia="Calibri"/>
          <w:lang w:eastAsia="en-US"/>
        </w:rPr>
        <w:t>a</w:t>
      </w:r>
      <w:r w:rsidRPr="004D39A0">
        <w:rPr>
          <w:rFonts w:eastAsia="Calibri"/>
          <w:lang w:eastAsia="en-US"/>
        </w:rPr>
        <w:t xml:space="preserve"> 202</w:t>
      </w:r>
      <w:r w:rsidR="00344695">
        <w:rPr>
          <w:rFonts w:eastAsia="Calibri"/>
          <w:lang w:eastAsia="en-US"/>
        </w:rPr>
        <w:t>5</w:t>
      </w:r>
      <w:r w:rsidRPr="004D39A0">
        <w:rPr>
          <w:rFonts w:eastAsia="Calibri"/>
          <w:lang w:eastAsia="en-US"/>
        </w:rPr>
        <w:t>.</w:t>
      </w:r>
    </w:p>
    <w:p w14:paraId="1965D895" w14:textId="77777777" w:rsidR="00C259C8" w:rsidRPr="00C259C8" w:rsidRDefault="00C259C8" w:rsidP="0065615B">
      <w:pPr>
        <w:spacing w:line="259" w:lineRule="auto"/>
        <w:jc w:val="center"/>
        <w:rPr>
          <w:rFonts w:eastAsia="Calibri"/>
          <w:b/>
          <w:lang w:eastAsia="en-US"/>
        </w:rPr>
      </w:pPr>
      <w:r w:rsidRPr="00C259C8">
        <w:rPr>
          <w:rFonts w:eastAsia="Calibri"/>
          <w:b/>
          <w:lang w:eastAsia="en-US"/>
        </w:rPr>
        <w:t>§ 14</w:t>
      </w:r>
    </w:p>
    <w:p w14:paraId="733296C1" w14:textId="77777777" w:rsidR="00C259C8" w:rsidRPr="00C259C8" w:rsidRDefault="00C259C8" w:rsidP="0065615B">
      <w:pPr>
        <w:spacing w:after="120" w:line="259" w:lineRule="auto"/>
        <w:jc w:val="center"/>
        <w:rPr>
          <w:rFonts w:eastAsia="Calibri"/>
          <w:b/>
          <w:lang w:eastAsia="en-US"/>
        </w:rPr>
      </w:pPr>
      <w:r w:rsidRPr="00C259C8">
        <w:rPr>
          <w:rFonts w:eastAsia="Calibri"/>
          <w:b/>
          <w:lang w:eastAsia="en-US"/>
        </w:rPr>
        <w:t>Transpozičné ustanovenie</w:t>
      </w:r>
    </w:p>
    <w:p w14:paraId="76CE6704" w14:textId="567425BD" w:rsidR="00C259C8" w:rsidRPr="00C259C8" w:rsidRDefault="00C259C8" w:rsidP="00B55922">
      <w:pPr>
        <w:spacing w:after="120" w:line="259" w:lineRule="auto"/>
        <w:ind w:left="567" w:hanging="425"/>
        <w:rPr>
          <w:rFonts w:eastAsia="Calibri"/>
          <w:lang w:eastAsia="en-US"/>
        </w:rPr>
      </w:pPr>
      <w:r w:rsidRPr="00C259C8">
        <w:rPr>
          <w:rFonts w:eastAsia="Calibri"/>
          <w:lang w:eastAsia="en-US"/>
        </w:rPr>
        <w:t xml:space="preserve">Týmto zákonom sa preberajú právne záväzné akty </w:t>
      </w:r>
      <w:r w:rsidR="00C03CF1">
        <w:rPr>
          <w:rFonts w:eastAsia="Calibri"/>
          <w:lang w:eastAsia="en-US"/>
        </w:rPr>
        <w:t xml:space="preserve">Európskej </w:t>
      </w:r>
      <w:r w:rsidRPr="00C259C8">
        <w:rPr>
          <w:rFonts w:eastAsia="Calibri"/>
          <w:lang w:eastAsia="en-US"/>
        </w:rPr>
        <w:t>únie uvedené v prílohe.</w:t>
      </w:r>
    </w:p>
    <w:p w14:paraId="6752FCDC" w14:textId="77777777" w:rsidR="00C259C8" w:rsidRPr="00C259C8" w:rsidRDefault="00C259C8" w:rsidP="00C259C8">
      <w:pPr>
        <w:spacing w:after="120" w:line="259" w:lineRule="auto"/>
        <w:ind w:left="284"/>
        <w:jc w:val="center"/>
        <w:rPr>
          <w:rFonts w:eastAsia="Calibri"/>
          <w:b/>
          <w:lang w:eastAsia="en-US"/>
        </w:rPr>
      </w:pPr>
    </w:p>
    <w:p w14:paraId="75BB803A" w14:textId="77777777" w:rsidR="00C259C8" w:rsidRPr="00C259C8" w:rsidRDefault="00C259C8" w:rsidP="0065615B">
      <w:pPr>
        <w:spacing w:line="259" w:lineRule="auto"/>
        <w:jc w:val="center"/>
        <w:rPr>
          <w:rFonts w:eastAsia="Calibri"/>
          <w:b/>
          <w:lang w:eastAsia="en-US"/>
        </w:rPr>
      </w:pPr>
      <w:r w:rsidRPr="00C259C8">
        <w:rPr>
          <w:rFonts w:eastAsia="Calibri"/>
          <w:b/>
          <w:lang w:eastAsia="en-US"/>
        </w:rPr>
        <w:t>§ 15</w:t>
      </w:r>
    </w:p>
    <w:p w14:paraId="35331806" w14:textId="77777777" w:rsidR="00C259C8" w:rsidRPr="00C259C8" w:rsidRDefault="00C259C8" w:rsidP="0065615B">
      <w:pPr>
        <w:spacing w:after="120" w:line="259" w:lineRule="auto"/>
        <w:jc w:val="center"/>
        <w:rPr>
          <w:rFonts w:eastAsia="Calibri"/>
          <w:b/>
          <w:lang w:eastAsia="en-US"/>
        </w:rPr>
      </w:pPr>
      <w:r w:rsidRPr="00C259C8">
        <w:rPr>
          <w:rFonts w:eastAsia="Calibri"/>
          <w:b/>
          <w:lang w:eastAsia="en-US"/>
        </w:rPr>
        <w:t>Zrušovacie ustanovenia</w:t>
      </w:r>
    </w:p>
    <w:p w14:paraId="042D67D7" w14:textId="4B99E10C" w:rsidR="00C259C8" w:rsidRPr="00DA779F" w:rsidRDefault="00C259C8" w:rsidP="00C259C8">
      <w:pPr>
        <w:spacing w:after="120" w:line="259" w:lineRule="auto"/>
        <w:ind w:left="284"/>
        <w:jc w:val="both"/>
        <w:rPr>
          <w:rFonts w:eastAsia="Calibri"/>
          <w:color w:val="00B0F0"/>
          <w:lang w:eastAsia="en-US"/>
        </w:rPr>
      </w:pPr>
      <w:r w:rsidRPr="00C259C8">
        <w:rPr>
          <w:rFonts w:eastAsia="Calibri"/>
          <w:lang w:eastAsia="en-US"/>
        </w:rPr>
        <w:t>Zrušujú sa:</w:t>
      </w:r>
      <w:r w:rsidR="00DA779F">
        <w:rPr>
          <w:rFonts w:eastAsia="Calibri"/>
          <w:lang w:eastAsia="en-US"/>
        </w:rPr>
        <w:t xml:space="preserve"> </w:t>
      </w:r>
    </w:p>
    <w:p w14:paraId="5CF5456C" w14:textId="1677107E" w:rsidR="00C259C8" w:rsidRPr="00C259C8" w:rsidRDefault="009413D0" w:rsidP="0065615B">
      <w:pPr>
        <w:spacing w:after="120" w:line="259" w:lineRule="auto"/>
        <w:ind w:left="284" w:hanging="284"/>
        <w:contextualSpacing/>
        <w:jc w:val="both"/>
        <w:rPr>
          <w:rFonts w:eastAsia="Calibri"/>
          <w:lang w:eastAsia="en-US"/>
        </w:rPr>
      </w:pPr>
      <w:r>
        <w:rPr>
          <w:rFonts w:eastAsia="Calibri"/>
          <w:lang w:eastAsia="en-US"/>
        </w:rPr>
        <w:t>1.</w:t>
      </w:r>
      <w:r>
        <w:rPr>
          <w:rFonts w:eastAsia="Calibri"/>
          <w:lang w:eastAsia="en-US"/>
        </w:rPr>
        <w:tab/>
      </w:r>
      <w:r w:rsidR="00C259C8" w:rsidRPr="00C259C8">
        <w:rPr>
          <w:rFonts w:eastAsia="Calibri"/>
          <w:lang w:eastAsia="en-US"/>
        </w:rPr>
        <w:t xml:space="preserve">nariadenie vlády Slovenskej republiky č. 404/2007 Z. z. o všeobecnej bezpečnosti výrobkov, </w:t>
      </w:r>
    </w:p>
    <w:p w14:paraId="4875216B" w14:textId="67855247" w:rsidR="00C259C8" w:rsidRPr="00C259C8" w:rsidRDefault="009413D0" w:rsidP="0065615B">
      <w:pPr>
        <w:spacing w:after="120" w:line="259" w:lineRule="auto"/>
        <w:ind w:left="284" w:hanging="284"/>
        <w:contextualSpacing/>
        <w:jc w:val="both"/>
        <w:rPr>
          <w:rFonts w:eastAsia="Calibri"/>
          <w:lang w:eastAsia="en-US"/>
        </w:rPr>
      </w:pPr>
      <w:r>
        <w:rPr>
          <w:rFonts w:eastAsia="Calibri"/>
          <w:lang w:eastAsia="en-US"/>
        </w:rPr>
        <w:t xml:space="preserve">2. </w:t>
      </w:r>
      <w:r w:rsidR="00C259C8" w:rsidRPr="00C259C8">
        <w:rPr>
          <w:rFonts w:eastAsia="Calibri"/>
          <w:lang w:eastAsia="en-US"/>
        </w:rPr>
        <w:t>vyhláška Ministerstva hospodárstva Slovenskej republiky č. 635/2005 Z. z., ktorou sa ustanovujú podrobnosti o požiadavkách na bezpečnosť textilných vlákien a priadzí, textilných</w:t>
      </w:r>
      <w:r w:rsidR="00C03CF1">
        <w:rPr>
          <w:rFonts w:eastAsia="Calibri"/>
          <w:lang w:eastAsia="en-US"/>
        </w:rPr>
        <w:t>,</w:t>
      </w:r>
      <w:r w:rsidR="00C259C8" w:rsidRPr="00C259C8">
        <w:rPr>
          <w:rFonts w:eastAsia="Calibri"/>
          <w:lang w:eastAsia="en-US"/>
        </w:rPr>
        <w:t xml:space="preserve"> </w:t>
      </w:r>
      <w:proofErr w:type="spellStart"/>
      <w:r w:rsidR="00C259C8" w:rsidRPr="00C259C8">
        <w:rPr>
          <w:rFonts w:eastAsia="Calibri"/>
          <w:lang w:eastAsia="en-US"/>
        </w:rPr>
        <w:t>usňových</w:t>
      </w:r>
      <w:proofErr w:type="spellEnd"/>
      <w:r w:rsidR="00C259C8" w:rsidRPr="00C259C8">
        <w:rPr>
          <w:rFonts w:eastAsia="Calibri"/>
          <w:lang w:eastAsia="en-US"/>
        </w:rPr>
        <w:t xml:space="preserve"> a odevných výrobkov z textilu a usne určených na priamy styk s pokožkou v znení vyhlášky č. 466/2006 Z. z.,</w:t>
      </w:r>
    </w:p>
    <w:p w14:paraId="508FCFE6" w14:textId="0C2A243B" w:rsidR="00C259C8" w:rsidRPr="00C259C8" w:rsidRDefault="009413D0" w:rsidP="0065615B">
      <w:pPr>
        <w:spacing w:after="120" w:line="259" w:lineRule="auto"/>
        <w:ind w:left="284" w:hanging="284"/>
        <w:contextualSpacing/>
        <w:jc w:val="both"/>
        <w:rPr>
          <w:rFonts w:eastAsia="Calibri"/>
          <w:lang w:eastAsia="en-US"/>
        </w:rPr>
      </w:pPr>
      <w:r>
        <w:rPr>
          <w:rFonts w:eastAsia="Calibri"/>
          <w:lang w:eastAsia="en-US"/>
        </w:rPr>
        <w:t xml:space="preserve">3. </w:t>
      </w:r>
      <w:r w:rsidR="00C259C8" w:rsidRPr="00C259C8">
        <w:rPr>
          <w:rFonts w:eastAsia="Calibri"/>
          <w:lang w:eastAsia="en-US"/>
        </w:rPr>
        <w:t>vyhláška Ministerstva hospodárstva Slovenskej republiky č. 109/2008 Z. z., ktorou sa ustanovujú požiadavky na bezpečnosť zapaľovačov,</w:t>
      </w:r>
    </w:p>
    <w:p w14:paraId="38279614" w14:textId="73B416DA" w:rsidR="00C259C8" w:rsidRPr="00C259C8" w:rsidRDefault="009413D0" w:rsidP="0065615B">
      <w:pPr>
        <w:spacing w:after="120" w:line="259" w:lineRule="auto"/>
        <w:ind w:left="284" w:hanging="284"/>
        <w:contextualSpacing/>
        <w:jc w:val="both"/>
        <w:rPr>
          <w:rFonts w:eastAsia="Calibri"/>
          <w:lang w:eastAsia="en-US"/>
        </w:rPr>
      </w:pPr>
      <w:r>
        <w:rPr>
          <w:rFonts w:eastAsia="Calibri"/>
          <w:lang w:eastAsia="en-US"/>
        </w:rPr>
        <w:t xml:space="preserve">4. </w:t>
      </w:r>
      <w:r w:rsidR="00C259C8" w:rsidRPr="00C259C8">
        <w:rPr>
          <w:rFonts w:eastAsia="Calibri"/>
          <w:lang w:eastAsia="en-US"/>
        </w:rPr>
        <w:t>vyhláška Ministerstva hospodárstva Slovenskej republiky č. 253/2008 Z. z.</w:t>
      </w:r>
      <w:r w:rsidR="005D0984">
        <w:rPr>
          <w:rFonts w:eastAsia="Calibri"/>
          <w:lang w:eastAsia="en-US"/>
        </w:rPr>
        <w:t>,</w:t>
      </w:r>
      <w:r w:rsidR="00C259C8" w:rsidRPr="00C259C8">
        <w:rPr>
          <w:rFonts w:eastAsia="Calibri"/>
          <w:lang w:eastAsia="en-US"/>
        </w:rPr>
        <w:t xml:space="preserve"> ktorou sa ustanovujú požiadavky na bezpečnosť magnetických hračiek</w:t>
      </w:r>
      <w:r w:rsidR="00064824">
        <w:rPr>
          <w:rFonts w:eastAsia="Calibri"/>
          <w:lang w:eastAsia="en-US"/>
        </w:rPr>
        <w:t>,</w:t>
      </w:r>
    </w:p>
    <w:p w14:paraId="61B549D7" w14:textId="4D25EF05" w:rsidR="00C259C8" w:rsidRPr="00C259C8" w:rsidRDefault="009413D0" w:rsidP="0065615B">
      <w:pPr>
        <w:spacing w:after="120" w:line="259" w:lineRule="auto"/>
        <w:ind w:left="284" w:hanging="284"/>
        <w:contextualSpacing/>
        <w:jc w:val="both"/>
        <w:rPr>
          <w:rFonts w:eastAsia="Calibri"/>
          <w:lang w:eastAsia="en-US"/>
        </w:rPr>
      </w:pPr>
      <w:r>
        <w:rPr>
          <w:rFonts w:eastAsia="Calibri"/>
          <w:lang w:eastAsia="en-US"/>
        </w:rPr>
        <w:t xml:space="preserve">5. </w:t>
      </w:r>
      <w:r w:rsidR="00C259C8" w:rsidRPr="00C259C8">
        <w:rPr>
          <w:rFonts w:eastAsia="Calibri"/>
          <w:lang w:eastAsia="en-US"/>
        </w:rPr>
        <w:t>vyhláška Ministerstva hospodárstva Slovenskej republiky č. 194/2009 Z. z.</w:t>
      </w:r>
      <w:r w:rsidR="005D0984">
        <w:rPr>
          <w:rFonts w:eastAsia="Calibri"/>
          <w:lang w:eastAsia="en-US"/>
        </w:rPr>
        <w:t>,</w:t>
      </w:r>
      <w:r w:rsidR="00C259C8" w:rsidRPr="00C259C8">
        <w:rPr>
          <w:rFonts w:eastAsia="Calibri"/>
          <w:lang w:eastAsia="en-US"/>
        </w:rPr>
        <w:t xml:space="preserve"> ktorou sa ustanovujú požiadavky na bezpečnosť výrobkov obsahujúcich biocídny </w:t>
      </w:r>
      <w:proofErr w:type="spellStart"/>
      <w:r w:rsidR="00C259C8" w:rsidRPr="00C259C8">
        <w:rPr>
          <w:rFonts w:eastAsia="Calibri"/>
          <w:lang w:eastAsia="en-US"/>
        </w:rPr>
        <w:t>dimetylfumarát</w:t>
      </w:r>
      <w:proofErr w:type="spellEnd"/>
      <w:r w:rsidR="00064824">
        <w:rPr>
          <w:rFonts w:eastAsia="Calibri"/>
          <w:lang w:eastAsia="en-US"/>
        </w:rPr>
        <w:t>.</w:t>
      </w:r>
    </w:p>
    <w:p w14:paraId="4AE506E4" w14:textId="77777777" w:rsidR="00906ECA" w:rsidRPr="00C259C8" w:rsidRDefault="00906ECA" w:rsidP="00AF7143">
      <w:pPr>
        <w:spacing w:after="240" w:line="259" w:lineRule="auto"/>
        <w:ind w:left="284"/>
        <w:jc w:val="both"/>
        <w:rPr>
          <w:rFonts w:eastAsia="Calibri"/>
          <w:lang w:eastAsia="en-US"/>
        </w:rPr>
      </w:pPr>
    </w:p>
    <w:p w14:paraId="4F463763" w14:textId="77777777" w:rsidR="00906ECA" w:rsidRPr="00C259C8" w:rsidRDefault="00906ECA" w:rsidP="00906ECA">
      <w:pPr>
        <w:spacing w:after="120" w:line="259" w:lineRule="auto"/>
        <w:jc w:val="center"/>
        <w:rPr>
          <w:rFonts w:eastAsia="Calibri"/>
          <w:b/>
          <w:lang w:eastAsia="en-US"/>
        </w:rPr>
      </w:pPr>
      <w:r w:rsidRPr="00C259C8">
        <w:rPr>
          <w:rFonts w:eastAsia="Calibri"/>
          <w:b/>
          <w:lang w:eastAsia="en-US"/>
        </w:rPr>
        <w:t>Čl. II</w:t>
      </w:r>
    </w:p>
    <w:p w14:paraId="53C7B3A5" w14:textId="4F673625" w:rsidR="00906ECA" w:rsidRDefault="00906ECA" w:rsidP="00906ECA">
      <w:pPr>
        <w:spacing w:after="120"/>
        <w:ind w:left="284" w:firstLine="641"/>
        <w:jc w:val="both"/>
        <w:rPr>
          <w:rFonts w:eastAsia="Calibri"/>
          <w:lang w:eastAsia="en-US"/>
        </w:rPr>
      </w:pPr>
      <w:r w:rsidRPr="00C259C8">
        <w:rPr>
          <w:rFonts w:eastAsia="Calibri"/>
          <w:lang w:eastAsia="en-US"/>
        </w:rPr>
        <w:lastRenderedPageBreak/>
        <w:t>Zákon č. 128/2002 Z. z. o štátnej kontrole vnútorného trhu vo veciach ochrany spotrebiteľa a o zmene a doplnení niektorých zákonov v znení zákona č. 284/2002 Z. z., zákona č. 22/2004 Z. z.,</w:t>
      </w:r>
      <w:r>
        <w:rPr>
          <w:rFonts w:eastAsia="Calibri"/>
          <w:lang w:eastAsia="en-US"/>
        </w:rPr>
        <w:t xml:space="preserve"> zákona č. 377/2004 Z. z.,</w:t>
      </w:r>
      <w:r w:rsidRPr="00C259C8">
        <w:rPr>
          <w:rFonts w:eastAsia="Calibri"/>
          <w:lang w:eastAsia="en-US"/>
        </w:rPr>
        <w:t xml:space="preserve"> zákona č. 451/2004 Z. z., zákona č. 725/2004 Z. z., zákona</w:t>
      </w:r>
      <w:r>
        <w:rPr>
          <w:rFonts w:eastAsia="Calibri"/>
          <w:lang w:eastAsia="en-US"/>
        </w:rPr>
        <w:t xml:space="preserve"> </w:t>
      </w:r>
      <w:r w:rsidRPr="00C259C8">
        <w:rPr>
          <w:rFonts w:eastAsia="Calibri"/>
          <w:lang w:eastAsia="en-US"/>
        </w:rPr>
        <w:t>č. 266/2005 Z. z., zákona č. 308/2005 Z. z., zákona č. 646/2005 Z. z., zákona č. 250/2007 Z. z., zákona č. 648/2007 Z. z., zákona č. 67/2010 Z. z., zákona</w:t>
      </w:r>
      <w:r>
        <w:rPr>
          <w:rFonts w:eastAsia="Calibri"/>
          <w:lang w:eastAsia="en-US"/>
        </w:rPr>
        <w:t xml:space="preserve"> </w:t>
      </w:r>
      <w:r w:rsidRPr="00C259C8">
        <w:rPr>
          <w:rFonts w:eastAsia="Calibri"/>
          <w:lang w:eastAsia="en-US"/>
        </w:rPr>
        <w:t>č. 129/2010 Z. z., zákona č. 161/2011 Z. z., zákona č. 182/2011 Z. z., zákona</w:t>
      </w:r>
      <w:r>
        <w:rPr>
          <w:rFonts w:eastAsia="Calibri"/>
          <w:lang w:eastAsia="en-US"/>
        </w:rPr>
        <w:t xml:space="preserve"> </w:t>
      </w:r>
      <w:r w:rsidRPr="00C259C8">
        <w:rPr>
          <w:rFonts w:eastAsia="Calibri"/>
          <w:lang w:eastAsia="en-US"/>
        </w:rPr>
        <w:t>č. 78/2012 Z. z., zákona č. 301/2012 Z. z., zákona č. 142/2013 Z. z., zákona č. 367/2013 Z. z., zákona č. 102/2014 Z. z., zákona č. 106/2014 Z. z., zákona</w:t>
      </w:r>
      <w:r>
        <w:rPr>
          <w:rFonts w:eastAsia="Calibri"/>
          <w:lang w:eastAsia="en-US"/>
        </w:rPr>
        <w:t xml:space="preserve"> </w:t>
      </w:r>
      <w:r w:rsidRPr="00C259C8">
        <w:rPr>
          <w:rFonts w:eastAsia="Calibri"/>
          <w:lang w:eastAsia="en-US"/>
        </w:rPr>
        <w:t>č. 373/2014 Z. z., zákona č. 35/2015 Z. z., zákona č. 387/2015 Z. z., zákona</w:t>
      </w:r>
      <w:r>
        <w:rPr>
          <w:rFonts w:eastAsia="Calibri"/>
          <w:lang w:eastAsia="en-US"/>
        </w:rPr>
        <w:t xml:space="preserve"> </w:t>
      </w:r>
      <w:r w:rsidRPr="00C259C8">
        <w:rPr>
          <w:rFonts w:eastAsia="Calibri"/>
          <w:lang w:eastAsia="en-US"/>
        </w:rPr>
        <w:t xml:space="preserve">č. 391/2015 Z. z., zákona č. 56/2018 Z. z., zákona č. 106/2018 Z. z., zákona č. 157/2018 Z. z., zákona č. 170/2018 Z. z., zákona č. 177/2018 Z. z., zákona č. 299/2019 Z. z., zákona č. 302/2019 Z. z., zákona č. 371/2019 Z. z., zákona č. 75/2021 Z. z. a zákona č. 455/2021 Z. z. sa </w:t>
      </w:r>
      <w:r>
        <w:rPr>
          <w:rFonts w:eastAsia="Calibri"/>
          <w:lang w:eastAsia="en-US"/>
        </w:rPr>
        <w:t xml:space="preserve">mení a </w:t>
      </w:r>
      <w:r w:rsidRPr="00C259C8">
        <w:rPr>
          <w:rFonts w:eastAsia="Calibri"/>
          <w:lang w:eastAsia="en-US"/>
        </w:rPr>
        <w:t>dopĺňa takto:</w:t>
      </w:r>
    </w:p>
    <w:p w14:paraId="45950E25" w14:textId="53ABDB0E" w:rsidR="00AF7143" w:rsidRDefault="00AF7143" w:rsidP="00906ECA">
      <w:pPr>
        <w:spacing w:after="120"/>
        <w:ind w:left="284" w:firstLine="641"/>
        <w:jc w:val="both"/>
        <w:rPr>
          <w:rFonts w:eastAsia="Calibri"/>
          <w:lang w:eastAsia="en-US"/>
        </w:rPr>
      </w:pPr>
    </w:p>
    <w:p w14:paraId="02FF9902" w14:textId="77777777" w:rsidR="00AF7143" w:rsidRPr="00C259C8" w:rsidRDefault="00AF7143" w:rsidP="00906ECA">
      <w:pPr>
        <w:spacing w:after="120"/>
        <w:ind w:left="284" w:firstLine="641"/>
        <w:jc w:val="both"/>
        <w:rPr>
          <w:rFonts w:eastAsia="Calibri"/>
          <w:lang w:eastAsia="en-US"/>
        </w:rPr>
      </w:pPr>
    </w:p>
    <w:p w14:paraId="2F43A340" w14:textId="77777777" w:rsidR="00906ECA" w:rsidRDefault="00906ECA" w:rsidP="00906ECA">
      <w:pPr>
        <w:pStyle w:val="Normlnywebov"/>
        <w:numPr>
          <w:ilvl w:val="0"/>
          <w:numId w:val="39"/>
        </w:numPr>
        <w:spacing w:before="0" w:beforeAutospacing="0" w:after="0" w:afterAutospacing="0"/>
        <w:ind w:left="567"/>
        <w:jc w:val="both"/>
        <w:textAlignment w:val="baseline"/>
        <w:rPr>
          <w:color w:val="000000"/>
        </w:rPr>
      </w:pPr>
      <w:r>
        <w:rPr>
          <w:color w:val="000000"/>
        </w:rPr>
        <w:t>V § 4 odseky 2 až 5 znejú:</w:t>
      </w:r>
    </w:p>
    <w:p w14:paraId="50DA8DB7" w14:textId="77777777" w:rsidR="00906ECA" w:rsidRDefault="00906ECA" w:rsidP="00906ECA">
      <w:pPr>
        <w:pStyle w:val="Normlnywebov"/>
        <w:spacing w:before="0" w:beforeAutospacing="0" w:after="0" w:afterAutospacing="0"/>
        <w:ind w:left="567"/>
        <w:jc w:val="both"/>
      </w:pPr>
      <w:r>
        <w:rPr>
          <w:color w:val="000000"/>
        </w:rPr>
        <w:t>„(2) Slovenská obchodná inšpekcia pri kontrole vnútorného trhu u fyzických osôb a právnických osôb predávajúcich, poskytujúcich alebo sprístupňujúcich produkty na vnútornom trhu (ďalej len „kontrolované osoby“)</w:t>
      </w:r>
    </w:p>
    <w:p w14:paraId="6B7B798C" w14:textId="77777777" w:rsidR="00906ECA" w:rsidRDefault="00906ECA" w:rsidP="00906ECA">
      <w:pPr>
        <w:pStyle w:val="Normlnywebov"/>
        <w:numPr>
          <w:ilvl w:val="0"/>
          <w:numId w:val="42"/>
        </w:numPr>
        <w:spacing w:before="0" w:beforeAutospacing="0" w:after="0" w:afterAutospacing="0"/>
        <w:ind w:left="1134"/>
        <w:jc w:val="both"/>
        <w:textAlignment w:val="baseline"/>
        <w:rPr>
          <w:color w:val="000000"/>
        </w:rPr>
      </w:pPr>
      <w:r>
        <w:rPr>
          <w:color w:val="000000"/>
        </w:rPr>
        <w:t>zisťuje nedostatky pri výkone kontroly podľa odseku 1,</w:t>
      </w:r>
    </w:p>
    <w:p w14:paraId="7AF2E86A" w14:textId="77777777" w:rsidR="00906ECA" w:rsidRDefault="00906ECA" w:rsidP="00906ECA">
      <w:pPr>
        <w:pStyle w:val="Normlnywebov"/>
        <w:numPr>
          <w:ilvl w:val="0"/>
          <w:numId w:val="42"/>
        </w:numPr>
        <w:spacing w:before="0" w:beforeAutospacing="0" w:after="0" w:afterAutospacing="0"/>
        <w:ind w:left="1134"/>
        <w:jc w:val="both"/>
        <w:textAlignment w:val="baseline"/>
        <w:rPr>
          <w:color w:val="000000"/>
        </w:rPr>
      </w:pPr>
      <w:r>
        <w:rPr>
          <w:color w:val="000000"/>
        </w:rPr>
        <w:t>vyžaduje odstránenie zistených nedostatkov a škodlivých následkov a kontroluje plnenie opatrení na odstránenie zistených nedostatkov,</w:t>
      </w:r>
    </w:p>
    <w:p w14:paraId="53CB34C0" w14:textId="77777777" w:rsidR="00906ECA" w:rsidRDefault="00906ECA" w:rsidP="00906ECA">
      <w:pPr>
        <w:pStyle w:val="Normlnywebov"/>
        <w:numPr>
          <w:ilvl w:val="0"/>
          <w:numId w:val="42"/>
        </w:numPr>
        <w:spacing w:before="0" w:beforeAutospacing="0" w:after="0" w:afterAutospacing="0"/>
        <w:ind w:left="1134"/>
        <w:jc w:val="both"/>
        <w:textAlignment w:val="baseline"/>
        <w:rPr>
          <w:color w:val="000000"/>
        </w:rPr>
      </w:pPr>
      <w:r w:rsidRPr="000856F7">
        <w:rPr>
          <w:color w:val="000000"/>
        </w:rPr>
        <w:t>prijíma, vyhodnocuje a kontroluje plnenie dobrovoľných opatrení,</w:t>
      </w:r>
    </w:p>
    <w:p w14:paraId="35B38889" w14:textId="77777777" w:rsidR="00906ECA" w:rsidRDefault="00906ECA" w:rsidP="00906ECA">
      <w:pPr>
        <w:pStyle w:val="Normlnywebov"/>
        <w:numPr>
          <w:ilvl w:val="0"/>
          <w:numId w:val="42"/>
        </w:numPr>
        <w:spacing w:before="0" w:beforeAutospacing="0" w:after="0" w:afterAutospacing="0"/>
        <w:ind w:left="1134"/>
        <w:jc w:val="both"/>
        <w:textAlignment w:val="baseline"/>
        <w:rPr>
          <w:color w:val="000000"/>
        </w:rPr>
      </w:pPr>
      <w:r w:rsidRPr="000856F7">
        <w:rPr>
          <w:color w:val="000000"/>
        </w:rPr>
        <w:t>vyvodzuje zodpovednosť za zistené nedostatky,</w:t>
      </w:r>
    </w:p>
    <w:p w14:paraId="4389C0FE" w14:textId="022E09EA" w:rsidR="00906ECA" w:rsidRDefault="00906ECA" w:rsidP="00906ECA">
      <w:pPr>
        <w:pStyle w:val="Normlnywebov"/>
        <w:numPr>
          <w:ilvl w:val="0"/>
          <w:numId w:val="42"/>
        </w:numPr>
        <w:spacing w:before="0" w:beforeAutospacing="0" w:after="0" w:afterAutospacing="0"/>
        <w:ind w:left="1134"/>
        <w:jc w:val="both"/>
        <w:textAlignment w:val="baseline"/>
        <w:rPr>
          <w:color w:val="000000"/>
        </w:rPr>
      </w:pPr>
      <w:r w:rsidRPr="000856F7">
        <w:rPr>
          <w:color w:val="000000"/>
        </w:rPr>
        <w:t>zabezpečuje skúšky na overenie bezpečnosti</w:t>
      </w:r>
      <w:r w:rsidR="00552C86">
        <w:rPr>
          <w:color w:val="000000"/>
        </w:rPr>
        <w:t xml:space="preserve">, </w:t>
      </w:r>
      <w:r w:rsidRPr="000856F7">
        <w:rPr>
          <w:color w:val="000000"/>
        </w:rPr>
        <w:t xml:space="preserve">kvality </w:t>
      </w:r>
      <w:r w:rsidR="00552C86">
        <w:rPr>
          <w:color w:val="000000"/>
        </w:rPr>
        <w:t xml:space="preserve">a zhody </w:t>
      </w:r>
      <w:r w:rsidRPr="000856F7">
        <w:rPr>
          <w:color w:val="000000"/>
        </w:rPr>
        <w:t>výrobkov,</w:t>
      </w:r>
      <w:r w:rsidR="00812771">
        <w:rPr>
          <w:color w:val="000000"/>
          <w:vertAlign w:val="superscript"/>
        </w:rPr>
        <w:t>10</w:t>
      </w:r>
      <w:r w:rsidR="00812771">
        <w:rPr>
          <w:color w:val="000000"/>
        </w:rPr>
        <w:t>)</w:t>
      </w:r>
    </w:p>
    <w:p w14:paraId="16BDA638" w14:textId="2E392C66" w:rsidR="00906ECA" w:rsidRDefault="00670E4B" w:rsidP="00906ECA">
      <w:pPr>
        <w:pStyle w:val="Normlnywebov"/>
        <w:numPr>
          <w:ilvl w:val="0"/>
          <w:numId w:val="42"/>
        </w:numPr>
        <w:spacing w:before="0" w:beforeAutospacing="0" w:after="0" w:afterAutospacing="0"/>
        <w:ind w:left="1134"/>
        <w:jc w:val="both"/>
        <w:textAlignment w:val="baseline"/>
        <w:rPr>
          <w:color w:val="000000"/>
        </w:rPr>
      </w:pPr>
      <w:r w:rsidRPr="000856F7">
        <w:rPr>
          <w:color w:val="000000"/>
        </w:rPr>
        <w:t xml:space="preserve">informuje verejnosť </w:t>
      </w:r>
      <w:r w:rsidR="00906ECA" w:rsidRPr="000856F7">
        <w:rPr>
          <w:color w:val="000000"/>
        </w:rPr>
        <w:t>prostredníctvom svojho webového sídla o nebezpečenstve ohrozenia života alebo zdravia ľudí predajom nebezpečných výrobkov,</w:t>
      </w:r>
    </w:p>
    <w:p w14:paraId="049E72F0" w14:textId="1923B9D7" w:rsidR="00906ECA" w:rsidRPr="000856F7" w:rsidRDefault="00552C86" w:rsidP="00906ECA">
      <w:pPr>
        <w:pStyle w:val="Normlnywebov"/>
        <w:numPr>
          <w:ilvl w:val="0"/>
          <w:numId w:val="42"/>
        </w:numPr>
        <w:spacing w:before="0" w:beforeAutospacing="0" w:after="240" w:afterAutospacing="0"/>
        <w:ind w:left="1134"/>
        <w:jc w:val="both"/>
        <w:textAlignment w:val="baseline"/>
        <w:rPr>
          <w:color w:val="000000"/>
        </w:rPr>
      </w:pPr>
      <w:r>
        <w:rPr>
          <w:color w:val="000000"/>
        </w:rPr>
        <w:t>je oprávnená využívať</w:t>
      </w:r>
      <w:r w:rsidRPr="000856F7">
        <w:rPr>
          <w:color w:val="000000"/>
        </w:rPr>
        <w:t xml:space="preserve"> </w:t>
      </w:r>
      <w:r w:rsidR="00906ECA" w:rsidRPr="000856F7">
        <w:rPr>
          <w:color w:val="000000"/>
        </w:rPr>
        <w:t>podnety</w:t>
      </w:r>
      <w:r>
        <w:rPr>
          <w:color w:val="000000"/>
        </w:rPr>
        <w:t xml:space="preserve"> </w:t>
      </w:r>
      <w:r w:rsidR="00424F48">
        <w:rPr>
          <w:color w:val="000000"/>
        </w:rPr>
        <w:t xml:space="preserve">verejnosti, </w:t>
      </w:r>
      <w:r>
        <w:rPr>
          <w:color w:val="000000"/>
        </w:rPr>
        <w:t>najmä</w:t>
      </w:r>
      <w:r w:rsidR="00906ECA" w:rsidRPr="000856F7">
        <w:rPr>
          <w:color w:val="000000"/>
        </w:rPr>
        <w:t xml:space="preserve"> od spotrebiteľov, spotrebiteľských združení a inýc</w:t>
      </w:r>
      <w:r w:rsidR="00906ECA">
        <w:rPr>
          <w:color w:val="000000"/>
        </w:rPr>
        <w:t>h orgánov verejnej moci.</w:t>
      </w:r>
    </w:p>
    <w:p w14:paraId="4DAC0454" w14:textId="77777777" w:rsidR="00906ECA" w:rsidRDefault="00906ECA" w:rsidP="00906ECA">
      <w:pPr>
        <w:pStyle w:val="Normlnywebov"/>
        <w:spacing w:before="0" w:beforeAutospacing="0" w:after="240" w:afterAutospacing="0"/>
        <w:ind w:left="357"/>
        <w:jc w:val="both"/>
      </w:pPr>
      <w:r>
        <w:rPr>
          <w:color w:val="000000"/>
        </w:rPr>
        <w:t>(3) Slovenská obchodná inšpekcia môže vykonávať kontroly na mieste a kontroly na diaľku.</w:t>
      </w:r>
    </w:p>
    <w:p w14:paraId="5B2EEB9F" w14:textId="318D0603" w:rsidR="00906ECA" w:rsidRPr="000856F7" w:rsidRDefault="00906ECA" w:rsidP="00906ECA">
      <w:pPr>
        <w:pStyle w:val="Normlnywebov"/>
        <w:spacing w:before="0" w:beforeAutospacing="0" w:after="240" w:afterAutospacing="0"/>
        <w:ind w:left="357"/>
        <w:jc w:val="both"/>
      </w:pPr>
      <w:r>
        <w:rPr>
          <w:color w:val="000000"/>
        </w:rPr>
        <w:t>(4) Slovenská obchodná inšpekcia vykonáva tiež pôsobnosť v oblasti energetickej inšpekcie podľa osobitných predpisov.</w:t>
      </w:r>
      <w:r>
        <w:rPr>
          <w:color w:val="000000"/>
          <w:vertAlign w:val="superscript"/>
        </w:rPr>
        <w:t>10</w:t>
      </w:r>
      <w:r w:rsidR="00812771">
        <w:rPr>
          <w:color w:val="000000"/>
          <w:vertAlign w:val="superscript"/>
        </w:rPr>
        <w:t>a</w:t>
      </w:r>
      <w:r>
        <w:rPr>
          <w:color w:val="000000"/>
        </w:rPr>
        <w:t>)</w:t>
      </w:r>
    </w:p>
    <w:p w14:paraId="32121C30" w14:textId="7A8B6C5A" w:rsidR="00906ECA" w:rsidRDefault="00906ECA" w:rsidP="00906ECA">
      <w:pPr>
        <w:pStyle w:val="Normlnywebov"/>
        <w:spacing w:before="0" w:beforeAutospacing="0" w:after="0" w:afterAutospacing="0"/>
        <w:ind w:left="357"/>
        <w:jc w:val="both"/>
      </w:pPr>
      <w:r>
        <w:rPr>
          <w:color w:val="000000"/>
        </w:rPr>
        <w:t>(5) Slovenská obchodná inšpekcia postupuje pri výkone svojej pôsobnosti podľa tohto zákona a osobitných predpisov.</w:t>
      </w:r>
      <w:r>
        <w:rPr>
          <w:color w:val="000000"/>
          <w:vertAlign w:val="superscript"/>
        </w:rPr>
        <w:t>10</w:t>
      </w:r>
      <w:r w:rsidR="00812771">
        <w:rPr>
          <w:color w:val="000000"/>
          <w:vertAlign w:val="superscript"/>
        </w:rPr>
        <w:t>b</w:t>
      </w:r>
      <w:r>
        <w:rPr>
          <w:color w:val="000000"/>
        </w:rPr>
        <w:t>)“.</w:t>
      </w:r>
    </w:p>
    <w:p w14:paraId="7BD026B7" w14:textId="77777777" w:rsidR="00906ECA" w:rsidRDefault="00906ECA" w:rsidP="00906ECA"/>
    <w:p w14:paraId="7B6A2D0B" w14:textId="645F4536" w:rsidR="00906ECA" w:rsidRDefault="00906ECA" w:rsidP="00906ECA">
      <w:pPr>
        <w:pStyle w:val="Normlnywebov"/>
        <w:spacing w:before="0" w:beforeAutospacing="0" w:after="0" w:afterAutospacing="0"/>
        <w:ind w:left="357"/>
        <w:jc w:val="both"/>
      </w:pPr>
      <w:r>
        <w:rPr>
          <w:color w:val="000000"/>
        </w:rPr>
        <w:t>Poznámky pod čiarou k odkazom 10 a</w:t>
      </w:r>
      <w:r w:rsidR="00812771">
        <w:rPr>
          <w:color w:val="000000"/>
        </w:rPr>
        <w:t>ž</w:t>
      </w:r>
      <w:r>
        <w:rPr>
          <w:color w:val="000000"/>
        </w:rPr>
        <w:t> 10</w:t>
      </w:r>
      <w:r w:rsidR="00812771">
        <w:rPr>
          <w:color w:val="000000"/>
        </w:rPr>
        <w:t>b</w:t>
      </w:r>
      <w:r>
        <w:rPr>
          <w:color w:val="000000"/>
        </w:rPr>
        <w:t xml:space="preserve"> znejú:</w:t>
      </w:r>
    </w:p>
    <w:p w14:paraId="4524EBA1" w14:textId="46D17945" w:rsidR="00812771" w:rsidRPr="00812771" w:rsidRDefault="00906ECA" w:rsidP="00906ECA">
      <w:pPr>
        <w:pStyle w:val="Normlnywebov"/>
        <w:spacing w:before="0" w:beforeAutospacing="0" w:after="0" w:afterAutospacing="0"/>
        <w:ind w:left="357"/>
        <w:jc w:val="both"/>
        <w:rPr>
          <w:color w:val="000000"/>
        </w:rPr>
      </w:pPr>
      <w:r>
        <w:rPr>
          <w:color w:val="000000"/>
        </w:rPr>
        <w:t>„</w:t>
      </w:r>
      <w:r w:rsidR="00812771">
        <w:rPr>
          <w:color w:val="000000"/>
          <w:vertAlign w:val="superscript"/>
        </w:rPr>
        <w:t>10</w:t>
      </w:r>
      <w:r w:rsidR="00812771">
        <w:rPr>
          <w:color w:val="000000"/>
        </w:rPr>
        <w:t xml:space="preserve">) </w:t>
      </w:r>
      <w:r w:rsidR="00D7027C">
        <w:rPr>
          <w:color w:val="000000"/>
        </w:rPr>
        <w:t>Napríklad z</w:t>
      </w:r>
      <w:r w:rsidR="00812771">
        <w:rPr>
          <w:color w:val="000000"/>
        </w:rPr>
        <w:t xml:space="preserve">ákon č. 56/2018 Z. z. </w:t>
      </w:r>
      <w:r w:rsidR="00812771" w:rsidRPr="00812771">
        <w:rPr>
          <w:color w:val="000000"/>
        </w:rPr>
        <w:t xml:space="preserve">o posudzovaní zhody výrobku, sprístupňovaní určeného výrobku na trhu a o zmene a doplnení niektorých zákonov </w:t>
      </w:r>
      <w:r w:rsidR="00812771">
        <w:rPr>
          <w:color w:val="000000"/>
        </w:rPr>
        <w:t xml:space="preserve">v znení neskorších predpisov. </w:t>
      </w:r>
    </w:p>
    <w:p w14:paraId="334EF4DC" w14:textId="6EC3896C" w:rsidR="00906ECA" w:rsidRPr="00793DB4" w:rsidRDefault="00906ECA" w:rsidP="00906ECA">
      <w:pPr>
        <w:pStyle w:val="Normlnywebov"/>
        <w:spacing w:before="0" w:beforeAutospacing="0" w:after="0" w:afterAutospacing="0"/>
        <w:ind w:left="357"/>
        <w:jc w:val="both"/>
      </w:pPr>
      <w:r>
        <w:rPr>
          <w:color w:val="000000"/>
          <w:vertAlign w:val="superscript"/>
        </w:rPr>
        <w:t>10</w:t>
      </w:r>
      <w:r w:rsidR="00812771">
        <w:rPr>
          <w:color w:val="000000"/>
          <w:vertAlign w:val="superscript"/>
        </w:rPr>
        <w:t>a</w:t>
      </w:r>
      <w:r>
        <w:rPr>
          <w:color w:val="000000"/>
        </w:rPr>
        <w:t>) Napríklad na</w:t>
      </w:r>
      <w:r w:rsidRPr="00EB779E">
        <w:rPr>
          <w:color w:val="000000"/>
        </w:rPr>
        <w:t>riadenie Európskeho parlamentu a Rady (EÚ) 2017/1369 zo 4. júla 2017, ktorým sa stanovuje rámec pre energetické označovanie a zrušuje smernica 2010/30/EÚ</w:t>
      </w:r>
      <w:r>
        <w:rPr>
          <w:color w:val="000000"/>
        </w:rPr>
        <w:t xml:space="preserve"> (</w:t>
      </w:r>
      <w:r w:rsidRPr="00EB779E">
        <w:rPr>
          <w:color w:val="000000"/>
        </w:rPr>
        <w:t>Ú. v. EÚ L 198, 28.7.2017</w:t>
      </w:r>
      <w:r>
        <w:rPr>
          <w:color w:val="000000"/>
        </w:rPr>
        <w:t>)</w:t>
      </w:r>
      <w:r w:rsidR="000A27D9" w:rsidRPr="000A27D9">
        <w:rPr>
          <w:color w:val="000000"/>
        </w:rPr>
        <w:t xml:space="preserve"> </w:t>
      </w:r>
      <w:r w:rsidR="000A27D9">
        <w:rPr>
          <w:color w:val="000000"/>
        </w:rPr>
        <w:t>v platnom znení</w:t>
      </w:r>
      <w:r>
        <w:rPr>
          <w:color w:val="000000"/>
        </w:rPr>
        <w:t>,</w:t>
      </w:r>
      <w:r w:rsidRPr="00EB779E">
        <w:rPr>
          <w:color w:val="000000"/>
        </w:rPr>
        <w:t xml:space="preserve"> </w:t>
      </w:r>
      <w:r>
        <w:rPr>
          <w:color w:val="000000"/>
        </w:rPr>
        <w:t>zákon č. 657/2004 Z. z. v znení neskorších predpisov, zákon</w:t>
      </w:r>
      <w:r w:rsidR="00136A26">
        <w:rPr>
          <w:color w:val="000000"/>
        </w:rPr>
        <w:t xml:space="preserve"> </w:t>
      </w:r>
      <w:r>
        <w:rPr>
          <w:color w:val="000000"/>
        </w:rPr>
        <w:t xml:space="preserve">č. 555/2005 </w:t>
      </w:r>
      <w:r w:rsidRPr="0065615B">
        <w:t>Z.</w:t>
      </w:r>
      <w:r>
        <w:rPr>
          <w:color w:val="000000"/>
        </w:rPr>
        <w:t xml:space="preserve"> z. v znení neskorších predpisov, zákon č. 309/2009 Z. z. o podpore obnoviteľných zdrojov energie a vysoko účinnej kombinovanej výroby a o</w:t>
      </w:r>
      <w:r w:rsidR="00136A26">
        <w:rPr>
          <w:color w:val="000000"/>
        </w:rPr>
        <w:t> </w:t>
      </w:r>
      <w:r>
        <w:rPr>
          <w:color w:val="000000"/>
        </w:rPr>
        <w:t>zmene</w:t>
      </w:r>
      <w:r w:rsidR="00136A26">
        <w:rPr>
          <w:color w:val="000000"/>
        </w:rPr>
        <w:t xml:space="preserve"> </w:t>
      </w:r>
      <w:r>
        <w:rPr>
          <w:color w:val="000000"/>
        </w:rPr>
        <w:t xml:space="preserve">a doplnení niektorých zákonov v znení neskorších predpisov, zákon č. 529/2010 Z. z. </w:t>
      </w:r>
      <w:r w:rsidRPr="00EB779E">
        <w:rPr>
          <w:color w:val="000000"/>
        </w:rPr>
        <w:t xml:space="preserve">o environmentálnom navrhovaní a používaní výrobkov (zákon o </w:t>
      </w:r>
      <w:proofErr w:type="spellStart"/>
      <w:r w:rsidRPr="00EB779E">
        <w:rPr>
          <w:color w:val="000000"/>
        </w:rPr>
        <w:t>ekodizajne</w:t>
      </w:r>
      <w:proofErr w:type="spellEnd"/>
      <w:r w:rsidRPr="00EB779E">
        <w:rPr>
          <w:color w:val="000000"/>
        </w:rPr>
        <w:t>)</w:t>
      </w:r>
      <w:r>
        <w:rPr>
          <w:color w:val="000000"/>
        </w:rPr>
        <w:t xml:space="preserve"> v znení neskorších predpisov, zákon č. 251/2012 Z. z. v znení neskorších predpisov, zákon</w:t>
      </w:r>
      <w:r w:rsidR="00136A26">
        <w:rPr>
          <w:color w:val="000000"/>
        </w:rPr>
        <w:t xml:space="preserve"> </w:t>
      </w:r>
      <w:r>
        <w:rPr>
          <w:color w:val="000000"/>
        </w:rPr>
        <w:t xml:space="preserve">č. </w:t>
      </w:r>
      <w:r>
        <w:rPr>
          <w:color w:val="000000"/>
        </w:rPr>
        <w:lastRenderedPageBreak/>
        <w:t>314/2012 Z. z. o pravidelnej kontrole vykurovacích systémov a klimatizačných systémov a o zmene zákona č. 455/</w:t>
      </w:r>
      <w:r w:rsidRPr="000856F7">
        <w:rPr>
          <w:color w:val="000000"/>
        </w:rPr>
        <w:t xml:space="preserve">1991 Zb. o živnostenskom podnikaní (živnostenský zákon) v znení </w:t>
      </w:r>
      <w:r w:rsidRPr="00D91FF5">
        <w:t>neskorších predpisov v znení neskorších predpisov</w:t>
      </w:r>
      <w:r>
        <w:t xml:space="preserve">, zákon č. 307/2018 Z. z. </w:t>
      </w:r>
      <w:r w:rsidRPr="00EB779E">
        <w:t>o dohľade nad dodržiavaním povinností pri štítkovaní energeticky významných výrobkov a o zmene zákona č. 147/2001 Z. z. o reklame a o zmene a doplnení niektorých zákonov v znení neskorších predpisov</w:t>
      </w:r>
      <w:r w:rsidRPr="00D91FF5">
        <w:t>.</w:t>
      </w:r>
    </w:p>
    <w:p w14:paraId="655E5DE0" w14:textId="13B5D365" w:rsidR="00906ECA" w:rsidRDefault="00906ECA" w:rsidP="00AF7143">
      <w:pPr>
        <w:pStyle w:val="Normlnywebov"/>
        <w:spacing w:before="0" w:beforeAutospacing="0" w:after="120" w:afterAutospacing="0"/>
        <w:ind w:left="357"/>
        <w:jc w:val="both"/>
      </w:pPr>
      <w:r w:rsidRPr="00D91FF5">
        <w:rPr>
          <w:vertAlign w:val="superscript"/>
        </w:rPr>
        <w:t>10</w:t>
      </w:r>
      <w:r w:rsidR="00812771">
        <w:rPr>
          <w:vertAlign w:val="superscript"/>
        </w:rPr>
        <w:t>b</w:t>
      </w:r>
      <w:r w:rsidRPr="00D91FF5">
        <w:t xml:space="preserve">) Napríklad </w:t>
      </w:r>
      <w:r w:rsidRPr="00D91FF5">
        <w:rPr>
          <w:shd w:val="clear" w:color="auto" w:fill="FFFFFF"/>
        </w:rPr>
        <w:t xml:space="preserve">nariadenie Európskeho parlamentu a Rady (EÚ) 2019/1020 z 20. júna 2019 o dohľade nad trhom a súlade výrobkov a o zmene smernice 2004/42/ES a nariadení (ES) č. 765/2008 a (EÚ) č. 305/2011 (Ú. v. EÚ L 169, 25.6.2019), </w:t>
      </w:r>
      <w:r w:rsidRPr="00D91FF5">
        <w:t xml:space="preserve">zákon č. 251/2012 Z. z. v znení neskorších predpisov, zákon č. 56/2018 Z. z. o posudzovaní zhody výrobku, sprístupňovaní určeného výrobku na trhu a o zmene a doplnení niektorých zákonov </w:t>
      </w:r>
      <w:r w:rsidR="00500F4D" w:rsidRPr="00EB779E">
        <w:t>v znení neskorších predpisov</w:t>
      </w:r>
      <w:r>
        <w:t>, zákon č.</w:t>
      </w:r>
      <w:r w:rsidR="00C42DE7">
        <w:t xml:space="preserve"> </w:t>
      </w:r>
      <w:r>
        <w:t>.../202</w:t>
      </w:r>
      <w:r w:rsidR="005876BD">
        <w:t>3</w:t>
      </w:r>
      <w:r>
        <w:t xml:space="preserve"> Z. z. o všeobecnej bezpečnosti výrobkov a o zmene a doplnení niektorých zákonov.</w:t>
      </w:r>
      <w:r w:rsidRPr="00D91FF5">
        <w:t>“.</w:t>
      </w:r>
    </w:p>
    <w:p w14:paraId="70443D81" w14:textId="48A63B3B" w:rsidR="00906ECA" w:rsidRDefault="00906ECA" w:rsidP="00906ECA">
      <w:pPr>
        <w:pStyle w:val="Normlnywebov"/>
        <w:spacing w:before="0" w:beforeAutospacing="0" w:after="0" w:afterAutospacing="0"/>
        <w:ind w:left="357"/>
        <w:jc w:val="both"/>
      </w:pPr>
      <w:r>
        <w:rPr>
          <w:color w:val="000000"/>
        </w:rPr>
        <w:t>Pozná</w:t>
      </w:r>
      <w:r w:rsidR="002E11B0">
        <w:rPr>
          <w:color w:val="000000"/>
        </w:rPr>
        <w:t>mky pod čiarou k odkazom 10aa,</w:t>
      </w:r>
      <w:r>
        <w:rPr>
          <w:color w:val="000000"/>
        </w:rPr>
        <w:t xml:space="preserve"> 11 a 11b sa vypúšťajú.</w:t>
      </w:r>
    </w:p>
    <w:p w14:paraId="04F8639F" w14:textId="6CACEF2C" w:rsidR="00906ECA" w:rsidRPr="001F09B4" w:rsidRDefault="00906ECA" w:rsidP="001F09B4">
      <w:pPr>
        <w:spacing w:after="120"/>
        <w:jc w:val="both"/>
        <w:rPr>
          <w:rFonts w:eastAsia="Calibri"/>
        </w:rPr>
      </w:pPr>
      <w:r w:rsidRPr="001F09B4">
        <w:rPr>
          <w:rFonts w:eastAsia="Calibri"/>
        </w:rPr>
        <w:t xml:space="preserve"> </w:t>
      </w:r>
    </w:p>
    <w:p w14:paraId="481271A6" w14:textId="77777777" w:rsidR="00906ECA" w:rsidRPr="005E7B04" w:rsidRDefault="00906ECA" w:rsidP="00906ECA">
      <w:pPr>
        <w:numPr>
          <w:ilvl w:val="0"/>
          <w:numId w:val="45"/>
        </w:numPr>
        <w:tabs>
          <w:tab w:val="clear" w:pos="720"/>
        </w:tabs>
        <w:ind w:left="567"/>
        <w:jc w:val="both"/>
        <w:textAlignment w:val="baseline"/>
        <w:rPr>
          <w:color w:val="000000"/>
        </w:rPr>
      </w:pPr>
      <w:r w:rsidRPr="005E7B04">
        <w:rPr>
          <w:color w:val="000000"/>
        </w:rPr>
        <w:t>§ 6 vrátane nadpisu znie:</w:t>
      </w:r>
    </w:p>
    <w:p w14:paraId="069ED190" w14:textId="77777777" w:rsidR="00906ECA" w:rsidRPr="005E7B04" w:rsidRDefault="00906ECA" w:rsidP="00906ECA">
      <w:pPr>
        <w:ind w:left="360"/>
        <w:jc w:val="center"/>
      </w:pPr>
      <w:r w:rsidRPr="005E7B04">
        <w:rPr>
          <w:color w:val="000000"/>
        </w:rPr>
        <w:t>„</w:t>
      </w:r>
      <w:r w:rsidRPr="005E7B04">
        <w:rPr>
          <w:b/>
          <w:bCs/>
          <w:color w:val="000000"/>
        </w:rPr>
        <w:t>§ 6</w:t>
      </w:r>
    </w:p>
    <w:p w14:paraId="15DA3624" w14:textId="77777777" w:rsidR="00906ECA" w:rsidRPr="005E7B04" w:rsidRDefault="00906ECA" w:rsidP="00906ECA">
      <w:pPr>
        <w:ind w:left="360"/>
        <w:jc w:val="center"/>
      </w:pPr>
      <w:r w:rsidRPr="005E7B04">
        <w:rPr>
          <w:b/>
          <w:bCs/>
          <w:color w:val="000000"/>
        </w:rPr>
        <w:t>Opatrenie</w:t>
      </w:r>
    </w:p>
    <w:p w14:paraId="6F5BB8B9" w14:textId="77777777" w:rsidR="00906ECA" w:rsidRPr="005E7B04" w:rsidRDefault="00906ECA" w:rsidP="00906ECA"/>
    <w:p w14:paraId="2CCA9382" w14:textId="77777777" w:rsidR="00906ECA" w:rsidRPr="005E7B04" w:rsidRDefault="00906ECA" w:rsidP="00906ECA">
      <w:pPr>
        <w:ind w:left="567"/>
        <w:jc w:val="both"/>
      </w:pPr>
      <w:r w:rsidRPr="005E7B04">
        <w:rPr>
          <w:color w:val="000000"/>
        </w:rPr>
        <w:t>(1) Inšpektor na základe výsledkov kontroly predaja alebo poskytovania produktov môže opatrením</w:t>
      </w:r>
    </w:p>
    <w:p w14:paraId="7289B744" w14:textId="77777777" w:rsidR="00906ECA" w:rsidRDefault="00906ECA" w:rsidP="00906ECA">
      <w:pPr>
        <w:numPr>
          <w:ilvl w:val="0"/>
          <w:numId w:val="48"/>
        </w:numPr>
        <w:ind w:left="1276"/>
        <w:jc w:val="both"/>
        <w:textAlignment w:val="baseline"/>
        <w:rPr>
          <w:color w:val="000000"/>
        </w:rPr>
      </w:pPr>
      <w:r w:rsidRPr="005E7B04">
        <w:rPr>
          <w:color w:val="000000"/>
        </w:rPr>
        <w:t>nariadiť kontrolovanej osobe vykonať opatrenia na odstránenie zistených nedostatkov, </w:t>
      </w:r>
    </w:p>
    <w:p w14:paraId="2848B220" w14:textId="77777777" w:rsidR="00906ECA" w:rsidRPr="005E7B04" w:rsidRDefault="00906ECA" w:rsidP="00906ECA">
      <w:pPr>
        <w:numPr>
          <w:ilvl w:val="0"/>
          <w:numId w:val="48"/>
        </w:numPr>
        <w:ind w:left="1276"/>
        <w:jc w:val="both"/>
        <w:textAlignment w:val="baseline"/>
        <w:rPr>
          <w:color w:val="000000"/>
        </w:rPr>
      </w:pPr>
      <w:r w:rsidRPr="005E7B04">
        <w:rPr>
          <w:color w:val="000000"/>
        </w:rPr>
        <w:t>zakázať do vykonania nápravy</w:t>
      </w:r>
    </w:p>
    <w:p w14:paraId="07E64A5F" w14:textId="72B9AC8E" w:rsidR="00906ECA" w:rsidRPr="005E7B04" w:rsidRDefault="00906ECA" w:rsidP="00906ECA">
      <w:pPr>
        <w:numPr>
          <w:ilvl w:val="0"/>
          <w:numId w:val="47"/>
        </w:numPr>
        <w:ind w:left="1701"/>
        <w:jc w:val="both"/>
        <w:textAlignment w:val="baseline"/>
        <w:rPr>
          <w:color w:val="000000"/>
        </w:rPr>
      </w:pPr>
      <w:r w:rsidRPr="005E7B04">
        <w:rPr>
          <w:color w:val="000000"/>
        </w:rPr>
        <w:t xml:space="preserve">predaj, poskytovanie, iné sprístupňovanie alebo použitie produktov, ak nezodpovedajú </w:t>
      </w:r>
      <w:r w:rsidR="000862CB">
        <w:rPr>
          <w:color w:val="000000"/>
        </w:rPr>
        <w:t>osobitným</w:t>
      </w:r>
      <w:r w:rsidRPr="005E7B04">
        <w:rPr>
          <w:color w:val="000000"/>
        </w:rPr>
        <w:t xml:space="preserve"> predpisom,</w:t>
      </w:r>
      <w:r w:rsidR="000862CB" w:rsidRPr="00AF7143">
        <w:rPr>
          <w:color w:val="000000"/>
          <w:vertAlign w:val="superscript"/>
        </w:rPr>
        <w:t>15</w:t>
      </w:r>
      <w:r w:rsidR="000862CB">
        <w:rPr>
          <w:color w:val="000000"/>
        </w:rPr>
        <w:t>)</w:t>
      </w:r>
      <w:r w:rsidRPr="005E7B04">
        <w:rPr>
          <w:color w:val="000000"/>
        </w:rPr>
        <w:t xml:space="preserve"> nad ktorými vykonáva dohľad Slovenská obchodná inšpekcia,</w:t>
      </w:r>
    </w:p>
    <w:p w14:paraId="28BFE2B3" w14:textId="77777777" w:rsidR="00906ECA" w:rsidRPr="005E7B04" w:rsidRDefault="00906ECA" w:rsidP="00906ECA">
      <w:pPr>
        <w:numPr>
          <w:ilvl w:val="0"/>
          <w:numId w:val="47"/>
        </w:numPr>
        <w:ind w:left="1701"/>
        <w:jc w:val="both"/>
        <w:textAlignment w:val="baseline"/>
        <w:rPr>
          <w:color w:val="000000"/>
        </w:rPr>
      </w:pPr>
      <w:r w:rsidRPr="005E7B04">
        <w:rPr>
          <w:color w:val="000000"/>
        </w:rPr>
        <w:t>výkon prevádzkovej alebo obchodnej činnosti až na dva prevádzkové dni.</w:t>
      </w:r>
    </w:p>
    <w:p w14:paraId="6468ABBE" w14:textId="648BD87E" w:rsidR="00906ECA" w:rsidRPr="005E7B04" w:rsidRDefault="00906ECA" w:rsidP="00906ECA">
      <w:pPr>
        <w:ind w:left="567"/>
        <w:jc w:val="both"/>
      </w:pPr>
      <w:r w:rsidRPr="005E7B04">
        <w:rPr>
          <w:color w:val="000000"/>
        </w:rPr>
        <w:t>(2) Inšpektor doručí opatrenie kontrolovanej osobe alebo oznámi opatrenie kontrolovanej osobe ústne a vyhotoví o tom písomný záznam, ktorý doručí kontrolovanej osobe. Doručením podľa predchádzajúcej vety sa rozumie tiež preukázateľné odovzdanie písomného záznamu kontrolovanej osobe</w:t>
      </w:r>
      <w:r w:rsidR="00F2256D">
        <w:rPr>
          <w:color w:val="000000"/>
        </w:rPr>
        <w:t>,</w:t>
      </w:r>
      <w:r w:rsidR="00F2256D" w:rsidRPr="00F2256D">
        <w:rPr>
          <w:color w:val="000000"/>
        </w:rPr>
        <w:t xml:space="preserve"> </w:t>
      </w:r>
      <w:r w:rsidR="00F2256D" w:rsidRPr="005E7B04">
        <w:rPr>
          <w:color w:val="000000"/>
        </w:rPr>
        <w:t>zamestnancovi kontrolovanej osoby</w:t>
      </w:r>
      <w:r w:rsidR="008A28E0">
        <w:rPr>
          <w:color w:val="000000"/>
        </w:rPr>
        <w:t xml:space="preserve"> </w:t>
      </w:r>
      <w:r w:rsidRPr="005E7B04">
        <w:rPr>
          <w:color w:val="000000"/>
        </w:rPr>
        <w:t>alebo osobe oprávnenej konať v mene kontrolovanej osoby, ktorá bola prítomná pri výkone kontroly. Účinky opatrenia nastávajú jeho doručením alebo ústnym oznámením,</w:t>
      </w:r>
      <w:r>
        <w:rPr>
          <w:color w:val="000000"/>
        </w:rPr>
        <w:t xml:space="preserve"> podľa toho, ktorý moment nastane</w:t>
      </w:r>
      <w:r w:rsidRPr="005E7B04">
        <w:rPr>
          <w:color w:val="000000"/>
        </w:rPr>
        <w:t xml:space="preserve"> skôr.</w:t>
      </w:r>
    </w:p>
    <w:p w14:paraId="1E917323" w14:textId="70ABC840" w:rsidR="00906ECA" w:rsidRDefault="00906ECA" w:rsidP="00906ECA">
      <w:pPr>
        <w:ind w:left="567"/>
        <w:jc w:val="both"/>
        <w:rPr>
          <w:color w:val="000000"/>
        </w:rPr>
      </w:pPr>
      <w:r w:rsidRPr="005E7B04">
        <w:rPr>
          <w:color w:val="000000"/>
        </w:rPr>
        <w:t xml:space="preserve">(3) Kontrolovaná osoba môže proti opatreniu podať písomnú námietku do piatich pracovných dní odo dňa doručenia opatrenia, ak s opatrením nesúhlasí. Námietka musí byť vecne odôvodnená. Námietka nemá odkladný účinok. O námietke rozhoduje riaditeľ inšpektorátu do desiatich dní odo dňa doručenia </w:t>
      </w:r>
      <w:r>
        <w:rPr>
          <w:color w:val="000000"/>
        </w:rPr>
        <w:t>námietky</w:t>
      </w:r>
      <w:r w:rsidRPr="005E7B04">
        <w:rPr>
          <w:color w:val="000000"/>
        </w:rPr>
        <w:t xml:space="preserve">. Rozhodnutie o námietke sa doručí </w:t>
      </w:r>
      <w:r w:rsidRPr="009043DD">
        <w:rPr>
          <w:color w:val="000000"/>
        </w:rPr>
        <w:t>kontrolovanej osobe a je konečné.“.</w:t>
      </w:r>
    </w:p>
    <w:p w14:paraId="092E289A" w14:textId="6CDB6E36" w:rsidR="000862CB" w:rsidRDefault="000862CB" w:rsidP="00906ECA">
      <w:pPr>
        <w:ind w:left="567"/>
        <w:jc w:val="both"/>
        <w:rPr>
          <w:color w:val="000000"/>
        </w:rPr>
      </w:pPr>
    </w:p>
    <w:p w14:paraId="410BE9CB" w14:textId="77777777" w:rsidR="000862CB" w:rsidRDefault="000862CB" w:rsidP="000862CB">
      <w:pPr>
        <w:ind w:left="360" w:firstLine="207"/>
        <w:jc w:val="both"/>
        <w:rPr>
          <w:rFonts w:eastAsia="Calibri"/>
        </w:rPr>
      </w:pPr>
      <w:r>
        <w:rPr>
          <w:rFonts w:eastAsia="Calibri"/>
        </w:rPr>
        <w:t>Poznámka pod čiarou k odkazu 15 znie:</w:t>
      </w:r>
    </w:p>
    <w:p w14:paraId="0114D5E9" w14:textId="3C03BFD3" w:rsidR="000862CB" w:rsidRDefault="000862CB" w:rsidP="005D659B">
      <w:pPr>
        <w:ind w:left="567"/>
        <w:jc w:val="both"/>
        <w:rPr>
          <w:rFonts w:eastAsia="Calibri"/>
        </w:rPr>
      </w:pPr>
      <w:r>
        <w:rPr>
          <w:rFonts w:eastAsia="Calibri"/>
        </w:rPr>
        <w:t>„</w:t>
      </w:r>
      <w:r w:rsidRPr="00B41833">
        <w:rPr>
          <w:rFonts w:eastAsia="Calibri"/>
          <w:vertAlign w:val="superscript"/>
        </w:rPr>
        <w:t>15</w:t>
      </w:r>
      <w:r>
        <w:rPr>
          <w:rFonts w:eastAsia="Calibri"/>
        </w:rPr>
        <w:t xml:space="preserve">) </w:t>
      </w:r>
      <w:r w:rsidR="00DF130B">
        <w:t xml:space="preserve">Napríklad </w:t>
      </w:r>
      <w:r w:rsidR="00DF130B">
        <w:rPr>
          <w:color w:val="000000"/>
        </w:rPr>
        <w:t>nariadenie (EÚ) 2017/1369</w:t>
      </w:r>
      <w:r w:rsidR="004D6C95" w:rsidRPr="004D6C95">
        <w:rPr>
          <w:color w:val="000000"/>
        </w:rPr>
        <w:t xml:space="preserve"> </w:t>
      </w:r>
      <w:r w:rsidR="004D6C95">
        <w:rPr>
          <w:color w:val="000000"/>
        </w:rPr>
        <w:t>v platnom znení</w:t>
      </w:r>
      <w:r w:rsidR="00DF130B">
        <w:rPr>
          <w:color w:val="000000"/>
        </w:rPr>
        <w:t xml:space="preserve">, </w:t>
      </w:r>
      <w:r w:rsidR="00DF130B">
        <w:t>zákon č. 56/2018 Z. z. v znení neskorších predpisov, zákon č. 106/2018 Z. z. v znení neskorších predpisov, zákon č. .../2023 Z. z.</w:t>
      </w:r>
      <w:r>
        <w:rPr>
          <w:rFonts w:eastAsia="Calibri"/>
        </w:rPr>
        <w:t>“.</w:t>
      </w:r>
    </w:p>
    <w:p w14:paraId="4CFADAC2" w14:textId="77777777" w:rsidR="00906ECA" w:rsidRDefault="00906ECA" w:rsidP="00906ECA">
      <w:pPr>
        <w:ind w:left="360"/>
        <w:jc w:val="both"/>
        <w:rPr>
          <w:rFonts w:eastAsia="Calibri"/>
        </w:rPr>
      </w:pPr>
    </w:p>
    <w:p w14:paraId="4EA72489" w14:textId="06D64630" w:rsidR="00906ECA" w:rsidRDefault="00906ECA" w:rsidP="00906ECA">
      <w:pPr>
        <w:ind w:left="360" w:firstLine="207"/>
        <w:jc w:val="both"/>
        <w:rPr>
          <w:rFonts w:eastAsia="Calibri"/>
        </w:rPr>
      </w:pPr>
      <w:r>
        <w:rPr>
          <w:rFonts w:eastAsia="Calibri"/>
        </w:rPr>
        <w:t>Poznámky pod čiarou k odkazom 1</w:t>
      </w:r>
      <w:r w:rsidR="000862CB">
        <w:rPr>
          <w:rFonts w:eastAsia="Calibri"/>
        </w:rPr>
        <w:t>6</w:t>
      </w:r>
      <w:r>
        <w:rPr>
          <w:rFonts w:eastAsia="Calibri"/>
        </w:rPr>
        <w:t xml:space="preserve"> a 17 sa vypúšťajú.</w:t>
      </w:r>
    </w:p>
    <w:p w14:paraId="7D31705C" w14:textId="77777777" w:rsidR="00906ECA" w:rsidRPr="006116DE" w:rsidRDefault="00906ECA" w:rsidP="00906ECA">
      <w:pPr>
        <w:ind w:left="360" w:firstLine="207"/>
        <w:jc w:val="both"/>
        <w:rPr>
          <w:rFonts w:eastAsia="Calibri"/>
        </w:rPr>
      </w:pPr>
    </w:p>
    <w:p w14:paraId="133F7A96" w14:textId="77777777" w:rsidR="000A7515" w:rsidRPr="003914D9" w:rsidRDefault="000A7515" w:rsidP="000A7515">
      <w:pPr>
        <w:pStyle w:val="Odsekzoznamu"/>
        <w:numPr>
          <w:ilvl w:val="0"/>
          <w:numId w:val="59"/>
        </w:numPr>
        <w:ind w:left="567"/>
        <w:jc w:val="both"/>
        <w:rPr>
          <w:rFonts w:eastAsia="Times New Roman"/>
          <w:color w:val="000000"/>
        </w:rPr>
      </w:pPr>
      <w:r>
        <w:rPr>
          <w:rFonts w:ascii="Times New Roman" w:eastAsia="Times New Roman" w:hAnsi="Times New Roman" w:cs="Times New Roman"/>
          <w:color w:val="000000"/>
          <w:sz w:val="24"/>
        </w:rPr>
        <w:t>Poznámka pod čiarou k odkazu 17a znie:</w:t>
      </w:r>
    </w:p>
    <w:p w14:paraId="054E836B" w14:textId="6D4C9EEE" w:rsidR="000A7515" w:rsidRDefault="000A7515" w:rsidP="000A7515">
      <w:pPr>
        <w:pStyle w:val="Odsekzoznamu"/>
        <w:ind w:left="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w:t>
      </w:r>
      <w:r>
        <w:rPr>
          <w:rFonts w:ascii="Times New Roman" w:eastAsia="Times New Roman" w:hAnsi="Times New Roman" w:cs="Times New Roman"/>
          <w:color w:val="000000"/>
          <w:sz w:val="24"/>
          <w:vertAlign w:val="superscript"/>
        </w:rPr>
        <w:t>17a</w:t>
      </w:r>
      <w:r>
        <w:rPr>
          <w:rFonts w:ascii="Times New Roman" w:eastAsia="Times New Roman" w:hAnsi="Times New Roman" w:cs="Times New Roman"/>
          <w:color w:val="000000"/>
          <w:sz w:val="24"/>
        </w:rPr>
        <w:t xml:space="preserve">) Napríklad zákon č. 529/2010 Z. z. v znení neskorších predpisov, zákon č. 56/2018 Z. z. v znení neskorších predpisov, zákon č. .../2023 Z. z.“. </w:t>
      </w:r>
    </w:p>
    <w:p w14:paraId="2F7A0B45" w14:textId="77777777" w:rsidR="000A7515" w:rsidRPr="003914D9" w:rsidRDefault="000A7515" w:rsidP="000A7515">
      <w:pPr>
        <w:pStyle w:val="Odsekzoznamu"/>
        <w:ind w:left="567"/>
        <w:jc w:val="both"/>
        <w:rPr>
          <w:rFonts w:eastAsia="Times New Roman"/>
          <w:color w:val="000000"/>
        </w:rPr>
      </w:pPr>
    </w:p>
    <w:p w14:paraId="52418424" w14:textId="367EB023" w:rsidR="00D56C9B" w:rsidRPr="00204AEB" w:rsidRDefault="00D56C9B" w:rsidP="00906ECA">
      <w:pPr>
        <w:pStyle w:val="Odsekzoznamu"/>
        <w:numPr>
          <w:ilvl w:val="0"/>
          <w:numId w:val="59"/>
        </w:numPr>
        <w:ind w:left="567"/>
        <w:jc w:val="both"/>
        <w:rPr>
          <w:rFonts w:eastAsia="Times New Roman"/>
          <w:color w:val="000000"/>
        </w:rPr>
      </w:pPr>
      <w:r>
        <w:rPr>
          <w:rFonts w:ascii="Times New Roman" w:eastAsia="Times New Roman" w:hAnsi="Times New Roman" w:cs="Times New Roman"/>
          <w:color w:val="000000"/>
          <w:sz w:val="24"/>
        </w:rPr>
        <w:t>V § 7 ods. 4 sa nad slovom „</w:t>
      </w:r>
      <w:r w:rsidR="000A7515">
        <w:rPr>
          <w:rFonts w:ascii="Times New Roman" w:eastAsia="Times New Roman" w:hAnsi="Times New Roman" w:cs="Times New Roman"/>
          <w:color w:val="000000"/>
          <w:sz w:val="24"/>
        </w:rPr>
        <w:t>predpisu“ odkaz „</w:t>
      </w:r>
      <w:r w:rsidR="000A7515">
        <w:rPr>
          <w:rFonts w:ascii="Times New Roman" w:eastAsia="Times New Roman" w:hAnsi="Times New Roman" w:cs="Times New Roman"/>
          <w:color w:val="000000"/>
          <w:sz w:val="24"/>
          <w:vertAlign w:val="superscript"/>
        </w:rPr>
        <w:t>13</w:t>
      </w:r>
      <w:r w:rsidR="000A7515">
        <w:rPr>
          <w:rFonts w:ascii="Times New Roman" w:eastAsia="Times New Roman" w:hAnsi="Times New Roman" w:cs="Times New Roman"/>
          <w:color w:val="000000"/>
          <w:sz w:val="24"/>
        </w:rPr>
        <w:t>“ nahrádza odkazom „</w:t>
      </w:r>
      <w:r w:rsidR="000A7515">
        <w:rPr>
          <w:rFonts w:ascii="Times New Roman" w:eastAsia="Times New Roman" w:hAnsi="Times New Roman" w:cs="Times New Roman"/>
          <w:color w:val="000000"/>
          <w:sz w:val="24"/>
          <w:vertAlign w:val="superscript"/>
        </w:rPr>
        <w:t>10</w:t>
      </w:r>
      <w:r w:rsidR="000A7515">
        <w:rPr>
          <w:rFonts w:ascii="Times New Roman" w:eastAsia="Times New Roman" w:hAnsi="Times New Roman" w:cs="Times New Roman"/>
          <w:color w:val="000000"/>
          <w:sz w:val="24"/>
        </w:rPr>
        <w:t>“.</w:t>
      </w:r>
    </w:p>
    <w:p w14:paraId="3537FA2B" w14:textId="77777777" w:rsidR="000A7515" w:rsidRPr="00204AEB" w:rsidRDefault="000A7515" w:rsidP="00204AEB">
      <w:pPr>
        <w:pStyle w:val="Odsekzoznamu"/>
        <w:ind w:left="567"/>
        <w:jc w:val="both"/>
        <w:rPr>
          <w:rFonts w:eastAsia="Times New Roman"/>
          <w:color w:val="000000"/>
        </w:rPr>
      </w:pPr>
    </w:p>
    <w:p w14:paraId="6CB07C65" w14:textId="118AB560" w:rsidR="00906ECA" w:rsidRPr="00D91FF5" w:rsidRDefault="00906ECA" w:rsidP="00906ECA">
      <w:pPr>
        <w:pStyle w:val="Odsekzoznamu"/>
        <w:numPr>
          <w:ilvl w:val="0"/>
          <w:numId w:val="59"/>
        </w:numPr>
        <w:ind w:left="567"/>
        <w:jc w:val="both"/>
        <w:rPr>
          <w:rFonts w:eastAsia="Times New Roman"/>
          <w:color w:val="000000"/>
        </w:rPr>
      </w:pPr>
      <w:r w:rsidRPr="00D91FF5">
        <w:rPr>
          <w:rFonts w:ascii="Times New Roman" w:eastAsia="Calibri" w:hAnsi="Times New Roman" w:cs="Times New Roman"/>
          <w:sz w:val="24"/>
          <w:szCs w:val="24"/>
        </w:rPr>
        <w:t>V § 8 ods. 1 písm. a) sa slovo „uvádzanie“ nahrádza slovom „sprístupňovanie“ a slovo „trh“ sa nahrádza slovom „trhu“.</w:t>
      </w:r>
    </w:p>
    <w:p w14:paraId="49A11C03" w14:textId="77777777" w:rsidR="00906ECA" w:rsidRPr="009043DD" w:rsidRDefault="00906ECA" w:rsidP="00906ECA">
      <w:pPr>
        <w:pStyle w:val="Odsekzoznamu"/>
        <w:spacing w:after="120"/>
        <w:ind w:left="0"/>
        <w:jc w:val="both"/>
        <w:rPr>
          <w:rFonts w:ascii="Times New Roman" w:eastAsia="Calibri" w:hAnsi="Times New Roman" w:cs="Times New Roman"/>
          <w:sz w:val="24"/>
          <w:szCs w:val="24"/>
        </w:rPr>
      </w:pPr>
    </w:p>
    <w:p w14:paraId="44BC7987" w14:textId="77777777" w:rsidR="00906ECA" w:rsidRPr="009043DD" w:rsidRDefault="00906ECA" w:rsidP="00AF7143">
      <w:pPr>
        <w:pStyle w:val="Odsekzoznamu"/>
        <w:numPr>
          <w:ilvl w:val="0"/>
          <w:numId w:val="59"/>
        </w:numPr>
        <w:spacing w:after="120"/>
        <w:ind w:left="567"/>
        <w:jc w:val="both"/>
        <w:rPr>
          <w:rFonts w:ascii="Times New Roman" w:eastAsia="Calibri" w:hAnsi="Times New Roman" w:cs="Times New Roman"/>
          <w:sz w:val="24"/>
          <w:szCs w:val="24"/>
        </w:rPr>
      </w:pPr>
      <w:r w:rsidRPr="009043DD">
        <w:rPr>
          <w:rFonts w:ascii="Times New Roman" w:eastAsia="Calibri" w:hAnsi="Times New Roman" w:cs="Times New Roman"/>
          <w:sz w:val="24"/>
          <w:szCs w:val="24"/>
        </w:rPr>
        <w:t>V § 8 ods. 1 písmeno b) znie:</w:t>
      </w:r>
    </w:p>
    <w:p w14:paraId="0D8F131A" w14:textId="76357B3E" w:rsidR="00906ECA" w:rsidRDefault="00906ECA" w:rsidP="00906ECA">
      <w:pPr>
        <w:pStyle w:val="Odsekzoznamu"/>
        <w:spacing w:after="120"/>
        <w:ind w:left="567"/>
        <w:jc w:val="both"/>
        <w:rPr>
          <w:rFonts w:ascii="Times New Roman" w:eastAsia="Calibri" w:hAnsi="Times New Roman" w:cs="Times New Roman"/>
          <w:sz w:val="24"/>
          <w:szCs w:val="24"/>
        </w:rPr>
      </w:pPr>
      <w:r w:rsidRPr="00D91FF5">
        <w:rPr>
          <w:rFonts w:ascii="Times New Roman" w:eastAsia="Calibri" w:hAnsi="Times New Roman" w:cs="Times New Roman"/>
          <w:sz w:val="24"/>
          <w:szCs w:val="24"/>
        </w:rPr>
        <w:t xml:space="preserve">„b) zakáže sprístupňovanie výrobku na trhu, nariadi stiahnutie výrobku z trhu alebo jeho spätné prevzatie od koncových používateľov a ak je to potrebné, nariadi tiež zničenie výrobkov kontrolovanou osobou alebo na náklady kontrolovanej osoby, ak výrobky preukázateľne ohrozujú život alebo zdravie ľudí, majetok alebo životné prostredie,“. </w:t>
      </w:r>
    </w:p>
    <w:p w14:paraId="7CC5EC89" w14:textId="0DC51FF6" w:rsidR="00AF7143" w:rsidRDefault="00AF7143" w:rsidP="00906ECA">
      <w:pPr>
        <w:pStyle w:val="Odsekzoznamu"/>
        <w:spacing w:after="120"/>
        <w:ind w:left="567"/>
        <w:jc w:val="both"/>
        <w:rPr>
          <w:rFonts w:ascii="Times New Roman" w:eastAsia="Calibri" w:hAnsi="Times New Roman" w:cs="Times New Roman"/>
          <w:sz w:val="24"/>
          <w:szCs w:val="24"/>
        </w:rPr>
      </w:pPr>
    </w:p>
    <w:p w14:paraId="44DC84DE" w14:textId="77777777" w:rsidR="00906ECA" w:rsidRPr="00D91FF5" w:rsidRDefault="00906ECA" w:rsidP="00906ECA">
      <w:pPr>
        <w:pStyle w:val="Odsekzoznamu"/>
        <w:spacing w:after="120"/>
        <w:jc w:val="both"/>
        <w:rPr>
          <w:rFonts w:ascii="Times New Roman" w:eastAsia="Calibri" w:hAnsi="Times New Roman" w:cs="Times New Roman"/>
          <w:sz w:val="24"/>
          <w:szCs w:val="24"/>
        </w:rPr>
      </w:pPr>
    </w:p>
    <w:p w14:paraId="5AE209DF" w14:textId="77777777" w:rsidR="00906ECA" w:rsidRPr="00D91FF5" w:rsidRDefault="00906ECA" w:rsidP="00AF7143">
      <w:pPr>
        <w:pStyle w:val="Odsekzoznamu"/>
        <w:numPr>
          <w:ilvl w:val="0"/>
          <w:numId w:val="89"/>
        </w:numPr>
        <w:spacing w:after="0"/>
        <w:ind w:left="567"/>
        <w:jc w:val="both"/>
        <w:rPr>
          <w:rFonts w:ascii="Times New Roman" w:eastAsia="Calibri" w:hAnsi="Times New Roman" w:cs="Times New Roman"/>
          <w:sz w:val="24"/>
          <w:szCs w:val="24"/>
        </w:rPr>
      </w:pPr>
      <w:r w:rsidRPr="00D91FF5">
        <w:rPr>
          <w:rFonts w:ascii="Times New Roman" w:eastAsia="Calibri" w:hAnsi="Times New Roman" w:cs="Times New Roman"/>
          <w:sz w:val="24"/>
          <w:szCs w:val="24"/>
        </w:rPr>
        <w:t>V § 8 ods. 1 písmená e) a f) znejú:</w:t>
      </w:r>
    </w:p>
    <w:p w14:paraId="2CA185F5" w14:textId="77777777" w:rsidR="00906ECA" w:rsidRPr="009043DD" w:rsidRDefault="00906ECA" w:rsidP="00906ECA">
      <w:pPr>
        <w:spacing w:line="259" w:lineRule="auto"/>
        <w:ind w:left="567"/>
        <w:jc w:val="both"/>
        <w:rPr>
          <w:rFonts w:eastAsia="Calibri"/>
          <w:lang w:eastAsia="en-US"/>
        </w:rPr>
      </w:pPr>
      <w:r w:rsidRPr="009043DD">
        <w:rPr>
          <w:rFonts w:eastAsia="Calibri"/>
          <w:lang w:eastAsia="en-US"/>
        </w:rPr>
        <w:t>„e) nariadi kontrolovanej osobe označiť výrobok upozornením na riziká, ktoré môže použitie výrobku predstavovať,</w:t>
      </w:r>
    </w:p>
    <w:p w14:paraId="4B9CC897" w14:textId="0B17422F" w:rsidR="00906ECA" w:rsidRDefault="00906ECA" w:rsidP="00906ECA">
      <w:pPr>
        <w:spacing w:after="240" w:line="259" w:lineRule="auto"/>
        <w:ind w:left="567"/>
        <w:jc w:val="both"/>
        <w:rPr>
          <w:rFonts w:eastAsia="Calibri"/>
        </w:rPr>
      </w:pPr>
      <w:r w:rsidRPr="009043DD">
        <w:rPr>
          <w:rFonts w:eastAsia="Calibri"/>
        </w:rPr>
        <w:t xml:space="preserve">f) zakáže sprístupňovanie výrobku na trhu do splnenia </w:t>
      </w:r>
      <w:r w:rsidR="003B6AC6">
        <w:rPr>
          <w:rFonts w:eastAsia="Calibri"/>
        </w:rPr>
        <w:t>požiadaviek</w:t>
      </w:r>
      <w:r w:rsidRPr="009043DD">
        <w:rPr>
          <w:rFonts w:eastAsia="Calibri"/>
        </w:rPr>
        <w:t xml:space="preserve"> na bezpečnos</w:t>
      </w:r>
      <w:r w:rsidR="003B6AC6">
        <w:rPr>
          <w:rFonts w:eastAsia="Calibri"/>
        </w:rPr>
        <w:t>ť</w:t>
      </w:r>
      <w:r w:rsidRPr="009043DD">
        <w:rPr>
          <w:rFonts w:eastAsia="Calibri"/>
        </w:rPr>
        <w:t xml:space="preserve"> výrobku</w:t>
      </w:r>
      <w:r w:rsidRPr="006116DE">
        <w:rPr>
          <w:rFonts w:eastAsia="Calibri"/>
        </w:rPr>
        <w:t>.</w:t>
      </w:r>
      <w:r w:rsidRPr="00064824">
        <w:rPr>
          <w:rFonts w:eastAsia="Calibri"/>
        </w:rPr>
        <w:t>“.</w:t>
      </w:r>
    </w:p>
    <w:p w14:paraId="58C838B9" w14:textId="77777777" w:rsidR="00906ECA" w:rsidRPr="00064824" w:rsidRDefault="00906ECA" w:rsidP="00906ECA">
      <w:pPr>
        <w:spacing w:after="240" w:line="259" w:lineRule="auto"/>
        <w:ind w:left="567"/>
        <w:jc w:val="both"/>
        <w:rPr>
          <w:rFonts w:eastAsia="Calibri"/>
          <w:lang w:eastAsia="en-US"/>
        </w:rPr>
      </w:pPr>
      <w:r>
        <w:rPr>
          <w:rFonts w:eastAsia="Calibri"/>
          <w:lang w:eastAsia="en-US"/>
        </w:rPr>
        <w:t>Poznámka pod čiarou k odkazu 18b sa vypúšťa.</w:t>
      </w:r>
    </w:p>
    <w:p w14:paraId="1434F251" w14:textId="77777777" w:rsidR="00906ECA" w:rsidRPr="00D91FF5" w:rsidRDefault="00906ECA" w:rsidP="00AF7143">
      <w:pPr>
        <w:pStyle w:val="Odsekzoznamu"/>
        <w:numPr>
          <w:ilvl w:val="0"/>
          <w:numId w:val="89"/>
        </w:numPr>
        <w:ind w:left="567"/>
        <w:jc w:val="both"/>
        <w:textAlignment w:val="baseline"/>
        <w:rPr>
          <w:color w:val="000000"/>
        </w:rPr>
      </w:pPr>
      <w:r w:rsidRPr="00D91FF5">
        <w:rPr>
          <w:rFonts w:ascii="Times New Roman" w:hAnsi="Times New Roman" w:cs="Times New Roman"/>
          <w:color w:val="000000"/>
          <w:sz w:val="24"/>
          <w:szCs w:val="24"/>
        </w:rPr>
        <w:t>§ 8a sa vypúšťa.</w:t>
      </w:r>
    </w:p>
    <w:p w14:paraId="4E40D07C" w14:textId="3A0A14B6" w:rsidR="00906ECA" w:rsidRDefault="00906ECA" w:rsidP="00906ECA">
      <w:pPr>
        <w:ind w:left="567"/>
        <w:jc w:val="both"/>
        <w:rPr>
          <w:color w:val="000000"/>
        </w:rPr>
      </w:pPr>
      <w:r w:rsidRPr="009043DD">
        <w:rPr>
          <w:color w:val="000000"/>
        </w:rPr>
        <w:t>Poznámka pod čiarou k odkazu 18c sa vypúšťa.</w:t>
      </w:r>
    </w:p>
    <w:p w14:paraId="278B14B1" w14:textId="1A25BCBA" w:rsidR="00906ECA" w:rsidRPr="006116DE" w:rsidRDefault="00906ECA" w:rsidP="001F09B4">
      <w:pPr>
        <w:jc w:val="both"/>
      </w:pPr>
    </w:p>
    <w:p w14:paraId="1DA59681" w14:textId="77777777" w:rsidR="00906ECA" w:rsidRPr="00D91FF5" w:rsidRDefault="00906ECA" w:rsidP="00AF7143">
      <w:pPr>
        <w:pStyle w:val="Odsekzoznamu"/>
        <w:numPr>
          <w:ilvl w:val="0"/>
          <w:numId w:val="89"/>
        </w:numPr>
        <w:spacing w:after="0"/>
        <w:ind w:left="567"/>
      </w:pPr>
      <w:r w:rsidRPr="00D91FF5">
        <w:rPr>
          <w:rFonts w:ascii="Times New Roman" w:hAnsi="Times New Roman" w:cs="Times New Roman"/>
          <w:color w:val="000000"/>
          <w:sz w:val="24"/>
          <w:szCs w:val="24"/>
        </w:rPr>
        <w:t>V § 9 odsek 1 znie:</w:t>
      </w:r>
    </w:p>
    <w:p w14:paraId="748BA249" w14:textId="77777777" w:rsidR="00906ECA" w:rsidRPr="009043DD" w:rsidRDefault="00906ECA" w:rsidP="00906ECA">
      <w:pPr>
        <w:ind w:left="567"/>
        <w:jc w:val="both"/>
      </w:pPr>
      <w:r w:rsidRPr="009043DD">
        <w:rPr>
          <w:color w:val="000000"/>
        </w:rPr>
        <w:t>„(1) Inšpektorát uloží kontrolovanej osobe, ktorá nesplní</w:t>
      </w:r>
    </w:p>
    <w:p w14:paraId="2BDDB90A" w14:textId="77777777" w:rsidR="00906ECA" w:rsidRPr="00697C18" w:rsidRDefault="00906ECA" w:rsidP="00906ECA">
      <w:pPr>
        <w:pStyle w:val="Odsekzoznamu"/>
        <w:numPr>
          <w:ilvl w:val="0"/>
          <w:numId w:val="57"/>
        </w:numPr>
        <w:ind w:left="1276"/>
        <w:jc w:val="both"/>
        <w:textAlignment w:val="baseline"/>
        <w:rPr>
          <w:color w:val="000000"/>
        </w:rPr>
      </w:pPr>
      <w:r w:rsidRPr="00D91FF5">
        <w:rPr>
          <w:rFonts w:ascii="Times New Roman" w:hAnsi="Times New Roman" w:cs="Times New Roman"/>
          <w:color w:val="000000"/>
          <w:sz w:val="24"/>
          <w:szCs w:val="24"/>
        </w:rPr>
        <w:t>opatrenie podľa § 6, pokutu od 50 eur do 30 000 eur,</w:t>
      </w:r>
    </w:p>
    <w:p w14:paraId="74108B79" w14:textId="77777777" w:rsidR="00906ECA" w:rsidRPr="00697C18" w:rsidRDefault="00906ECA" w:rsidP="00906ECA">
      <w:pPr>
        <w:pStyle w:val="Odsekzoznamu"/>
        <w:numPr>
          <w:ilvl w:val="0"/>
          <w:numId w:val="57"/>
        </w:numPr>
        <w:ind w:left="1276"/>
        <w:jc w:val="both"/>
        <w:textAlignment w:val="baseline"/>
        <w:rPr>
          <w:color w:val="000000"/>
        </w:rPr>
      </w:pPr>
      <w:r w:rsidRPr="00D91FF5">
        <w:rPr>
          <w:rFonts w:ascii="Times New Roman" w:hAnsi="Times New Roman" w:cs="Times New Roman"/>
          <w:color w:val="000000"/>
          <w:sz w:val="24"/>
          <w:szCs w:val="24"/>
        </w:rPr>
        <w:t xml:space="preserve">ochranné opatrenie podľa § 8, pokutu </w:t>
      </w:r>
      <w:r w:rsidRPr="009B7B23">
        <w:rPr>
          <w:rFonts w:ascii="Times New Roman" w:hAnsi="Times New Roman" w:cs="Times New Roman"/>
          <w:color w:val="000000"/>
          <w:sz w:val="24"/>
          <w:szCs w:val="24"/>
        </w:rPr>
        <w:t>od 100 eur do 50 000 eur.“.</w:t>
      </w:r>
    </w:p>
    <w:p w14:paraId="39C38ECD" w14:textId="77777777" w:rsidR="00906ECA" w:rsidRPr="00D91FF5" w:rsidRDefault="00906ECA" w:rsidP="00906ECA">
      <w:pPr>
        <w:pStyle w:val="Odsekzoznamu"/>
        <w:jc w:val="both"/>
        <w:textAlignment w:val="baseline"/>
        <w:rPr>
          <w:color w:val="000000"/>
        </w:rPr>
      </w:pPr>
    </w:p>
    <w:p w14:paraId="1E4A3367" w14:textId="77777777" w:rsidR="00906ECA" w:rsidRPr="00D91FF5" w:rsidRDefault="00906ECA" w:rsidP="00AF7143">
      <w:pPr>
        <w:pStyle w:val="Odsekzoznamu"/>
        <w:numPr>
          <w:ilvl w:val="0"/>
          <w:numId w:val="89"/>
        </w:numPr>
        <w:spacing w:after="0"/>
        <w:ind w:left="567"/>
      </w:pPr>
      <w:r w:rsidRPr="00D91FF5">
        <w:rPr>
          <w:rFonts w:ascii="Times New Roman" w:hAnsi="Times New Roman" w:cs="Times New Roman"/>
          <w:color w:val="000000"/>
          <w:sz w:val="24"/>
          <w:szCs w:val="24"/>
        </w:rPr>
        <w:t xml:space="preserve">V § 9 sa </w:t>
      </w:r>
      <w:r>
        <w:rPr>
          <w:rFonts w:ascii="Times New Roman" w:hAnsi="Times New Roman" w:cs="Times New Roman"/>
          <w:color w:val="000000"/>
          <w:sz w:val="24"/>
          <w:szCs w:val="24"/>
        </w:rPr>
        <w:t xml:space="preserve">za odsek 1 </w:t>
      </w:r>
      <w:r w:rsidRPr="00D91FF5">
        <w:rPr>
          <w:rFonts w:ascii="Times New Roman" w:hAnsi="Times New Roman" w:cs="Times New Roman"/>
          <w:color w:val="000000"/>
          <w:sz w:val="24"/>
          <w:szCs w:val="24"/>
        </w:rPr>
        <w:t>vkladá nový odsek 2, ktorý znie:</w:t>
      </w:r>
    </w:p>
    <w:p w14:paraId="1FA2C399" w14:textId="000FD132" w:rsidR="00906ECA" w:rsidRPr="006116DE" w:rsidRDefault="00906ECA" w:rsidP="00906ECA">
      <w:pPr>
        <w:ind w:left="567"/>
        <w:jc w:val="both"/>
      </w:pPr>
      <w:r w:rsidRPr="009043DD">
        <w:rPr>
          <w:color w:val="000000"/>
        </w:rPr>
        <w:t>„(2) Sadzby pokuty podľa odseku 1 sa zvyšujú na dvojnásobok, ak ide o opakované nesplnenie opa</w:t>
      </w:r>
      <w:r w:rsidRPr="006116DE">
        <w:rPr>
          <w:color w:val="000000"/>
        </w:rPr>
        <w:t xml:space="preserve">trenia podľa </w:t>
      </w:r>
      <w:r w:rsidRPr="00D91FF5">
        <w:rPr>
          <w:color w:val="000000"/>
        </w:rPr>
        <w:t>§</w:t>
      </w:r>
      <w:r w:rsidR="003C2EB8">
        <w:rPr>
          <w:color w:val="000000"/>
        </w:rPr>
        <w:t xml:space="preserve"> </w:t>
      </w:r>
      <w:r w:rsidRPr="006116DE">
        <w:rPr>
          <w:color w:val="000000"/>
        </w:rPr>
        <w:t xml:space="preserve">6 alebo ochranného opatrenia podľa § 8 </w:t>
      </w:r>
      <w:r>
        <w:rPr>
          <w:color w:val="000000"/>
        </w:rPr>
        <w:t>do 12 mesiacov</w:t>
      </w:r>
      <w:r w:rsidRPr="006116DE">
        <w:rPr>
          <w:color w:val="000000"/>
        </w:rPr>
        <w:t xml:space="preserve"> odo dňa právoplatnosti predchádzajúceho rozhodnutia o uložení pokuty podľa odseku 1.“.</w:t>
      </w:r>
    </w:p>
    <w:p w14:paraId="42367B81" w14:textId="77777777" w:rsidR="00906ECA" w:rsidRPr="00064824" w:rsidRDefault="00906ECA" w:rsidP="00906ECA"/>
    <w:p w14:paraId="3F2CE32C" w14:textId="77777777" w:rsidR="00906ECA" w:rsidRPr="00064824" w:rsidRDefault="00906ECA" w:rsidP="00906ECA">
      <w:pPr>
        <w:ind w:left="567"/>
        <w:jc w:val="both"/>
      </w:pPr>
      <w:r w:rsidRPr="00064824">
        <w:rPr>
          <w:color w:val="000000"/>
        </w:rPr>
        <w:t>Doterajšie odseky 2 až 6 sa označujú ako odseky 3 až 7.</w:t>
      </w:r>
    </w:p>
    <w:p w14:paraId="3813EA9F" w14:textId="77777777" w:rsidR="00906ECA" w:rsidRPr="00064824" w:rsidRDefault="00906ECA" w:rsidP="00906ECA"/>
    <w:p w14:paraId="6F1CB538" w14:textId="77777777" w:rsidR="00906ECA" w:rsidRPr="00697C18" w:rsidRDefault="00906ECA" w:rsidP="00AF7143">
      <w:pPr>
        <w:pStyle w:val="Odsekzoznamu"/>
        <w:numPr>
          <w:ilvl w:val="0"/>
          <w:numId w:val="89"/>
        </w:numPr>
        <w:ind w:left="567"/>
        <w:jc w:val="both"/>
        <w:textAlignment w:val="baseline"/>
        <w:rPr>
          <w:color w:val="000000"/>
        </w:rPr>
      </w:pPr>
      <w:r w:rsidRPr="00D91FF5">
        <w:rPr>
          <w:rFonts w:ascii="Times New Roman" w:hAnsi="Times New Roman" w:cs="Times New Roman"/>
          <w:color w:val="000000"/>
          <w:sz w:val="24"/>
          <w:szCs w:val="24"/>
        </w:rPr>
        <w:t>V § 9 ods. 3 sa slová „do 50 000 Sk“ nahrádzajú slovami „od 50 eur do 5 000 eur“.</w:t>
      </w:r>
    </w:p>
    <w:p w14:paraId="3B610EEB" w14:textId="77777777" w:rsidR="00906ECA" w:rsidRPr="00697C18" w:rsidRDefault="00906ECA" w:rsidP="00906ECA">
      <w:pPr>
        <w:pStyle w:val="Odsekzoznamu"/>
        <w:ind w:left="426"/>
        <w:jc w:val="both"/>
        <w:textAlignment w:val="baseline"/>
        <w:rPr>
          <w:color w:val="000000"/>
        </w:rPr>
      </w:pPr>
    </w:p>
    <w:p w14:paraId="158624AA" w14:textId="77777777" w:rsidR="00906ECA" w:rsidRPr="00697C18" w:rsidRDefault="00906ECA" w:rsidP="00AF7143">
      <w:pPr>
        <w:pStyle w:val="Odsekzoznamu"/>
        <w:numPr>
          <w:ilvl w:val="0"/>
          <w:numId w:val="89"/>
        </w:numPr>
        <w:spacing w:after="0"/>
        <w:ind w:left="567"/>
        <w:jc w:val="both"/>
        <w:textAlignment w:val="baseline"/>
        <w:rPr>
          <w:color w:val="000000"/>
        </w:rPr>
      </w:pPr>
      <w:r w:rsidRPr="00D91FF5">
        <w:rPr>
          <w:rFonts w:ascii="Times New Roman" w:hAnsi="Times New Roman" w:cs="Times New Roman"/>
          <w:color w:val="000000"/>
          <w:sz w:val="24"/>
          <w:szCs w:val="24"/>
        </w:rPr>
        <w:t>V § 9 odsek 4 znie:</w:t>
      </w:r>
    </w:p>
    <w:p w14:paraId="563958AF" w14:textId="543CA695" w:rsidR="00906ECA" w:rsidRPr="00B174FF" w:rsidRDefault="00906ECA" w:rsidP="00906ECA">
      <w:pPr>
        <w:ind w:left="567"/>
        <w:jc w:val="both"/>
        <w:rPr>
          <w:color w:val="000000"/>
        </w:rPr>
      </w:pPr>
      <w:r w:rsidRPr="00B174FF">
        <w:rPr>
          <w:color w:val="000000"/>
        </w:rPr>
        <w:t>„(4) Pokutu podľa odseku 1 alebo odseku 3 možno uložiť do troch rokov odo dňa, keď k porušeniu povinnosti došlo.“.</w:t>
      </w:r>
    </w:p>
    <w:p w14:paraId="710C23FD" w14:textId="77777777" w:rsidR="00906ECA" w:rsidRPr="006116DE" w:rsidRDefault="00906ECA" w:rsidP="00906ECA">
      <w:pPr>
        <w:jc w:val="both"/>
      </w:pPr>
    </w:p>
    <w:p w14:paraId="79CD88C2" w14:textId="77777777" w:rsidR="00906ECA" w:rsidRPr="00D91FF5" w:rsidRDefault="00906ECA" w:rsidP="00AF7143">
      <w:pPr>
        <w:pStyle w:val="Odsekzoznamu"/>
        <w:numPr>
          <w:ilvl w:val="0"/>
          <w:numId w:val="89"/>
        </w:numPr>
        <w:spacing w:after="0"/>
        <w:ind w:left="567"/>
        <w:jc w:val="both"/>
      </w:pPr>
      <w:r w:rsidRPr="00D91FF5">
        <w:rPr>
          <w:rFonts w:ascii="Times New Roman" w:hAnsi="Times New Roman" w:cs="Times New Roman"/>
          <w:color w:val="000000"/>
          <w:sz w:val="24"/>
          <w:szCs w:val="24"/>
        </w:rPr>
        <w:t xml:space="preserve"> § 9 sa </w:t>
      </w:r>
      <w:r>
        <w:rPr>
          <w:rFonts w:ascii="Times New Roman" w:hAnsi="Times New Roman" w:cs="Times New Roman"/>
          <w:color w:val="000000"/>
          <w:sz w:val="24"/>
          <w:szCs w:val="24"/>
        </w:rPr>
        <w:t>dopĺňa</w:t>
      </w:r>
      <w:r w:rsidRPr="00D91FF5">
        <w:rPr>
          <w:rFonts w:ascii="Times New Roman" w:hAnsi="Times New Roman" w:cs="Times New Roman"/>
          <w:color w:val="000000"/>
          <w:sz w:val="24"/>
          <w:szCs w:val="24"/>
        </w:rPr>
        <w:t xml:space="preserve"> odsek</w:t>
      </w:r>
      <w:r>
        <w:rPr>
          <w:rFonts w:ascii="Times New Roman" w:hAnsi="Times New Roman" w:cs="Times New Roman"/>
          <w:color w:val="000000"/>
          <w:sz w:val="24"/>
          <w:szCs w:val="24"/>
        </w:rPr>
        <w:t>om</w:t>
      </w:r>
      <w:r w:rsidRPr="00D91FF5">
        <w:rPr>
          <w:rFonts w:ascii="Times New Roman" w:hAnsi="Times New Roman" w:cs="Times New Roman"/>
          <w:color w:val="000000"/>
          <w:sz w:val="24"/>
          <w:szCs w:val="24"/>
        </w:rPr>
        <w:t xml:space="preserve"> 8, ktorý znie:</w:t>
      </w:r>
    </w:p>
    <w:p w14:paraId="5D047163" w14:textId="77777777" w:rsidR="00906ECA" w:rsidRPr="009043DD" w:rsidRDefault="00906ECA" w:rsidP="00906ECA">
      <w:pPr>
        <w:ind w:left="567"/>
        <w:jc w:val="both"/>
      </w:pPr>
      <w:r w:rsidRPr="009043DD">
        <w:rPr>
          <w:color w:val="000000"/>
        </w:rPr>
        <w:t xml:space="preserve">„(8) Neuhradenie pokuty podľa odseku 1 alebo odseku 3 a opakované porušenie povinnosti podľa odseku 1 alebo odseku 3 do </w:t>
      </w:r>
      <w:r>
        <w:rPr>
          <w:color w:val="000000"/>
        </w:rPr>
        <w:t>12 mesiacov</w:t>
      </w:r>
      <w:r w:rsidRPr="009043DD">
        <w:rPr>
          <w:color w:val="000000"/>
        </w:rPr>
        <w:t xml:space="preserve"> odo dňa právoplatnosti </w:t>
      </w:r>
      <w:r w:rsidRPr="009043DD">
        <w:rPr>
          <w:color w:val="000000"/>
        </w:rPr>
        <w:lastRenderedPageBreak/>
        <w:t>rozhodnutia o uložení pokuty podľa odseku 1 alebo odseku 3 sa považujú za závažné porušenie povinností podľa os</w:t>
      </w:r>
      <w:r w:rsidRPr="006116DE">
        <w:rPr>
          <w:color w:val="000000"/>
        </w:rPr>
        <w:t>obitného predpisu.</w:t>
      </w:r>
      <w:r w:rsidRPr="00D91FF5">
        <w:rPr>
          <w:color w:val="000000"/>
          <w:vertAlign w:val="superscript"/>
        </w:rPr>
        <w:t>19</w:t>
      </w:r>
      <w:r w:rsidRPr="009043DD">
        <w:rPr>
          <w:color w:val="000000"/>
        </w:rPr>
        <w:t>)“.</w:t>
      </w:r>
    </w:p>
    <w:p w14:paraId="0E7EC6FF" w14:textId="77777777" w:rsidR="00906ECA" w:rsidRPr="006116DE" w:rsidRDefault="00906ECA" w:rsidP="00906ECA"/>
    <w:p w14:paraId="30A4EAEC" w14:textId="77777777" w:rsidR="00906ECA" w:rsidRPr="00064824" w:rsidRDefault="00906ECA" w:rsidP="00906ECA">
      <w:pPr>
        <w:ind w:left="567"/>
        <w:jc w:val="both"/>
      </w:pPr>
      <w:r w:rsidRPr="006116DE">
        <w:rPr>
          <w:color w:val="000000"/>
        </w:rPr>
        <w:t>Poznámka pod čiarou k odkazu 19 znie:</w:t>
      </w:r>
    </w:p>
    <w:p w14:paraId="41D521BF" w14:textId="77777777" w:rsidR="00906ECA" w:rsidRPr="00D91FF5" w:rsidRDefault="00906ECA" w:rsidP="00906ECA">
      <w:pPr>
        <w:ind w:left="567"/>
        <w:jc w:val="both"/>
      </w:pPr>
      <w:r w:rsidRPr="00064824">
        <w:rPr>
          <w:color w:val="000000"/>
        </w:rPr>
        <w:t>„</w:t>
      </w:r>
      <w:r w:rsidRPr="00D91FF5">
        <w:rPr>
          <w:color w:val="000000"/>
          <w:vertAlign w:val="superscript"/>
        </w:rPr>
        <w:t>19</w:t>
      </w:r>
      <w:r w:rsidRPr="009043DD">
        <w:rPr>
          <w:color w:val="000000"/>
        </w:rPr>
        <w:t>) § 58 ods. 2 písm. a) zákona č. 455/1991 Zb. o živnostenskom podnikaní (živnostenský zákon) v znení neskorších predpisov.“.</w:t>
      </w:r>
    </w:p>
    <w:p w14:paraId="287C7734" w14:textId="77777777" w:rsidR="00906ECA" w:rsidRPr="00D91FF5" w:rsidRDefault="00906ECA" w:rsidP="00906ECA">
      <w:pPr>
        <w:pStyle w:val="Odsekzoznamu"/>
        <w:rPr>
          <w:rFonts w:ascii="Times New Roman" w:eastAsia="Calibri" w:hAnsi="Times New Roman" w:cs="Times New Roman"/>
          <w:sz w:val="24"/>
          <w:szCs w:val="24"/>
        </w:rPr>
      </w:pPr>
    </w:p>
    <w:p w14:paraId="1C7A0EF4" w14:textId="3C890971" w:rsidR="000A7515" w:rsidRPr="00204AEB" w:rsidRDefault="000A7515" w:rsidP="00AF7143">
      <w:pPr>
        <w:pStyle w:val="Odsekzoznamu"/>
        <w:numPr>
          <w:ilvl w:val="0"/>
          <w:numId w:val="89"/>
        </w:numPr>
        <w:ind w:left="567"/>
        <w:jc w:val="both"/>
        <w:rPr>
          <w:rFonts w:eastAsia="Calibri"/>
        </w:rPr>
      </w:pPr>
      <w:r>
        <w:rPr>
          <w:rFonts w:ascii="Times New Roman" w:eastAsia="Calibri" w:hAnsi="Times New Roman" w:cs="Times New Roman"/>
          <w:sz w:val="24"/>
        </w:rPr>
        <w:t>Poznámka pod čiarou k odkazu 20 znie:</w:t>
      </w:r>
    </w:p>
    <w:p w14:paraId="4D5C0111" w14:textId="77777777" w:rsidR="001A31F4" w:rsidRDefault="000A7515" w:rsidP="00204AEB">
      <w:pPr>
        <w:pStyle w:val="Odsekzoznamu"/>
        <w:ind w:left="567"/>
        <w:jc w:val="both"/>
        <w:rPr>
          <w:rFonts w:ascii="Times New Roman" w:eastAsia="Calibri" w:hAnsi="Times New Roman" w:cs="Times New Roman"/>
          <w:sz w:val="24"/>
        </w:rPr>
      </w:pPr>
      <w:r>
        <w:rPr>
          <w:rFonts w:ascii="Times New Roman" w:eastAsia="Calibri" w:hAnsi="Times New Roman" w:cs="Times New Roman"/>
          <w:sz w:val="24"/>
        </w:rPr>
        <w:t>„</w:t>
      </w:r>
      <w:r>
        <w:rPr>
          <w:rFonts w:ascii="Times New Roman" w:eastAsia="Calibri" w:hAnsi="Times New Roman" w:cs="Times New Roman"/>
          <w:sz w:val="24"/>
          <w:vertAlign w:val="superscript"/>
        </w:rPr>
        <w:t>20</w:t>
      </w:r>
      <w:r>
        <w:rPr>
          <w:rFonts w:ascii="Times New Roman" w:eastAsia="Calibri" w:hAnsi="Times New Roman" w:cs="Times New Roman"/>
          <w:sz w:val="24"/>
        </w:rPr>
        <w:t>) § 10 zákona č. 56/2018 Z. z.</w:t>
      </w:r>
      <w:r w:rsidR="001A31F4">
        <w:rPr>
          <w:rFonts w:ascii="Times New Roman" w:eastAsia="Calibri" w:hAnsi="Times New Roman" w:cs="Times New Roman"/>
          <w:sz w:val="24"/>
        </w:rPr>
        <w:t>“.</w:t>
      </w:r>
    </w:p>
    <w:p w14:paraId="382492CA" w14:textId="6E0547E5" w:rsidR="00060B36" w:rsidRPr="00204AEB" w:rsidRDefault="000A7515" w:rsidP="00204AEB">
      <w:pPr>
        <w:pStyle w:val="Odsekzoznamu"/>
        <w:ind w:left="567"/>
        <w:jc w:val="both"/>
        <w:rPr>
          <w:rFonts w:eastAsia="Calibri"/>
        </w:rPr>
      </w:pPr>
      <w:r>
        <w:rPr>
          <w:rFonts w:ascii="Times New Roman" w:eastAsia="Calibri" w:hAnsi="Times New Roman" w:cs="Times New Roman"/>
          <w:sz w:val="24"/>
        </w:rPr>
        <w:t xml:space="preserve"> </w:t>
      </w:r>
    </w:p>
    <w:p w14:paraId="0685FE8B" w14:textId="022A6410" w:rsidR="00060B36" w:rsidRPr="00204AEB" w:rsidRDefault="00060B36" w:rsidP="00AF7143">
      <w:pPr>
        <w:pStyle w:val="Odsekzoznamu"/>
        <w:numPr>
          <w:ilvl w:val="0"/>
          <w:numId w:val="89"/>
        </w:numPr>
        <w:ind w:left="567"/>
        <w:jc w:val="both"/>
        <w:rPr>
          <w:rFonts w:ascii="Times New Roman" w:eastAsia="Calibri" w:hAnsi="Times New Roman" w:cs="Times New Roman"/>
          <w:sz w:val="24"/>
        </w:rPr>
      </w:pPr>
      <w:r w:rsidRPr="00204AEB">
        <w:rPr>
          <w:rFonts w:ascii="Times New Roman" w:eastAsia="Calibri" w:hAnsi="Times New Roman" w:cs="Times New Roman"/>
          <w:sz w:val="24"/>
        </w:rPr>
        <w:t>V § 10 sa vypúšťa odsek 6.</w:t>
      </w:r>
    </w:p>
    <w:p w14:paraId="2F4D64BF" w14:textId="74A62BC7" w:rsidR="00060B36" w:rsidRDefault="00060B36" w:rsidP="00204AEB">
      <w:pPr>
        <w:pStyle w:val="Odsekzoznamu"/>
        <w:ind w:left="567"/>
        <w:jc w:val="both"/>
        <w:rPr>
          <w:rFonts w:ascii="Times New Roman" w:eastAsia="Calibri" w:hAnsi="Times New Roman" w:cs="Times New Roman"/>
          <w:sz w:val="24"/>
        </w:rPr>
      </w:pPr>
      <w:r w:rsidRPr="00204AEB">
        <w:rPr>
          <w:rFonts w:ascii="Times New Roman" w:eastAsia="Calibri" w:hAnsi="Times New Roman" w:cs="Times New Roman"/>
          <w:sz w:val="24"/>
        </w:rPr>
        <w:t>Doterajší odsek 7 sa označuje ako odsek 6.</w:t>
      </w:r>
    </w:p>
    <w:p w14:paraId="25EA546D" w14:textId="7E0BED63" w:rsidR="00AF7143" w:rsidRDefault="00AF7143" w:rsidP="00204AEB">
      <w:pPr>
        <w:pStyle w:val="Odsekzoznamu"/>
        <w:ind w:left="567"/>
        <w:jc w:val="both"/>
        <w:rPr>
          <w:rFonts w:ascii="Times New Roman" w:eastAsia="Calibri" w:hAnsi="Times New Roman" w:cs="Times New Roman"/>
          <w:sz w:val="24"/>
        </w:rPr>
      </w:pPr>
    </w:p>
    <w:p w14:paraId="2A9EEF18" w14:textId="5E954E68" w:rsidR="00AF7143" w:rsidRDefault="00AF7143" w:rsidP="00204AEB">
      <w:pPr>
        <w:pStyle w:val="Odsekzoznamu"/>
        <w:ind w:left="567"/>
        <w:jc w:val="both"/>
        <w:rPr>
          <w:rFonts w:ascii="Times New Roman" w:eastAsia="Calibri" w:hAnsi="Times New Roman" w:cs="Times New Roman"/>
          <w:sz w:val="24"/>
        </w:rPr>
      </w:pPr>
    </w:p>
    <w:p w14:paraId="20EDD356" w14:textId="77777777" w:rsidR="00AF7143" w:rsidRPr="00204AEB" w:rsidRDefault="00AF7143" w:rsidP="00204AEB">
      <w:pPr>
        <w:pStyle w:val="Odsekzoznamu"/>
        <w:ind w:left="567"/>
        <w:jc w:val="both"/>
        <w:rPr>
          <w:rFonts w:ascii="Times New Roman" w:eastAsia="Calibri" w:hAnsi="Times New Roman" w:cs="Times New Roman"/>
          <w:sz w:val="24"/>
        </w:rPr>
      </w:pPr>
    </w:p>
    <w:p w14:paraId="4ABC88B3" w14:textId="77777777" w:rsidR="00060B36" w:rsidRPr="00204AEB" w:rsidRDefault="00060B36" w:rsidP="00204AEB">
      <w:pPr>
        <w:pStyle w:val="Odsekzoznamu"/>
        <w:ind w:left="567"/>
        <w:jc w:val="both"/>
        <w:rPr>
          <w:rFonts w:eastAsia="Calibri"/>
        </w:rPr>
      </w:pPr>
    </w:p>
    <w:p w14:paraId="49F5BF10" w14:textId="22147981" w:rsidR="00906ECA" w:rsidRPr="009439AD" w:rsidRDefault="00906ECA" w:rsidP="00AF7143">
      <w:pPr>
        <w:pStyle w:val="Odsekzoznamu"/>
        <w:numPr>
          <w:ilvl w:val="0"/>
          <w:numId w:val="89"/>
        </w:numPr>
        <w:ind w:left="567"/>
        <w:jc w:val="both"/>
        <w:rPr>
          <w:rFonts w:eastAsia="Calibri"/>
        </w:rPr>
      </w:pPr>
      <w:r w:rsidRPr="00D91FF5">
        <w:rPr>
          <w:rFonts w:ascii="Times New Roman" w:eastAsia="Calibri" w:hAnsi="Times New Roman" w:cs="Times New Roman"/>
          <w:sz w:val="24"/>
          <w:szCs w:val="24"/>
        </w:rPr>
        <w:t>Príloha vrátane nadpisu znie:</w:t>
      </w:r>
    </w:p>
    <w:p w14:paraId="73AF92FD" w14:textId="3F940877" w:rsidR="00906ECA" w:rsidRDefault="00906ECA" w:rsidP="00136A26">
      <w:pPr>
        <w:ind w:left="4461"/>
        <w:jc w:val="center"/>
        <w:rPr>
          <w:rFonts w:eastAsia="Calibri"/>
        </w:rPr>
      </w:pPr>
      <w:r>
        <w:rPr>
          <w:rFonts w:eastAsia="Calibri"/>
        </w:rPr>
        <w:t xml:space="preserve">„Príloha </w:t>
      </w:r>
    </w:p>
    <w:p w14:paraId="31A6ED5F" w14:textId="67122F6A" w:rsidR="00906ECA" w:rsidRPr="009439AD" w:rsidRDefault="00906ECA" w:rsidP="00136A26">
      <w:pPr>
        <w:ind w:left="5879" w:firstLine="502"/>
        <w:jc w:val="center"/>
        <w:rPr>
          <w:rFonts w:eastAsia="Calibri"/>
        </w:rPr>
      </w:pPr>
      <w:r>
        <w:rPr>
          <w:rFonts w:eastAsia="Calibri"/>
        </w:rPr>
        <w:t xml:space="preserve">k zákonu č. 128/2002 Z. z. </w:t>
      </w:r>
    </w:p>
    <w:p w14:paraId="6BED19EB" w14:textId="77777777" w:rsidR="00906ECA" w:rsidRDefault="00906ECA" w:rsidP="00906ECA">
      <w:pPr>
        <w:spacing w:after="120"/>
        <w:ind w:left="567"/>
        <w:jc w:val="center"/>
        <w:rPr>
          <w:rFonts w:eastAsia="Calibri"/>
        </w:rPr>
      </w:pPr>
    </w:p>
    <w:p w14:paraId="0208465C" w14:textId="77777777" w:rsidR="00906ECA" w:rsidRDefault="00906ECA" w:rsidP="00906ECA">
      <w:pPr>
        <w:spacing w:after="120"/>
        <w:ind w:left="567"/>
        <w:jc w:val="center"/>
        <w:rPr>
          <w:rFonts w:eastAsia="Calibri"/>
          <w:b/>
        </w:rPr>
      </w:pPr>
      <w:r w:rsidRPr="00D91FF5">
        <w:rPr>
          <w:rFonts w:eastAsia="Calibri"/>
          <w:b/>
        </w:rPr>
        <w:t>Zoznam preberaných právne záväzných aktov Európskej únie</w:t>
      </w:r>
    </w:p>
    <w:p w14:paraId="127FDFD0" w14:textId="0625E29B" w:rsidR="00906ECA" w:rsidRDefault="003315DB" w:rsidP="00906ECA">
      <w:pPr>
        <w:ind w:left="567"/>
        <w:jc w:val="both"/>
        <w:rPr>
          <w:rFonts w:eastAsia="Calibri"/>
        </w:rPr>
      </w:pPr>
      <w:r w:rsidRPr="001D4377">
        <w:t>Smernica Európskeho parlamentu a Rady 2001/95/ES z 3. decembra 2001 o všeobecnej bezpečnosti výrobkov (Ú. v. ES L 11, 15.1.2002; Mimoriadne vydanie Ú v EÚ, kap. 15/ zv. 6) v znení nariadenia Európskeho parlamentu a Rady (ES) č. 765/2008 z 9. júla 2008 (Ú. v. EÚ L 218, 13.8.2008) a v znení nariadenia Európskeho parlamentu a Rady (ES) č. 596/2009 z 18. júna 2</w:t>
      </w:r>
      <w:r>
        <w:t>009 (Ú. v. EÚ L 188, 18.7.2009)</w:t>
      </w:r>
      <w:r w:rsidR="00906ECA">
        <w:rPr>
          <w:rFonts w:eastAsia="Calibri"/>
        </w:rPr>
        <w:t>.“.</w:t>
      </w:r>
    </w:p>
    <w:p w14:paraId="7672FDBE" w14:textId="77777777" w:rsidR="00AF7143" w:rsidRPr="00EA0412" w:rsidRDefault="00AF7143" w:rsidP="00906ECA">
      <w:pPr>
        <w:ind w:left="567"/>
        <w:jc w:val="both"/>
        <w:rPr>
          <w:rFonts w:eastAsia="Calibri"/>
        </w:rPr>
      </w:pPr>
    </w:p>
    <w:p w14:paraId="4EB9DE5E" w14:textId="77777777" w:rsidR="00906ECA" w:rsidRPr="00C259C8" w:rsidRDefault="00906ECA" w:rsidP="00906ECA">
      <w:pPr>
        <w:jc w:val="both"/>
        <w:rPr>
          <w:rFonts w:eastAsia="Calibri"/>
          <w:lang w:eastAsia="en-US"/>
        </w:rPr>
      </w:pPr>
    </w:p>
    <w:p w14:paraId="4B94A8A5" w14:textId="77777777" w:rsidR="00906ECA" w:rsidRDefault="00906ECA" w:rsidP="00906ECA">
      <w:pPr>
        <w:spacing w:after="120" w:line="259" w:lineRule="auto"/>
        <w:jc w:val="center"/>
        <w:rPr>
          <w:rFonts w:eastAsia="Calibri"/>
          <w:b/>
          <w:lang w:eastAsia="en-US"/>
        </w:rPr>
      </w:pPr>
      <w:r>
        <w:rPr>
          <w:rFonts w:eastAsia="Calibri"/>
          <w:b/>
          <w:lang w:eastAsia="en-US"/>
        </w:rPr>
        <w:t>Čl. III</w:t>
      </w:r>
    </w:p>
    <w:p w14:paraId="21169C62" w14:textId="683D8630" w:rsidR="00906ECA" w:rsidRDefault="00906ECA" w:rsidP="00906ECA">
      <w:pPr>
        <w:spacing w:after="120"/>
        <w:ind w:left="284" w:firstLine="641"/>
        <w:jc w:val="both"/>
        <w:rPr>
          <w:rFonts w:eastAsia="Calibri"/>
          <w:lang w:eastAsia="en-US"/>
        </w:rPr>
      </w:pPr>
      <w:r w:rsidRPr="00555B5B">
        <w:rPr>
          <w:rFonts w:eastAsia="Calibri"/>
          <w:lang w:eastAsia="en-US"/>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w:t>
      </w:r>
      <w:r>
        <w:rPr>
          <w:rFonts w:eastAsia="Calibri"/>
          <w:lang w:eastAsia="en-US"/>
        </w:rPr>
        <w:t xml:space="preserve"> </w:t>
      </w:r>
      <w:r w:rsidRPr="00555B5B">
        <w:rPr>
          <w:rFonts w:eastAsia="Calibri"/>
          <w:lang w:eastAsia="en-US"/>
        </w:rPr>
        <w:t xml:space="preserve">Z. z., zákona č. 79/2015 Z. z., zákona č. 140/2015 Z. z., zákona č. 176/2015 Z. z., zákona č. 253/2015 Z. z., zákona č. 361/2015 Z. z., zákona </w:t>
      </w:r>
      <w:r w:rsidRPr="00555B5B">
        <w:rPr>
          <w:rFonts w:eastAsia="Calibri"/>
          <w:lang w:eastAsia="en-US"/>
        </w:rPr>
        <w:lastRenderedPageBreak/>
        <w:t>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w:t>
      </w:r>
      <w:r>
        <w:rPr>
          <w:rFonts w:eastAsia="Calibri"/>
          <w:lang w:eastAsia="en-US"/>
        </w:rPr>
        <w:t>. z. a zákona č. 213/2018 Z. z., zákona č. 317/2018 Z. z., zákona č. 385/2018 Z. z., zákona č. 368/2018 Z. z., zákona č. 347/2018 Z. z., zákona č. 4/2019 Z. z., zákona č. 54/2019 Z. z., zákona č. 10/2019 Z. z., zákona č. 88/2019 Z. z., zákona č. 155/2019 Z. z., zákona č. 223/2019 Z. z., zákona č. 301/2019 Z. z. zákona č. 221/2019 Z. z., zákona č. 316/2019 Z. z., zákona č. 462/2019 Z. z., zákona č. 315/2019 Z. z., zákona č. 319/2019 Z. z., zákona č. 228/2019 Z. z. zákona č. 46/2020 Z. z., zákona č. 393/2019 Z. z., zákona č. 198/2020 Z. z., zákona č. 390/2019 Z. z., zákona č. 296/2020 Z. z., zákona č. 416/2020 Z. z., zákona č. 221/2019 Z. z., zákona č. 420/2020 Z. z., zákona č. 421/2020 Z. z., zákona č. 76/2021 Z. z., zákona č. 257/2021 Z. z., zákona č. 310/2021 Z. z., zákona č. 416/2021 Z. z., zákona č. 408/2021 Z. z., zákona č. 215/2021 Z. z., zákona č. 129/2022 Z. z., zákona č. 222/2022 Z.</w:t>
      </w:r>
      <w:r w:rsidR="00A609C0">
        <w:rPr>
          <w:rFonts w:eastAsia="Calibri"/>
          <w:lang w:eastAsia="en-US"/>
        </w:rPr>
        <w:t xml:space="preserve"> z., zákona č. 232/2022 Z. z., </w:t>
      </w:r>
      <w:r>
        <w:rPr>
          <w:rFonts w:eastAsia="Calibri"/>
          <w:lang w:eastAsia="en-US"/>
        </w:rPr>
        <w:t>zákona č. 257/2022</w:t>
      </w:r>
      <w:r w:rsidR="00A609C0">
        <w:rPr>
          <w:rFonts w:eastAsia="Calibri"/>
          <w:lang w:eastAsia="en-US"/>
        </w:rPr>
        <w:t xml:space="preserve"> Z. z., zákona č. </w:t>
      </w:r>
      <w:r w:rsidR="00A609C0" w:rsidRPr="00A609C0">
        <w:rPr>
          <w:rFonts w:eastAsia="Calibri"/>
          <w:lang w:eastAsia="en-US"/>
        </w:rPr>
        <w:t xml:space="preserve">433/2022 Z. z., </w:t>
      </w:r>
      <w:r w:rsidR="00A609C0">
        <w:rPr>
          <w:rFonts w:eastAsia="Calibri"/>
          <w:lang w:eastAsia="en-US"/>
        </w:rPr>
        <w:t xml:space="preserve">zákona č. </w:t>
      </w:r>
      <w:r w:rsidR="001F09B4">
        <w:rPr>
          <w:rFonts w:eastAsia="Calibri"/>
          <w:lang w:eastAsia="en-US"/>
        </w:rPr>
        <w:t>496/2022 Z. z.</w:t>
      </w:r>
      <w:r w:rsidR="00A609C0" w:rsidRPr="00A609C0">
        <w:rPr>
          <w:rFonts w:eastAsia="Calibri"/>
          <w:lang w:eastAsia="en-US"/>
        </w:rPr>
        <w:t xml:space="preserve"> </w:t>
      </w:r>
      <w:r w:rsidR="00A609C0">
        <w:rPr>
          <w:rFonts w:eastAsia="Calibri"/>
          <w:lang w:eastAsia="en-US"/>
        </w:rPr>
        <w:t xml:space="preserve">a zákona č. </w:t>
      </w:r>
      <w:r w:rsidR="00A609C0" w:rsidRPr="00A609C0">
        <w:rPr>
          <w:rFonts w:eastAsia="Calibri"/>
          <w:lang w:eastAsia="en-US"/>
        </w:rPr>
        <w:t>519</w:t>
      </w:r>
      <w:r w:rsidR="00A609C0">
        <w:rPr>
          <w:rFonts w:eastAsia="Calibri"/>
          <w:lang w:eastAsia="en-US"/>
        </w:rPr>
        <w:t>/2022 Z. z.</w:t>
      </w:r>
      <w:r w:rsidR="009260C8" w:rsidRPr="009260C8">
        <w:rPr>
          <w:rFonts w:eastAsia="Calibri"/>
          <w:lang w:eastAsia="en-US"/>
        </w:rPr>
        <w:t xml:space="preserve">, zákona č. 59/2023 Z. z., zákona č. 60/2023 Z. z. a zákona </w:t>
      </w:r>
      <w:r w:rsidR="009260C8">
        <w:rPr>
          <w:rFonts w:eastAsia="Calibri"/>
          <w:lang w:eastAsia="en-US"/>
        </w:rPr>
        <w:t xml:space="preserve">                              </w:t>
      </w:r>
      <w:r w:rsidR="009260C8" w:rsidRPr="009260C8">
        <w:rPr>
          <w:rFonts w:eastAsia="Calibri"/>
          <w:lang w:eastAsia="en-US"/>
        </w:rPr>
        <w:t xml:space="preserve">č. 65/2023 Z. z. </w:t>
      </w:r>
      <w:r w:rsidRPr="00555B5B">
        <w:rPr>
          <w:rFonts w:eastAsia="Calibri"/>
          <w:lang w:eastAsia="en-US"/>
        </w:rPr>
        <w:t xml:space="preserve">sa </w:t>
      </w:r>
      <w:r>
        <w:rPr>
          <w:rFonts w:eastAsia="Calibri"/>
          <w:lang w:eastAsia="en-US"/>
        </w:rPr>
        <w:t xml:space="preserve">mení </w:t>
      </w:r>
      <w:r w:rsidRPr="00C259C8">
        <w:rPr>
          <w:rFonts w:eastAsia="Calibri"/>
          <w:lang w:eastAsia="en-US"/>
        </w:rPr>
        <w:t>takto:</w:t>
      </w:r>
    </w:p>
    <w:p w14:paraId="2AE32912" w14:textId="77777777" w:rsidR="00AF7143" w:rsidRPr="00C259C8" w:rsidRDefault="00AF7143" w:rsidP="00906ECA">
      <w:pPr>
        <w:spacing w:after="120"/>
        <w:ind w:left="284" w:firstLine="641"/>
        <w:jc w:val="both"/>
        <w:rPr>
          <w:rFonts w:eastAsia="Calibri"/>
          <w:lang w:eastAsia="en-US"/>
        </w:rPr>
      </w:pPr>
    </w:p>
    <w:p w14:paraId="7B7A184A" w14:textId="77777777" w:rsidR="00906ECA" w:rsidRPr="00DE3DFF" w:rsidRDefault="00906ECA" w:rsidP="00906ECA">
      <w:pPr>
        <w:spacing w:after="120" w:line="259" w:lineRule="auto"/>
        <w:rPr>
          <w:rFonts w:eastAsia="Calibri"/>
          <w:lang w:eastAsia="en-US"/>
        </w:rPr>
      </w:pPr>
      <w:r>
        <w:rPr>
          <w:rFonts w:eastAsia="Calibri"/>
          <w:b/>
          <w:lang w:eastAsia="en-US"/>
        </w:rPr>
        <w:tab/>
      </w:r>
      <w:r w:rsidRPr="00DE3DFF">
        <w:rPr>
          <w:rFonts w:eastAsia="Calibri"/>
          <w:lang w:eastAsia="en-US"/>
        </w:rPr>
        <w:t>Poznámka pod čiarou k odkazu 105a znie:</w:t>
      </w:r>
    </w:p>
    <w:p w14:paraId="1602D409" w14:textId="1F00492C" w:rsidR="00906ECA" w:rsidRDefault="00906ECA" w:rsidP="00B174FF">
      <w:pPr>
        <w:spacing w:after="120" w:line="259" w:lineRule="auto"/>
        <w:jc w:val="both"/>
      </w:pPr>
      <w:r>
        <w:rPr>
          <w:vertAlign w:val="superscript"/>
        </w:rPr>
        <w:t>„105a</w:t>
      </w:r>
      <w:r>
        <w:t>) § 3 ods. 8 zákona č.</w:t>
      </w:r>
      <w:r w:rsidR="00C42DE7">
        <w:t xml:space="preserve"> ...</w:t>
      </w:r>
      <w:r>
        <w:t>/202</w:t>
      </w:r>
      <w:r w:rsidR="005876BD">
        <w:t>3</w:t>
      </w:r>
      <w:r>
        <w:t xml:space="preserve"> Z. z. o všeobecnej bezpečnosti výrobkov a o zmene a doplnení niektorých zákonov.“.</w:t>
      </w:r>
    </w:p>
    <w:p w14:paraId="6903ECDB" w14:textId="77777777" w:rsidR="00AF7143" w:rsidRDefault="00AF7143" w:rsidP="00B174FF">
      <w:pPr>
        <w:spacing w:after="120" w:line="259" w:lineRule="auto"/>
        <w:jc w:val="both"/>
        <w:rPr>
          <w:rFonts w:eastAsia="Calibri"/>
          <w:b/>
          <w:lang w:eastAsia="en-US"/>
        </w:rPr>
      </w:pPr>
    </w:p>
    <w:p w14:paraId="058D0835" w14:textId="77777777" w:rsidR="00906ECA" w:rsidRPr="00C259C8" w:rsidRDefault="00906ECA" w:rsidP="00906ECA">
      <w:pPr>
        <w:spacing w:after="120" w:line="259" w:lineRule="auto"/>
        <w:jc w:val="center"/>
        <w:rPr>
          <w:rFonts w:eastAsia="Calibri"/>
          <w:b/>
          <w:lang w:eastAsia="en-US"/>
        </w:rPr>
      </w:pPr>
      <w:r w:rsidRPr="00C259C8">
        <w:rPr>
          <w:rFonts w:eastAsia="Calibri"/>
          <w:b/>
          <w:lang w:eastAsia="en-US"/>
        </w:rPr>
        <w:t xml:space="preserve">Čl. </w:t>
      </w:r>
      <w:r>
        <w:rPr>
          <w:rFonts w:eastAsia="Calibri"/>
          <w:b/>
          <w:lang w:eastAsia="en-US"/>
        </w:rPr>
        <w:t>IV</w:t>
      </w:r>
    </w:p>
    <w:p w14:paraId="0E808FCE" w14:textId="1403A0B6" w:rsidR="00906ECA" w:rsidRDefault="00906ECA" w:rsidP="00906ECA">
      <w:pPr>
        <w:spacing w:after="120" w:line="259" w:lineRule="auto"/>
        <w:ind w:left="284"/>
        <w:rPr>
          <w:rFonts w:eastAsia="Calibri"/>
          <w:lang w:eastAsia="en-US"/>
        </w:rPr>
      </w:pPr>
      <w:r w:rsidRPr="00C259C8">
        <w:rPr>
          <w:rFonts w:eastAsia="Calibri"/>
          <w:lang w:eastAsia="en-US"/>
        </w:rPr>
        <w:t xml:space="preserve">Tento zákon nadobúda účinnosť </w:t>
      </w:r>
      <w:r w:rsidR="005D0619">
        <w:rPr>
          <w:rFonts w:eastAsia="Calibri"/>
          <w:lang w:eastAsia="en-US"/>
        </w:rPr>
        <w:t>1</w:t>
      </w:r>
      <w:r w:rsidRPr="00A076B5">
        <w:rPr>
          <w:rFonts w:eastAsia="Calibri"/>
          <w:lang w:eastAsia="en-US"/>
        </w:rPr>
        <w:t xml:space="preserve">. </w:t>
      </w:r>
      <w:r w:rsidR="00AB2D1F">
        <w:rPr>
          <w:rFonts w:eastAsia="Calibri"/>
          <w:lang w:eastAsia="en-US"/>
        </w:rPr>
        <w:t>augusta</w:t>
      </w:r>
      <w:r w:rsidR="00AB2D1F" w:rsidRPr="00A076B5">
        <w:rPr>
          <w:rFonts w:eastAsia="Calibri"/>
          <w:lang w:eastAsia="en-US"/>
        </w:rPr>
        <w:t xml:space="preserve"> </w:t>
      </w:r>
      <w:r w:rsidRPr="00A076B5">
        <w:rPr>
          <w:rFonts w:eastAsia="Calibri"/>
          <w:lang w:eastAsia="en-US"/>
        </w:rPr>
        <w:t>2023.</w:t>
      </w:r>
    </w:p>
    <w:p w14:paraId="6A391BC3" w14:textId="5A95DE95" w:rsidR="00AF7143" w:rsidRDefault="00AF7143" w:rsidP="00906ECA">
      <w:pPr>
        <w:spacing w:after="120" w:line="259" w:lineRule="auto"/>
        <w:ind w:left="284"/>
        <w:rPr>
          <w:rFonts w:eastAsia="Calibri"/>
          <w:lang w:eastAsia="en-US"/>
        </w:rPr>
      </w:pPr>
    </w:p>
    <w:p w14:paraId="4288D325" w14:textId="77777777" w:rsidR="00AF7143" w:rsidRPr="00C259C8" w:rsidRDefault="00AF7143" w:rsidP="00906ECA">
      <w:pPr>
        <w:spacing w:after="120" w:line="259" w:lineRule="auto"/>
        <w:ind w:left="284"/>
        <w:rPr>
          <w:rFonts w:eastAsia="Calibri"/>
          <w:lang w:eastAsia="en-US"/>
        </w:rPr>
      </w:pPr>
    </w:p>
    <w:p w14:paraId="70751036" w14:textId="5645F11D" w:rsidR="00906ECA" w:rsidRPr="0041584D" w:rsidRDefault="00906ECA" w:rsidP="00136A26">
      <w:pPr>
        <w:spacing w:line="259" w:lineRule="auto"/>
        <w:ind w:left="4538" w:firstLine="425"/>
        <w:jc w:val="center"/>
        <w:rPr>
          <w:rFonts w:eastAsia="Calibri"/>
          <w:lang w:eastAsia="en-US"/>
        </w:rPr>
      </w:pPr>
      <w:r w:rsidRPr="0041584D">
        <w:rPr>
          <w:rFonts w:eastAsia="Calibri"/>
          <w:lang w:eastAsia="en-US"/>
        </w:rPr>
        <w:t>Príloha</w:t>
      </w:r>
    </w:p>
    <w:p w14:paraId="55FBEBB7" w14:textId="2B5CAC2B" w:rsidR="00906ECA" w:rsidRPr="0041584D" w:rsidRDefault="00906ECA" w:rsidP="00906ECA">
      <w:pPr>
        <w:spacing w:after="120" w:line="259" w:lineRule="auto"/>
        <w:ind w:left="284"/>
        <w:jc w:val="right"/>
        <w:rPr>
          <w:rFonts w:eastAsia="Calibri"/>
          <w:lang w:eastAsia="en-US"/>
        </w:rPr>
      </w:pPr>
      <w:r w:rsidRPr="0041584D">
        <w:rPr>
          <w:rFonts w:eastAsia="Calibri"/>
          <w:lang w:eastAsia="en-US"/>
        </w:rPr>
        <w:t>k zákonu č. .../202</w:t>
      </w:r>
      <w:r w:rsidR="005876BD">
        <w:rPr>
          <w:rFonts w:eastAsia="Calibri"/>
          <w:lang w:eastAsia="en-US"/>
        </w:rPr>
        <w:t>3</w:t>
      </w:r>
      <w:r w:rsidRPr="0041584D">
        <w:rPr>
          <w:rFonts w:eastAsia="Calibri"/>
          <w:lang w:eastAsia="en-US"/>
        </w:rPr>
        <w:t xml:space="preserve"> Z. z.</w:t>
      </w:r>
    </w:p>
    <w:p w14:paraId="3C8EAE50" w14:textId="77777777" w:rsidR="00906ECA" w:rsidRPr="00C259C8" w:rsidRDefault="00906ECA" w:rsidP="00906ECA">
      <w:pPr>
        <w:spacing w:after="120" w:line="259" w:lineRule="auto"/>
        <w:ind w:left="284"/>
        <w:jc w:val="center"/>
        <w:rPr>
          <w:rFonts w:eastAsia="Calibri"/>
          <w:b/>
          <w:lang w:eastAsia="en-US"/>
        </w:rPr>
      </w:pPr>
      <w:r w:rsidRPr="00C259C8">
        <w:rPr>
          <w:rFonts w:eastAsia="Calibri"/>
          <w:b/>
          <w:lang w:eastAsia="en-US"/>
        </w:rPr>
        <w:t>Zoznam preberaných právne záväzných aktov Európskej únie</w:t>
      </w:r>
    </w:p>
    <w:p w14:paraId="48C1FCF1" w14:textId="689200E9" w:rsidR="00906ECA" w:rsidRPr="003923FF" w:rsidRDefault="00906ECA" w:rsidP="00906ECA">
      <w:pPr>
        <w:pStyle w:val="Odsekzoznamu"/>
        <w:numPr>
          <w:ilvl w:val="0"/>
          <w:numId w:val="67"/>
        </w:numPr>
        <w:ind w:left="567"/>
        <w:jc w:val="both"/>
        <w:rPr>
          <w:rFonts w:eastAsia="Calibri"/>
        </w:rPr>
      </w:pPr>
      <w:r w:rsidRPr="00D91FF5">
        <w:rPr>
          <w:rFonts w:ascii="Times New Roman" w:eastAsia="Calibri" w:hAnsi="Times New Roman" w:cs="Times New Roman"/>
          <w:sz w:val="24"/>
          <w:szCs w:val="24"/>
        </w:rPr>
        <w:t xml:space="preserve">Smernica Rady </w:t>
      </w:r>
      <w:r w:rsidRPr="005A328D">
        <w:rPr>
          <w:rFonts w:ascii="Times New Roman" w:eastAsia="Calibri" w:hAnsi="Times New Roman" w:cs="Times New Roman"/>
          <w:sz w:val="24"/>
          <w:szCs w:val="24"/>
        </w:rPr>
        <w:t>87/357/EHS</w:t>
      </w:r>
      <w:r w:rsidRPr="003923FF">
        <w:rPr>
          <w:rFonts w:ascii="Times New Roman" w:eastAsia="Calibri" w:hAnsi="Times New Roman" w:cs="Times New Roman"/>
          <w:sz w:val="24"/>
          <w:szCs w:val="24"/>
        </w:rPr>
        <w:t xml:space="preserve"> </w:t>
      </w:r>
      <w:r w:rsidRPr="00D91FF5">
        <w:rPr>
          <w:rFonts w:ascii="Times New Roman" w:eastAsia="Calibri" w:hAnsi="Times New Roman" w:cs="Times New Roman"/>
          <w:sz w:val="24"/>
          <w:szCs w:val="24"/>
        </w:rPr>
        <w:t xml:space="preserve">z 25. júna 1987 o harmonizácii právnych predpisov členských štátov týkajúcich sa výrobkov, ktorých vlastnosti sa javia ako iné, </w:t>
      </w:r>
      <w:r w:rsidR="00AF7143">
        <w:rPr>
          <w:rFonts w:ascii="Times New Roman" w:eastAsia="Calibri" w:hAnsi="Times New Roman" w:cs="Times New Roman"/>
          <w:sz w:val="24"/>
          <w:szCs w:val="24"/>
        </w:rPr>
        <w:t xml:space="preserve">                                     </w:t>
      </w:r>
      <w:r w:rsidRPr="00D91FF5">
        <w:rPr>
          <w:rFonts w:ascii="Times New Roman" w:eastAsia="Calibri" w:hAnsi="Times New Roman" w:cs="Times New Roman"/>
          <w:sz w:val="24"/>
          <w:szCs w:val="24"/>
        </w:rPr>
        <w:t>než</w:t>
      </w:r>
      <w:r>
        <w:rPr>
          <w:rFonts w:ascii="Times New Roman" w:eastAsia="Calibri" w:hAnsi="Times New Roman" w:cs="Times New Roman"/>
          <w:sz w:val="24"/>
          <w:szCs w:val="24"/>
        </w:rPr>
        <w:t xml:space="preserve"> </w:t>
      </w:r>
      <w:r w:rsidRPr="00D91FF5">
        <w:rPr>
          <w:rFonts w:ascii="Times New Roman" w:eastAsia="Calibri" w:hAnsi="Times New Roman" w:cs="Times New Roman"/>
          <w:sz w:val="24"/>
          <w:szCs w:val="24"/>
        </w:rPr>
        <w:t>v skutočnosti sú, a ktoré preto ohrozujú zdravie alebo bezpečnosť spotrebiteľov</w:t>
      </w:r>
      <w:r w:rsidRPr="005A328D">
        <w:rPr>
          <w:rFonts w:ascii="Times New Roman" w:eastAsia="Calibri" w:hAnsi="Times New Roman" w:cs="Times New Roman"/>
          <w:sz w:val="24"/>
          <w:szCs w:val="24"/>
        </w:rPr>
        <w:t xml:space="preserve"> </w:t>
      </w:r>
      <w:r w:rsidR="00AF7143">
        <w:rPr>
          <w:rFonts w:ascii="Times New Roman" w:eastAsia="Calibri" w:hAnsi="Times New Roman" w:cs="Times New Roman"/>
          <w:sz w:val="24"/>
          <w:szCs w:val="24"/>
        </w:rPr>
        <w:t xml:space="preserve">                         </w:t>
      </w:r>
      <w:r w:rsidR="00533C6D" w:rsidRPr="001D4377">
        <w:rPr>
          <w:rFonts w:ascii="Times New Roman" w:eastAsia="Times New Roman" w:hAnsi="Times New Roman" w:cs="Times New Roman"/>
          <w:sz w:val="24"/>
          <w:szCs w:val="24"/>
          <w:lang w:eastAsia="sk-SK"/>
        </w:rPr>
        <w:t>(Ú. v. ES L 192, 11.7.1987; Mimoriadne vydanie Ú</w:t>
      </w:r>
      <w:r w:rsidR="00DF7022">
        <w:rPr>
          <w:rFonts w:ascii="Times New Roman" w:eastAsia="Times New Roman" w:hAnsi="Times New Roman" w:cs="Times New Roman"/>
          <w:sz w:val="24"/>
          <w:szCs w:val="24"/>
          <w:lang w:eastAsia="sk-SK"/>
        </w:rPr>
        <w:t>.</w:t>
      </w:r>
      <w:r w:rsidR="00533C6D" w:rsidRPr="001D4377">
        <w:rPr>
          <w:rFonts w:ascii="Times New Roman" w:eastAsia="Times New Roman" w:hAnsi="Times New Roman" w:cs="Times New Roman"/>
          <w:sz w:val="24"/>
          <w:szCs w:val="24"/>
          <w:lang w:eastAsia="sk-SK"/>
        </w:rPr>
        <w:t xml:space="preserve"> </w:t>
      </w:r>
      <w:r w:rsidR="00DF7022">
        <w:rPr>
          <w:rFonts w:ascii="Times New Roman" w:eastAsia="Times New Roman" w:hAnsi="Times New Roman" w:cs="Times New Roman"/>
          <w:sz w:val="24"/>
          <w:szCs w:val="24"/>
          <w:lang w:eastAsia="sk-SK"/>
        </w:rPr>
        <w:t>v.</w:t>
      </w:r>
      <w:r w:rsidR="00533C6D" w:rsidRPr="001D4377">
        <w:rPr>
          <w:rFonts w:ascii="Times New Roman" w:eastAsia="Times New Roman" w:hAnsi="Times New Roman" w:cs="Times New Roman"/>
          <w:sz w:val="24"/>
          <w:szCs w:val="24"/>
          <w:lang w:eastAsia="sk-SK"/>
        </w:rPr>
        <w:t xml:space="preserve"> EÚ, kap. 13/ zv. 8)</w:t>
      </w:r>
      <w:r>
        <w:rPr>
          <w:rFonts w:ascii="Times New Roman" w:eastAsia="Calibri" w:hAnsi="Times New Roman" w:cs="Times New Roman"/>
          <w:sz w:val="24"/>
          <w:szCs w:val="24"/>
        </w:rPr>
        <w:t>.</w:t>
      </w:r>
    </w:p>
    <w:p w14:paraId="55118723" w14:textId="2F043C55" w:rsidR="00906ECA" w:rsidRDefault="00906ECA" w:rsidP="00906ECA">
      <w:pPr>
        <w:pStyle w:val="Odsekzoznamu"/>
        <w:numPr>
          <w:ilvl w:val="0"/>
          <w:numId w:val="67"/>
        </w:numPr>
        <w:ind w:left="567"/>
        <w:jc w:val="both"/>
      </w:pPr>
      <w:r w:rsidRPr="001D4377">
        <w:rPr>
          <w:rFonts w:ascii="Times New Roman" w:eastAsia="Times New Roman" w:hAnsi="Times New Roman" w:cs="Times New Roman"/>
          <w:sz w:val="24"/>
          <w:szCs w:val="24"/>
          <w:lang w:eastAsia="sk-SK"/>
        </w:rPr>
        <w:t>Smernica Európskeho parlamentu a Rady 2001/95/ES z 3. decembra 2001 o všeobecnej bezpečnosti výrobkov (Ú. v. ES L 11, 15.1.2002; Mimoriadne vydanie Ú</w:t>
      </w:r>
      <w:r w:rsidR="00DF7022">
        <w:rPr>
          <w:rFonts w:ascii="Times New Roman" w:eastAsia="Times New Roman" w:hAnsi="Times New Roman" w:cs="Times New Roman"/>
          <w:sz w:val="24"/>
          <w:szCs w:val="24"/>
          <w:lang w:eastAsia="sk-SK"/>
        </w:rPr>
        <w:t>.</w:t>
      </w:r>
      <w:r w:rsidRPr="001D4377">
        <w:rPr>
          <w:rFonts w:ascii="Times New Roman" w:eastAsia="Times New Roman" w:hAnsi="Times New Roman" w:cs="Times New Roman"/>
          <w:sz w:val="24"/>
          <w:szCs w:val="24"/>
          <w:lang w:eastAsia="sk-SK"/>
        </w:rPr>
        <w:t xml:space="preserve"> v</w:t>
      </w:r>
      <w:r w:rsidR="00DF7022">
        <w:rPr>
          <w:rFonts w:ascii="Times New Roman" w:eastAsia="Times New Roman" w:hAnsi="Times New Roman" w:cs="Times New Roman"/>
          <w:sz w:val="24"/>
          <w:szCs w:val="24"/>
          <w:lang w:eastAsia="sk-SK"/>
        </w:rPr>
        <w:t>.</w:t>
      </w:r>
      <w:r w:rsidRPr="001D4377">
        <w:rPr>
          <w:rFonts w:ascii="Times New Roman" w:eastAsia="Times New Roman" w:hAnsi="Times New Roman" w:cs="Times New Roman"/>
          <w:sz w:val="24"/>
          <w:szCs w:val="24"/>
          <w:lang w:eastAsia="sk-SK"/>
        </w:rPr>
        <w:t xml:space="preserve"> EÚ, kap. 15/ zv. 6) v znení nariadenia Európskeho parlamentu a Rady (ES) č. 765/2008 z 9. júla 2008 (Ú. v. EÚ L 218, 13.8.2008) a v znení nariadenia Európskeho parlamentu a Rady (ES) </w:t>
      </w:r>
      <w:r w:rsidR="00AF7143">
        <w:rPr>
          <w:rFonts w:ascii="Times New Roman" w:eastAsia="Times New Roman" w:hAnsi="Times New Roman" w:cs="Times New Roman"/>
          <w:sz w:val="24"/>
          <w:szCs w:val="24"/>
          <w:lang w:eastAsia="sk-SK"/>
        </w:rPr>
        <w:t xml:space="preserve">                      </w:t>
      </w:r>
      <w:r w:rsidRPr="001D4377">
        <w:rPr>
          <w:rFonts w:ascii="Times New Roman" w:eastAsia="Times New Roman" w:hAnsi="Times New Roman" w:cs="Times New Roman"/>
          <w:sz w:val="24"/>
          <w:szCs w:val="24"/>
          <w:lang w:eastAsia="sk-SK"/>
        </w:rPr>
        <w:t>č. 596/2009 z 18. júna 2</w:t>
      </w:r>
      <w:r>
        <w:rPr>
          <w:rFonts w:ascii="Times New Roman" w:eastAsia="Times New Roman" w:hAnsi="Times New Roman" w:cs="Times New Roman"/>
          <w:sz w:val="24"/>
          <w:szCs w:val="24"/>
          <w:lang w:eastAsia="sk-SK"/>
        </w:rPr>
        <w:t>009 (Ú. v. EÚ L 188, 18.7.2009)</w:t>
      </w:r>
      <w:bookmarkStart w:id="1" w:name="2117218"/>
      <w:bookmarkEnd w:id="1"/>
      <w:r>
        <w:rPr>
          <w:rFonts w:ascii="Times New Roman" w:eastAsia="Calibri" w:hAnsi="Times New Roman" w:cs="Times New Roman"/>
          <w:sz w:val="24"/>
          <w:szCs w:val="24"/>
        </w:rPr>
        <w:t>.</w:t>
      </w:r>
    </w:p>
    <w:p w14:paraId="6067CACA" w14:textId="08DB8113" w:rsidR="009413D0" w:rsidRPr="00C259C8" w:rsidRDefault="009413D0" w:rsidP="00C259C8">
      <w:pPr>
        <w:spacing w:after="120" w:line="259" w:lineRule="auto"/>
        <w:ind w:left="284"/>
        <w:jc w:val="both"/>
        <w:rPr>
          <w:rFonts w:eastAsia="Calibri"/>
          <w:lang w:eastAsia="en-US"/>
        </w:rPr>
      </w:pPr>
    </w:p>
    <w:sectPr w:rsidR="009413D0" w:rsidRPr="00C259C8" w:rsidSect="00110C2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85723" w14:textId="77777777" w:rsidR="00FB60C3" w:rsidRDefault="00FB60C3" w:rsidP="00C259C8">
      <w:r>
        <w:separator/>
      </w:r>
    </w:p>
  </w:endnote>
  <w:endnote w:type="continuationSeparator" w:id="0">
    <w:p w14:paraId="7C998B40" w14:textId="77777777" w:rsidR="00FB60C3" w:rsidRDefault="00FB60C3" w:rsidP="00C2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852152"/>
      <w:docPartObj>
        <w:docPartGallery w:val="Page Numbers (Bottom of Page)"/>
        <w:docPartUnique/>
      </w:docPartObj>
    </w:sdtPr>
    <w:sdtEndPr/>
    <w:sdtContent>
      <w:p w14:paraId="3BB83A6B" w14:textId="060D1053" w:rsidR="006B3733" w:rsidRDefault="006B3733">
        <w:pPr>
          <w:pStyle w:val="Pta"/>
          <w:jc w:val="center"/>
        </w:pPr>
        <w:r>
          <w:fldChar w:fldCharType="begin"/>
        </w:r>
        <w:r>
          <w:instrText>PAGE   \* MERGEFORMAT</w:instrText>
        </w:r>
        <w:r>
          <w:fldChar w:fldCharType="separate"/>
        </w:r>
        <w:r w:rsidR="00B14491">
          <w:rPr>
            <w:noProof/>
          </w:rPr>
          <w:t>16</w:t>
        </w:r>
        <w:r>
          <w:fldChar w:fldCharType="end"/>
        </w:r>
      </w:p>
    </w:sdtContent>
  </w:sdt>
  <w:p w14:paraId="1F5959A6" w14:textId="77777777" w:rsidR="006B3733" w:rsidRDefault="006B373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EE9F2" w14:textId="77777777" w:rsidR="00FB60C3" w:rsidRDefault="00FB60C3" w:rsidP="00C259C8">
      <w:r>
        <w:separator/>
      </w:r>
    </w:p>
  </w:footnote>
  <w:footnote w:type="continuationSeparator" w:id="0">
    <w:p w14:paraId="69C92114" w14:textId="77777777" w:rsidR="00FB60C3" w:rsidRDefault="00FB60C3" w:rsidP="00C259C8">
      <w:r>
        <w:continuationSeparator/>
      </w:r>
    </w:p>
  </w:footnote>
  <w:footnote w:id="1">
    <w:p w14:paraId="1EA31A79" w14:textId="626D3457" w:rsidR="006B3733" w:rsidRPr="00AA15A4" w:rsidRDefault="006B3733" w:rsidP="00B2311A">
      <w:pPr>
        <w:pStyle w:val="Textpoznmkypodiarou1"/>
        <w:ind w:left="142" w:hanging="142"/>
        <w:jc w:val="both"/>
        <w:rPr>
          <w:rFonts w:ascii="Times New Roman" w:hAnsi="Times New Roman" w:cs="Times New Roman"/>
        </w:rPr>
      </w:pPr>
      <w:r w:rsidRPr="00AA15A4">
        <w:rPr>
          <w:rStyle w:val="Odkaznapoznmkupodiarou"/>
          <w:rFonts w:ascii="Times New Roman" w:hAnsi="Times New Roman" w:cs="Times New Roman"/>
        </w:rPr>
        <w:footnoteRef/>
      </w:r>
      <w:r w:rsidRPr="00AA15A4">
        <w:rPr>
          <w:rFonts w:ascii="Times New Roman" w:hAnsi="Times New Roman" w:cs="Times New Roman"/>
        </w:rPr>
        <w:t>) Čl. 3 ods. 1 n</w:t>
      </w:r>
      <w:r w:rsidRPr="00FF4C64">
        <w:rPr>
          <w:rFonts w:ascii="Times New Roman" w:hAnsi="Times New Roman" w:cs="Times New Roman"/>
        </w:rPr>
        <w:t>ariadenia</w:t>
      </w:r>
      <w:r w:rsidRPr="00AA15A4">
        <w:rPr>
          <w:rFonts w:ascii="Times New Roman" w:hAnsi="Times New Roman" w:cs="Times New Roman"/>
        </w:rPr>
        <w:t xml:space="preserve"> Európskeho parlamentu a Rady (EÚ) 2019/1020 z 20. júna 2019 o dohľade nad trhom</w:t>
      </w:r>
      <w:r w:rsidR="001F09B4">
        <w:rPr>
          <w:rFonts w:ascii="Times New Roman" w:hAnsi="Times New Roman" w:cs="Times New Roman"/>
        </w:rPr>
        <w:t xml:space="preserve">                   </w:t>
      </w:r>
      <w:r w:rsidR="00136A26">
        <w:rPr>
          <w:rFonts w:ascii="Times New Roman" w:hAnsi="Times New Roman" w:cs="Times New Roman"/>
        </w:rPr>
        <w:t xml:space="preserve"> </w:t>
      </w:r>
      <w:r w:rsidRPr="00AA15A4">
        <w:rPr>
          <w:rFonts w:ascii="Times New Roman" w:hAnsi="Times New Roman" w:cs="Times New Roman"/>
        </w:rPr>
        <w:t>a súlade výrobkov a o zmene smernice 2004/42/ES a nariadení (ES) č. 765/2008 a (EÚ) č. 305/2011 (Ú. v. EÚ L 169, 25.</w:t>
      </w:r>
      <w:r>
        <w:rPr>
          <w:rFonts w:ascii="Times New Roman" w:hAnsi="Times New Roman" w:cs="Times New Roman"/>
        </w:rPr>
        <w:t xml:space="preserve"> </w:t>
      </w:r>
      <w:r w:rsidRPr="00AA15A4">
        <w:rPr>
          <w:rFonts w:ascii="Times New Roman" w:hAnsi="Times New Roman" w:cs="Times New Roman"/>
        </w:rPr>
        <w:t>6.</w:t>
      </w:r>
      <w:r>
        <w:rPr>
          <w:rFonts w:ascii="Times New Roman" w:hAnsi="Times New Roman" w:cs="Times New Roman"/>
        </w:rPr>
        <w:t xml:space="preserve"> </w:t>
      </w:r>
      <w:r w:rsidRPr="00AA15A4">
        <w:rPr>
          <w:rFonts w:ascii="Times New Roman" w:hAnsi="Times New Roman" w:cs="Times New Roman"/>
        </w:rPr>
        <w:t>2019).</w:t>
      </w:r>
    </w:p>
  </w:footnote>
  <w:footnote w:id="2">
    <w:p w14:paraId="406148F8" w14:textId="6D4381E1" w:rsidR="006B3733" w:rsidRPr="00793DB4" w:rsidRDefault="006B3733" w:rsidP="00041F95">
      <w:pPr>
        <w:pStyle w:val="Textpoznmkypodiarou"/>
        <w:ind w:left="142" w:hanging="142"/>
        <w:jc w:val="both"/>
      </w:pPr>
      <w:r w:rsidRPr="007D6B5E">
        <w:rPr>
          <w:rStyle w:val="Odkaznapoznmkupodiarou"/>
        </w:rPr>
        <w:footnoteRef/>
      </w:r>
      <w:r>
        <w:t>)</w:t>
      </w:r>
      <w:r w:rsidRPr="007D6B5E">
        <w:t xml:space="preserve"> Napríklad zákon </w:t>
      </w:r>
      <w:r>
        <w:t xml:space="preserve">Národnej rady Slovenskej republiky </w:t>
      </w:r>
      <w:r w:rsidRPr="007D6B5E">
        <w:t>č. 152/1995 Z. z. o potravinách v znení neskorších predpisov, zákon č.</w:t>
      </w:r>
      <w:r>
        <w:t xml:space="preserve"> 271/2005 Z. z. </w:t>
      </w:r>
      <w:r w:rsidRPr="007D6B5E">
        <w:t>o výrobe, uvádzaní na trh a používaní krmív (</w:t>
      </w:r>
      <w:proofErr w:type="spellStart"/>
      <w:r w:rsidRPr="007D6B5E">
        <w:t>krmivársky</w:t>
      </w:r>
      <w:proofErr w:type="spellEnd"/>
      <w:r w:rsidRPr="007D6B5E">
        <w:t xml:space="preserve"> zákon)</w:t>
      </w:r>
      <w:r>
        <w:t xml:space="preserve"> v znení zákona č. 177/2018 Z. z., </w:t>
      </w:r>
      <w:r w:rsidRPr="007D6B5E">
        <w:t>zákon č. 362/2011 Z. z. o liekoch a zdravotníckych pomôckach a o zmene a doplnení niektorých zákonov</w:t>
      </w:r>
      <w:r>
        <w:t xml:space="preserve"> v znení neskorších predpisov.</w:t>
      </w:r>
    </w:p>
  </w:footnote>
  <w:footnote w:id="3">
    <w:p w14:paraId="33DF5E85" w14:textId="7F9BAE0E" w:rsidR="004C2E4B" w:rsidRDefault="004C2E4B">
      <w:pPr>
        <w:pStyle w:val="Textpoznmkypodiarou"/>
      </w:pPr>
      <w:r>
        <w:rPr>
          <w:rStyle w:val="Odkaznapoznmkupodiarou"/>
        </w:rPr>
        <w:footnoteRef/>
      </w:r>
      <w:r>
        <w:t xml:space="preserve">) </w:t>
      </w:r>
      <w:r w:rsidRPr="004C2E4B">
        <w:t>§ 52 ods. 4 Občianskeho zákonníka.</w:t>
      </w:r>
    </w:p>
  </w:footnote>
  <w:footnote w:id="4">
    <w:p w14:paraId="0AE9D560" w14:textId="6244E136" w:rsidR="006B3733" w:rsidRDefault="006B3733">
      <w:pPr>
        <w:pStyle w:val="Textpoznmkypodiarou"/>
      </w:pPr>
      <w:r>
        <w:rPr>
          <w:rStyle w:val="Odkaznapoznmkupodiarou"/>
        </w:rPr>
        <w:footnoteRef/>
      </w:r>
      <w:r>
        <w:t>) Čl. 3 ods. 2</w:t>
      </w:r>
      <w:r w:rsidRPr="00974FA4">
        <w:t xml:space="preserve"> nariadenia (EÚ) 2019/1020</w:t>
      </w:r>
      <w:r>
        <w:t>.</w:t>
      </w:r>
    </w:p>
  </w:footnote>
  <w:footnote w:id="5">
    <w:p w14:paraId="5306B30A" w14:textId="77777777" w:rsidR="007C209A" w:rsidRDefault="007C209A" w:rsidP="007C209A">
      <w:pPr>
        <w:pStyle w:val="Textpoznmkypodiarou"/>
      </w:pPr>
      <w:r>
        <w:rPr>
          <w:rStyle w:val="Odkaznapoznmkupodiarou"/>
        </w:rPr>
        <w:footnoteRef/>
      </w:r>
      <w:r>
        <w:t xml:space="preserve">) </w:t>
      </w:r>
      <w:r w:rsidRPr="004C2E4B">
        <w:t>§ 52</w:t>
      </w:r>
      <w:r>
        <w:t xml:space="preserve"> ods. 3 Občianskeho zákonníka.</w:t>
      </w:r>
      <w:r w:rsidRPr="004C2E4B">
        <w:t xml:space="preserve"> </w:t>
      </w:r>
      <w:r>
        <w:t xml:space="preserve"> </w:t>
      </w:r>
    </w:p>
  </w:footnote>
  <w:footnote w:id="6">
    <w:p w14:paraId="025956A1" w14:textId="0080066C" w:rsidR="006B3733" w:rsidRPr="00601AF2" w:rsidRDefault="006B3733" w:rsidP="00B2311A">
      <w:pPr>
        <w:pStyle w:val="Textpoznmkypodiarou1"/>
        <w:ind w:left="142" w:hanging="142"/>
        <w:jc w:val="both"/>
        <w:rPr>
          <w:rFonts w:ascii="Times New Roman" w:hAnsi="Times New Roman" w:cs="Times New Roman"/>
        </w:rPr>
      </w:pPr>
      <w:r w:rsidRPr="007D6B5E">
        <w:rPr>
          <w:rStyle w:val="Odkaznapoznmkupodiarou"/>
          <w:rFonts w:ascii="Times New Roman" w:hAnsi="Times New Roman" w:cs="Times New Roman"/>
        </w:rPr>
        <w:footnoteRef/>
      </w:r>
      <w:r>
        <w:rPr>
          <w:rFonts w:ascii="Times New Roman" w:hAnsi="Times New Roman" w:cs="Times New Roman"/>
        </w:rPr>
        <w:t>)</w:t>
      </w:r>
      <w:r w:rsidRPr="007D6B5E">
        <w:rPr>
          <w:rFonts w:ascii="Times New Roman" w:hAnsi="Times New Roman" w:cs="Times New Roman"/>
        </w:rPr>
        <w:t xml:space="preserve"> Napríklad zákon č. 56/2018 Z. z. o posudzovaní zhody výrobku, sprístupňovaní určeného výrobku na trhu a o zmene a doplnení niektorých zákonov</w:t>
      </w:r>
      <w:r>
        <w:rPr>
          <w:rFonts w:ascii="Times New Roman" w:hAnsi="Times New Roman" w:cs="Times New Roman"/>
        </w:rPr>
        <w:t xml:space="preserve"> v znení </w:t>
      </w:r>
      <w:r w:rsidR="00D0746D">
        <w:rPr>
          <w:rFonts w:ascii="Times New Roman" w:hAnsi="Times New Roman" w:cs="Times New Roman"/>
        </w:rPr>
        <w:t>neskorších predpisov</w:t>
      </w:r>
      <w:r w:rsidRPr="007D6B5E">
        <w:rPr>
          <w:rFonts w:ascii="Times New Roman" w:hAnsi="Times New Roman" w:cs="Times New Roman"/>
        </w:rPr>
        <w:t>, zákon č. 157/2018 Z. z. o metrológii a o zmene a doplnení niektorých zákonov</w:t>
      </w:r>
      <w:r>
        <w:rPr>
          <w:rFonts w:ascii="Times New Roman" w:hAnsi="Times New Roman" w:cs="Times New Roman"/>
        </w:rPr>
        <w:t xml:space="preserve"> v znení neskorších predpisov</w:t>
      </w:r>
      <w:r w:rsidRPr="007D6B5E">
        <w:rPr>
          <w:rFonts w:ascii="Times New Roman" w:hAnsi="Times New Roman" w:cs="Times New Roman"/>
        </w:rPr>
        <w:t>, nariadenie vlády Slovenskej republiky č. 582/2006 Z. z. o bezpečnostných požiadavkách na osobné lode</w:t>
      </w:r>
      <w:r>
        <w:rPr>
          <w:rFonts w:ascii="Times New Roman" w:hAnsi="Times New Roman" w:cs="Times New Roman"/>
        </w:rPr>
        <w:t xml:space="preserve"> v znení neskorších predpisov</w:t>
      </w:r>
      <w:r w:rsidRPr="00601AF2">
        <w:rPr>
          <w:rFonts w:ascii="Times New Roman" w:hAnsi="Times New Roman" w:cs="Times New Roman"/>
        </w:rPr>
        <w:t>.</w:t>
      </w:r>
    </w:p>
  </w:footnote>
  <w:footnote w:id="7">
    <w:p w14:paraId="385D0467" w14:textId="7F63A864" w:rsidR="006B3733" w:rsidRDefault="006B3733" w:rsidP="00C259C8">
      <w:pPr>
        <w:pStyle w:val="Textpoznmkypodiarou1"/>
        <w:jc w:val="both"/>
      </w:pPr>
      <w:r w:rsidRPr="00CA38DD">
        <w:rPr>
          <w:rStyle w:val="Odkaznapoznmkupodiarou"/>
          <w:rFonts w:ascii="Times New Roman" w:hAnsi="Times New Roman" w:cs="Times New Roman"/>
        </w:rPr>
        <w:footnoteRef/>
      </w:r>
      <w:r w:rsidRPr="00CA38DD">
        <w:rPr>
          <w:rFonts w:ascii="Times New Roman" w:hAnsi="Times New Roman" w:cs="Times New Roman"/>
        </w:rPr>
        <w:t>) § 3 ods. 2 zákona č. 60/2018 Z. z. o technickej normalizácii</w:t>
      </w:r>
      <w:r>
        <w:rPr>
          <w:rFonts w:ascii="Times New Roman" w:hAnsi="Times New Roman" w:cs="Times New Roman"/>
        </w:rPr>
        <w:t xml:space="preserve"> v znení neskorších predpisov</w:t>
      </w:r>
      <w:r w:rsidRPr="00CA38DD">
        <w:rPr>
          <w:rFonts w:ascii="Times New Roman" w:hAnsi="Times New Roman" w:cs="Times New Roman"/>
        </w:rPr>
        <w:t>.</w:t>
      </w:r>
    </w:p>
  </w:footnote>
  <w:footnote w:id="8">
    <w:p w14:paraId="4E3857A4" w14:textId="1639A205" w:rsidR="006B3733" w:rsidRPr="008C54BA" w:rsidRDefault="006B3733" w:rsidP="008C54BA">
      <w:pPr>
        <w:pBdr>
          <w:top w:val="nil"/>
          <w:left w:val="nil"/>
          <w:bottom w:val="nil"/>
          <w:right w:val="nil"/>
          <w:between w:val="nil"/>
        </w:pBdr>
        <w:contextualSpacing/>
        <w:jc w:val="both"/>
        <w:rPr>
          <w:color w:val="000000"/>
        </w:rPr>
      </w:pPr>
      <w:r w:rsidRPr="00387E32">
        <w:rPr>
          <w:rStyle w:val="Odkaznapoznmkupodiarou"/>
          <w:sz w:val="20"/>
          <w:szCs w:val="20"/>
        </w:rPr>
        <w:footnoteRef/>
      </w:r>
      <w:r w:rsidRPr="00387E32">
        <w:rPr>
          <w:sz w:val="20"/>
          <w:szCs w:val="20"/>
        </w:rPr>
        <w:t>)</w:t>
      </w:r>
      <w:r w:rsidRPr="00387E32">
        <w:t xml:space="preserve"> </w:t>
      </w:r>
      <w:r w:rsidRPr="00C56E6B">
        <w:rPr>
          <w:color w:val="000000"/>
          <w:sz w:val="20"/>
          <w:szCs w:val="20"/>
        </w:rPr>
        <w:t>§ 17 zákona č. 455/1991 Zb. o živnostenskom podnikaní (živnostenský zákon</w:t>
      </w:r>
      <w:r w:rsidR="00136A26">
        <w:rPr>
          <w:color w:val="000000"/>
          <w:sz w:val="20"/>
          <w:szCs w:val="20"/>
        </w:rPr>
        <w:t>) v znení neskorších predpisov.</w:t>
      </w:r>
    </w:p>
  </w:footnote>
  <w:footnote w:id="9">
    <w:p w14:paraId="39D28C2D" w14:textId="0764C048" w:rsidR="006B3733" w:rsidRDefault="006B3733">
      <w:pPr>
        <w:pStyle w:val="Textpoznmkypodiarou"/>
      </w:pPr>
      <w:r>
        <w:rPr>
          <w:rStyle w:val="Odkaznapoznmkupodiarou"/>
        </w:rPr>
        <w:footnoteRef/>
      </w:r>
      <w:r>
        <w:t>) Čl. 3 ods. 15</w:t>
      </w:r>
      <w:r w:rsidRPr="00974FA4">
        <w:t xml:space="preserve"> nariadenia (EÚ) 2019/1020</w:t>
      </w:r>
      <w:r>
        <w:t>.</w:t>
      </w:r>
    </w:p>
  </w:footnote>
  <w:footnote w:id="10">
    <w:p w14:paraId="637EB9D0" w14:textId="3D566DD6" w:rsidR="006B3733" w:rsidRPr="00273BE4" w:rsidRDefault="006B3733" w:rsidP="009260C8">
      <w:pPr>
        <w:pStyle w:val="Textpoznmkypodiarou1"/>
        <w:ind w:left="284" w:hanging="284"/>
        <w:jc w:val="both"/>
        <w:rPr>
          <w:rFonts w:ascii="Times New Roman" w:hAnsi="Times New Roman" w:cs="Times New Roman"/>
        </w:rPr>
      </w:pPr>
      <w:r w:rsidRPr="00F7361C">
        <w:rPr>
          <w:rStyle w:val="Odkaznapoznmkupodiarou"/>
          <w:rFonts w:ascii="Times New Roman" w:hAnsi="Times New Roman" w:cs="Times New Roman"/>
        </w:rPr>
        <w:footnoteRef/>
      </w:r>
      <w:r w:rsidRPr="00273BE4">
        <w:rPr>
          <w:rFonts w:ascii="Times New Roman" w:hAnsi="Times New Roman" w:cs="Times New Roman"/>
        </w:rPr>
        <w:t>) § 3 zákona č. 128/2002 Z. z. o štátnej kontrole vnútorného trhu vo veciach ochrany spotrebiteľa a o</w:t>
      </w:r>
      <w:r w:rsidR="00136A26">
        <w:rPr>
          <w:rFonts w:ascii="Times New Roman" w:hAnsi="Times New Roman" w:cs="Times New Roman"/>
        </w:rPr>
        <w:t> </w:t>
      </w:r>
      <w:r w:rsidRPr="00273BE4">
        <w:rPr>
          <w:rFonts w:ascii="Times New Roman" w:hAnsi="Times New Roman" w:cs="Times New Roman"/>
        </w:rPr>
        <w:t>zmene</w:t>
      </w:r>
      <w:r w:rsidR="00136A26">
        <w:rPr>
          <w:rFonts w:ascii="Times New Roman" w:hAnsi="Times New Roman" w:cs="Times New Roman"/>
        </w:rPr>
        <w:t xml:space="preserve"> </w:t>
      </w:r>
      <w:r w:rsidRPr="00273BE4">
        <w:rPr>
          <w:rFonts w:ascii="Times New Roman" w:hAnsi="Times New Roman" w:cs="Times New Roman"/>
        </w:rPr>
        <w:t xml:space="preserve">a doplnení niektorých zákonov v znení neskorších predpisov. </w:t>
      </w:r>
    </w:p>
  </w:footnote>
  <w:footnote w:id="11">
    <w:p w14:paraId="371A5105" w14:textId="02F27B46" w:rsidR="006B3733" w:rsidRPr="00273BE4" w:rsidRDefault="006B3733" w:rsidP="00C259C8">
      <w:pPr>
        <w:pStyle w:val="Textpoznmkypodiarou1"/>
        <w:jc w:val="both"/>
        <w:rPr>
          <w:rFonts w:ascii="Times New Roman" w:hAnsi="Times New Roman" w:cs="Times New Roman"/>
        </w:rPr>
      </w:pPr>
      <w:r w:rsidRPr="00273BE4">
        <w:rPr>
          <w:rStyle w:val="Odkaznapoznmkupodiarou"/>
          <w:rFonts w:ascii="Times New Roman" w:hAnsi="Times New Roman" w:cs="Times New Roman"/>
        </w:rPr>
        <w:footnoteRef/>
      </w:r>
      <w:r w:rsidRPr="00273BE4">
        <w:rPr>
          <w:rFonts w:ascii="Times New Roman" w:hAnsi="Times New Roman" w:cs="Times New Roman"/>
        </w:rPr>
        <w:t xml:space="preserve">) </w:t>
      </w:r>
      <w:r>
        <w:rPr>
          <w:rFonts w:ascii="Times New Roman" w:hAnsi="Times New Roman" w:cs="Times New Roman"/>
        </w:rPr>
        <w:t>§ 26 z</w:t>
      </w:r>
      <w:r w:rsidRPr="00273BE4">
        <w:rPr>
          <w:rFonts w:ascii="Times New Roman" w:hAnsi="Times New Roman" w:cs="Times New Roman"/>
        </w:rPr>
        <w:t>ákon</w:t>
      </w:r>
      <w:r>
        <w:rPr>
          <w:rFonts w:ascii="Times New Roman" w:hAnsi="Times New Roman" w:cs="Times New Roman"/>
        </w:rPr>
        <w:t>a</w:t>
      </w:r>
      <w:r w:rsidRPr="00273BE4">
        <w:rPr>
          <w:rFonts w:ascii="Times New Roman" w:hAnsi="Times New Roman" w:cs="Times New Roman"/>
        </w:rPr>
        <w:t xml:space="preserve"> č. 56/2018 Z. z. v znení </w:t>
      </w:r>
      <w:r w:rsidR="006D6DAA">
        <w:rPr>
          <w:rFonts w:ascii="Times New Roman" w:hAnsi="Times New Roman" w:cs="Times New Roman"/>
        </w:rPr>
        <w:t>neskorších predpisov</w:t>
      </w:r>
      <w:r w:rsidRPr="00273BE4">
        <w:rPr>
          <w:rFonts w:ascii="Times New Roman" w:hAnsi="Times New Roman" w:cs="Times New Roman"/>
        </w:rPr>
        <w:t xml:space="preserve">. </w:t>
      </w:r>
    </w:p>
  </w:footnote>
  <w:footnote w:id="12">
    <w:p w14:paraId="61607F16" w14:textId="11D12510" w:rsidR="006B3733" w:rsidRPr="00273BE4" w:rsidRDefault="006B3733" w:rsidP="00601DC4">
      <w:pPr>
        <w:pStyle w:val="Textpoznmkypodiarou1"/>
        <w:jc w:val="both"/>
        <w:rPr>
          <w:rFonts w:ascii="Times New Roman" w:hAnsi="Times New Roman" w:cs="Times New Roman"/>
        </w:rPr>
      </w:pPr>
      <w:r w:rsidRPr="00273BE4">
        <w:rPr>
          <w:rStyle w:val="Odkaznapoznmkupodiarou"/>
          <w:rFonts w:ascii="Times New Roman" w:hAnsi="Times New Roman" w:cs="Times New Roman"/>
        </w:rPr>
        <w:footnoteRef/>
      </w:r>
      <w:r w:rsidRPr="00273BE4">
        <w:rPr>
          <w:rFonts w:ascii="Times New Roman" w:hAnsi="Times New Roman" w:cs="Times New Roman"/>
        </w:rPr>
        <w:t xml:space="preserve">) </w:t>
      </w:r>
      <w:r>
        <w:rPr>
          <w:rFonts w:ascii="Times New Roman" w:hAnsi="Times New Roman" w:cs="Times New Roman"/>
        </w:rPr>
        <w:t>Napríklad z</w:t>
      </w:r>
      <w:r w:rsidRPr="00273BE4">
        <w:rPr>
          <w:rFonts w:ascii="Times New Roman" w:hAnsi="Times New Roman" w:cs="Times New Roman"/>
        </w:rPr>
        <w:t>ákon č. 128/2002 Z. z</w:t>
      </w:r>
      <w:r>
        <w:rPr>
          <w:rFonts w:ascii="Times New Roman" w:hAnsi="Times New Roman" w:cs="Times New Roman"/>
        </w:rPr>
        <w:t>. v znení neskorších predpisov</w:t>
      </w:r>
      <w:r w:rsidRPr="00273BE4">
        <w:rPr>
          <w:rFonts w:ascii="Times New Roman" w:hAnsi="Times New Roman" w:cs="Times New Roman"/>
        </w:rPr>
        <w:t xml:space="preserve">. </w:t>
      </w:r>
    </w:p>
  </w:footnote>
  <w:footnote w:id="13">
    <w:p w14:paraId="07A31100" w14:textId="77777777" w:rsidR="006B3733" w:rsidRPr="003E7B65" w:rsidRDefault="006B3733" w:rsidP="00C259C8">
      <w:pPr>
        <w:pStyle w:val="Textpoznmkypodiarou1"/>
        <w:rPr>
          <w:rFonts w:ascii="Times New Roman" w:hAnsi="Times New Roman" w:cs="Times New Roman"/>
        </w:rPr>
      </w:pPr>
      <w:r w:rsidRPr="003E7B65">
        <w:rPr>
          <w:rStyle w:val="Odkaznapoznmkupodiarou"/>
          <w:rFonts w:ascii="Times New Roman" w:hAnsi="Times New Roman" w:cs="Times New Roman"/>
        </w:rPr>
        <w:footnoteRef/>
      </w:r>
      <w:r>
        <w:rPr>
          <w:rFonts w:ascii="Times New Roman" w:hAnsi="Times New Roman" w:cs="Times New Roman"/>
        </w:rPr>
        <w:t>)</w:t>
      </w:r>
      <w:r w:rsidRPr="003E7B65">
        <w:rPr>
          <w:rFonts w:ascii="Times New Roman" w:hAnsi="Times New Roman" w:cs="Times New Roman"/>
        </w:rPr>
        <w:t xml:space="preserve"> Nariadenie </w:t>
      </w:r>
      <w:r>
        <w:rPr>
          <w:rFonts w:ascii="Times New Roman" w:hAnsi="Times New Roman" w:cs="Times New Roman"/>
        </w:rPr>
        <w:t>(EÚ)</w:t>
      </w:r>
      <w:r w:rsidRPr="003E7B65">
        <w:rPr>
          <w:rFonts w:ascii="Times New Roman" w:hAnsi="Times New Roman" w:cs="Times New Roman"/>
        </w:rPr>
        <w:t xml:space="preserve"> 2019/1020</w:t>
      </w:r>
      <w:r>
        <w:rPr>
          <w:rFonts w:ascii="Times New Roman" w:hAnsi="Times New Roman" w:cs="Times New Roman"/>
        </w:rPr>
        <w:t xml:space="preserve">. </w:t>
      </w:r>
    </w:p>
  </w:footnote>
  <w:footnote w:id="14">
    <w:p w14:paraId="6A3ADDDD" w14:textId="298842C6" w:rsidR="006B3733" w:rsidRDefault="006B3733" w:rsidP="009260C8">
      <w:pPr>
        <w:pStyle w:val="Textpoznmkypodiarou"/>
        <w:ind w:left="284" w:hanging="284"/>
        <w:jc w:val="both"/>
      </w:pPr>
      <w:r>
        <w:rPr>
          <w:rStyle w:val="Odkaznapoznmkupodiarou"/>
        </w:rPr>
        <w:footnoteRef/>
      </w:r>
      <w:r>
        <w:t>) Napríklad zákon č. 355/2007 Z. z. o ochrane, podpore a rozvoji verejného zdravia a o zmene a doplnení niektorých zákonov v znení neskorších predpisov.</w:t>
      </w:r>
    </w:p>
  </w:footnote>
  <w:footnote w:id="15">
    <w:p w14:paraId="13B162DE" w14:textId="681957BF" w:rsidR="006B3733" w:rsidRDefault="006B3733">
      <w:pPr>
        <w:pStyle w:val="Textpoznmkypodiarou"/>
      </w:pPr>
      <w:r>
        <w:rPr>
          <w:rStyle w:val="Odkaznapoznmkupodiarou"/>
        </w:rPr>
        <w:footnoteRef/>
      </w:r>
      <w:r>
        <w:t>) Čl. 3 ods. 16</w:t>
      </w:r>
      <w:r w:rsidRPr="00974FA4">
        <w:t xml:space="preserve"> nariadenia (EÚ) 2019/1020</w:t>
      </w:r>
      <w:r>
        <w:t>.</w:t>
      </w:r>
    </w:p>
  </w:footnote>
  <w:footnote w:id="16">
    <w:p w14:paraId="1568AACF" w14:textId="38737147" w:rsidR="006B3733" w:rsidRPr="00714748" w:rsidRDefault="006B3733" w:rsidP="006E1284">
      <w:pPr>
        <w:pStyle w:val="Textpoznmkypodiarou"/>
      </w:pPr>
      <w:r w:rsidRPr="00714748">
        <w:rPr>
          <w:rStyle w:val="Odkaznapoznmkupodiarou"/>
        </w:rPr>
        <w:footnoteRef/>
      </w:r>
      <w:r>
        <w:t>)</w:t>
      </w:r>
      <w:r w:rsidRPr="00714748">
        <w:t xml:space="preserve"> Čl. 3 ods. 17 nariadenia (EÚ) 2019/1020</w:t>
      </w:r>
      <w:r>
        <w:t>.</w:t>
      </w:r>
    </w:p>
  </w:footnote>
  <w:footnote w:id="17">
    <w:p w14:paraId="208B2E63" w14:textId="32D3278A" w:rsidR="006B3733" w:rsidRDefault="006B3733" w:rsidP="008B3BB2">
      <w:pPr>
        <w:pStyle w:val="Textpoznmkypodiarou"/>
        <w:jc w:val="both"/>
      </w:pPr>
      <w:r w:rsidRPr="00913887">
        <w:rPr>
          <w:rStyle w:val="Odkaznapoznmkupodiarou"/>
        </w:rPr>
        <w:footnoteRef/>
      </w:r>
      <w:r w:rsidR="00D0746D">
        <w:t>)</w:t>
      </w:r>
      <w:r w:rsidRPr="00913887">
        <w:t xml:space="preserve"> </w:t>
      </w:r>
      <w:r w:rsidR="004D6C95">
        <w:t>Príloha, časť I</w:t>
      </w:r>
      <w:r w:rsidR="00A5723A">
        <w:t>I</w:t>
      </w:r>
      <w:r w:rsidR="004D6C95">
        <w:t> a II</w:t>
      </w:r>
      <w:r w:rsidR="00A5723A">
        <w:t>I</w:t>
      </w:r>
      <w:r w:rsidR="004D6C95">
        <w:t xml:space="preserve"> v</w:t>
      </w:r>
      <w:r w:rsidRPr="00913887">
        <w:t>ykonávacie</w:t>
      </w:r>
      <w:r w:rsidR="004D6C95">
        <w:t>ho</w:t>
      </w:r>
      <w:r w:rsidRPr="00913887">
        <w:t xml:space="preserve"> rozhodnuti</w:t>
      </w:r>
      <w:r w:rsidR="004D6C95">
        <w:t>a</w:t>
      </w:r>
      <w:r w:rsidRPr="00913887">
        <w:t xml:space="preserve"> Komisie (EÚ) 2019/417 z 8. novembra 2018, ktorým sa stanovujú usmernenia pre riadenie systému Európskej únie na rýchlu výmenu informácií (RAPEX) vytvoreného podľa článku 12 smernice 2001/95/ES o všeobecnej bezpečnosti výrobkov a jeho systému oznamo</w:t>
      </w:r>
      <w:r w:rsidR="00A41B20">
        <w:t xml:space="preserve">vania </w:t>
      </w:r>
      <w:r w:rsidRPr="00913887">
        <w:t>(Ú. v. EÚ L 73, 15. 3. 2019).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0F"/>
    <w:multiLevelType w:val="hybridMultilevel"/>
    <w:tmpl w:val="EFAC2242"/>
    <w:lvl w:ilvl="0" w:tplc="8B82982A">
      <w:start w:val="1"/>
      <w:numFmt w:val="lowerLetter"/>
      <w:lvlText w:val="%1)"/>
      <w:lvlJc w:val="left"/>
      <w:pPr>
        <w:ind w:left="2204" w:hanging="360"/>
      </w:pPr>
      <w:rPr>
        <w:rFonts w:ascii="Times New Roman" w:hAnsi="Times New Roman" w:cs="Times New Roman" w:hint="default"/>
        <w:color w:val="auto"/>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1" w15:restartNumberingAfterBreak="0">
    <w:nsid w:val="015D0160"/>
    <w:multiLevelType w:val="multilevel"/>
    <w:tmpl w:val="9FF060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F22DB"/>
    <w:multiLevelType w:val="hybridMultilevel"/>
    <w:tmpl w:val="C0CCC6C0"/>
    <w:lvl w:ilvl="0" w:tplc="5C269320">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AF38DA"/>
    <w:multiLevelType w:val="multilevel"/>
    <w:tmpl w:val="9FF06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E56D3"/>
    <w:multiLevelType w:val="hybridMultilevel"/>
    <w:tmpl w:val="46F201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5713C0"/>
    <w:multiLevelType w:val="hybridMultilevel"/>
    <w:tmpl w:val="A4C83440"/>
    <w:lvl w:ilvl="0" w:tplc="58623F3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59D7E0A"/>
    <w:multiLevelType w:val="hybridMultilevel"/>
    <w:tmpl w:val="02E0A108"/>
    <w:lvl w:ilvl="0" w:tplc="97AE683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0805643B"/>
    <w:multiLevelType w:val="hybridMultilevel"/>
    <w:tmpl w:val="B90A3712"/>
    <w:lvl w:ilvl="0" w:tplc="F3BE84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88B0000"/>
    <w:multiLevelType w:val="hybridMultilevel"/>
    <w:tmpl w:val="8C6C6D48"/>
    <w:lvl w:ilvl="0" w:tplc="DA720776">
      <w:start w:val="3"/>
      <w:numFmt w:val="decimal"/>
      <w:lvlText w:val="%1."/>
      <w:lvlJc w:val="left"/>
      <w:pPr>
        <w:ind w:left="144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605642"/>
    <w:multiLevelType w:val="hybridMultilevel"/>
    <w:tmpl w:val="DCDA5702"/>
    <w:lvl w:ilvl="0" w:tplc="48E63774">
      <w:start w:val="1"/>
      <w:numFmt w:val="decimal"/>
      <w:lvlText w:val="%1."/>
      <w:lvlJc w:val="left"/>
      <w:pPr>
        <w:ind w:left="1004" w:hanging="360"/>
      </w:pPr>
      <w:rPr>
        <w:rFonts w:ascii="Times New Roman" w:hAnsi="Times New Roman" w:cs="Times New Roman" w:hint="default"/>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107877D0"/>
    <w:multiLevelType w:val="hybridMultilevel"/>
    <w:tmpl w:val="723AA7B6"/>
    <w:lvl w:ilvl="0" w:tplc="238C0E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14B1017"/>
    <w:multiLevelType w:val="hybridMultilevel"/>
    <w:tmpl w:val="7C5E86EE"/>
    <w:lvl w:ilvl="0" w:tplc="6604FFA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3E01DDE"/>
    <w:multiLevelType w:val="hybridMultilevel"/>
    <w:tmpl w:val="3506AD64"/>
    <w:lvl w:ilvl="0" w:tplc="45123A7A">
      <w:start w:val="1"/>
      <w:numFmt w:val="decimal"/>
      <w:lvlText w:val="(%1)"/>
      <w:lvlJc w:val="left"/>
      <w:pPr>
        <w:ind w:left="720" w:hanging="360"/>
      </w:pPr>
    </w:lvl>
    <w:lvl w:ilvl="1" w:tplc="041B0019" w:tentative="1">
      <w:start w:val="1"/>
      <w:numFmt w:val="lowerLetter"/>
      <w:lvlText w:val="%2."/>
      <w:lvlJc w:val="left"/>
      <w:pPr>
        <w:ind w:left="1440" w:hanging="360"/>
      </w:pPr>
    </w:lvl>
    <w:lvl w:ilvl="2" w:tplc="30160FB6">
      <w:start w:val="2"/>
      <w:numFmt w:val="decimal"/>
      <w:lvlText w:val="(%3)"/>
      <w:lvlJc w:val="left"/>
      <w:pPr>
        <w:ind w:left="322" w:hanging="180"/>
      </w:pPr>
      <w:rPr>
        <w:rFonts w:hint="default"/>
        <w:b w:val="0"/>
        <w:i w:val="0"/>
        <w:caps w:val="0"/>
        <w:strike w:val="0"/>
        <w:dstrike w:val="0"/>
        <w:vanish w:val="0"/>
        <w:color w:val="000000"/>
        <w:sz w:val="24"/>
        <w:szCs w:val="24"/>
        <w:rtl w:val="0"/>
        <w14:shadow w14:blurRad="0" w14:dist="0" w14:dir="0" w14:sx="0" w14:sy="0" w14:kx="0" w14:ky="0" w14:algn="none">
          <w14:srgbClr w14:val="000000"/>
        </w14:shadow>
        <w14:textOutline w14:w="0" w14:cap="rnd" w14:cmpd="sng" w14:algn="ctr">
          <w14:noFill/>
          <w14:prstDash w14:val="solid"/>
          <w14:bevel/>
        </w14:textOutli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8D66B9"/>
    <w:multiLevelType w:val="hybridMultilevel"/>
    <w:tmpl w:val="0E34357C"/>
    <w:lvl w:ilvl="0" w:tplc="7820FA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57249A"/>
    <w:multiLevelType w:val="hybridMultilevel"/>
    <w:tmpl w:val="AED255FA"/>
    <w:lvl w:ilvl="0" w:tplc="4ECC386E">
      <w:start w:val="1"/>
      <w:numFmt w:val="lowerLetter"/>
      <w:lvlText w:val="%1)"/>
      <w:lvlJc w:val="left"/>
      <w:pPr>
        <w:ind w:left="720" w:hanging="360"/>
      </w:pPr>
      <w:rPr>
        <w:rFonts w:ascii="Times New Roman" w:hAnsi="Times New Roman" w:cs="Times New Roman"/>
        <w:b w:val="0"/>
        <w:i w:val="0"/>
        <w:caps w:val="0"/>
        <w:strike w:val="0"/>
        <w:dstrike w:val="0"/>
        <w:vanish w:val="0"/>
        <w:color w:val="000000"/>
        <w:sz w:val="24"/>
        <w:szCs w:val="24"/>
        <w:rtl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CA2B60"/>
    <w:multiLevelType w:val="hybridMultilevel"/>
    <w:tmpl w:val="6E0665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CF3AA8"/>
    <w:multiLevelType w:val="hybridMultilevel"/>
    <w:tmpl w:val="6A4ED0BA"/>
    <w:lvl w:ilvl="0" w:tplc="0A00E518">
      <w:start w:val="1"/>
      <w:numFmt w:val="lowerLetter"/>
      <w:lvlText w:val="%1)"/>
      <w:lvlJc w:val="left"/>
      <w:pPr>
        <w:ind w:left="1068" w:hanging="360"/>
      </w:pPr>
      <w:rPr>
        <w:rFonts w:ascii="Times New Roman" w:hAnsi="Times New Roman" w:cs="Times New Roman"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1B8442D4"/>
    <w:multiLevelType w:val="multilevel"/>
    <w:tmpl w:val="EAB239C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color w:val="auto"/>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8" w15:restartNumberingAfterBreak="0">
    <w:nsid w:val="1BF968A0"/>
    <w:multiLevelType w:val="hybridMultilevel"/>
    <w:tmpl w:val="FDC8641C"/>
    <w:lvl w:ilvl="0" w:tplc="041B0017">
      <w:start w:val="1"/>
      <w:numFmt w:val="lowerLetter"/>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19" w15:restartNumberingAfterBreak="0">
    <w:nsid w:val="1D1322EE"/>
    <w:multiLevelType w:val="hybridMultilevel"/>
    <w:tmpl w:val="DC2640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E83A60"/>
    <w:multiLevelType w:val="hybridMultilevel"/>
    <w:tmpl w:val="EFAC2242"/>
    <w:lvl w:ilvl="0" w:tplc="8B82982A">
      <w:start w:val="1"/>
      <w:numFmt w:val="lowerLetter"/>
      <w:lvlText w:val="%1)"/>
      <w:lvlJc w:val="left"/>
      <w:pPr>
        <w:ind w:left="2204" w:hanging="360"/>
      </w:pPr>
      <w:rPr>
        <w:rFonts w:ascii="Times New Roman" w:hAnsi="Times New Roman" w:cs="Times New Roman" w:hint="default"/>
        <w:color w:val="auto"/>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21" w15:restartNumberingAfterBreak="0">
    <w:nsid w:val="20550751"/>
    <w:multiLevelType w:val="multilevel"/>
    <w:tmpl w:val="A2146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621168"/>
    <w:multiLevelType w:val="hybridMultilevel"/>
    <w:tmpl w:val="0944B6BE"/>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0D66928"/>
    <w:multiLevelType w:val="multilevel"/>
    <w:tmpl w:val="BC7426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834254"/>
    <w:multiLevelType w:val="hybridMultilevel"/>
    <w:tmpl w:val="A23072DA"/>
    <w:lvl w:ilvl="0" w:tplc="64CA27C0">
      <w:start w:val="4"/>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43429BA"/>
    <w:multiLevelType w:val="hybridMultilevel"/>
    <w:tmpl w:val="E51CF246"/>
    <w:lvl w:ilvl="0" w:tplc="096E389C">
      <w:start w:val="6"/>
      <w:numFmt w:val="decimal"/>
      <w:lvlText w:val="(%1)"/>
      <w:lvlJc w:val="left"/>
      <w:pPr>
        <w:ind w:left="720" w:hanging="360"/>
      </w:pPr>
      <w:rPr>
        <w:rFonts w:hint="default"/>
        <w:b w:val="0"/>
        <w:i w:val="0"/>
        <w:caps w:val="0"/>
        <w:strike w:val="0"/>
        <w:dstrike w:val="0"/>
        <w:vanish w:val="0"/>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026676"/>
    <w:multiLevelType w:val="hybridMultilevel"/>
    <w:tmpl w:val="BA8056B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7" w15:restartNumberingAfterBreak="0">
    <w:nsid w:val="27C906EB"/>
    <w:multiLevelType w:val="hybridMultilevel"/>
    <w:tmpl w:val="9DC2B430"/>
    <w:lvl w:ilvl="0" w:tplc="4BC4019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8" w15:restartNumberingAfterBreak="0">
    <w:nsid w:val="27EF31EC"/>
    <w:multiLevelType w:val="hybridMultilevel"/>
    <w:tmpl w:val="C4F68352"/>
    <w:lvl w:ilvl="0" w:tplc="83142C3C">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294F02A2"/>
    <w:multiLevelType w:val="hybridMultilevel"/>
    <w:tmpl w:val="78DC34B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29C77F12"/>
    <w:multiLevelType w:val="hybridMultilevel"/>
    <w:tmpl w:val="02E0A108"/>
    <w:lvl w:ilvl="0" w:tplc="97AE683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2AA70BF9"/>
    <w:multiLevelType w:val="multilevel"/>
    <w:tmpl w:val="9FF0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DC683E"/>
    <w:multiLevelType w:val="hybridMultilevel"/>
    <w:tmpl w:val="6B787314"/>
    <w:lvl w:ilvl="0" w:tplc="DC3EB42C">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2BE11100"/>
    <w:multiLevelType w:val="hybridMultilevel"/>
    <w:tmpl w:val="50AC6BF2"/>
    <w:lvl w:ilvl="0" w:tplc="BB8C5B38">
      <w:start w:val="1"/>
      <w:numFmt w:val="decimal"/>
      <w:lvlText w:val="(%1)"/>
      <w:lvlJc w:val="left"/>
      <w:pPr>
        <w:ind w:left="517" w:hanging="375"/>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4" w15:restartNumberingAfterBreak="0">
    <w:nsid w:val="2BF6292E"/>
    <w:multiLevelType w:val="hybridMultilevel"/>
    <w:tmpl w:val="95F07C34"/>
    <w:lvl w:ilvl="0" w:tplc="5484C14C">
      <w:start w:val="1"/>
      <w:numFmt w:val="decimal"/>
      <w:lvlText w:val="(%1)"/>
      <w:lvlJc w:val="left"/>
      <w:pPr>
        <w:ind w:left="720" w:hanging="360"/>
      </w:pPr>
      <w:rPr>
        <w:rFonts w:hint="default"/>
        <w:color w:val="auto"/>
      </w:rPr>
    </w:lvl>
    <w:lvl w:ilvl="1" w:tplc="AED0E058">
      <w:start w:val="4"/>
      <w:numFmt w:val="bullet"/>
      <w:lvlText w:val=""/>
      <w:lvlJc w:val="left"/>
      <w:pPr>
        <w:ind w:left="1440" w:hanging="360"/>
      </w:pPr>
      <w:rPr>
        <w:rFonts w:ascii="Symbol" w:eastAsiaTheme="minorHAnsi" w:hAnsi="Symbol"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D930B3B"/>
    <w:multiLevelType w:val="hybridMultilevel"/>
    <w:tmpl w:val="2F32EA1A"/>
    <w:lvl w:ilvl="0" w:tplc="F9C0C5B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31BD5BEB"/>
    <w:multiLevelType w:val="hybridMultilevel"/>
    <w:tmpl w:val="F5B01A4E"/>
    <w:lvl w:ilvl="0" w:tplc="21D06C80">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2A803C7"/>
    <w:multiLevelType w:val="hybridMultilevel"/>
    <w:tmpl w:val="BC744350"/>
    <w:lvl w:ilvl="0" w:tplc="AC06E0C0">
      <w:start w:val="1"/>
      <w:numFmt w:val="decimal"/>
      <w:lvlText w:val="%1."/>
      <w:lvlJc w:val="left"/>
      <w:pPr>
        <w:ind w:left="502" w:hanging="360"/>
      </w:pPr>
      <w:rPr>
        <w:rFonts w:ascii="Times New Roman" w:hAnsi="Times New Roman" w:cs="Times New Roman" w:hint="default"/>
        <w:sz w:val="24"/>
        <w:szCs w:val="24"/>
      </w:rPr>
    </w:lvl>
    <w:lvl w:ilvl="1" w:tplc="041B0017">
      <w:start w:val="1"/>
      <w:numFmt w:val="lowerLetter"/>
      <w:lvlText w:val="%2)"/>
      <w:lvlJc w:val="left"/>
      <w:pPr>
        <w:ind w:left="2160" w:hanging="360"/>
      </w:pPr>
      <w:rPr>
        <w:rFonts w:hint="default"/>
      </w:rPr>
    </w:lvl>
    <w:lvl w:ilvl="2" w:tplc="DB0E3E94">
      <w:start w:val="1"/>
      <w:numFmt w:val="decimal"/>
      <w:lvlText w:val="(%3)"/>
      <w:lvlJc w:val="left"/>
      <w:pPr>
        <w:ind w:left="3080" w:hanging="380"/>
      </w:pPr>
      <w:rPr>
        <w:rFonts w:hint="default"/>
        <w:color w:val="000000"/>
      </w:r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32DD03B5"/>
    <w:multiLevelType w:val="hybridMultilevel"/>
    <w:tmpl w:val="B90A3712"/>
    <w:lvl w:ilvl="0" w:tplc="F3BE84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339D575D"/>
    <w:multiLevelType w:val="hybridMultilevel"/>
    <w:tmpl w:val="FE3617AE"/>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AEA4406A">
      <w:start w:val="1"/>
      <w:numFmt w:val="decimal"/>
      <w:lvlText w:val="(%3)"/>
      <w:lvlJc w:val="left"/>
      <w:pPr>
        <w:ind w:left="2624" w:hanging="360"/>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 w15:restartNumberingAfterBreak="0">
    <w:nsid w:val="33F21B1B"/>
    <w:multiLevelType w:val="hybridMultilevel"/>
    <w:tmpl w:val="5F3AB92C"/>
    <w:lvl w:ilvl="0" w:tplc="C5A609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4346A1C"/>
    <w:multiLevelType w:val="singleLevel"/>
    <w:tmpl w:val="041B000F"/>
    <w:lvl w:ilvl="0">
      <w:start w:val="1"/>
      <w:numFmt w:val="decimal"/>
      <w:lvlText w:val="%1."/>
      <w:lvlJc w:val="left"/>
      <w:pPr>
        <w:tabs>
          <w:tab w:val="num" w:pos="360"/>
        </w:tabs>
        <w:ind w:left="360" w:hanging="360"/>
      </w:pPr>
      <w:rPr>
        <w:rFonts w:hint="default"/>
      </w:rPr>
    </w:lvl>
  </w:abstractNum>
  <w:abstractNum w:abstractNumId="42" w15:restartNumberingAfterBreak="0">
    <w:nsid w:val="344A3750"/>
    <w:multiLevelType w:val="hybridMultilevel"/>
    <w:tmpl w:val="7856087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3" w15:restartNumberingAfterBreak="0">
    <w:nsid w:val="34962A1E"/>
    <w:multiLevelType w:val="multilevel"/>
    <w:tmpl w:val="9FF0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5CC0174"/>
    <w:multiLevelType w:val="hybridMultilevel"/>
    <w:tmpl w:val="FDDCA852"/>
    <w:lvl w:ilvl="0" w:tplc="6D76BE76">
      <w:start w:val="3"/>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A7975B9"/>
    <w:multiLevelType w:val="hybridMultilevel"/>
    <w:tmpl w:val="12665A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8A060C"/>
    <w:multiLevelType w:val="multilevel"/>
    <w:tmpl w:val="3FF2B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C4020FA"/>
    <w:multiLevelType w:val="multilevel"/>
    <w:tmpl w:val="9FF060B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3CF77E0A"/>
    <w:multiLevelType w:val="hybridMultilevel"/>
    <w:tmpl w:val="26F008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1632887"/>
    <w:multiLevelType w:val="hybridMultilevel"/>
    <w:tmpl w:val="B7D029AE"/>
    <w:lvl w:ilvl="0" w:tplc="48D0E240">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16343B9"/>
    <w:multiLevelType w:val="multilevel"/>
    <w:tmpl w:val="9FF06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F35B7C"/>
    <w:multiLevelType w:val="multilevel"/>
    <w:tmpl w:val="6318F55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42352CB8"/>
    <w:multiLevelType w:val="hybridMultilevel"/>
    <w:tmpl w:val="065447EC"/>
    <w:lvl w:ilvl="0" w:tplc="8C1C73E4">
      <w:start w:val="1"/>
      <w:numFmt w:val="decimal"/>
      <w:lvlText w:val="%1."/>
      <w:lvlJc w:val="left"/>
      <w:pPr>
        <w:ind w:left="1069" w:hanging="360"/>
      </w:pPr>
      <w:rPr>
        <w:rFonts w:ascii="Times New Roman" w:hAnsi="Times New Roman" w:cs="Times New Roman" w:hint="default"/>
        <w:sz w:val="24"/>
        <w:szCs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3" w15:restartNumberingAfterBreak="0">
    <w:nsid w:val="469D299F"/>
    <w:multiLevelType w:val="hybridMultilevel"/>
    <w:tmpl w:val="5F3AB92C"/>
    <w:lvl w:ilvl="0" w:tplc="C5A609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88569C2"/>
    <w:multiLevelType w:val="hybridMultilevel"/>
    <w:tmpl w:val="78DC34B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5" w15:restartNumberingAfterBreak="0">
    <w:nsid w:val="48B76811"/>
    <w:multiLevelType w:val="hybridMultilevel"/>
    <w:tmpl w:val="C1A8BF44"/>
    <w:lvl w:ilvl="0" w:tplc="45123A7A">
      <w:start w:val="1"/>
      <w:numFmt w:val="decimal"/>
      <w:lvlText w:val="(%1)"/>
      <w:lvlJc w:val="left"/>
      <w:pPr>
        <w:ind w:left="2487" w:hanging="360"/>
      </w:pPr>
    </w:lvl>
    <w:lvl w:ilvl="1" w:tplc="041B0019" w:tentative="1">
      <w:start w:val="1"/>
      <w:numFmt w:val="lowerLetter"/>
      <w:lvlText w:val="%2."/>
      <w:lvlJc w:val="left"/>
      <w:pPr>
        <w:ind w:left="3207" w:hanging="360"/>
      </w:pPr>
    </w:lvl>
    <w:lvl w:ilvl="2" w:tplc="041B001B">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6" w15:restartNumberingAfterBreak="0">
    <w:nsid w:val="491E36C3"/>
    <w:multiLevelType w:val="hybridMultilevel"/>
    <w:tmpl w:val="30BC0932"/>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7" w15:restartNumberingAfterBreak="0">
    <w:nsid w:val="49FC1557"/>
    <w:multiLevelType w:val="hybridMultilevel"/>
    <w:tmpl w:val="60587D3E"/>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686FCE"/>
    <w:multiLevelType w:val="multilevel"/>
    <w:tmpl w:val="9FF060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942A0D"/>
    <w:multiLevelType w:val="hybridMultilevel"/>
    <w:tmpl w:val="09A4270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FBF2529"/>
    <w:multiLevelType w:val="multilevel"/>
    <w:tmpl w:val="B06EFA1C"/>
    <w:lvl w:ilvl="0">
      <w:start w:val="1"/>
      <w:numFmt w:val="decimal"/>
      <w:lvlText w:val="%1."/>
      <w:lvlJc w:val="left"/>
      <w:pPr>
        <w:tabs>
          <w:tab w:val="num" w:pos="1004"/>
        </w:tabs>
        <w:ind w:left="1004" w:hanging="360"/>
      </w:p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61" w15:restartNumberingAfterBreak="0">
    <w:nsid w:val="51015B74"/>
    <w:multiLevelType w:val="hybridMultilevel"/>
    <w:tmpl w:val="EE5CC35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52B64A33"/>
    <w:multiLevelType w:val="hybridMultilevel"/>
    <w:tmpl w:val="7360AA7C"/>
    <w:lvl w:ilvl="0" w:tplc="FDCE850C">
      <w:start w:val="6"/>
      <w:numFmt w:val="lowerLetter"/>
      <w:lvlText w:val="%1."/>
      <w:lvlJc w:val="left"/>
      <w:pPr>
        <w:tabs>
          <w:tab w:val="num" w:pos="720"/>
        </w:tabs>
        <w:ind w:left="720" w:hanging="360"/>
      </w:pPr>
    </w:lvl>
    <w:lvl w:ilvl="1" w:tplc="945C1352" w:tentative="1">
      <w:start w:val="1"/>
      <w:numFmt w:val="decimal"/>
      <w:lvlText w:val="%2."/>
      <w:lvlJc w:val="left"/>
      <w:pPr>
        <w:tabs>
          <w:tab w:val="num" w:pos="1440"/>
        </w:tabs>
        <w:ind w:left="1440" w:hanging="360"/>
      </w:pPr>
    </w:lvl>
    <w:lvl w:ilvl="2" w:tplc="9E7A5172" w:tentative="1">
      <w:start w:val="1"/>
      <w:numFmt w:val="decimal"/>
      <w:lvlText w:val="%3."/>
      <w:lvlJc w:val="left"/>
      <w:pPr>
        <w:tabs>
          <w:tab w:val="num" w:pos="2160"/>
        </w:tabs>
        <w:ind w:left="2160" w:hanging="360"/>
      </w:pPr>
    </w:lvl>
    <w:lvl w:ilvl="3" w:tplc="14DA43AE" w:tentative="1">
      <w:start w:val="1"/>
      <w:numFmt w:val="decimal"/>
      <w:lvlText w:val="%4."/>
      <w:lvlJc w:val="left"/>
      <w:pPr>
        <w:tabs>
          <w:tab w:val="num" w:pos="2880"/>
        </w:tabs>
        <w:ind w:left="2880" w:hanging="360"/>
      </w:pPr>
    </w:lvl>
    <w:lvl w:ilvl="4" w:tplc="D1761DA4" w:tentative="1">
      <w:start w:val="1"/>
      <w:numFmt w:val="decimal"/>
      <w:lvlText w:val="%5."/>
      <w:lvlJc w:val="left"/>
      <w:pPr>
        <w:tabs>
          <w:tab w:val="num" w:pos="3600"/>
        </w:tabs>
        <w:ind w:left="3600" w:hanging="360"/>
      </w:pPr>
    </w:lvl>
    <w:lvl w:ilvl="5" w:tplc="8662E6DC" w:tentative="1">
      <w:start w:val="1"/>
      <w:numFmt w:val="decimal"/>
      <w:lvlText w:val="%6."/>
      <w:lvlJc w:val="left"/>
      <w:pPr>
        <w:tabs>
          <w:tab w:val="num" w:pos="4320"/>
        </w:tabs>
        <w:ind w:left="4320" w:hanging="360"/>
      </w:pPr>
    </w:lvl>
    <w:lvl w:ilvl="6" w:tplc="4A585E7A" w:tentative="1">
      <w:start w:val="1"/>
      <w:numFmt w:val="decimal"/>
      <w:lvlText w:val="%7."/>
      <w:lvlJc w:val="left"/>
      <w:pPr>
        <w:tabs>
          <w:tab w:val="num" w:pos="5040"/>
        </w:tabs>
        <w:ind w:left="5040" w:hanging="360"/>
      </w:pPr>
    </w:lvl>
    <w:lvl w:ilvl="7" w:tplc="FCD2AB22" w:tentative="1">
      <w:start w:val="1"/>
      <w:numFmt w:val="decimal"/>
      <w:lvlText w:val="%8."/>
      <w:lvlJc w:val="left"/>
      <w:pPr>
        <w:tabs>
          <w:tab w:val="num" w:pos="5760"/>
        </w:tabs>
        <w:ind w:left="5760" w:hanging="360"/>
      </w:pPr>
    </w:lvl>
    <w:lvl w:ilvl="8" w:tplc="BF1E9976" w:tentative="1">
      <w:start w:val="1"/>
      <w:numFmt w:val="decimal"/>
      <w:lvlText w:val="%9."/>
      <w:lvlJc w:val="left"/>
      <w:pPr>
        <w:tabs>
          <w:tab w:val="num" w:pos="6480"/>
        </w:tabs>
        <w:ind w:left="6480" w:hanging="360"/>
      </w:pPr>
    </w:lvl>
  </w:abstractNum>
  <w:abstractNum w:abstractNumId="63" w15:restartNumberingAfterBreak="0">
    <w:nsid w:val="52B93C94"/>
    <w:multiLevelType w:val="hybridMultilevel"/>
    <w:tmpl w:val="6536493A"/>
    <w:lvl w:ilvl="0" w:tplc="5484C14C">
      <w:start w:val="1"/>
      <w:numFmt w:val="decimal"/>
      <w:lvlText w:val="(%1)"/>
      <w:lvlJc w:val="left"/>
      <w:pPr>
        <w:ind w:left="720" w:hanging="360"/>
      </w:pPr>
      <w:rPr>
        <w:rFonts w:hint="default"/>
        <w:color w:val="auto"/>
      </w:rPr>
    </w:lvl>
    <w:lvl w:ilvl="1" w:tplc="AED0E058">
      <w:start w:val="4"/>
      <w:numFmt w:val="bullet"/>
      <w:lvlText w:val=""/>
      <w:lvlJc w:val="left"/>
      <w:pPr>
        <w:ind w:left="1440" w:hanging="360"/>
      </w:pPr>
      <w:rPr>
        <w:rFonts w:ascii="Symbol" w:eastAsiaTheme="minorHAnsi" w:hAnsi="Symbol"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475736"/>
    <w:multiLevelType w:val="hybridMultilevel"/>
    <w:tmpl w:val="04F472B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5" w15:restartNumberingAfterBreak="0">
    <w:nsid w:val="55852973"/>
    <w:multiLevelType w:val="hybridMultilevel"/>
    <w:tmpl w:val="CDA018E4"/>
    <w:lvl w:ilvl="0" w:tplc="4ECC386E">
      <w:start w:val="1"/>
      <w:numFmt w:val="lowerLetter"/>
      <w:lvlText w:val="%1)"/>
      <w:lvlJc w:val="left"/>
      <w:pPr>
        <w:ind w:left="720" w:hanging="360"/>
      </w:pPr>
      <w:rPr>
        <w:rFonts w:ascii="Times New Roman" w:hAnsi="Times New Roman" w:cs="Times New Roman"/>
        <w:b w:val="0"/>
        <w:i w:val="0"/>
        <w:caps w:val="0"/>
        <w:strike w:val="0"/>
        <w:dstrike w:val="0"/>
        <w:vanish w:val="0"/>
        <w:color w:val="000000"/>
        <w:sz w:val="24"/>
        <w:szCs w:val="24"/>
        <w:rtl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65379CF"/>
    <w:multiLevelType w:val="hybridMultilevel"/>
    <w:tmpl w:val="D0A01256"/>
    <w:lvl w:ilvl="0" w:tplc="041B0017">
      <w:start w:val="1"/>
      <w:numFmt w:val="lowerLetter"/>
      <w:lvlText w:val="%1)"/>
      <w:lvlJc w:val="left"/>
      <w:pPr>
        <w:ind w:left="1724" w:hanging="360"/>
      </w:pPr>
    </w:lvl>
    <w:lvl w:ilvl="1" w:tplc="041B0019">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6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C085CE2"/>
    <w:multiLevelType w:val="hybridMultilevel"/>
    <w:tmpl w:val="B3821B3E"/>
    <w:lvl w:ilvl="0" w:tplc="9482C102">
      <w:start w:val="8"/>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D2F17D8"/>
    <w:multiLevelType w:val="multilevel"/>
    <w:tmpl w:val="CFEA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2B28EC"/>
    <w:multiLevelType w:val="multilevel"/>
    <w:tmpl w:val="50ECDC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60E6932"/>
    <w:multiLevelType w:val="hybridMultilevel"/>
    <w:tmpl w:val="EFAC2242"/>
    <w:lvl w:ilvl="0" w:tplc="8B82982A">
      <w:start w:val="1"/>
      <w:numFmt w:val="lowerLetter"/>
      <w:lvlText w:val="%1)"/>
      <w:lvlJc w:val="left"/>
      <w:pPr>
        <w:ind w:left="2204" w:hanging="360"/>
      </w:pPr>
      <w:rPr>
        <w:rFonts w:ascii="Times New Roman" w:hAnsi="Times New Roman" w:cs="Times New Roman" w:hint="default"/>
        <w:color w:val="auto"/>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72" w15:restartNumberingAfterBreak="0">
    <w:nsid w:val="66150389"/>
    <w:multiLevelType w:val="hybridMultilevel"/>
    <w:tmpl w:val="9D24F9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7FA3C4B"/>
    <w:multiLevelType w:val="multilevel"/>
    <w:tmpl w:val="8ED2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A161796"/>
    <w:multiLevelType w:val="hybridMultilevel"/>
    <w:tmpl w:val="F97E0A56"/>
    <w:lvl w:ilvl="0" w:tplc="58623F3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5" w15:restartNumberingAfterBreak="0">
    <w:nsid w:val="6B975006"/>
    <w:multiLevelType w:val="multilevel"/>
    <w:tmpl w:val="59BA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CC4763B"/>
    <w:multiLevelType w:val="hybridMultilevel"/>
    <w:tmpl w:val="0C682F2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7" w15:restartNumberingAfterBreak="0">
    <w:nsid w:val="71372B47"/>
    <w:multiLevelType w:val="hybridMultilevel"/>
    <w:tmpl w:val="E410CEB8"/>
    <w:lvl w:ilvl="0" w:tplc="041B0017">
      <w:start w:val="1"/>
      <w:numFmt w:val="lowerLetter"/>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78" w15:restartNumberingAfterBreak="0">
    <w:nsid w:val="73E724F6"/>
    <w:multiLevelType w:val="hybridMultilevel"/>
    <w:tmpl w:val="5CD02686"/>
    <w:lvl w:ilvl="0" w:tplc="FD38E2CA">
      <w:start w:val="7"/>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477550A"/>
    <w:multiLevelType w:val="multilevel"/>
    <w:tmpl w:val="2A96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A76C01"/>
    <w:multiLevelType w:val="hybridMultilevel"/>
    <w:tmpl w:val="0BF40A12"/>
    <w:lvl w:ilvl="0" w:tplc="8B7EC1BE">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7AC76977"/>
    <w:multiLevelType w:val="hybridMultilevel"/>
    <w:tmpl w:val="6BC6F44C"/>
    <w:lvl w:ilvl="0" w:tplc="7820FA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C0065D1"/>
    <w:multiLevelType w:val="hybridMultilevel"/>
    <w:tmpl w:val="0C682F2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7F6E6F51"/>
    <w:multiLevelType w:val="multilevel"/>
    <w:tmpl w:val="9FF06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17"/>
  </w:num>
  <w:num w:numId="3">
    <w:abstractNumId w:val="37"/>
  </w:num>
  <w:num w:numId="4">
    <w:abstractNumId w:val="49"/>
  </w:num>
  <w:num w:numId="5">
    <w:abstractNumId w:val="34"/>
  </w:num>
  <w:num w:numId="6">
    <w:abstractNumId w:val="76"/>
  </w:num>
  <w:num w:numId="7">
    <w:abstractNumId w:val="63"/>
  </w:num>
  <w:num w:numId="8">
    <w:abstractNumId w:val="11"/>
  </w:num>
  <w:num w:numId="9">
    <w:abstractNumId w:val="61"/>
  </w:num>
  <w:num w:numId="10">
    <w:abstractNumId w:val="71"/>
  </w:num>
  <w:num w:numId="11">
    <w:abstractNumId w:val="14"/>
  </w:num>
  <w:num w:numId="12">
    <w:abstractNumId w:val="12"/>
  </w:num>
  <w:num w:numId="13">
    <w:abstractNumId w:val="65"/>
  </w:num>
  <w:num w:numId="14">
    <w:abstractNumId w:val="25"/>
  </w:num>
  <w:num w:numId="15">
    <w:abstractNumId w:val="19"/>
  </w:num>
  <w:num w:numId="16">
    <w:abstractNumId w:val="42"/>
  </w:num>
  <w:num w:numId="17">
    <w:abstractNumId w:val="39"/>
  </w:num>
  <w:num w:numId="18">
    <w:abstractNumId w:val="35"/>
  </w:num>
  <w:num w:numId="19">
    <w:abstractNumId w:val="77"/>
  </w:num>
  <w:num w:numId="20">
    <w:abstractNumId w:val="7"/>
  </w:num>
  <w:num w:numId="21">
    <w:abstractNumId w:val="32"/>
  </w:num>
  <w:num w:numId="22">
    <w:abstractNumId w:val="5"/>
  </w:num>
  <w:num w:numId="23">
    <w:abstractNumId w:val="74"/>
  </w:num>
  <w:num w:numId="24">
    <w:abstractNumId w:val="30"/>
  </w:num>
  <w:num w:numId="25">
    <w:abstractNumId w:val="68"/>
  </w:num>
  <w:num w:numId="26">
    <w:abstractNumId w:val="81"/>
  </w:num>
  <w:num w:numId="27">
    <w:abstractNumId w:val="13"/>
  </w:num>
  <w:num w:numId="28">
    <w:abstractNumId w:val="15"/>
  </w:num>
  <w:num w:numId="29">
    <w:abstractNumId w:val="27"/>
  </w:num>
  <w:num w:numId="30">
    <w:abstractNumId w:val="53"/>
  </w:num>
  <w:num w:numId="31">
    <w:abstractNumId w:val="36"/>
  </w:num>
  <w:num w:numId="32">
    <w:abstractNumId w:val="80"/>
  </w:num>
  <w:num w:numId="33">
    <w:abstractNumId w:val="28"/>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55"/>
  </w:num>
  <w:num w:numId="37">
    <w:abstractNumId w:val="26"/>
  </w:num>
  <w:num w:numId="38">
    <w:abstractNumId w:val="9"/>
  </w:num>
  <w:num w:numId="39">
    <w:abstractNumId w:val="60"/>
  </w:num>
  <w:num w:numId="40">
    <w:abstractNumId w:val="73"/>
    <w:lvlOverride w:ilvl="0">
      <w:lvl w:ilvl="0">
        <w:numFmt w:val="lowerLetter"/>
        <w:lvlText w:val="%1."/>
        <w:lvlJc w:val="left"/>
      </w:lvl>
    </w:lvlOverride>
  </w:num>
  <w:num w:numId="41">
    <w:abstractNumId w:val="62"/>
  </w:num>
  <w:num w:numId="42">
    <w:abstractNumId w:val="66"/>
  </w:num>
  <w:num w:numId="43">
    <w:abstractNumId w:val="56"/>
  </w:num>
  <w:num w:numId="44">
    <w:abstractNumId w:val="44"/>
  </w:num>
  <w:num w:numId="45">
    <w:abstractNumId w:val="51"/>
  </w:num>
  <w:num w:numId="46">
    <w:abstractNumId w:val="75"/>
    <w:lvlOverride w:ilvl="0">
      <w:lvl w:ilvl="0">
        <w:numFmt w:val="lowerLetter"/>
        <w:lvlText w:val="%1."/>
        <w:lvlJc w:val="left"/>
      </w:lvl>
    </w:lvlOverride>
  </w:num>
  <w:num w:numId="47">
    <w:abstractNumId w:val="79"/>
  </w:num>
  <w:num w:numId="48">
    <w:abstractNumId w:val="18"/>
  </w:num>
  <w:num w:numId="49">
    <w:abstractNumId w:val="1"/>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50">
    <w:abstractNumId w:val="31"/>
  </w:num>
  <w:num w:numId="51">
    <w:abstractNumId w:val="3"/>
    <w:lvlOverride w:ilvl="0">
      <w:lvl w:ilvl="0">
        <w:numFmt w:val="decimal"/>
        <w:lvlText w:val="%1."/>
        <w:lvlJc w:val="left"/>
      </w:lvl>
    </w:lvlOverride>
  </w:num>
  <w:num w:numId="52">
    <w:abstractNumId w:val="43"/>
    <w:lvlOverride w:ilvl="0">
      <w:lvl w:ilvl="0">
        <w:numFmt w:val="lowerLetter"/>
        <w:lvlText w:val="%1."/>
        <w:lvlJc w:val="left"/>
      </w:lvl>
    </w:lvlOverride>
  </w:num>
  <w:num w:numId="53">
    <w:abstractNumId w:val="83"/>
    <w:lvlOverride w:ilvl="0">
      <w:lvl w:ilvl="0">
        <w:numFmt w:val="decimal"/>
        <w:lvlText w:val="%1."/>
        <w:lvlJc w:val="left"/>
      </w:lvl>
    </w:lvlOverride>
  </w:num>
  <w:num w:numId="54">
    <w:abstractNumId w:val="50"/>
    <w:lvlOverride w:ilvl="0">
      <w:lvl w:ilvl="0">
        <w:numFmt w:val="decimal"/>
        <w:lvlText w:val="%1."/>
        <w:lvlJc w:val="left"/>
      </w:lvl>
    </w:lvlOverride>
  </w:num>
  <w:num w:numId="55">
    <w:abstractNumId w:val="58"/>
    <w:lvlOverride w:ilvl="0">
      <w:lvl w:ilvl="0">
        <w:numFmt w:val="decimal"/>
        <w:lvlText w:val="%1."/>
        <w:lvlJc w:val="left"/>
      </w:lvl>
    </w:lvlOverride>
  </w:num>
  <w:num w:numId="56">
    <w:abstractNumId w:val="1"/>
    <w:lvlOverride w:ilvl="0">
      <w:lvl w:ilvl="0">
        <w:numFmt w:val="decimal"/>
        <w:lvlText w:val="%1."/>
        <w:lvlJc w:val="left"/>
      </w:lvl>
    </w:lvlOverride>
  </w:num>
  <w:num w:numId="57">
    <w:abstractNumId w:val="2"/>
  </w:num>
  <w:num w:numId="58">
    <w:abstractNumId w:val="64"/>
  </w:num>
  <w:num w:numId="59">
    <w:abstractNumId w:val="8"/>
  </w:num>
  <w:num w:numId="60">
    <w:abstractNumId w:val="48"/>
  </w:num>
  <w:num w:numId="61">
    <w:abstractNumId w:val="24"/>
  </w:num>
  <w:num w:numId="62">
    <w:abstractNumId w:val="72"/>
  </w:num>
  <w:num w:numId="63">
    <w:abstractNumId w:val="4"/>
  </w:num>
  <w:num w:numId="64">
    <w:abstractNumId w:val="21"/>
  </w:num>
  <w:num w:numId="65">
    <w:abstractNumId w:val="22"/>
  </w:num>
  <w:num w:numId="6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num>
  <w:num w:numId="68">
    <w:abstractNumId w:val="10"/>
  </w:num>
  <w:num w:numId="69">
    <w:abstractNumId w:val="16"/>
  </w:num>
  <w:num w:numId="70">
    <w:abstractNumId w:val="33"/>
  </w:num>
  <w:num w:numId="71">
    <w:abstractNumId w:val="40"/>
  </w:num>
  <w:num w:numId="72">
    <w:abstractNumId w:val="6"/>
  </w:num>
  <w:num w:numId="73">
    <w:abstractNumId w:val="38"/>
  </w:num>
  <w:num w:numId="74">
    <w:abstractNumId w:val="82"/>
  </w:num>
  <w:num w:numId="75">
    <w:abstractNumId w:val="57"/>
  </w:num>
  <w:num w:numId="76">
    <w:abstractNumId w:val="29"/>
  </w:num>
  <w:num w:numId="77">
    <w:abstractNumId w:val="0"/>
  </w:num>
  <w:num w:numId="78">
    <w:abstractNumId w:val="59"/>
  </w:num>
  <w:num w:numId="79">
    <w:abstractNumId w:val="20"/>
  </w:num>
  <w:num w:numId="80">
    <w:abstractNumId w:val="54"/>
  </w:num>
  <w:num w:numId="81">
    <w:abstractNumId w:val="46"/>
    <w:lvlOverride w:ilvl="0">
      <w:lvl w:ilvl="0">
        <w:numFmt w:val="decimal"/>
        <w:lvlText w:val="%1."/>
        <w:lvlJc w:val="left"/>
      </w:lvl>
    </w:lvlOverride>
  </w:num>
  <w:num w:numId="82">
    <w:abstractNumId w:val="23"/>
    <w:lvlOverride w:ilvl="0">
      <w:lvl w:ilvl="0">
        <w:numFmt w:val="decimal"/>
        <w:lvlText w:val="%1."/>
        <w:lvlJc w:val="left"/>
      </w:lvl>
    </w:lvlOverride>
  </w:num>
  <w:num w:numId="83">
    <w:abstractNumId w:val="23"/>
    <w:lvlOverride w:ilvl="0">
      <w:lvl w:ilvl="0">
        <w:numFmt w:val="decimal"/>
        <w:lvlText w:val="%1."/>
        <w:lvlJc w:val="left"/>
      </w:lvl>
    </w:lvlOverride>
  </w:num>
  <w:num w:numId="84">
    <w:abstractNumId w:val="23"/>
    <w:lvlOverride w:ilvl="0">
      <w:lvl w:ilvl="0">
        <w:numFmt w:val="decimal"/>
        <w:lvlText w:val="%1."/>
        <w:lvlJc w:val="left"/>
      </w:lvl>
    </w:lvlOverride>
  </w:num>
  <w:num w:numId="85">
    <w:abstractNumId w:val="23"/>
    <w:lvlOverride w:ilvl="0">
      <w:lvl w:ilvl="0">
        <w:numFmt w:val="decimal"/>
        <w:lvlText w:val="%1."/>
        <w:lvlJc w:val="left"/>
      </w:lvl>
    </w:lvlOverride>
  </w:num>
  <w:num w:numId="86">
    <w:abstractNumId w:val="69"/>
    <w:lvlOverride w:ilvl="0">
      <w:lvl w:ilvl="0">
        <w:numFmt w:val="lowerLetter"/>
        <w:lvlText w:val="%1."/>
        <w:lvlJc w:val="left"/>
      </w:lvl>
    </w:lvlOverride>
  </w:num>
  <w:num w:numId="87">
    <w:abstractNumId w:val="70"/>
    <w:lvlOverride w:ilvl="0">
      <w:lvl w:ilvl="0">
        <w:numFmt w:val="decimal"/>
        <w:lvlText w:val="%1."/>
        <w:lvlJc w:val="left"/>
      </w:lvl>
    </w:lvlOverride>
  </w:num>
  <w:num w:numId="88">
    <w:abstractNumId w:val="70"/>
    <w:lvlOverride w:ilvl="0">
      <w:lvl w:ilvl="0">
        <w:numFmt w:val="decimal"/>
        <w:lvlText w:val="%1."/>
        <w:lvlJc w:val="left"/>
      </w:lvl>
    </w:lvlOverride>
  </w:num>
  <w:num w:numId="89">
    <w:abstractNumId w:val="7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1E"/>
    <w:rsid w:val="00001934"/>
    <w:rsid w:val="00003051"/>
    <w:rsid w:val="0000343F"/>
    <w:rsid w:val="00003FA8"/>
    <w:rsid w:val="000040AA"/>
    <w:rsid w:val="000052C2"/>
    <w:rsid w:val="000107A8"/>
    <w:rsid w:val="00011F4A"/>
    <w:rsid w:val="00016A0D"/>
    <w:rsid w:val="00017A69"/>
    <w:rsid w:val="000239E5"/>
    <w:rsid w:val="00024C80"/>
    <w:rsid w:val="00027A09"/>
    <w:rsid w:val="00031391"/>
    <w:rsid w:val="00031CED"/>
    <w:rsid w:val="000343B4"/>
    <w:rsid w:val="00034771"/>
    <w:rsid w:val="00035816"/>
    <w:rsid w:val="00035DD8"/>
    <w:rsid w:val="00036A9A"/>
    <w:rsid w:val="00036E59"/>
    <w:rsid w:val="00041F95"/>
    <w:rsid w:val="000505D1"/>
    <w:rsid w:val="00051CA0"/>
    <w:rsid w:val="00052A38"/>
    <w:rsid w:val="00054FA6"/>
    <w:rsid w:val="00055ABA"/>
    <w:rsid w:val="00057B07"/>
    <w:rsid w:val="00060B36"/>
    <w:rsid w:val="00064824"/>
    <w:rsid w:val="000659E2"/>
    <w:rsid w:val="00067BBD"/>
    <w:rsid w:val="00070376"/>
    <w:rsid w:val="000748B8"/>
    <w:rsid w:val="00081C3C"/>
    <w:rsid w:val="000836BD"/>
    <w:rsid w:val="00084AF6"/>
    <w:rsid w:val="00084D8A"/>
    <w:rsid w:val="00084E9A"/>
    <w:rsid w:val="000856F7"/>
    <w:rsid w:val="000862CB"/>
    <w:rsid w:val="00087438"/>
    <w:rsid w:val="00091844"/>
    <w:rsid w:val="00091C26"/>
    <w:rsid w:val="00095C3C"/>
    <w:rsid w:val="000971FF"/>
    <w:rsid w:val="000A20A6"/>
    <w:rsid w:val="000A27D9"/>
    <w:rsid w:val="000A42DD"/>
    <w:rsid w:val="000A4344"/>
    <w:rsid w:val="000A54A9"/>
    <w:rsid w:val="000A7515"/>
    <w:rsid w:val="000B0E27"/>
    <w:rsid w:val="000B1BA8"/>
    <w:rsid w:val="000B334C"/>
    <w:rsid w:val="000B4373"/>
    <w:rsid w:val="000B4659"/>
    <w:rsid w:val="000B5278"/>
    <w:rsid w:val="000C3863"/>
    <w:rsid w:val="000C46E9"/>
    <w:rsid w:val="000D211D"/>
    <w:rsid w:val="000D2A3E"/>
    <w:rsid w:val="000D7D21"/>
    <w:rsid w:val="000F43B5"/>
    <w:rsid w:val="000F47DB"/>
    <w:rsid w:val="000F6D33"/>
    <w:rsid w:val="0010144F"/>
    <w:rsid w:val="00102004"/>
    <w:rsid w:val="001046D1"/>
    <w:rsid w:val="00104BEC"/>
    <w:rsid w:val="00104E3F"/>
    <w:rsid w:val="00104F13"/>
    <w:rsid w:val="00105931"/>
    <w:rsid w:val="00106184"/>
    <w:rsid w:val="00106303"/>
    <w:rsid w:val="00110C22"/>
    <w:rsid w:val="0011479D"/>
    <w:rsid w:val="00126912"/>
    <w:rsid w:val="00130169"/>
    <w:rsid w:val="001328A3"/>
    <w:rsid w:val="00133D05"/>
    <w:rsid w:val="00134C93"/>
    <w:rsid w:val="00136A26"/>
    <w:rsid w:val="00136B51"/>
    <w:rsid w:val="001436A2"/>
    <w:rsid w:val="0014500A"/>
    <w:rsid w:val="00146386"/>
    <w:rsid w:val="00155593"/>
    <w:rsid w:val="00160E13"/>
    <w:rsid w:val="00163E29"/>
    <w:rsid w:val="0016514D"/>
    <w:rsid w:val="00165CFA"/>
    <w:rsid w:val="00167F09"/>
    <w:rsid w:val="001820CF"/>
    <w:rsid w:val="001850FA"/>
    <w:rsid w:val="00187977"/>
    <w:rsid w:val="001A31F4"/>
    <w:rsid w:val="001A5864"/>
    <w:rsid w:val="001A6170"/>
    <w:rsid w:val="001B06AD"/>
    <w:rsid w:val="001B138D"/>
    <w:rsid w:val="001B3259"/>
    <w:rsid w:val="001B6C7E"/>
    <w:rsid w:val="001D5007"/>
    <w:rsid w:val="001D505B"/>
    <w:rsid w:val="001E1BD7"/>
    <w:rsid w:val="001E5422"/>
    <w:rsid w:val="001F09B4"/>
    <w:rsid w:val="00201351"/>
    <w:rsid w:val="002047C2"/>
    <w:rsid w:val="00204AEB"/>
    <w:rsid w:val="00217E29"/>
    <w:rsid w:val="00223799"/>
    <w:rsid w:val="002274BB"/>
    <w:rsid w:val="00233D96"/>
    <w:rsid w:val="002345DC"/>
    <w:rsid w:val="0023461B"/>
    <w:rsid w:val="00236B53"/>
    <w:rsid w:val="00243AB0"/>
    <w:rsid w:val="002559B9"/>
    <w:rsid w:val="00256626"/>
    <w:rsid w:val="00256C4B"/>
    <w:rsid w:val="002602B3"/>
    <w:rsid w:val="00261086"/>
    <w:rsid w:val="002675A2"/>
    <w:rsid w:val="002730DD"/>
    <w:rsid w:val="00276ACE"/>
    <w:rsid w:val="00292BCC"/>
    <w:rsid w:val="0029302D"/>
    <w:rsid w:val="002934CF"/>
    <w:rsid w:val="00293954"/>
    <w:rsid w:val="002B14E5"/>
    <w:rsid w:val="002B3903"/>
    <w:rsid w:val="002B5F50"/>
    <w:rsid w:val="002B7057"/>
    <w:rsid w:val="002C0BF3"/>
    <w:rsid w:val="002C1339"/>
    <w:rsid w:val="002C26B9"/>
    <w:rsid w:val="002C4CD6"/>
    <w:rsid w:val="002C5837"/>
    <w:rsid w:val="002C71A9"/>
    <w:rsid w:val="002D2A7C"/>
    <w:rsid w:val="002D3E82"/>
    <w:rsid w:val="002D5277"/>
    <w:rsid w:val="002D5F67"/>
    <w:rsid w:val="002E11B0"/>
    <w:rsid w:val="002E48ED"/>
    <w:rsid w:val="002E5165"/>
    <w:rsid w:val="002E5344"/>
    <w:rsid w:val="002F60AE"/>
    <w:rsid w:val="002F7BE8"/>
    <w:rsid w:val="0030437F"/>
    <w:rsid w:val="003049D1"/>
    <w:rsid w:val="00310F9D"/>
    <w:rsid w:val="003129D1"/>
    <w:rsid w:val="00315B1D"/>
    <w:rsid w:val="00320C05"/>
    <w:rsid w:val="00325EB4"/>
    <w:rsid w:val="003315DB"/>
    <w:rsid w:val="0033389D"/>
    <w:rsid w:val="00344695"/>
    <w:rsid w:val="00345D05"/>
    <w:rsid w:val="00354F7F"/>
    <w:rsid w:val="00355D62"/>
    <w:rsid w:val="003606EB"/>
    <w:rsid w:val="00363FFD"/>
    <w:rsid w:val="00367B4B"/>
    <w:rsid w:val="00371C94"/>
    <w:rsid w:val="00372017"/>
    <w:rsid w:val="00373175"/>
    <w:rsid w:val="00373DFD"/>
    <w:rsid w:val="003751B8"/>
    <w:rsid w:val="003763E5"/>
    <w:rsid w:val="00377125"/>
    <w:rsid w:val="00381548"/>
    <w:rsid w:val="00385222"/>
    <w:rsid w:val="00387E32"/>
    <w:rsid w:val="003906C7"/>
    <w:rsid w:val="003923FF"/>
    <w:rsid w:val="00392590"/>
    <w:rsid w:val="0039261B"/>
    <w:rsid w:val="00393BAA"/>
    <w:rsid w:val="00395671"/>
    <w:rsid w:val="0039629A"/>
    <w:rsid w:val="003A11E8"/>
    <w:rsid w:val="003B5F78"/>
    <w:rsid w:val="003B6AC6"/>
    <w:rsid w:val="003C1783"/>
    <w:rsid w:val="003C1999"/>
    <w:rsid w:val="003C2EB8"/>
    <w:rsid w:val="003C3BBE"/>
    <w:rsid w:val="003D2218"/>
    <w:rsid w:val="003D28E5"/>
    <w:rsid w:val="003D3952"/>
    <w:rsid w:val="003D39F2"/>
    <w:rsid w:val="003D4933"/>
    <w:rsid w:val="003E45E0"/>
    <w:rsid w:val="003F3945"/>
    <w:rsid w:val="003F3B57"/>
    <w:rsid w:val="003F415D"/>
    <w:rsid w:val="00400E84"/>
    <w:rsid w:val="004013F7"/>
    <w:rsid w:val="0040243B"/>
    <w:rsid w:val="00405B53"/>
    <w:rsid w:val="00407D8C"/>
    <w:rsid w:val="0041114E"/>
    <w:rsid w:val="00411A37"/>
    <w:rsid w:val="004129E4"/>
    <w:rsid w:val="0041584D"/>
    <w:rsid w:val="0041693D"/>
    <w:rsid w:val="004208F2"/>
    <w:rsid w:val="00422413"/>
    <w:rsid w:val="00423166"/>
    <w:rsid w:val="00424A2C"/>
    <w:rsid w:val="00424F48"/>
    <w:rsid w:val="00425075"/>
    <w:rsid w:val="00427ACD"/>
    <w:rsid w:val="004418DA"/>
    <w:rsid w:val="004445DC"/>
    <w:rsid w:val="00445211"/>
    <w:rsid w:val="0045653F"/>
    <w:rsid w:val="00464D13"/>
    <w:rsid w:val="004652A8"/>
    <w:rsid w:val="004670E9"/>
    <w:rsid w:val="0047366D"/>
    <w:rsid w:val="00480E3A"/>
    <w:rsid w:val="004823B8"/>
    <w:rsid w:val="00487B18"/>
    <w:rsid w:val="00492B1D"/>
    <w:rsid w:val="0049311F"/>
    <w:rsid w:val="00493E42"/>
    <w:rsid w:val="004A0C01"/>
    <w:rsid w:val="004B382C"/>
    <w:rsid w:val="004B4387"/>
    <w:rsid w:val="004C1004"/>
    <w:rsid w:val="004C1125"/>
    <w:rsid w:val="004C17BA"/>
    <w:rsid w:val="004C26D5"/>
    <w:rsid w:val="004C2E4B"/>
    <w:rsid w:val="004D2838"/>
    <w:rsid w:val="004D39A0"/>
    <w:rsid w:val="004D6C95"/>
    <w:rsid w:val="004D6F44"/>
    <w:rsid w:val="004D71EC"/>
    <w:rsid w:val="004E262A"/>
    <w:rsid w:val="004E6988"/>
    <w:rsid w:val="004E6E9C"/>
    <w:rsid w:val="004F6181"/>
    <w:rsid w:val="00500977"/>
    <w:rsid w:val="00500F4D"/>
    <w:rsid w:val="00502E96"/>
    <w:rsid w:val="0051431B"/>
    <w:rsid w:val="005165D5"/>
    <w:rsid w:val="00521007"/>
    <w:rsid w:val="00523A82"/>
    <w:rsid w:val="00526AC1"/>
    <w:rsid w:val="00527534"/>
    <w:rsid w:val="005306EF"/>
    <w:rsid w:val="00532820"/>
    <w:rsid w:val="00533C6D"/>
    <w:rsid w:val="0053497F"/>
    <w:rsid w:val="0054265A"/>
    <w:rsid w:val="00546A7C"/>
    <w:rsid w:val="00550BA9"/>
    <w:rsid w:val="00551BAA"/>
    <w:rsid w:val="00552C86"/>
    <w:rsid w:val="005559EF"/>
    <w:rsid w:val="00555B5B"/>
    <w:rsid w:val="00560304"/>
    <w:rsid w:val="00562971"/>
    <w:rsid w:val="00575620"/>
    <w:rsid w:val="00575CE0"/>
    <w:rsid w:val="005809C3"/>
    <w:rsid w:val="00580F3C"/>
    <w:rsid w:val="005876BD"/>
    <w:rsid w:val="00591607"/>
    <w:rsid w:val="0059356B"/>
    <w:rsid w:val="00594FDC"/>
    <w:rsid w:val="00597615"/>
    <w:rsid w:val="005A01F9"/>
    <w:rsid w:val="005A25A5"/>
    <w:rsid w:val="005A328D"/>
    <w:rsid w:val="005B76EE"/>
    <w:rsid w:val="005C387E"/>
    <w:rsid w:val="005C5678"/>
    <w:rsid w:val="005C675F"/>
    <w:rsid w:val="005C7730"/>
    <w:rsid w:val="005C7DA4"/>
    <w:rsid w:val="005D0619"/>
    <w:rsid w:val="005D0984"/>
    <w:rsid w:val="005D28FD"/>
    <w:rsid w:val="005D35DA"/>
    <w:rsid w:val="005D659B"/>
    <w:rsid w:val="005D74A2"/>
    <w:rsid w:val="005E2791"/>
    <w:rsid w:val="005E7B04"/>
    <w:rsid w:val="005F2ECB"/>
    <w:rsid w:val="005F699B"/>
    <w:rsid w:val="00601DC4"/>
    <w:rsid w:val="00602F45"/>
    <w:rsid w:val="00604509"/>
    <w:rsid w:val="0060494D"/>
    <w:rsid w:val="006116DE"/>
    <w:rsid w:val="006141A5"/>
    <w:rsid w:val="00614625"/>
    <w:rsid w:val="006200B4"/>
    <w:rsid w:val="00622F9B"/>
    <w:rsid w:val="00624074"/>
    <w:rsid w:val="00634999"/>
    <w:rsid w:val="00635035"/>
    <w:rsid w:val="006374E6"/>
    <w:rsid w:val="006404AB"/>
    <w:rsid w:val="006409EB"/>
    <w:rsid w:val="00642672"/>
    <w:rsid w:val="00644C81"/>
    <w:rsid w:val="0064551F"/>
    <w:rsid w:val="0064606F"/>
    <w:rsid w:val="0064773C"/>
    <w:rsid w:val="0065615B"/>
    <w:rsid w:val="00657C8B"/>
    <w:rsid w:val="00663DEF"/>
    <w:rsid w:val="00670726"/>
    <w:rsid w:val="00670E4B"/>
    <w:rsid w:val="00673B70"/>
    <w:rsid w:val="00675C70"/>
    <w:rsid w:val="00675DD3"/>
    <w:rsid w:val="00680568"/>
    <w:rsid w:val="00684830"/>
    <w:rsid w:val="00686F49"/>
    <w:rsid w:val="00693AD6"/>
    <w:rsid w:val="0069716F"/>
    <w:rsid w:val="00697C18"/>
    <w:rsid w:val="006A081D"/>
    <w:rsid w:val="006A0864"/>
    <w:rsid w:val="006A3979"/>
    <w:rsid w:val="006A5955"/>
    <w:rsid w:val="006A6104"/>
    <w:rsid w:val="006A6917"/>
    <w:rsid w:val="006A7B28"/>
    <w:rsid w:val="006B16CB"/>
    <w:rsid w:val="006B3733"/>
    <w:rsid w:val="006B7835"/>
    <w:rsid w:val="006C40A5"/>
    <w:rsid w:val="006C52C0"/>
    <w:rsid w:val="006C5FEB"/>
    <w:rsid w:val="006D0C3D"/>
    <w:rsid w:val="006D6DAA"/>
    <w:rsid w:val="006D79F1"/>
    <w:rsid w:val="006E0AF5"/>
    <w:rsid w:val="006E101F"/>
    <w:rsid w:val="006E1284"/>
    <w:rsid w:val="006E362C"/>
    <w:rsid w:val="006E6DC8"/>
    <w:rsid w:val="006F39D1"/>
    <w:rsid w:val="006F60C8"/>
    <w:rsid w:val="006F6161"/>
    <w:rsid w:val="00700819"/>
    <w:rsid w:val="00701C7C"/>
    <w:rsid w:val="0071291D"/>
    <w:rsid w:val="00712BE1"/>
    <w:rsid w:val="00714748"/>
    <w:rsid w:val="0071548B"/>
    <w:rsid w:val="007278E4"/>
    <w:rsid w:val="00730678"/>
    <w:rsid w:val="00733B4D"/>
    <w:rsid w:val="00735D2C"/>
    <w:rsid w:val="0073624D"/>
    <w:rsid w:val="007366D6"/>
    <w:rsid w:val="00745B5A"/>
    <w:rsid w:val="007524A2"/>
    <w:rsid w:val="00757797"/>
    <w:rsid w:val="007602FB"/>
    <w:rsid w:val="0076495F"/>
    <w:rsid w:val="007657E3"/>
    <w:rsid w:val="00765D19"/>
    <w:rsid w:val="007725F0"/>
    <w:rsid w:val="00773CF3"/>
    <w:rsid w:val="0078125B"/>
    <w:rsid w:val="00782B1E"/>
    <w:rsid w:val="00786DB1"/>
    <w:rsid w:val="00793DB4"/>
    <w:rsid w:val="007A374A"/>
    <w:rsid w:val="007A4F0B"/>
    <w:rsid w:val="007B2023"/>
    <w:rsid w:val="007B3CDE"/>
    <w:rsid w:val="007B421D"/>
    <w:rsid w:val="007C10BA"/>
    <w:rsid w:val="007C209A"/>
    <w:rsid w:val="007C5F18"/>
    <w:rsid w:val="007D1CAD"/>
    <w:rsid w:val="007D49E7"/>
    <w:rsid w:val="007D5FE0"/>
    <w:rsid w:val="007E0655"/>
    <w:rsid w:val="007E25CB"/>
    <w:rsid w:val="007E6CA5"/>
    <w:rsid w:val="007F6318"/>
    <w:rsid w:val="007F6FE8"/>
    <w:rsid w:val="007F7B60"/>
    <w:rsid w:val="00803F04"/>
    <w:rsid w:val="00807E4C"/>
    <w:rsid w:val="00812771"/>
    <w:rsid w:val="00817A33"/>
    <w:rsid w:val="0082198A"/>
    <w:rsid w:val="00822490"/>
    <w:rsid w:val="00822D95"/>
    <w:rsid w:val="00823EE2"/>
    <w:rsid w:val="008262F3"/>
    <w:rsid w:val="008317D7"/>
    <w:rsid w:val="00836058"/>
    <w:rsid w:val="008419F5"/>
    <w:rsid w:val="00842A08"/>
    <w:rsid w:val="008475C8"/>
    <w:rsid w:val="00852384"/>
    <w:rsid w:val="00855B17"/>
    <w:rsid w:val="00861AF8"/>
    <w:rsid w:val="00861EDE"/>
    <w:rsid w:val="00862F0A"/>
    <w:rsid w:val="008734C9"/>
    <w:rsid w:val="00874954"/>
    <w:rsid w:val="00874CA1"/>
    <w:rsid w:val="00875391"/>
    <w:rsid w:val="00885B2C"/>
    <w:rsid w:val="008957D5"/>
    <w:rsid w:val="008A0246"/>
    <w:rsid w:val="008A1DF4"/>
    <w:rsid w:val="008A28E0"/>
    <w:rsid w:val="008A434A"/>
    <w:rsid w:val="008A6CA4"/>
    <w:rsid w:val="008B0AC4"/>
    <w:rsid w:val="008B0B24"/>
    <w:rsid w:val="008B3BB2"/>
    <w:rsid w:val="008B4F24"/>
    <w:rsid w:val="008C2081"/>
    <w:rsid w:val="008C54BA"/>
    <w:rsid w:val="008C5C37"/>
    <w:rsid w:val="008D0480"/>
    <w:rsid w:val="008D19D5"/>
    <w:rsid w:val="008D1D54"/>
    <w:rsid w:val="008D4A20"/>
    <w:rsid w:val="008D6362"/>
    <w:rsid w:val="008E215C"/>
    <w:rsid w:val="008E481D"/>
    <w:rsid w:val="008F1054"/>
    <w:rsid w:val="008F196D"/>
    <w:rsid w:val="008F1CA3"/>
    <w:rsid w:val="008F657F"/>
    <w:rsid w:val="00902853"/>
    <w:rsid w:val="009043DD"/>
    <w:rsid w:val="00904F3D"/>
    <w:rsid w:val="009055F7"/>
    <w:rsid w:val="009062CD"/>
    <w:rsid w:val="00906ECA"/>
    <w:rsid w:val="0090722D"/>
    <w:rsid w:val="00907A51"/>
    <w:rsid w:val="00913887"/>
    <w:rsid w:val="0091505F"/>
    <w:rsid w:val="00920C68"/>
    <w:rsid w:val="00921CE1"/>
    <w:rsid w:val="00922CB1"/>
    <w:rsid w:val="00922FC6"/>
    <w:rsid w:val="009260C8"/>
    <w:rsid w:val="009278B3"/>
    <w:rsid w:val="00933646"/>
    <w:rsid w:val="00934A55"/>
    <w:rsid w:val="00941018"/>
    <w:rsid w:val="009413D0"/>
    <w:rsid w:val="009439AD"/>
    <w:rsid w:val="00945E8D"/>
    <w:rsid w:val="00947BF0"/>
    <w:rsid w:val="00947F03"/>
    <w:rsid w:val="00957BEA"/>
    <w:rsid w:val="0096716E"/>
    <w:rsid w:val="00967E80"/>
    <w:rsid w:val="00974FA4"/>
    <w:rsid w:val="00975F6F"/>
    <w:rsid w:val="009804F5"/>
    <w:rsid w:val="00981944"/>
    <w:rsid w:val="009823E2"/>
    <w:rsid w:val="0099019D"/>
    <w:rsid w:val="009949F1"/>
    <w:rsid w:val="009A4CE5"/>
    <w:rsid w:val="009B7B23"/>
    <w:rsid w:val="009B7C08"/>
    <w:rsid w:val="009C2524"/>
    <w:rsid w:val="009C4CEF"/>
    <w:rsid w:val="009D0E26"/>
    <w:rsid w:val="009E5650"/>
    <w:rsid w:val="009E5ECC"/>
    <w:rsid w:val="009F10C9"/>
    <w:rsid w:val="009F2E08"/>
    <w:rsid w:val="00A01C24"/>
    <w:rsid w:val="00A076B5"/>
    <w:rsid w:val="00A1185B"/>
    <w:rsid w:val="00A131C8"/>
    <w:rsid w:val="00A15E18"/>
    <w:rsid w:val="00A32FA3"/>
    <w:rsid w:val="00A36D0D"/>
    <w:rsid w:val="00A37767"/>
    <w:rsid w:val="00A40AFB"/>
    <w:rsid w:val="00A41B20"/>
    <w:rsid w:val="00A422A7"/>
    <w:rsid w:val="00A47F0B"/>
    <w:rsid w:val="00A56C9F"/>
    <w:rsid w:val="00A5723A"/>
    <w:rsid w:val="00A609C0"/>
    <w:rsid w:val="00A60B31"/>
    <w:rsid w:val="00A616FE"/>
    <w:rsid w:val="00A617C4"/>
    <w:rsid w:val="00A6313C"/>
    <w:rsid w:val="00A709A3"/>
    <w:rsid w:val="00A70CA4"/>
    <w:rsid w:val="00A74FE9"/>
    <w:rsid w:val="00A75C41"/>
    <w:rsid w:val="00A8599D"/>
    <w:rsid w:val="00A9144D"/>
    <w:rsid w:val="00A966EC"/>
    <w:rsid w:val="00AA4E0A"/>
    <w:rsid w:val="00AA5A4A"/>
    <w:rsid w:val="00AA5E44"/>
    <w:rsid w:val="00AB2D1F"/>
    <w:rsid w:val="00AB41C2"/>
    <w:rsid w:val="00AB4E26"/>
    <w:rsid w:val="00AC1970"/>
    <w:rsid w:val="00AC19F3"/>
    <w:rsid w:val="00AC6C7C"/>
    <w:rsid w:val="00AD4238"/>
    <w:rsid w:val="00AD4D0C"/>
    <w:rsid w:val="00AD5C1C"/>
    <w:rsid w:val="00AD68EC"/>
    <w:rsid w:val="00AE3A66"/>
    <w:rsid w:val="00AF7143"/>
    <w:rsid w:val="00B003A4"/>
    <w:rsid w:val="00B022B4"/>
    <w:rsid w:val="00B111FD"/>
    <w:rsid w:val="00B12AA6"/>
    <w:rsid w:val="00B13A86"/>
    <w:rsid w:val="00B14491"/>
    <w:rsid w:val="00B174FF"/>
    <w:rsid w:val="00B2311A"/>
    <w:rsid w:val="00B2530E"/>
    <w:rsid w:val="00B300F8"/>
    <w:rsid w:val="00B3491D"/>
    <w:rsid w:val="00B35640"/>
    <w:rsid w:val="00B401BB"/>
    <w:rsid w:val="00B41C79"/>
    <w:rsid w:val="00B43062"/>
    <w:rsid w:val="00B4379C"/>
    <w:rsid w:val="00B46613"/>
    <w:rsid w:val="00B5044F"/>
    <w:rsid w:val="00B52197"/>
    <w:rsid w:val="00B54077"/>
    <w:rsid w:val="00B5435C"/>
    <w:rsid w:val="00B55922"/>
    <w:rsid w:val="00B55BFE"/>
    <w:rsid w:val="00B60B1E"/>
    <w:rsid w:val="00B80CDF"/>
    <w:rsid w:val="00B91AAA"/>
    <w:rsid w:val="00B95232"/>
    <w:rsid w:val="00B96F9E"/>
    <w:rsid w:val="00BA2197"/>
    <w:rsid w:val="00BA3762"/>
    <w:rsid w:val="00BB1D74"/>
    <w:rsid w:val="00BB6429"/>
    <w:rsid w:val="00BC1EE5"/>
    <w:rsid w:val="00BC6F46"/>
    <w:rsid w:val="00BC70D7"/>
    <w:rsid w:val="00BC790B"/>
    <w:rsid w:val="00BD0982"/>
    <w:rsid w:val="00BD457D"/>
    <w:rsid w:val="00BD7DC5"/>
    <w:rsid w:val="00BE18B7"/>
    <w:rsid w:val="00BE1F11"/>
    <w:rsid w:val="00BE7035"/>
    <w:rsid w:val="00BF3FE6"/>
    <w:rsid w:val="00BF5969"/>
    <w:rsid w:val="00BF7137"/>
    <w:rsid w:val="00C01EB0"/>
    <w:rsid w:val="00C03CF1"/>
    <w:rsid w:val="00C073B4"/>
    <w:rsid w:val="00C107B9"/>
    <w:rsid w:val="00C129D8"/>
    <w:rsid w:val="00C13770"/>
    <w:rsid w:val="00C21BF3"/>
    <w:rsid w:val="00C259C8"/>
    <w:rsid w:val="00C31374"/>
    <w:rsid w:val="00C4263B"/>
    <w:rsid w:val="00C42DE7"/>
    <w:rsid w:val="00C44450"/>
    <w:rsid w:val="00C44B70"/>
    <w:rsid w:val="00C51A26"/>
    <w:rsid w:val="00C51C5C"/>
    <w:rsid w:val="00C56666"/>
    <w:rsid w:val="00C57A66"/>
    <w:rsid w:val="00C57FAA"/>
    <w:rsid w:val="00C668D3"/>
    <w:rsid w:val="00C7388D"/>
    <w:rsid w:val="00C75D5A"/>
    <w:rsid w:val="00C77DBF"/>
    <w:rsid w:val="00C85A74"/>
    <w:rsid w:val="00C8684E"/>
    <w:rsid w:val="00C87F14"/>
    <w:rsid w:val="00CC156F"/>
    <w:rsid w:val="00CC27CD"/>
    <w:rsid w:val="00CC53E8"/>
    <w:rsid w:val="00CC72AB"/>
    <w:rsid w:val="00CD1A44"/>
    <w:rsid w:val="00CD2729"/>
    <w:rsid w:val="00CD2CE3"/>
    <w:rsid w:val="00CD46C4"/>
    <w:rsid w:val="00CD6FD6"/>
    <w:rsid w:val="00CE7894"/>
    <w:rsid w:val="00CF085F"/>
    <w:rsid w:val="00CF3FDA"/>
    <w:rsid w:val="00CF4138"/>
    <w:rsid w:val="00CF50ED"/>
    <w:rsid w:val="00CF582A"/>
    <w:rsid w:val="00CF6FD8"/>
    <w:rsid w:val="00D05D6A"/>
    <w:rsid w:val="00D0630C"/>
    <w:rsid w:val="00D0746D"/>
    <w:rsid w:val="00D121B5"/>
    <w:rsid w:val="00D1474A"/>
    <w:rsid w:val="00D15E5D"/>
    <w:rsid w:val="00D2348C"/>
    <w:rsid w:val="00D23BE0"/>
    <w:rsid w:val="00D307BA"/>
    <w:rsid w:val="00D349D8"/>
    <w:rsid w:val="00D34AA1"/>
    <w:rsid w:val="00D35DCA"/>
    <w:rsid w:val="00D43482"/>
    <w:rsid w:val="00D44A26"/>
    <w:rsid w:val="00D46272"/>
    <w:rsid w:val="00D52A06"/>
    <w:rsid w:val="00D52AF3"/>
    <w:rsid w:val="00D56C9B"/>
    <w:rsid w:val="00D6063B"/>
    <w:rsid w:val="00D61376"/>
    <w:rsid w:val="00D62727"/>
    <w:rsid w:val="00D67C40"/>
    <w:rsid w:val="00D7027C"/>
    <w:rsid w:val="00D7150E"/>
    <w:rsid w:val="00D747DE"/>
    <w:rsid w:val="00D842C6"/>
    <w:rsid w:val="00D85B7B"/>
    <w:rsid w:val="00D87306"/>
    <w:rsid w:val="00D91FF5"/>
    <w:rsid w:val="00D95B86"/>
    <w:rsid w:val="00DA54FF"/>
    <w:rsid w:val="00DA779F"/>
    <w:rsid w:val="00DA78DF"/>
    <w:rsid w:val="00DB00F9"/>
    <w:rsid w:val="00DB194C"/>
    <w:rsid w:val="00DB3893"/>
    <w:rsid w:val="00DC0A7C"/>
    <w:rsid w:val="00DC10BC"/>
    <w:rsid w:val="00DC2DED"/>
    <w:rsid w:val="00DD1671"/>
    <w:rsid w:val="00DD5D04"/>
    <w:rsid w:val="00DE6DD2"/>
    <w:rsid w:val="00DE7E28"/>
    <w:rsid w:val="00DF130B"/>
    <w:rsid w:val="00DF4FF9"/>
    <w:rsid w:val="00DF7022"/>
    <w:rsid w:val="00DF7B98"/>
    <w:rsid w:val="00DF7C1B"/>
    <w:rsid w:val="00E05E58"/>
    <w:rsid w:val="00E074FE"/>
    <w:rsid w:val="00E12E22"/>
    <w:rsid w:val="00E1365F"/>
    <w:rsid w:val="00E1371E"/>
    <w:rsid w:val="00E16175"/>
    <w:rsid w:val="00E172BF"/>
    <w:rsid w:val="00E21436"/>
    <w:rsid w:val="00E307D3"/>
    <w:rsid w:val="00E31BBC"/>
    <w:rsid w:val="00E34275"/>
    <w:rsid w:val="00E353A6"/>
    <w:rsid w:val="00E4396D"/>
    <w:rsid w:val="00E43B4A"/>
    <w:rsid w:val="00E440F1"/>
    <w:rsid w:val="00E51285"/>
    <w:rsid w:val="00E61791"/>
    <w:rsid w:val="00E63F41"/>
    <w:rsid w:val="00E64F6D"/>
    <w:rsid w:val="00E73136"/>
    <w:rsid w:val="00E771D9"/>
    <w:rsid w:val="00E778C8"/>
    <w:rsid w:val="00E83FCC"/>
    <w:rsid w:val="00E87832"/>
    <w:rsid w:val="00E95D6D"/>
    <w:rsid w:val="00EA0412"/>
    <w:rsid w:val="00EA3D95"/>
    <w:rsid w:val="00EA4AAC"/>
    <w:rsid w:val="00EB367F"/>
    <w:rsid w:val="00EB763D"/>
    <w:rsid w:val="00EB779E"/>
    <w:rsid w:val="00ED2292"/>
    <w:rsid w:val="00ED2AB8"/>
    <w:rsid w:val="00ED64DC"/>
    <w:rsid w:val="00EE3CC5"/>
    <w:rsid w:val="00EF791E"/>
    <w:rsid w:val="00EF7E55"/>
    <w:rsid w:val="00F02EA0"/>
    <w:rsid w:val="00F03A7C"/>
    <w:rsid w:val="00F100DA"/>
    <w:rsid w:val="00F104B5"/>
    <w:rsid w:val="00F135FC"/>
    <w:rsid w:val="00F15C6E"/>
    <w:rsid w:val="00F16EE2"/>
    <w:rsid w:val="00F17FAD"/>
    <w:rsid w:val="00F2028E"/>
    <w:rsid w:val="00F21819"/>
    <w:rsid w:val="00F21DBD"/>
    <w:rsid w:val="00F2256D"/>
    <w:rsid w:val="00F24BE0"/>
    <w:rsid w:val="00F31803"/>
    <w:rsid w:val="00F32A19"/>
    <w:rsid w:val="00F341EE"/>
    <w:rsid w:val="00F35F5E"/>
    <w:rsid w:val="00F37A25"/>
    <w:rsid w:val="00F42383"/>
    <w:rsid w:val="00F42784"/>
    <w:rsid w:val="00F4313E"/>
    <w:rsid w:val="00F44FDE"/>
    <w:rsid w:val="00F46E4D"/>
    <w:rsid w:val="00F52042"/>
    <w:rsid w:val="00F54DF7"/>
    <w:rsid w:val="00F575A3"/>
    <w:rsid w:val="00F61BFB"/>
    <w:rsid w:val="00F666D3"/>
    <w:rsid w:val="00F72CD4"/>
    <w:rsid w:val="00F73860"/>
    <w:rsid w:val="00F77742"/>
    <w:rsid w:val="00F85952"/>
    <w:rsid w:val="00F9308C"/>
    <w:rsid w:val="00F93B88"/>
    <w:rsid w:val="00F97A1C"/>
    <w:rsid w:val="00FB2D2D"/>
    <w:rsid w:val="00FB3420"/>
    <w:rsid w:val="00FB5797"/>
    <w:rsid w:val="00FB60C3"/>
    <w:rsid w:val="00FC2C15"/>
    <w:rsid w:val="00FC386C"/>
    <w:rsid w:val="00FC3D19"/>
    <w:rsid w:val="00FC6CE7"/>
    <w:rsid w:val="00FC7899"/>
    <w:rsid w:val="00FC7AD1"/>
    <w:rsid w:val="00FD19FA"/>
    <w:rsid w:val="00FD238F"/>
    <w:rsid w:val="00FE4D52"/>
    <w:rsid w:val="00FE61CB"/>
    <w:rsid w:val="00FF242E"/>
    <w:rsid w:val="00FF28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80A6"/>
  <w15:docId w15:val="{2B5E9D25-C8E4-478B-8B5B-564BAC88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60B1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B60B1E"/>
    <w:pPr>
      <w:keepNext/>
      <w:outlineLvl w:val="0"/>
    </w:pPr>
    <w:rPr>
      <w:szCs w:val="20"/>
    </w:rPr>
  </w:style>
  <w:style w:type="paragraph" w:styleId="Nadpis2">
    <w:name w:val="heading 2"/>
    <w:basedOn w:val="Normlny"/>
    <w:next w:val="Normlny"/>
    <w:link w:val="Nadpis2Char"/>
    <w:uiPriority w:val="9"/>
    <w:semiHidden/>
    <w:unhideWhenUsed/>
    <w:qFormat/>
    <w:rsid w:val="00C25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41F95"/>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041F9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C259C8"/>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60B1E"/>
    <w:rPr>
      <w:rFonts w:ascii="Times New Roman" w:eastAsia="Times New Roman" w:hAnsi="Times New Roman" w:cs="Times New Roman"/>
      <w:sz w:val="24"/>
      <w:szCs w:val="20"/>
      <w:lang w:eastAsia="sk-SK"/>
    </w:rPr>
  </w:style>
  <w:style w:type="paragraph" w:styleId="Nzov">
    <w:name w:val="Title"/>
    <w:basedOn w:val="Normlny"/>
    <w:link w:val="NzovChar"/>
    <w:qFormat/>
    <w:rsid w:val="00B60B1E"/>
    <w:pPr>
      <w:jc w:val="center"/>
    </w:pPr>
    <w:rPr>
      <w:sz w:val="28"/>
      <w:szCs w:val="20"/>
    </w:rPr>
  </w:style>
  <w:style w:type="character" w:customStyle="1" w:styleId="NzovChar">
    <w:name w:val="Názov Char"/>
    <w:basedOn w:val="Predvolenpsmoodseku"/>
    <w:link w:val="Nzov"/>
    <w:rsid w:val="00B60B1E"/>
    <w:rPr>
      <w:rFonts w:ascii="Times New Roman" w:eastAsia="Times New Roman" w:hAnsi="Times New Roman" w:cs="Times New Roman"/>
      <w:sz w:val="28"/>
      <w:szCs w:val="20"/>
      <w:lang w:eastAsia="sk-SK"/>
    </w:rPr>
  </w:style>
  <w:style w:type="paragraph" w:customStyle="1" w:styleId="Default">
    <w:name w:val="Default"/>
    <w:rsid w:val="00C259C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Zkladntext2">
    <w:name w:val="Body Text 2"/>
    <w:basedOn w:val="Normlny"/>
    <w:link w:val="Zkladntext2Char"/>
    <w:uiPriority w:val="99"/>
    <w:rsid w:val="00C259C8"/>
    <w:pPr>
      <w:ind w:firstLine="708"/>
    </w:pPr>
    <w:rPr>
      <w:rFonts w:eastAsiaTheme="minorEastAsia"/>
      <w:lang w:eastAsia="cs-CZ"/>
    </w:rPr>
  </w:style>
  <w:style w:type="character" w:customStyle="1" w:styleId="Zkladntext2Char">
    <w:name w:val="Základný text 2 Char"/>
    <w:basedOn w:val="Predvolenpsmoodseku"/>
    <w:link w:val="Zkladntext2"/>
    <w:uiPriority w:val="99"/>
    <w:rsid w:val="00C259C8"/>
    <w:rPr>
      <w:rFonts w:ascii="Times New Roman" w:eastAsiaTheme="minorEastAsia" w:hAnsi="Times New Roman" w:cs="Times New Roman"/>
      <w:sz w:val="24"/>
      <w:szCs w:val="24"/>
      <w:lang w:eastAsia="cs-CZ"/>
    </w:rPr>
  </w:style>
  <w:style w:type="paragraph" w:styleId="Zarkazkladnhotextu2">
    <w:name w:val="Body Text Indent 2"/>
    <w:basedOn w:val="Normlny"/>
    <w:link w:val="Zarkazkladnhotextu2Char"/>
    <w:uiPriority w:val="99"/>
    <w:rsid w:val="00C259C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C259C8"/>
    <w:rPr>
      <w:rFonts w:ascii="Times New Roman" w:eastAsiaTheme="minorEastAsia" w:hAnsi="Times New Roman" w:cs="Times New Roman"/>
      <w:sz w:val="24"/>
      <w:szCs w:val="24"/>
      <w:lang w:eastAsia="sk-SK"/>
    </w:rPr>
  </w:style>
  <w:style w:type="paragraph" w:customStyle="1" w:styleId="Vlada">
    <w:name w:val="Vlada"/>
    <w:basedOn w:val="Normlny"/>
    <w:uiPriority w:val="99"/>
    <w:rsid w:val="00C259C8"/>
    <w:pPr>
      <w:spacing w:before="480" w:after="120"/>
    </w:pPr>
    <w:rPr>
      <w:rFonts w:eastAsiaTheme="minorEastAsia"/>
      <w:b/>
      <w:bCs/>
      <w:sz w:val="32"/>
      <w:szCs w:val="32"/>
      <w:lang w:eastAsia="en-US"/>
    </w:rPr>
  </w:style>
  <w:style w:type="paragraph" w:customStyle="1" w:styleId="Vykonaj">
    <w:name w:val="Vykonajú"/>
    <w:basedOn w:val="Normlny"/>
    <w:next w:val="Vykonajzoznam"/>
    <w:uiPriority w:val="99"/>
    <w:rsid w:val="00C259C8"/>
    <w:pPr>
      <w:keepNext/>
      <w:spacing w:before="360"/>
    </w:pPr>
    <w:rPr>
      <w:rFonts w:eastAsiaTheme="minorEastAsia"/>
      <w:b/>
      <w:bCs/>
      <w:lang w:eastAsia="en-US"/>
    </w:rPr>
  </w:style>
  <w:style w:type="paragraph" w:customStyle="1" w:styleId="Vykonajzoznam">
    <w:name w:val="Vykonajú_zoznam"/>
    <w:basedOn w:val="Normlny"/>
    <w:uiPriority w:val="99"/>
    <w:rsid w:val="00C259C8"/>
    <w:pPr>
      <w:ind w:left="1418"/>
    </w:pPr>
    <w:rPr>
      <w:rFonts w:eastAsiaTheme="minorEastAsia"/>
      <w:lang w:eastAsia="en-US"/>
    </w:rPr>
  </w:style>
  <w:style w:type="paragraph" w:customStyle="1" w:styleId="Navedomie">
    <w:name w:val="Na vedomie"/>
    <w:basedOn w:val="Vykonajzoznam"/>
    <w:next w:val="Normlny"/>
    <w:uiPriority w:val="99"/>
    <w:rsid w:val="00C259C8"/>
    <w:pPr>
      <w:spacing w:before="360"/>
      <w:ind w:left="0"/>
    </w:pPr>
    <w:rPr>
      <w:b/>
      <w:bCs/>
    </w:rPr>
  </w:style>
  <w:style w:type="paragraph" w:customStyle="1" w:styleId="Zakladnystyl">
    <w:name w:val="Zakladny styl"/>
    <w:uiPriority w:val="99"/>
    <w:rsid w:val="00C259C8"/>
    <w:pPr>
      <w:spacing w:after="0" w:line="240" w:lineRule="auto"/>
    </w:pPr>
    <w:rPr>
      <w:rFonts w:ascii="Times New Roman" w:eastAsiaTheme="minorEastAsia" w:hAnsi="Times New Roman" w:cs="Times New Roman"/>
      <w:sz w:val="24"/>
      <w:szCs w:val="24"/>
    </w:rPr>
  </w:style>
  <w:style w:type="paragraph" w:customStyle="1" w:styleId="Nosite">
    <w:name w:val="Nositeľ"/>
    <w:basedOn w:val="Zakladnystyl"/>
    <w:next w:val="Normlny"/>
    <w:uiPriority w:val="99"/>
    <w:rsid w:val="00C259C8"/>
    <w:pPr>
      <w:spacing w:before="240" w:after="120"/>
      <w:ind w:left="567"/>
    </w:pPr>
    <w:rPr>
      <w:b/>
      <w:bCs/>
    </w:rPr>
  </w:style>
  <w:style w:type="paragraph" w:customStyle="1" w:styleId="Heading1orobas">
    <w:name w:val="Heading 1.Čo robí (časť)"/>
    <w:basedOn w:val="Normlny"/>
    <w:next w:val="Nosite"/>
    <w:uiPriority w:val="99"/>
    <w:rsid w:val="00C259C8"/>
    <w:pPr>
      <w:keepNext/>
      <w:numPr>
        <w:numId w:val="2"/>
      </w:numPr>
      <w:spacing w:before="360"/>
    </w:pPr>
    <w:rPr>
      <w:rFonts w:eastAsiaTheme="minorEastAsia"/>
      <w:b/>
      <w:bCs/>
      <w:kern w:val="32"/>
      <w:sz w:val="28"/>
      <w:szCs w:val="28"/>
      <w:lang w:eastAsia="en-US"/>
    </w:rPr>
  </w:style>
  <w:style w:type="paragraph" w:customStyle="1" w:styleId="Heading2loha">
    <w:name w:val="Heading 2.Úloha"/>
    <w:basedOn w:val="Normlny"/>
    <w:uiPriority w:val="99"/>
    <w:rsid w:val="00C259C8"/>
    <w:pPr>
      <w:numPr>
        <w:ilvl w:val="1"/>
        <w:numId w:val="2"/>
      </w:numPr>
      <w:spacing w:before="120"/>
      <w:jc w:val="both"/>
    </w:pPr>
    <w:rPr>
      <w:rFonts w:eastAsiaTheme="minorEastAsia"/>
      <w:lang w:eastAsia="en-US"/>
    </w:rPr>
  </w:style>
  <w:style w:type="character" w:styleId="Odkaznakomentr">
    <w:name w:val="annotation reference"/>
    <w:basedOn w:val="Predvolenpsmoodseku"/>
    <w:uiPriority w:val="99"/>
    <w:semiHidden/>
    <w:unhideWhenUsed/>
    <w:rsid w:val="00C259C8"/>
    <w:rPr>
      <w:sz w:val="16"/>
      <w:szCs w:val="16"/>
    </w:rPr>
  </w:style>
  <w:style w:type="paragraph" w:customStyle="1" w:styleId="Textkomentra1">
    <w:name w:val="Text komentára1"/>
    <w:basedOn w:val="Normlny"/>
    <w:next w:val="Textkomentra"/>
    <w:link w:val="TextkomentraChar"/>
    <w:uiPriority w:val="99"/>
    <w:unhideWhenUsed/>
    <w:rsid w:val="00C259C8"/>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1"/>
    <w:uiPriority w:val="99"/>
    <w:rsid w:val="00C259C8"/>
    <w:rPr>
      <w:sz w:val="20"/>
      <w:szCs w:val="20"/>
    </w:rPr>
  </w:style>
  <w:style w:type="paragraph" w:customStyle="1" w:styleId="Textpoznmkypodiarou1">
    <w:name w:val="Text poznámky pod čiarou1"/>
    <w:basedOn w:val="Normlny"/>
    <w:next w:val="Textpoznmkypodiarou"/>
    <w:link w:val="TextpoznmkypodiarouChar"/>
    <w:uiPriority w:val="99"/>
    <w:unhideWhenUsed/>
    <w:rsid w:val="00C259C8"/>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1"/>
    <w:uiPriority w:val="99"/>
    <w:rsid w:val="00C259C8"/>
    <w:rPr>
      <w:sz w:val="20"/>
      <w:szCs w:val="20"/>
    </w:rPr>
  </w:style>
  <w:style w:type="character" w:styleId="Odkaznapoznmkupodiarou">
    <w:name w:val="footnote reference"/>
    <w:basedOn w:val="Predvolenpsmoodseku"/>
    <w:uiPriority w:val="99"/>
    <w:semiHidden/>
    <w:unhideWhenUsed/>
    <w:rsid w:val="00C259C8"/>
    <w:rPr>
      <w:vertAlign w:val="superscript"/>
    </w:rPr>
  </w:style>
  <w:style w:type="character" w:styleId="Hypertextovprepojenie">
    <w:name w:val="Hyperlink"/>
    <w:basedOn w:val="Predvolenpsmoodseku"/>
    <w:uiPriority w:val="99"/>
    <w:unhideWhenUsed/>
    <w:rsid w:val="00C259C8"/>
    <w:rPr>
      <w:color w:val="0000FF"/>
      <w:u w:val="single"/>
    </w:rPr>
  </w:style>
  <w:style w:type="paragraph" w:styleId="Textkomentra">
    <w:name w:val="annotation text"/>
    <w:basedOn w:val="Normlny"/>
    <w:link w:val="TextkomentraChar1"/>
    <w:uiPriority w:val="99"/>
    <w:unhideWhenUsed/>
    <w:rsid w:val="00C259C8"/>
    <w:rPr>
      <w:sz w:val="20"/>
      <w:szCs w:val="20"/>
    </w:rPr>
  </w:style>
  <w:style w:type="character" w:customStyle="1" w:styleId="TextkomentraChar1">
    <w:name w:val="Text komentára Char1"/>
    <w:basedOn w:val="Predvolenpsmoodseku"/>
    <w:link w:val="Textkomentra"/>
    <w:uiPriority w:val="99"/>
    <w:rsid w:val="00C259C8"/>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1"/>
    <w:uiPriority w:val="99"/>
    <w:unhideWhenUsed/>
    <w:rsid w:val="00C259C8"/>
    <w:rPr>
      <w:sz w:val="20"/>
      <w:szCs w:val="20"/>
    </w:rPr>
  </w:style>
  <w:style w:type="character" w:customStyle="1" w:styleId="TextpoznmkypodiarouChar1">
    <w:name w:val="Text poznámky pod čiarou Char1"/>
    <w:basedOn w:val="Predvolenpsmoodseku"/>
    <w:link w:val="Textpoznmkypodiarou"/>
    <w:uiPriority w:val="99"/>
    <w:semiHidden/>
    <w:rsid w:val="00C259C8"/>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C259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59C8"/>
    <w:rPr>
      <w:rFonts w:ascii="Segoe UI" w:eastAsia="Times New Roman" w:hAnsi="Segoe UI" w:cs="Segoe UI"/>
      <w:sz w:val="18"/>
      <w:szCs w:val="18"/>
      <w:lang w:eastAsia="sk-SK"/>
    </w:rPr>
  </w:style>
  <w:style w:type="character" w:customStyle="1" w:styleId="Nadpis5Char">
    <w:name w:val="Nadpis 5 Char"/>
    <w:basedOn w:val="Predvolenpsmoodseku"/>
    <w:link w:val="Nadpis5"/>
    <w:uiPriority w:val="9"/>
    <w:semiHidden/>
    <w:rsid w:val="00C259C8"/>
    <w:rPr>
      <w:rFonts w:asciiTheme="majorHAnsi" w:eastAsiaTheme="majorEastAsia" w:hAnsiTheme="majorHAnsi" w:cstheme="majorBidi"/>
      <w:color w:val="2E74B5" w:themeColor="accent1" w:themeShade="BF"/>
      <w:sz w:val="24"/>
      <w:szCs w:val="24"/>
      <w:lang w:eastAsia="sk-SK"/>
    </w:rPr>
  </w:style>
  <w:style w:type="character" w:styleId="Zstupntext">
    <w:name w:val="Placeholder Text"/>
    <w:uiPriority w:val="99"/>
    <w:semiHidden/>
    <w:rsid w:val="00C259C8"/>
    <w:rPr>
      <w:rFonts w:ascii="Times New Roman" w:hAnsi="Times New Roman" w:cs="Times New Roman"/>
      <w:color w:val="808080"/>
    </w:rPr>
  </w:style>
  <w:style w:type="paragraph" w:styleId="Bezriadkovania">
    <w:name w:val="No Spacing"/>
    <w:uiPriority w:val="1"/>
    <w:qFormat/>
    <w:rsid w:val="00C259C8"/>
    <w:pPr>
      <w:spacing w:after="0" w:line="240" w:lineRule="auto"/>
    </w:pPr>
  </w:style>
  <w:style w:type="paragraph" w:styleId="Odsekzoznamu">
    <w:name w:val="List Paragraph"/>
    <w:aliases w:val="body,Odsek zoznamu2"/>
    <w:basedOn w:val="Normlny"/>
    <w:link w:val="OdsekzoznamuChar"/>
    <w:uiPriority w:val="34"/>
    <w:qFormat/>
    <w:rsid w:val="00C259C8"/>
    <w:pPr>
      <w:spacing w:after="160" w:line="259" w:lineRule="auto"/>
      <w:ind w:left="720"/>
      <w:contextualSpacing/>
    </w:pPr>
    <w:rPr>
      <w:rFonts w:asciiTheme="minorHAnsi" w:eastAsiaTheme="minorHAnsi" w:hAnsiTheme="minorHAnsi" w:cstheme="minorBidi"/>
      <w:sz w:val="22"/>
      <w:szCs w:val="22"/>
      <w:lang w:eastAsia="en-US"/>
    </w:rPr>
  </w:style>
  <w:style w:type="paragraph" w:styleId="Pta">
    <w:name w:val="footer"/>
    <w:basedOn w:val="Normlny"/>
    <w:link w:val="PtaChar"/>
    <w:uiPriority w:val="99"/>
    <w:unhideWhenUsed/>
    <w:rsid w:val="00C259C8"/>
    <w:pPr>
      <w:tabs>
        <w:tab w:val="center" w:pos="4536"/>
        <w:tab w:val="right" w:pos="9072"/>
      </w:tabs>
    </w:pPr>
  </w:style>
  <w:style w:type="character" w:customStyle="1" w:styleId="PtaChar">
    <w:name w:val="Päta Char"/>
    <w:basedOn w:val="Predvolenpsmoodseku"/>
    <w:link w:val="Pta"/>
    <w:uiPriority w:val="99"/>
    <w:rsid w:val="00C259C8"/>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unhideWhenUsed/>
    <w:rsid w:val="00C259C8"/>
    <w:pPr>
      <w:spacing w:before="100" w:beforeAutospacing="1" w:after="100" w:afterAutospacing="1"/>
    </w:pPr>
  </w:style>
  <w:style w:type="table" w:styleId="Mriekatabuky">
    <w:name w:val="Table Grid"/>
    <w:basedOn w:val="Normlnatabuka"/>
    <w:uiPriority w:val="59"/>
    <w:rsid w:val="00C2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0">
    <w:name w:val="_Normálny"/>
    <w:basedOn w:val="Normlny"/>
    <w:rsid w:val="00C259C8"/>
    <w:pPr>
      <w:autoSpaceDE w:val="0"/>
      <w:autoSpaceDN w:val="0"/>
    </w:pPr>
    <w:rPr>
      <w:sz w:val="20"/>
      <w:szCs w:val="20"/>
      <w:lang w:eastAsia="en-US"/>
    </w:rPr>
  </w:style>
  <w:style w:type="paragraph" w:customStyle="1" w:styleId="tlVavo125cmOpakovanzarka066cm">
    <w:name w:val="Štýl Vľavo:  125 cm Opakovaná zarážka:  066 cm"/>
    <w:basedOn w:val="Normlny"/>
    <w:uiPriority w:val="99"/>
    <w:rsid w:val="00C259C8"/>
    <w:pPr>
      <w:ind w:left="1080" w:hanging="372"/>
    </w:pPr>
  </w:style>
  <w:style w:type="paragraph" w:styleId="Predmetkomentra">
    <w:name w:val="annotation subject"/>
    <w:basedOn w:val="Textkomentra"/>
    <w:next w:val="Textkomentra"/>
    <w:link w:val="PredmetkomentraChar"/>
    <w:uiPriority w:val="99"/>
    <w:semiHidden/>
    <w:unhideWhenUsed/>
    <w:rsid w:val="00C259C8"/>
    <w:rPr>
      <w:b/>
      <w:bCs/>
    </w:rPr>
  </w:style>
  <w:style w:type="character" w:customStyle="1" w:styleId="PredmetkomentraChar">
    <w:name w:val="Predmet komentára Char"/>
    <w:basedOn w:val="TextkomentraChar1"/>
    <w:link w:val="Predmetkomentra"/>
    <w:uiPriority w:val="99"/>
    <w:semiHidden/>
    <w:rsid w:val="00C259C8"/>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C259C8"/>
    <w:pPr>
      <w:tabs>
        <w:tab w:val="center" w:pos="4536"/>
        <w:tab w:val="right" w:pos="9072"/>
      </w:tabs>
    </w:pPr>
  </w:style>
  <w:style w:type="character" w:customStyle="1" w:styleId="HlavikaChar">
    <w:name w:val="Hlavička Char"/>
    <w:basedOn w:val="Predvolenpsmoodseku"/>
    <w:link w:val="Hlavika"/>
    <w:uiPriority w:val="99"/>
    <w:rsid w:val="00C259C8"/>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basedOn w:val="Predvolenpsmoodseku"/>
    <w:link w:val="Odsekzoznamu"/>
    <w:uiPriority w:val="34"/>
    <w:locked/>
    <w:rsid w:val="00C259C8"/>
  </w:style>
  <w:style w:type="table" w:customStyle="1" w:styleId="Mriekatabuky1">
    <w:name w:val="Mriežka tabuľky1"/>
    <w:basedOn w:val="Normlnatabuka"/>
    <w:next w:val="Mriekatabuky"/>
    <w:uiPriority w:val="59"/>
    <w:rsid w:val="00C2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semiHidden/>
    <w:rsid w:val="00C259C8"/>
    <w:rPr>
      <w:rFonts w:asciiTheme="majorHAnsi" w:eastAsiaTheme="majorEastAsia" w:hAnsiTheme="majorHAnsi" w:cstheme="majorBidi"/>
      <w:color w:val="2E74B5" w:themeColor="accent1" w:themeShade="BF"/>
      <w:sz w:val="26"/>
      <w:szCs w:val="26"/>
      <w:lang w:eastAsia="sk-SK"/>
    </w:rPr>
  </w:style>
  <w:style w:type="character" w:styleId="Siln">
    <w:name w:val="Strong"/>
    <w:uiPriority w:val="22"/>
    <w:qFormat/>
    <w:rsid w:val="00C259C8"/>
    <w:rPr>
      <w:b/>
      <w:bCs/>
    </w:rPr>
  </w:style>
  <w:style w:type="paragraph" w:styleId="Revzia">
    <w:name w:val="Revision"/>
    <w:hidden/>
    <w:uiPriority w:val="99"/>
    <w:semiHidden/>
    <w:rsid w:val="00064824"/>
    <w:pPr>
      <w:spacing w:after="0" w:line="240" w:lineRule="auto"/>
    </w:pPr>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B003A4"/>
    <w:rPr>
      <w:rFonts w:ascii="Times New Roman" w:eastAsia="Times New Roman" w:hAnsi="Times New Roman" w:cs="Times New Roman"/>
      <w:sz w:val="24"/>
      <w:szCs w:val="24"/>
      <w:lang w:eastAsia="sk-SK"/>
    </w:rPr>
  </w:style>
  <w:style w:type="paragraph" w:customStyle="1" w:styleId="Nadpis">
    <w:name w:val="Nadpis"/>
    <w:next w:val="Normlny"/>
    <w:qFormat/>
    <w:rsid w:val="00425075"/>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425075"/>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425075"/>
    <w:rPr>
      <w:vertAlign w:val="superscript"/>
    </w:rPr>
  </w:style>
  <w:style w:type="paragraph" w:customStyle="1" w:styleId="Clanek">
    <w:name w:val="Clanek"/>
    <w:next w:val="Normlny"/>
    <w:qFormat/>
    <w:rsid w:val="00425075"/>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425075"/>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425075"/>
    <w:pPr>
      <w:spacing w:before="60" w:after="60"/>
      <w:jc w:val="center"/>
    </w:pPr>
    <w:rPr>
      <w:rFonts w:ascii="Arial" w:eastAsiaTheme="minorHAnsi" w:hAnsi="Arial" w:cstheme="minorBidi"/>
      <w:b/>
      <w:color w:val="323E4F" w:themeColor="text2" w:themeShade="BF"/>
      <w:sz w:val="32"/>
      <w:szCs w:val="32"/>
      <w:lang w:val="cs-CZ" w:eastAsia="en-US"/>
    </w:rPr>
  </w:style>
  <w:style w:type="paragraph" w:customStyle="1" w:styleId="PrefixPredpisDatum">
    <w:name w:val="PrefixPredpisDatum"/>
    <w:basedOn w:val="PrefixBold"/>
    <w:qFormat/>
    <w:rsid w:val="00425075"/>
    <w:rPr>
      <w:b w:val="0"/>
      <w:sz w:val="24"/>
      <w:szCs w:val="24"/>
    </w:rPr>
  </w:style>
  <w:style w:type="paragraph" w:customStyle="1" w:styleId="PrefixTitle">
    <w:name w:val="PrefixTitle"/>
    <w:basedOn w:val="Normlny"/>
    <w:qFormat/>
    <w:rsid w:val="00425075"/>
    <w:pPr>
      <w:spacing w:before="60" w:after="600"/>
      <w:jc w:val="center"/>
    </w:pPr>
    <w:rPr>
      <w:rFonts w:ascii="Arial" w:eastAsiaTheme="minorHAnsi" w:hAnsi="Arial" w:cstheme="minorBidi"/>
      <w:b/>
      <w:color w:val="323E4F" w:themeColor="text2" w:themeShade="BF"/>
      <w:sz w:val="32"/>
      <w:szCs w:val="22"/>
      <w:lang w:val="cs-CZ" w:eastAsia="en-US"/>
    </w:rPr>
  </w:style>
  <w:style w:type="character" w:customStyle="1" w:styleId="Nadpis3Char">
    <w:name w:val="Nadpis 3 Char"/>
    <w:basedOn w:val="Predvolenpsmoodseku"/>
    <w:link w:val="Nadpis3"/>
    <w:uiPriority w:val="9"/>
    <w:semiHidden/>
    <w:rsid w:val="00041F95"/>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
    <w:semiHidden/>
    <w:rsid w:val="00041F95"/>
    <w:rPr>
      <w:rFonts w:asciiTheme="majorHAnsi" w:eastAsiaTheme="majorEastAsia" w:hAnsiTheme="majorHAnsi" w:cstheme="majorBidi"/>
      <w:i/>
      <w:iCs/>
      <w:color w:val="2E74B5"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3163">
      <w:bodyDiv w:val="1"/>
      <w:marLeft w:val="0"/>
      <w:marRight w:val="0"/>
      <w:marTop w:val="0"/>
      <w:marBottom w:val="0"/>
      <w:divBdr>
        <w:top w:val="none" w:sz="0" w:space="0" w:color="auto"/>
        <w:left w:val="none" w:sz="0" w:space="0" w:color="auto"/>
        <w:bottom w:val="none" w:sz="0" w:space="0" w:color="auto"/>
        <w:right w:val="none" w:sz="0" w:space="0" w:color="auto"/>
      </w:divBdr>
    </w:div>
    <w:div w:id="95567231">
      <w:bodyDiv w:val="1"/>
      <w:marLeft w:val="0"/>
      <w:marRight w:val="0"/>
      <w:marTop w:val="0"/>
      <w:marBottom w:val="0"/>
      <w:divBdr>
        <w:top w:val="none" w:sz="0" w:space="0" w:color="auto"/>
        <w:left w:val="none" w:sz="0" w:space="0" w:color="auto"/>
        <w:bottom w:val="none" w:sz="0" w:space="0" w:color="auto"/>
        <w:right w:val="none" w:sz="0" w:space="0" w:color="auto"/>
      </w:divBdr>
      <w:divsChild>
        <w:div w:id="1903055425">
          <w:marLeft w:val="0"/>
          <w:marRight w:val="0"/>
          <w:marTop w:val="0"/>
          <w:marBottom w:val="0"/>
          <w:divBdr>
            <w:top w:val="none" w:sz="0" w:space="0" w:color="auto"/>
            <w:left w:val="none" w:sz="0" w:space="0" w:color="auto"/>
            <w:bottom w:val="none" w:sz="0" w:space="0" w:color="auto"/>
            <w:right w:val="none" w:sz="0" w:space="0" w:color="auto"/>
          </w:divBdr>
        </w:div>
        <w:div w:id="823012101">
          <w:marLeft w:val="0"/>
          <w:marRight w:val="0"/>
          <w:marTop w:val="0"/>
          <w:marBottom w:val="0"/>
          <w:divBdr>
            <w:top w:val="none" w:sz="0" w:space="0" w:color="auto"/>
            <w:left w:val="none" w:sz="0" w:space="0" w:color="auto"/>
            <w:bottom w:val="none" w:sz="0" w:space="0" w:color="auto"/>
            <w:right w:val="none" w:sz="0" w:space="0" w:color="auto"/>
          </w:divBdr>
          <w:divsChild>
            <w:div w:id="473370966">
              <w:marLeft w:val="0"/>
              <w:marRight w:val="0"/>
              <w:marTop w:val="0"/>
              <w:marBottom w:val="240"/>
              <w:divBdr>
                <w:top w:val="none" w:sz="0" w:space="0" w:color="auto"/>
                <w:left w:val="none" w:sz="0" w:space="0" w:color="auto"/>
                <w:bottom w:val="none" w:sz="0" w:space="0" w:color="auto"/>
                <w:right w:val="none" w:sz="0" w:space="0" w:color="auto"/>
              </w:divBdr>
            </w:div>
            <w:div w:id="679698574">
              <w:marLeft w:val="0"/>
              <w:marRight w:val="0"/>
              <w:marTop w:val="100"/>
              <w:marBottom w:val="100"/>
              <w:divBdr>
                <w:top w:val="none" w:sz="0" w:space="0" w:color="auto"/>
                <w:left w:val="none" w:sz="0" w:space="0" w:color="auto"/>
                <w:bottom w:val="none" w:sz="0" w:space="0" w:color="auto"/>
                <w:right w:val="none" w:sz="0" w:space="0" w:color="auto"/>
              </w:divBdr>
            </w:div>
            <w:div w:id="1288926474">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353845848">
      <w:bodyDiv w:val="1"/>
      <w:marLeft w:val="0"/>
      <w:marRight w:val="0"/>
      <w:marTop w:val="0"/>
      <w:marBottom w:val="0"/>
      <w:divBdr>
        <w:top w:val="none" w:sz="0" w:space="0" w:color="auto"/>
        <w:left w:val="none" w:sz="0" w:space="0" w:color="auto"/>
        <w:bottom w:val="none" w:sz="0" w:space="0" w:color="auto"/>
        <w:right w:val="none" w:sz="0" w:space="0" w:color="auto"/>
      </w:divBdr>
    </w:div>
    <w:div w:id="404112606">
      <w:bodyDiv w:val="1"/>
      <w:marLeft w:val="0"/>
      <w:marRight w:val="0"/>
      <w:marTop w:val="0"/>
      <w:marBottom w:val="0"/>
      <w:divBdr>
        <w:top w:val="none" w:sz="0" w:space="0" w:color="auto"/>
        <w:left w:val="none" w:sz="0" w:space="0" w:color="auto"/>
        <w:bottom w:val="none" w:sz="0" w:space="0" w:color="auto"/>
        <w:right w:val="none" w:sz="0" w:space="0" w:color="auto"/>
      </w:divBdr>
    </w:div>
    <w:div w:id="775833963">
      <w:bodyDiv w:val="1"/>
      <w:marLeft w:val="0"/>
      <w:marRight w:val="0"/>
      <w:marTop w:val="0"/>
      <w:marBottom w:val="0"/>
      <w:divBdr>
        <w:top w:val="none" w:sz="0" w:space="0" w:color="auto"/>
        <w:left w:val="none" w:sz="0" w:space="0" w:color="auto"/>
        <w:bottom w:val="none" w:sz="0" w:space="0" w:color="auto"/>
        <w:right w:val="none" w:sz="0" w:space="0" w:color="auto"/>
      </w:divBdr>
    </w:div>
    <w:div w:id="834809693">
      <w:bodyDiv w:val="1"/>
      <w:marLeft w:val="0"/>
      <w:marRight w:val="0"/>
      <w:marTop w:val="0"/>
      <w:marBottom w:val="0"/>
      <w:divBdr>
        <w:top w:val="none" w:sz="0" w:space="0" w:color="auto"/>
        <w:left w:val="none" w:sz="0" w:space="0" w:color="auto"/>
        <w:bottom w:val="none" w:sz="0" w:space="0" w:color="auto"/>
        <w:right w:val="none" w:sz="0" w:space="0" w:color="auto"/>
      </w:divBdr>
    </w:div>
    <w:div w:id="1228686045">
      <w:bodyDiv w:val="1"/>
      <w:marLeft w:val="0"/>
      <w:marRight w:val="0"/>
      <w:marTop w:val="0"/>
      <w:marBottom w:val="0"/>
      <w:divBdr>
        <w:top w:val="none" w:sz="0" w:space="0" w:color="auto"/>
        <w:left w:val="none" w:sz="0" w:space="0" w:color="auto"/>
        <w:bottom w:val="none" w:sz="0" w:space="0" w:color="auto"/>
        <w:right w:val="none" w:sz="0" w:space="0" w:color="auto"/>
      </w:divBdr>
      <w:divsChild>
        <w:div w:id="1843815524">
          <w:marLeft w:val="0"/>
          <w:marRight w:val="0"/>
          <w:marTop w:val="0"/>
          <w:marBottom w:val="0"/>
          <w:divBdr>
            <w:top w:val="none" w:sz="0" w:space="0" w:color="auto"/>
            <w:left w:val="none" w:sz="0" w:space="0" w:color="auto"/>
            <w:bottom w:val="none" w:sz="0" w:space="0" w:color="auto"/>
            <w:right w:val="none" w:sz="0" w:space="0" w:color="auto"/>
          </w:divBdr>
        </w:div>
        <w:div w:id="131599946">
          <w:marLeft w:val="0"/>
          <w:marRight w:val="0"/>
          <w:marTop w:val="0"/>
          <w:marBottom w:val="0"/>
          <w:divBdr>
            <w:top w:val="none" w:sz="0" w:space="0" w:color="auto"/>
            <w:left w:val="none" w:sz="0" w:space="0" w:color="auto"/>
            <w:bottom w:val="none" w:sz="0" w:space="0" w:color="auto"/>
            <w:right w:val="none" w:sz="0" w:space="0" w:color="auto"/>
          </w:divBdr>
          <w:divsChild>
            <w:div w:id="1788892331">
              <w:marLeft w:val="0"/>
              <w:marRight w:val="0"/>
              <w:marTop w:val="0"/>
              <w:marBottom w:val="240"/>
              <w:divBdr>
                <w:top w:val="none" w:sz="0" w:space="0" w:color="auto"/>
                <w:left w:val="none" w:sz="0" w:space="0" w:color="auto"/>
                <w:bottom w:val="none" w:sz="0" w:space="0" w:color="auto"/>
                <w:right w:val="none" w:sz="0" w:space="0" w:color="auto"/>
              </w:divBdr>
            </w:div>
            <w:div w:id="1197087832">
              <w:marLeft w:val="0"/>
              <w:marRight w:val="0"/>
              <w:marTop w:val="100"/>
              <w:marBottom w:val="100"/>
              <w:divBdr>
                <w:top w:val="none" w:sz="0" w:space="0" w:color="auto"/>
                <w:left w:val="none" w:sz="0" w:space="0" w:color="auto"/>
                <w:bottom w:val="none" w:sz="0" w:space="0" w:color="auto"/>
                <w:right w:val="none" w:sz="0" w:space="0" w:color="auto"/>
              </w:divBdr>
            </w:div>
            <w:div w:id="1859856337">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386176974">
      <w:bodyDiv w:val="1"/>
      <w:marLeft w:val="0"/>
      <w:marRight w:val="0"/>
      <w:marTop w:val="0"/>
      <w:marBottom w:val="0"/>
      <w:divBdr>
        <w:top w:val="none" w:sz="0" w:space="0" w:color="auto"/>
        <w:left w:val="none" w:sz="0" w:space="0" w:color="auto"/>
        <w:bottom w:val="none" w:sz="0" w:space="0" w:color="auto"/>
        <w:right w:val="none" w:sz="0" w:space="0" w:color="auto"/>
      </w:divBdr>
    </w:div>
    <w:div w:id="1431052153">
      <w:bodyDiv w:val="1"/>
      <w:marLeft w:val="0"/>
      <w:marRight w:val="0"/>
      <w:marTop w:val="0"/>
      <w:marBottom w:val="0"/>
      <w:divBdr>
        <w:top w:val="none" w:sz="0" w:space="0" w:color="auto"/>
        <w:left w:val="none" w:sz="0" w:space="0" w:color="auto"/>
        <w:bottom w:val="none" w:sz="0" w:space="0" w:color="auto"/>
        <w:right w:val="none" w:sz="0" w:space="0" w:color="auto"/>
      </w:divBdr>
      <w:divsChild>
        <w:div w:id="721977074">
          <w:marLeft w:val="255"/>
          <w:marRight w:val="0"/>
          <w:marTop w:val="75"/>
          <w:marBottom w:val="0"/>
          <w:divBdr>
            <w:top w:val="none" w:sz="0" w:space="0" w:color="auto"/>
            <w:left w:val="none" w:sz="0" w:space="0" w:color="auto"/>
            <w:bottom w:val="none" w:sz="0" w:space="0" w:color="auto"/>
            <w:right w:val="none" w:sz="0" w:space="0" w:color="auto"/>
          </w:divBdr>
        </w:div>
        <w:div w:id="909659510">
          <w:marLeft w:val="255"/>
          <w:marRight w:val="0"/>
          <w:marTop w:val="75"/>
          <w:marBottom w:val="0"/>
          <w:divBdr>
            <w:top w:val="none" w:sz="0" w:space="0" w:color="auto"/>
            <w:left w:val="none" w:sz="0" w:space="0" w:color="auto"/>
            <w:bottom w:val="none" w:sz="0" w:space="0" w:color="auto"/>
            <w:right w:val="none" w:sz="0" w:space="0" w:color="auto"/>
          </w:divBdr>
        </w:div>
      </w:divsChild>
    </w:div>
    <w:div w:id="1596591417">
      <w:bodyDiv w:val="1"/>
      <w:marLeft w:val="0"/>
      <w:marRight w:val="0"/>
      <w:marTop w:val="0"/>
      <w:marBottom w:val="0"/>
      <w:divBdr>
        <w:top w:val="none" w:sz="0" w:space="0" w:color="auto"/>
        <w:left w:val="none" w:sz="0" w:space="0" w:color="auto"/>
        <w:bottom w:val="none" w:sz="0" w:space="0" w:color="auto"/>
        <w:right w:val="none" w:sz="0" w:space="0" w:color="auto"/>
      </w:divBdr>
    </w:div>
    <w:div w:id="1729917450">
      <w:bodyDiv w:val="1"/>
      <w:marLeft w:val="0"/>
      <w:marRight w:val="0"/>
      <w:marTop w:val="0"/>
      <w:marBottom w:val="0"/>
      <w:divBdr>
        <w:top w:val="none" w:sz="0" w:space="0" w:color="auto"/>
        <w:left w:val="none" w:sz="0" w:space="0" w:color="auto"/>
        <w:bottom w:val="none" w:sz="0" w:space="0" w:color="auto"/>
        <w:right w:val="none" w:sz="0" w:space="0" w:color="auto"/>
      </w:divBdr>
    </w:div>
    <w:div w:id="1744833699">
      <w:bodyDiv w:val="1"/>
      <w:marLeft w:val="0"/>
      <w:marRight w:val="0"/>
      <w:marTop w:val="0"/>
      <w:marBottom w:val="0"/>
      <w:divBdr>
        <w:top w:val="none" w:sz="0" w:space="0" w:color="auto"/>
        <w:left w:val="none" w:sz="0" w:space="0" w:color="auto"/>
        <w:bottom w:val="none" w:sz="0" w:space="0" w:color="auto"/>
        <w:right w:val="none" w:sz="0" w:space="0" w:color="auto"/>
      </w:divBdr>
    </w:div>
    <w:div w:id="1846555343">
      <w:bodyDiv w:val="1"/>
      <w:marLeft w:val="0"/>
      <w:marRight w:val="0"/>
      <w:marTop w:val="0"/>
      <w:marBottom w:val="0"/>
      <w:divBdr>
        <w:top w:val="none" w:sz="0" w:space="0" w:color="auto"/>
        <w:left w:val="none" w:sz="0" w:space="0" w:color="auto"/>
        <w:bottom w:val="none" w:sz="0" w:space="0" w:color="auto"/>
        <w:right w:val="none" w:sz="0" w:space="0" w:color="auto"/>
      </w:divBdr>
    </w:div>
    <w:div w:id="1861115094">
      <w:bodyDiv w:val="1"/>
      <w:marLeft w:val="0"/>
      <w:marRight w:val="0"/>
      <w:marTop w:val="0"/>
      <w:marBottom w:val="0"/>
      <w:divBdr>
        <w:top w:val="none" w:sz="0" w:space="0" w:color="auto"/>
        <w:left w:val="none" w:sz="0" w:space="0" w:color="auto"/>
        <w:bottom w:val="none" w:sz="0" w:space="0" w:color="auto"/>
        <w:right w:val="none" w:sz="0" w:space="0" w:color="auto"/>
      </w:divBdr>
    </w:div>
    <w:div w:id="19749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3E4A-78CF-44FB-9022-D91AF947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16</Pages>
  <Words>5927</Words>
  <Characters>33790</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Hajdu Ladislav</dc:creator>
  <cp:lastModifiedBy>Hajdu Ladislav</cp:lastModifiedBy>
  <cp:revision>13</cp:revision>
  <cp:lastPrinted>2023-04-14T07:08:00Z</cp:lastPrinted>
  <dcterms:created xsi:type="dcterms:W3CDTF">2023-01-30T06:32:00Z</dcterms:created>
  <dcterms:modified xsi:type="dcterms:W3CDTF">2023-04-14T07:35:00Z</dcterms:modified>
</cp:coreProperties>
</file>