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644A12" w:rsidRDefault="00644A12" w:rsidP="00644A12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544090">
              <w:rPr>
                <w:sz w:val="24"/>
                <w:szCs w:val="24"/>
              </w:rPr>
              <w:t>Zákon o posudzovaní vplyvov na životné prostredie</w:t>
            </w:r>
            <w:r>
              <w:rPr>
                <w:sz w:val="24"/>
                <w:szCs w:val="24"/>
              </w:rPr>
              <w:t xml:space="preserve"> a o zmene a doplnení niektorých zákonov bude mať pozitívny vplyv na životné prostredie</w:t>
            </w:r>
            <w:r w:rsidR="00984B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keďže</w:t>
            </w:r>
            <w:r w:rsidRPr="00544090">
              <w:rPr>
                <w:sz w:val="24"/>
                <w:szCs w:val="24"/>
              </w:rPr>
              <w:t xml:space="preserve"> zabezpečí posúdenie</w:t>
            </w:r>
            <w:r w:rsidRPr="00544090">
              <w:rPr>
                <w:sz w:val="24"/>
                <w:szCs w:val="24"/>
                <w:vertAlign w:val="superscript"/>
              </w:rPr>
              <w:t xml:space="preserve"> </w:t>
            </w:r>
            <w:r w:rsidRPr="00544090">
              <w:rPr>
                <w:sz w:val="24"/>
                <w:szCs w:val="24"/>
              </w:rPr>
              <w:t xml:space="preserve">strategického dokumentu alebo jeho zmeny počas jeho prípravy a pred jeho schválením, </w:t>
            </w:r>
            <w:r>
              <w:rPr>
                <w:sz w:val="24"/>
                <w:szCs w:val="24"/>
              </w:rPr>
              <w:t xml:space="preserve">a </w:t>
            </w:r>
            <w:r w:rsidRPr="00544090">
              <w:rPr>
                <w:sz w:val="24"/>
                <w:szCs w:val="24"/>
              </w:rPr>
              <w:t xml:space="preserve">projektu alebo jeho zmeny pred rozhodnutím o jeho </w:t>
            </w:r>
            <w:r w:rsidR="00412256">
              <w:rPr>
                <w:sz w:val="24"/>
                <w:szCs w:val="24"/>
              </w:rPr>
              <w:t>povolení</w:t>
            </w:r>
            <w:r w:rsidR="00984BF1">
              <w:rPr>
                <w:sz w:val="24"/>
                <w:szCs w:val="24"/>
              </w:rPr>
              <w:t>. Vďaka tomu</w:t>
            </w:r>
            <w:r w:rsidR="0041225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44090">
              <w:rPr>
                <w:sz w:val="24"/>
                <w:szCs w:val="24"/>
              </w:rPr>
              <w:t>v</w:t>
            </w:r>
            <w:r w:rsidR="00412256">
              <w:rPr>
                <w:sz w:val="24"/>
                <w:szCs w:val="24"/>
              </w:rPr>
              <w:t xml:space="preserve"> </w:t>
            </w:r>
            <w:r w:rsidRPr="00544090">
              <w:rPr>
                <w:sz w:val="24"/>
                <w:szCs w:val="24"/>
              </w:rPr>
              <w:t>časne a účinne zabezpečí vysokú úroveň ochrany životného prostredia</w:t>
            </w:r>
            <w:r w:rsidR="00984BF1">
              <w:rPr>
                <w:sz w:val="24"/>
                <w:szCs w:val="24"/>
              </w:rPr>
              <w:t>,</w:t>
            </w:r>
            <w:r w:rsidRPr="00544090">
              <w:rPr>
                <w:sz w:val="24"/>
                <w:szCs w:val="24"/>
              </w:rPr>
              <w:t xml:space="preserve"> vrátane verejného zdravia</w:t>
            </w:r>
            <w:r w:rsidR="002E1842">
              <w:rPr>
                <w:sz w:val="24"/>
                <w:szCs w:val="24"/>
              </w:rPr>
              <w:t>,</w:t>
            </w:r>
            <w:r w:rsidRPr="00544090">
              <w:rPr>
                <w:sz w:val="24"/>
                <w:szCs w:val="24"/>
              </w:rPr>
              <w:t xml:space="preserve"> integráciu environmentálnych aspektov do prípravy a schvaľovania strategického dokumentu alebo jeho zmeny a do prípravy a povoľovania projektu alebo jeho zmeny so zreteľom na podporu udržateľného rozvoja. </w:t>
            </w:r>
            <w:r>
              <w:rPr>
                <w:sz w:val="24"/>
                <w:szCs w:val="24"/>
              </w:rPr>
              <w:t xml:space="preserve"> </w:t>
            </w:r>
          </w:p>
          <w:p w:rsidR="00644A12" w:rsidRDefault="00644A12" w:rsidP="00644A12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Zákon dáva za úlohu príslušnému orgánu </w:t>
            </w:r>
            <w:r w:rsidRPr="00544090">
              <w:rPr>
                <w:sz w:val="24"/>
                <w:szCs w:val="24"/>
              </w:rPr>
              <w:t>zist</w:t>
            </w:r>
            <w:r>
              <w:rPr>
                <w:sz w:val="24"/>
                <w:szCs w:val="24"/>
              </w:rPr>
              <w:t>iť</w:t>
            </w:r>
            <w:r w:rsidRPr="00544090">
              <w:rPr>
                <w:sz w:val="24"/>
                <w:szCs w:val="24"/>
              </w:rPr>
              <w:t>, opísa</w:t>
            </w:r>
            <w:r>
              <w:rPr>
                <w:sz w:val="24"/>
                <w:szCs w:val="24"/>
              </w:rPr>
              <w:t>ť</w:t>
            </w:r>
            <w:r w:rsidRPr="00544090">
              <w:rPr>
                <w:sz w:val="24"/>
                <w:szCs w:val="24"/>
              </w:rPr>
              <w:t xml:space="preserve"> a odborne vyhodnot</w:t>
            </w:r>
            <w:r>
              <w:rPr>
                <w:sz w:val="24"/>
                <w:szCs w:val="24"/>
              </w:rPr>
              <w:t>iť</w:t>
            </w:r>
            <w:r w:rsidRPr="00544090">
              <w:rPr>
                <w:sz w:val="24"/>
                <w:szCs w:val="24"/>
              </w:rPr>
              <w:t xml:space="preserve"> priam</w:t>
            </w:r>
            <w:r>
              <w:rPr>
                <w:sz w:val="24"/>
                <w:szCs w:val="24"/>
              </w:rPr>
              <w:t>e</w:t>
            </w:r>
            <w:r w:rsidRPr="00544090">
              <w:rPr>
                <w:sz w:val="24"/>
                <w:szCs w:val="24"/>
              </w:rPr>
              <w:t xml:space="preserve"> a nepriam</w:t>
            </w:r>
            <w:r>
              <w:rPr>
                <w:sz w:val="24"/>
                <w:szCs w:val="24"/>
              </w:rPr>
              <w:t>e</w:t>
            </w:r>
            <w:r w:rsidRPr="00544090">
              <w:rPr>
                <w:sz w:val="24"/>
                <w:szCs w:val="24"/>
              </w:rPr>
              <w:t xml:space="preserve"> vplyv</w:t>
            </w:r>
            <w:r>
              <w:rPr>
                <w:sz w:val="24"/>
                <w:szCs w:val="24"/>
              </w:rPr>
              <w:t>y</w:t>
            </w:r>
            <w:r w:rsidRPr="00544090">
              <w:rPr>
                <w:sz w:val="24"/>
                <w:szCs w:val="24"/>
              </w:rPr>
              <w:t xml:space="preserve"> na životné prostredie strategického dokumentu alebo jeho zmeny predpokladané počas jeho účinnosti a projektu alebo jeho zmeny predpokladané počas jeho výstavby, doby prevádzky a ak je to relevantné, aj </w:t>
            </w:r>
            <w:r>
              <w:rPr>
                <w:sz w:val="24"/>
                <w:szCs w:val="24"/>
              </w:rPr>
              <w:t xml:space="preserve">ukončenia. </w:t>
            </w:r>
          </w:p>
          <w:p w:rsidR="00644A12" w:rsidRPr="00644A12" w:rsidRDefault="00644A12" w:rsidP="00644A1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základe zákona bude možné zabezpečiť</w:t>
            </w:r>
            <w:r w:rsidRPr="00544090">
              <w:rPr>
                <w:sz w:val="24"/>
                <w:szCs w:val="24"/>
              </w:rPr>
              <w:t xml:space="preserve"> objasnenie a porovn</w:t>
            </w:r>
            <w:r>
              <w:rPr>
                <w:sz w:val="24"/>
                <w:szCs w:val="24"/>
              </w:rPr>
              <w:t>anie</w:t>
            </w:r>
            <w:r w:rsidRPr="00544090">
              <w:rPr>
                <w:sz w:val="24"/>
                <w:szCs w:val="24"/>
              </w:rPr>
              <w:t xml:space="preserve"> výhod a nevýhod strategického dokumentu alebo jeho zmeny a projektu alebo jeho zmeny v porovnaní s nulovým variantom.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644A12" w:rsidRDefault="00644A12" w:rsidP="00644A1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 w:rsidRPr="00523CD2">
              <w:rPr>
                <w:sz w:val="24"/>
                <w:szCs w:val="24"/>
              </w:rPr>
              <w:t>Predmetom posudzovania je projekt alebo jeho zmena neuvedená</w:t>
            </w:r>
            <w:r>
              <w:rPr>
                <w:sz w:val="24"/>
                <w:szCs w:val="24"/>
              </w:rPr>
              <w:t> výslovne v tomto zákone (v prílohe č. 8 zákona o posudzovaní vplyvov),</w:t>
            </w:r>
            <w:r w:rsidRPr="00523CD2">
              <w:rPr>
                <w:sz w:val="24"/>
                <w:szCs w:val="24"/>
              </w:rPr>
              <w:t xml:space="preserve"> ktorá podľa odborného stanoviska štátneho orgánu ochrany prírody a krajiny</w:t>
            </w:r>
            <w:r w:rsidRPr="00523CD2">
              <w:rPr>
                <w:sz w:val="24"/>
                <w:szCs w:val="24"/>
                <w:vertAlign w:val="superscript"/>
              </w:rPr>
              <w:t xml:space="preserve"> </w:t>
            </w:r>
            <w:r w:rsidRPr="00523CD2">
              <w:rPr>
                <w:sz w:val="24"/>
                <w:szCs w:val="24"/>
              </w:rPr>
              <w:t>pravdepodobne môže mať samostatne alebo v kombinácii s iným projektom alebo jeho zmenou významný vplyv na územie sústavy chránených území</w:t>
            </w:r>
            <w:r>
              <w:rPr>
                <w:sz w:val="24"/>
                <w:szCs w:val="24"/>
              </w:rPr>
              <w:t>.</w:t>
            </w:r>
          </w:p>
          <w:p w:rsidR="00644A12" w:rsidRDefault="00644A12" w:rsidP="00644A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4EDB" w:rsidRPr="00644A12" w:rsidRDefault="00644A12" w:rsidP="00644A12">
            <w:pPr>
              <w:autoSpaceDE w:val="0"/>
              <w:autoSpaceDN w:val="0"/>
              <w:adjustRightInd w:val="0"/>
              <w:spacing w:after="240"/>
              <w:jc w:val="both"/>
              <w:rPr>
                <w:sz w:val="24"/>
                <w:szCs w:val="24"/>
              </w:rPr>
            </w:pPr>
            <w:r w:rsidRPr="00523CD2">
              <w:rPr>
                <w:sz w:val="24"/>
                <w:szCs w:val="24"/>
              </w:rPr>
              <w:t xml:space="preserve">Predmetom posudzovania strategického dokumentu je aj strategický dokument alebo jeho zmena, ktorý podľa odborného stanoviska štátneho orgánu ochrany prírody a krajiny má samostatne alebo v kombinácii s iným </w:t>
            </w:r>
            <w:r>
              <w:rPr>
                <w:sz w:val="24"/>
                <w:szCs w:val="24"/>
              </w:rPr>
              <w:t xml:space="preserve">strategickým </w:t>
            </w:r>
            <w:r w:rsidRPr="00523CD2">
              <w:rPr>
                <w:sz w:val="24"/>
                <w:szCs w:val="24"/>
              </w:rPr>
              <w:t xml:space="preserve">dokumentom </w:t>
            </w:r>
            <w:r>
              <w:rPr>
                <w:sz w:val="24"/>
                <w:szCs w:val="24"/>
              </w:rPr>
              <w:t xml:space="preserve">alebo jeho zmenou </w:t>
            </w:r>
            <w:r w:rsidRPr="00523CD2">
              <w:rPr>
                <w:sz w:val="24"/>
                <w:szCs w:val="24"/>
              </w:rPr>
              <w:t>alebo projektom pravdepodobne významný vplyv na územie patriace do eur</w:t>
            </w:r>
            <w:r>
              <w:rPr>
                <w:sz w:val="24"/>
                <w:szCs w:val="24"/>
              </w:rPr>
              <w:t>ópskej sústavy chránených území,</w:t>
            </w:r>
            <w:r w:rsidRPr="00523CD2">
              <w:rPr>
                <w:sz w:val="24"/>
                <w:szCs w:val="24"/>
              </w:rPr>
              <w:t xml:space="preserve"> navrhované chránené vtáčie územie alebo územie európskeho významu</w:t>
            </w:r>
            <w:r w:rsidRPr="008C668C">
              <w:rPr>
                <w:sz w:val="24"/>
                <w:szCs w:val="24"/>
              </w:rPr>
              <w:t>.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644A12" w:rsidRPr="002E32C0" w:rsidTr="007B71A4">
        <w:trPr>
          <w:trHeight w:val="969"/>
        </w:trPr>
        <w:tc>
          <w:tcPr>
            <w:tcW w:w="9212" w:type="dxa"/>
          </w:tcPr>
          <w:p w:rsidR="00644A12" w:rsidRDefault="00644A12" w:rsidP="00644A1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 w:rsidRPr="00523CD2">
              <w:rPr>
                <w:sz w:val="24"/>
                <w:szCs w:val="24"/>
              </w:rPr>
              <w:t xml:space="preserve">Predmetom posudzovania vplyvov </w:t>
            </w:r>
            <w:r w:rsidR="00EE59B4">
              <w:rPr>
                <w:sz w:val="24"/>
                <w:szCs w:val="24"/>
              </w:rPr>
              <w:t xml:space="preserve"> na ŽP </w:t>
            </w:r>
            <w:r w:rsidRPr="00523CD2">
              <w:rPr>
                <w:sz w:val="24"/>
                <w:szCs w:val="24"/>
              </w:rPr>
              <w:t>presahujúcich štátne hranice je</w:t>
            </w:r>
            <w:r>
              <w:rPr>
                <w:sz w:val="24"/>
                <w:szCs w:val="24"/>
              </w:rPr>
              <w:t xml:space="preserve"> </w:t>
            </w:r>
            <w:r w:rsidRPr="00523CD2">
              <w:rPr>
                <w:sz w:val="24"/>
                <w:szCs w:val="24"/>
              </w:rPr>
              <w:t>strategický dokument alebo jeho zmena navrhovan</w:t>
            </w:r>
            <w:r w:rsidR="002E1842">
              <w:rPr>
                <w:sz w:val="24"/>
                <w:szCs w:val="24"/>
              </w:rPr>
              <w:t>á</w:t>
            </w:r>
            <w:r w:rsidRPr="00523CD2">
              <w:rPr>
                <w:sz w:val="24"/>
                <w:szCs w:val="24"/>
              </w:rPr>
              <w:t xml:space="preserve"> na území Slovenskej republiky, ktorý môže mať vplyv na životné prostredie presahujúci štátne hranice,</w:t>
            </w:r>
            <w:r>
              <w:rPr>
                <w:sz w:val="24"/>
                <w:szCs w:val="24"/>
              </w:rPr>
              <w:t xml:space="preserve"> </w:t>
            </w:r>
            <w:r w:rsidRPr="00523CD2">
              <w:rPr>
                <w:sz w:val="24"/>
                <w:szCs w:val="24"/>
              </w:rPr>
              <w:t xml:space="preserve">projekt navrhovaný na území Slovenskej republiky </w:t>
            </w:r>
            <w:r w:rsidRPr="003372D2">
              <w:rPr>
                <w:sz w:val="24"/>
                <w:szCs w:val="24"/>
              </w:rPr>
              <w:t>uvedený v prílohe č. 8</w:t>
            </w:r>
            <w:r>
              <w:rPr>
                <w:sz w:val="24"/>
                <w:szCs w:val="24"/>
              </w:rPr>
              <w:t xml:space="preserve"> zákona o posudzovaní vplyvov</w:t>
            </w:r>
            <w:r w:rsidRPr="003372D2">
              <w:rPr>
                <w:sz w:val="24"/>
                <w:szCs w:val="24"/>
              </w:rPr>
              <w:t>, ktorý</w:t>
            </w:r>
            <w:r w:rsidRPr="00523CD2">
              <w:rPr>
                <w:sz w:val="24"/>
                <w:szCs w:val="24"/>
              </w:rPr>
              <w:t xml:space="preserve"> môže mať vplyv na životné prostredie presahujúci štátne hranice,</w:t>
            </w:r>
            <w:r>
              <w:rPr>
                <w:sz w:val="24"/>
                <w:szCs w:val="24"/>
              </w:rPr>
              <w:t xml:space="preserve"> </w:t>
            </w:r>
            <w:r w:rsidRPr="00523CD2">
              <w:rPr>
                <w:sz w:val="24"/>
                <w:szCs w:val="24"/>
              </w:rPr>
              <w:t>zmena projektu</w:t>
            </w:r>
            <w:r w:rsidR="002E1842">
              <w:rPr>
                <w:sz w:val="24"/>
                <w:szCs w:val="24"/>
              </w:rPr>
              <w:t>,</w:t>
            </w:r>
            <w:r w:rsidRPr="00523CD2">
              <w:rPr>
                <w:sz w:val="24"/>
                <w:szCs w:val="24"/>
              </w:rPr>
              <w:t xml:space="preserve"> ktorá môže mať vplyv na životné prostredie presahujúci štátne hranice,</w:t>
            </w:r>
            <w:r>
              <w:rPr>
                <w:sz w:val="24"/>
                <w:szCs w:val="24"/>
              </w:rPr>
              <w:t xml:space="preserve"> </w:t>
            </w:r>
            <w:r w:rsidRPr="00523CD2">
              <w:rPr>
                <w:sz w:val="24"/>
                <w:szCs w:val="24"/>
              </w:rPr>
              <w:t>strategický dokument alebo jeho zmena a projekt alebo jeho zmena navrhovaný na území iného štátu, ktorý môže mať vplyv na životné prostredie Slovenskej republiky,</w:t>
            </w:r>
            <w:r>
              <w:rPr>
                <w:sz w:val="24"/>
                <w:szCs w:val="24"/>
              </w:rPr>
              <w:t xml:space="preserve"> </w:t>
            </w:r>
            <w:r w:rsidRPr="00523CD2">
              <w:rPr>
                <w:sz w:val="24"/>
                <w:szCs w:val="24"/>
              </w:rPr>
              <w:t>strategický dokument alebo jeho zmena, projekt alebo jeho zmena uve</w:t>
            </w:r>
            <w:r w:rsidRPr="003372D2">
              <w:rPr>
                <w:sz w:val="24"/>
                <w:szCs w:val="24"/>
              </w:rPr>
              <w:t>dený v prílohe č. 8</w:t>
            </w:r>
            <w:r>
              <w:rPr>
                <w:sz w:val="24"/>
                <w:szCs w:val="24"/>
              </w:rPr>
              <w:t xml:space="preserve"> zákona o posudzovaní vplyvov</w:t>
            </w:r>
            <w:r w:rsidRPr="003372D2">
              <w:rPr>
                <w:sz w:val="24"/>
                <w:szCs w:val="24"/>
              </w:rPr>
              <w:t>, ak o to požiada dotknutá strana,</w:t>
            </w:r>
            <w:r>
              <w:rPr>
                <w:sz w:val="24"/>
                <w:szCs w:val="24"/>
              </w:rPr>
              <w:t xml:space="preserve"> alebo </w:t>
            </w:r>
            <w:r w:rsidRPr="00523CD2">
              <w:rPr>
                <w:sz w:val="24"/>
                <w:szCs w:val="24"/>
              </w:rPr>
              <w:t>iný strategický dokument alebo jeho zmena a iný projekt alebo jeho zme</w:t>
            </w:r>
            <w:r>
              <w:rPr>
                <w:sz w:val="24"/>
                <w:szCs w:val="24"/>
              </w:rPr>
              <w:t xml:space="preserve">na </w:t>
            </w:r>
            <w:r w:rsidRPr="00523CD2">
              <w:rPr>
                <w:sz w:val="24"/>
                <w:szCs w:val="24"/>
              </w:rPr>
              <w:t>ak sa na tom strana pôvodu a dotknutá strana dohodnú.</w:t>
            </w:r>
          </w:p>
          <w:p w:rsidR="00644A12" w:rsidRPr="00544090" w:rsidRDefault="00644A12" w:rsidP="008E15BF">
            <w:pPr>
              <w:autoSpaceDE w:val="0"/>
              <w:autoSpaceDN w:val="0"/>
              <w:adjustRightInd w:val="0"/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 prípade, že bude identifikovaný vplyv presahujúci štátne hranice budú kontaktovan</w:t>
            </w:r>
            <w:r w:rsidR="00EE59B4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zástupcovia dotknutých strán a v prípade, že prejavia záujem na konaní pre tento strategický dokument alebo projekt počas celého procesu posudzovania vplyvov bude zabezpečená komunikácia s dotknutou stranou a verejnosťou dotknutej strany. </w:t>
            </w:r>
          </w:p>
        </w:tc>
      </w:tr>
      <w:tr w:rsidR="00644A12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644A12" w:rsidRPr="002E32C0" w:rsidRDefault="00644A12" w:rsidP="00644A12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5.4 Aké opatrenia budú prijaté na zmiernenie negatívneho vplyvu na životné prostredie?</w:t>
            </w:r>
          </w:p>
        </w:tc>
      </w:tr>
      <w:tr w:rsidR="00644A12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644A12" w:rsidRPr="00740579" w:rsidRDefault="00740579" w:rsidP="00740579">
            <w:pPr>
              <w:pStyle w:val="Odsekzoznamu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9D7">
              <w:rPr>
                <w:rFonts w:ascii="Times New Roman" w:hAnsi="Times New Roman"/>
                <w:sz w:val="24"/>
                <w:szCs w:val="24"/>
              </w:rPr>
              <w:t>Príslušný orgán na základe vyššie uvedeného zároveň určí opatrenia a podmienky, ktorými sa predpokladá zabezpečenie predchádzania, eliminácie, zmiernenia a prípadne aj kompenzácie významne nepriaznivých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vplyvov na životné prostredie.</w:t>
            </w:r>
          </w:p>
        </w:tc>
      </w:tr>
    </w:tbl>
    <w:p w:rsidR="00CB3623" w:rsidRPr="002E32C0" w:rsidRDefault="00CB3623"/>
    <w:sectPr w:rsidR="00CB3623" w:rsidRPr="002E32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45" w:rsidRDefault="002B5A45" w:rsidP="00374EDB">
      <w:r>
        <w:separator/>
      </w:r>
    </w:p>
  </w:endnote>
  <w:endnote w:type="continuationSeparator" w:id="0">
    <w:p w:rsidR="002B5A45" w:rsidRDefault="002B5A45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412256">
          <w:rPr>
            <w:noProof/>
            <w:sz w:val="22"/>
          </w:rPr>
          <w:t>2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45" w:rsidRDefault="002B5A45" w:rsidP="00374EDB">
      <w:r>
        <w:separator/>
      </w:r>
    </w:p>
  </w:footnote>
  <w:footnote w:type="continuationSeparator" w:id="0">
    <w:p w:rsidR="002B5A45" w:rsidRDefault="002B5A45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56DC2"/>
    <w:rsid w:val="00163F7E"/>
    <w:rsid w:val="002B5A45"/>
    <w:rsid w:val="002E1842"/>
    <w:rsid w:val="002E32C0"/>
    <w:rsid w:val="00327427"/>
    <w:rsid w:val="00374EDB"/>
    <w:rsid w:val="00400B06"/>
    <w:rsid w:val="00412256"/>
    <w:rsid w:val="00413E9A"/>
    <w:rsid w:val="0056679B"/>
    <w:rsid w:val="00644A12"/>
    <w:rsid w:val="00702CAB"/>
    <w:rsid w:val="00740579"/>
    <w:rsid w:val="007604EE"/>
    <w:rsid w:val="008E15BF"/>
    <w:rsid w:val="00984BF1"/>
    <w:rsid w:val="009D2510"/>
    <w:rsid w:val="00A96EDF"/>
    <w:rsid w:val="00CB3623"/>
    <w:rsid w:val="00D12E01"/>
    <w:rsid w:val="00EE59B4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51E5"/>
  <w15:docId w15:val="{E42B64E8-9B8E-4945-8053-07AE8B8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405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Németh Tibor</cp:lastModifiedBy>
  <cp:revision>3</cp:revision>
  <dcterms:created xsi:type="dcterms:W3CDTF">2023-04-14T10:36:00Z</dcterms:created>
  <dcterms:modified xsi:type="dcterms:W3CDTF">2023-04-14T10:51:00Z</dcterms:modified>
</cp:coreProperties>
</file>