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6EC772C1" w14:textId="4AA87D7B" w:rsidR="006F7B9F" w:rsidRDefault="007838BE" w:rsidP="007838BE">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B14A4C">
        <w:rPr>
          <w:rFonts w:ascii="Book Antiqua" w:eastAsia="Times New Roman" w:hAnsi="Book Antiqua" w:cs="Times New Roman"/>
          <w:color w:val="000000"/>
        </w:rPr>
        <w:tab/>
      </w:r>
      <w:bookmarkStart w:id="0" w:name="_Hlk118722197"/>
      <w:r w:rsidR="006F7B9F" w:rsidRPr="00B14A4C">
        <w:rPr>
          <w:rFonts w:ascii="Book Antiqua" w:hAnsi="Book Antiqua"/>
        </w:rPr>
        <w:t xml:space="preserve">Návrh zákona, </w:t>
      </w:r>
      <w:r w:rsidR="00ED6DB9" w:rsidRPr="00B14A4C">
        <w:rPr>
          <w:rStyle w:val="awspan"/>
          <w:rFonts w:ascii="Book Antiqua" w:hAnsi="Book Antiqua"/>
          <w:color w:val="000000"/>
        </w:rPr>
        <w:t xml:space="preserve">ktorým sa </w:t>
      </w:r>
      <w:r w:rsidR="00E7203D" w:rsidRPr="00E7203D">
        <w:rPr>
          <w:rStyle w:val="awspan"/>
          <w:rFonts w:ascii="Book Antiqua" w:hAnsi="Book Antiqua"/>
          <w:color w:val="000000"/>
        </w:rPr>
        <w:t xml:space="preserve">dopĺňa </w:t>
      </w:r>
      <w:bookmarkStart w:id="1" w:name="_Hlk132347100"/>
      <w:r w:rsidR="00E7203D" w:rsidRPr="00E7203D">
        <w:rPr>
          <w:rStyle w:val="awspan"/>
          <w:rFonts w:ascii="Book Antiqua" w:hAnsi="Book Antiqua"/>
          <w:color w:val="000000"/>
        </w:rPr>
        <w:t>zákon č. 180/1995 Z. z. o niektorých opatreniach na usporiadanie vlastníctva k pozemkom</w:t>
      </w:r>
      <w:bookmarkEnd w:id="1"/>
      <w:r w:rsidR="00E7203D" w:rsidRPr="00E7203D">
        <w:rPr>
          <w:rStyle w:val="awspan"/>
          <w:rFonts w:ascii="Book Antiqua" w:hAnsi="Book Antiqua"/>
          <w:color w:val="000000"/>
        </w:rPr>
        <w:t xml:space="preserve"> </w:t>
      </w:r>
      <w:r w:rsidR="006F7B9F" w:rsidRPr="00B14A4C">
        <w:rPr>
          <w:rFonts w:ascii="Book Antiqua" w:hAnsi="Book Antiqua"/>
        </w:rPr>
        <w:t>(ďalej len „návrh zákona“) predklad</w:t>
      </w:r>
      <w:r w:rsidR="00ED6DB9" w:rsidRPr="00B14A4C">
        <w:rPr>
          <w:rFonts w:ascii="Book Antiqua" w:hAnsi="Book Antiqua"/>
        </w:rPr>
        <w:t xml:space="preserve">á </w:t>
      </w:r>
      <w:r w:rsidR="00B547BD">
        <w:rPr>
          <w:rFonts w:ascii="Book Antiqua" w:hAnsi="Book Antiqua"/>
        </w:rPr>
        <w:t>poslanec</w:t>
      </w:r>
      <w:r w:rsidR="006F7B9F" w:rsidRPr="003F10D6">
        <w:rPr>
          <w:rFonts w:ascii="Book Antiqua" w:hAnsi="Book Antiqua"/>
        </w:rPr>
        <w:t xml:space="preserve"> Národnej rady Slovenskej republiky</w:t>
      </w:r>
      <w:r w:rsidR="00B547BD">
        <w:rPr>
          <w:rFonts w:ascii="Book Antiqua" w:hAnsi="Book Antiqua"/>
        </w:rPr>
        <w:t xml:space="preserve"> Martin FECKO</w:t>
      </w:r>
      <w:r w:rsidR="00ED6DB9" w:rsidRPr="003F10D6">
        <w:rPr>
          <w:rFonts w:ascii="Book Antiqua" w:hAnsi="Book Antiqua"/>
        </w:rPr>
        <w:t>.</w:t>
      </w:r>
    </w:p>
    <w:p w14:paraId="5465C4DA" w14:textId="5F3DC03A" w:rsidR="00E7203D" w:rsidRDefault="00E7203D" w:rsidP="007838BE">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7CE1307F"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E7203D">
        <w:rPr>
          <w:rFonts w:ascii="Book Antiqua" w:hAnsi="Book Antiqua"/>
        </w:rPr>
        <w:t xml:space="preserve">Vojenský obvod Javorina nachádzajúci sa v okrese Kežmarok v Prešovskom kraji vznikol dňa 1. januára 1953 pričom rozloha jeho územia bola v rozsahu 316 384 415 m2 a pozostával z katastrálnych území Blažov, Ihla, Levočská Dolina, Ľubické Kúpele a Sypková. Napriek tomu, že vznik vojenského obvodu Javorina smeroval najmä k naplneniu účelu vojenskej ochrany štátneho územia, bol neopomenuteľne spätý aj so zánikom obcí, na ktorých území sa rozprestieral, a teda obce Blažov, Dvorce, Ľubické Kúpele, Ruskinovce, ako aj viaceré obce z územia východoslovenského regiónu Spiš. </w:t>
      </w:r>
    </w:p>
    <w:p w14:paraId="660E6348"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5103B7C4"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E7203D">
        <w:rPr>
          <w:rFonts w:ascii="Book Antiqua" w:hAnsi="Book Antiqua"/>
        </w:rPr>
        <w:t xml:space="preserve">Nadobudnutím platnosti dňa 7. decembra 2010 a účinnosti dňa 1. januára 2011 Nariadenia vlády Slovenskej republiky č. 455/2010 Z. z. o zrušení Vojenského obvodu Javorina (ďalej len ako „Nariadenie“) bol vojenský obvod Javorina zrušený. Nariadenie tiež upravovalo aj spôsob rozdelenia územia vojenského obvodu Javorina po jeho zrušení, a to tak, že (v zmysle Nariadením určeného rozsahu) územie bolo pomerne rozdelené medzi obce: Bajerovce, Holumnica, Hradisko, Ihľany, Jakubany, Jurské, Kolačkov, Krásna Lúka, Levoča, Lomnička, Ľubica, Nižné Repaše, Podolínec, Poloma, Šambron, Tichý Potok, Torysky, Tvarožná a Vyšné Repaše. </w:t>
      </w:r>
    </w:p>
    <w:p w14:paraId="16ADC8A6"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23F7581B"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E7203D">
        <w:rPr>
          <w:rFonts w:ascii="Book Antiqua" w:hAnsi="Book Antiqua"/>
        </w:rPr>
        <w:t xml:space="preserve">Nehnuteľnosti – pozemky tvoriace územie zaniknutého vojenského obvodu Javorina boli síce rozdelené tak, že sa stali súčasťou katastrálnych území iných obcí spôsobom zodpovedajúcim stavu ku dňu 31. decembra 1952, okrem obnovy zaniknutých obcí Blažov, Dvorce, Ľubické Kúpele a Ruskinovce. Zrušením vojenského obvodu Javorina a následným prerozdelením jeho územia, však vlastnícke právo pôvodných vlastníkov, resp. ich právnych nástupcov nebolo obnovené do stavu zodpovedajúcemu obdobiu pred vznikom vojenského obvodu Javorina, t. j. stav ku dňu 31. decembra 1952. </w:t>
      </w:r>
    </w:p>
    <w:p w14:paraId="62FBC871"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70457F93"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E7203D">
        <w:rPr>
          <w:rFonts w:ascii="Book Antiqua" w:hAnsi="Book Antiqua"/>
        </w:rPr>
        <w:t xml:space="preserve">Pôvodní vlastníci, resp. ich právni nástupcovia, nehnuteľností – pozemkov spadajúcich do vojenského obvodu Javorina sa márne domáhajú prinavrátenia vlastníckeho práva k nehnuteľnostiam v desiatkach rokov trvajúcich reštitučných konaniach, no aj naďalej značná časť územia zaniknutého vojenského obvodu Javorina zostáva nevysporiadaná. Dôsledkom tejto situácie je vznik majetkových krívd pôvodných vlastníkov a ich právnych nástupcov, ktorí v mnohých prípadoch doposiaľ svoje vlastnícke právo k nehnuteľnostiam – pozemkom, nemohli a nemôžu riadne vykonávať. V súčasnosti správu pozemkov patriacich do vojenského obvodu Javorina, ku ktorým nebolo vlastnícke právo vysporiadané, vykonáva štátny podnik Vojenské lesy a majetky Slovenskej republiky v Pliešovciach. </w:t>
      </w:r>
    </w:p>
    <w:p w14:paraId="353C1327"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5CB7969C" w14:textId="3AA20355"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E7203D">
        <w:rPr>
          <w:rFonts w:ascii="Book Antiqua" w:hAnsi="Book Antiqua"/>
        </w:rPr>
        <w:t xml:space="preserve">Riadny výkon vlastníckeho práva pôvodných vlastníkov nehnuteľností </w:t>
      </w:r>
      <w:r>
        <w:rPr>
          <w:rFonts w:ascii="Book Antiqua" w:hAnsi="Book Antiqua"/>
        </w:rPr>
        <w:t>(</w:t>
      </w:r>
      <w:r w:rsidRPr="00E7203D">
        <w:rPr>
          <w:rFonts w:ascii="Book Antiqua" w:hAnsi="Book Antiqua"/>
        </w:rPr>
        <w:t>pozemkov tvoriacich územie zaniknutého vojenského obvodu Javorina</w:t>
      </w:r>
      <w:r>
        <w:rPr>
          <w:rFonts w:ascii="Book Antiqua" w:hAnsi="Book Antiqua"/>
        </w:rPr>
        <w:t>)</w:t>
      </w:r>
      <w:r w:rsidRPr="00E7203D">
        <w:rPr>
          <w:rFonts w:ascii="Book Antiqua" w:hAnsi="Book Antiqua"/>
        </w:rPr>
        <w:t>, ako aj ich právnych nástupcov je cieľom, ktorého dosiahnutiu pomôže práve prijatie</w:t>
      </w:r>
      <w:r>
        <w:rPr>
          <w:rFonts w:ascii="Book Antiqua" w:hAnsi="Book Antiqua"/>
        </w:rPr>
        <w:t xml:space="preserve"> predkladaného návrhu</w:t>
      </w:r>
      <w:r w:rsidRPr="00E7203D">
        <w:rPr>
          <w:rFonts w:ascii="Book Antiqua" w:hAnsi="Book Antiqua"/>
        </w:rPr>
        <w:t xml:space="preserve"> zákona. </w:t>
      </w:r>
      <w:r>
        <w:rPr>
          <w:rFonts w:ascii="Book Antiqua" w:hAnsi="Book Antiqua"/>
        </w:rPr>
        <w:t>Návrh z</w:t>
      </w:r>
      <w:r w:rsidRPr="00E7203D">
        <w:rPr>
          <w:rFonts w:ascii="Book Antiqua" w:hAnsi="Book Antiqua"/>
        </w:rPr>
        <w:t>ákon</w:t>
      </w:r>
      <w:r>
        <w:rPr>
          <w:rFonts w:ascii="Book Antiqua" w:hAnsi="Book Antiqua"/>
        </w:rPr>
        <w:t>a</w:t>
      </w:r>
      <w:r w:rsidRPr="00E7203D">
        <w:rPr>
          <w:rFonts w:ascii="Book Antiqua" w:hAnsi="Book Antiqua"/>
        </w:rPr>
        <w:t xml:space="preserve"> upravuje mechanizmus predkupného práva a možností jeho uplatnenia, ktoré bude priznané </w:t>
      </w:r>
      <w:r>
        <w:rPr>
          <w:rFonts w:ascii="Book Antiqua" w:hAnsi="Book Antiqua"/>
        </w:rPr>
        <w:t xml:space="preserve">tým </w:t>
      </w:r>
      <w:r w:rsidRPr="00E7203D">
        <w:rPr>
          <w:rFonts w:ascii="Book Antiqua" w:hAnsi="Book Antiqua"/>
        </w:rPr>
        <w:t>pôvodným vlastníkom, resp. ich právnym nástupcom, nehnuteľností – pozemkov, ktoré boli súčasťou vojenského obvodu Javorina</w:t>
      </w:r>
      <w:r>
        <w:rPr>
          <w:rFonts w:ascii="Book Antiqua" w:hAnsi="Book Antiqua"/>
        </w:rPr>
        <w:t xml:space="preserve">, ktorým sa ich pôvodné vlastníctvo po ukončení reštitučných konaní (z rôznych, častokrát aj objektívnych dôvodov) </w:t>
      </w:r>
      <w:r>
        <w:rPr>
          <w:rFonts w:ascii="Book Antiqua" w:hAnsi="Book Antiqua"/>
        </w:rPr>
        <w:lastRenderedPageBreak/>
        <w:t xml:space="preserve">neobnovilo. </w:t>
      </w:r>
      <w:r w:rsidRPr="00E7203D">
        <w:rPr>
          <w:rFonts w:ascii="Book Antiqua" w:hAnsi="Book Antiqua"/>
        </w:rPr>
        <w:t xml:space="preserve">Predkladaný návrh zákona zohľadňuje aj efektívnosť a hospodárnosť pri uplatňovaní predkupného práva pôvodných vlastníkov, resp. ich právnych nástupcov k nehnuteľnostiam – pozemkov s ohľadom na ochranu verejného záujmu. </w:t>
      </w:r>
    </w:p>
    <w:p w14:paraId="0A19B78A"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17A2ECF2" w14:textId="0297443B"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sidRPr="00E7203D">
        <w:rPr>
          <w:rFonts w:ascii="Book Antiqua" w:hAnsi="Book Antiqua"/>
        </w:rPr>
        <w:t xml:space="preserve">Návrh zákona </w:t>
      </w:r>
      <w:r w:rsidR="0099026F">
        <w:rPr>
          <w:rFonts w:ascii="Book Antiqua" w:hAnsi="Book Antiqua"/>
        </w:rPr>
        <w:t>ne</w:t>
      </w:r>
      <w:r w:rsidRPr="00E7203D">
        <w:rPr>
          <w:rFonts w:ascii="Book Antiqua" w:hAnsi="Book Antiqua"/>
        </w:rPr>
        <w:t>má vplyv na rozpočet verejnej správy</w:t>
      </w:r>
      <w:r w:rsidR="0099026F">
        <w:rPr>
          <w:rFonts w:ascii="Book Antiqua" w:hAnsi="Book Antiqua"/>
        </w:rPr>
        <w:t xml:space="preserve">, </w:t>
      </w:r>
      <w:r w:rsidRPr="00E7203D">
        <w:rPr>
          <w:rFonts w:ascii="Book Antiqua" w:hAnsi="Book Antiqua"/>
        </w:rPr>
        <w:t>na podnikateľské prostredie, na životné prostredie a na služby verejnej správy pre občana. Návrh zákona nemá ani žiadne sociálne vplyvy, vplyvy na informatizáciu spoločnosti a vplyvy na manželstvo, rodičovstvo a rodinu.</w:t>
      </w:r>
    </w:p>
    <w:p w14:paraId="6068C226" w14:textId="77777777" w:rsidR="00E7203D" w:rsidRP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3CFB28DC" w14:textId="77777777" w:rsidR="00E7203D" w:rsidRDefault="00E7203D" w:rsidP="00E7203D">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sectPr w:rsidR="00E7203D">
          <w:footerReference w:type="default" r:id="rId8"/>
          <w:pgSz w:w="11906" w:h="16838"/>
          <w:pgMar w:top="1417" w:right="1417" w:bottom="1417" w:left="1417" w:header="708" w:footer="708" w:gutter="0"/>
          <w:pgNumType w:start="1"/>
          <w:cols w:space="708"/>
        </w:sectPr>
      </w:pPr>
      <w:r w:rsidRPr="00E7203D">
        <w:rPr>
          <w:rFonts w:ascii="Book Antiqua" w:hAnsi="Book Antiqua"/>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bookmarkEnd w:id="0"/>
    <w:p w14:paraId="0000000E" w14:textId="6056C342"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lastRenderedPageBreak/>
        <w:t>B. OSOBITNÁ ČASŤ</w:t>
      </w:r>
    </w:p>
    <w:p w14:paraId="0000000F"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10" w14:textId="63580F9F"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w:t>
      </w:r>
    </w:p>
    <w:p w14:paraId="62F93FB5" w14:textId="574AE78F" w:rsidR="00ED6DB9" w:rsidRPr="0039517F" w:rsidRDefault="00ED6DB9" w:rsidP="0039517F">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p>
    <w:p w14:paraId="59243940" w14:textId="08F75442" w:rsidR="0039517F" w:rsidRDefault="00E064DE" w:rsidP="0039517F">
      <w:pPr>
        <w:tabs>
          <w:tab w:val="left" w:pos="708"/>
        </w:tabs>
        <w:spacing w:after="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ab/>
      </w:r>
      <w:r w:rsidR="0039517F">
        <w:rPr>
          <w:rFonts w:ascii="Book Antiqua" w:eastAsia="Times New Roman" w:hAnsi="Book Antiqua" w:cs="Times New Roman"/>
          <w:color w:val="000000"/>
        </w:rPr>
        <w:t>Návrhom zákona sa priznáva oprávneným osobám, ktorým sa po ukončení reštitučných konaní neobnoví ich vlastnícke právo</w:t>
      </w:r>
      <w:r w:rsidR="0099026F">
        <w:rPr>
          <w:rFonts w:ascii="Book Antiqua" w:eastAsia="Times New Roman" w:hAnsi="Book Antiqua" w:cs="Times New Roman"/>
          <w:color w:val="000000"/>
        </w:rPr>
        <w:t xml:space="preserve"> (tzn. nie je ich vlastníctvo zapísané do katastra nehnuteľností)</w:t>
      </w:r>
      <w:r w:rsidR="0039517F">
        <w:rPr>
          <w:rFonts w:ascii="Book Antiqua" w:eastAsia="Times New Roman" w:hAnsi="Book Antiqua" w:cs="Times New Roman"/>
          <w:color w:val="000000"/>
        </w:rPr>
        <w:t xml:space="preserve"> k pozemkom </w:t>
      </w:r>
      <w:r w:rsidR="0039517F" w:rsidRPr="0039517F">
        <w:rPr>
          <w:rFonts w:ascii="Book Antiqua" w:eastAsia="Times New Roman" w:hAnsi="Book Antiqua" w:cs="Times New Roman"/>
          <w:color w:val="000000"/>
        </w:rPr>
        <w:t>nachádzajúc</w:t>
      </w:r>
      <w:r w:rsidR="0039517F">
        <w:rPr>
          <w:rFonts w:ascii="Book Antiqua" w:eastAsia="Times New Roman" w:hAnsi="Book Antiqua" w:cs="Times New Roman"/>
          <w:color w:val="000000"/>
        </w:rPr>
        <w:t>im</w:t>
      </w:r>
      <w:r w:rsidR="0039517F" w:rsidRPr="0039517F">
        <w:rPr>
          <w:rFonts w:ascii="Book Antiqua" w:eastAsia="Times New Roman" w:hAnsi="Book Antiqua" w:cs="Times New Roman"/>
          <w:color w:val="000000"/>
        </w:rPr>
        <w:t xml:space="preserve"> sa v katastrálnych územiach alebo v ich častiach tvoriacich bývalý Vojenský obvod Javorina</w:t>
      </w:r>
      <w:r w:rsidR="0039517F">
        <w:rPr>
          <w:rFonts w:ascii="Book Antiqua" w:eastAsia="Times New Roman" w:hAnsi="Book Antiqua" w:cs="Times New Roman"/>
          <w:color w:val="000000"/>
        </w:rPr>
        <w:t>, predkupné právo na tie pozemky v tomto území, ktoré ostanú</w:t>
      </w:r>
      <w:r w:rsidR="0099026F">
        <w:rPr>
          <w:rFonts w:ascii="Book Antiqua" w:eastAsia="Times New Roman" w:hAnsi="Book Antiqua" w:cs="Times New Roman"/>
          <w:color w:val="000000"/>
        </w:rPr>
        <w:t xml:space="preserve"> po ukončení reštitúcií naďalej</w:t>
      </w:r>
      <w:r w:rsidR="0039517F">
        <w:rPr>
          <w:rFonts w:ascii="Book Antiqua" w:eastAsia="Times New Roman" w:hAnsi="Book Antiqua" w:cs="Times New Roman"/>
          <w:color w:val="000000"/>
        </w:rPr>
        <w:t xml:space="preserve"> vo vlastníctve štátu. </w:t>
      </w:r>
    </w:p>
    <w:p w14:paraId="09BF6F51" w14:textId="77777777" w:rsidR="0039517F" w:rsidRDefault="0039517F" w:rsidP="0039517F">
      <w:pPr>
        <w:tabs>
          <w:tab w:val="left" w:pos="708"/>
        </w:tabs>
        <w:spacing w:after="0" w:line="240" w:lineRule="auto"/>
        <w:jc w:val="both"/>
        <w:rPr>
          <w:rFonts w:ascii="Book Antiqua" w:eastAsia="Times New Roman" w:hAnsi="Book Antiqua" w:cs="Times New Roman"/>
          <w:color w:val="000000"/>
        </w:rPr>
      </w:pPr>
    </w:p>
    <w:p w14:paraId="5DCDB4E3" w14:textId="0709F0F4" w:rsidR="0039517F" w:rsidRPr="00B14A4C" w:rsidRDefault="0039517F" w:rsidP="0039517F">
      <w:pPr>
        <w:tabs>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color w:val="000000"/>
        </w:rPr>
        <w:t xml:space="preserve">Z terminologického hľadiska je pojem „ukončenie reštitúcií“ prevzatý zo zákona č. </w:t>
      </w:r>
      <w:r w:rsidRPr="0039517F">
        <w:rPr>
          <w:rFonts w:ascii="Book Antiqua" w:eastAsia="Times New Roman" w:hAnsi="Book Antiqua" w:cs="Times New Roman"/>
        </w:rPr>
        <w:t>281/1997 Z. z. o vojenských obvodoch a zákon, ktorým sa mení zákon Národnej rady Slovenskej republiky č. 222/1996 Z. z. o organizácii miestnej štátnej správy a o zmene a doplnení niektorých zákonov v znení neskorších predpisov</w:t>
      </w:r>
      <w:r>
        <w:rPr>
          <w:rFonts w:ascii="Book Antiqua" w:eastAsia="Times New Roman" w:hAnsi="Book Antiqua" w:cs="Times New Roman"/>
        </w:rPr>
        <w:t xml:space="preserve">, v ktorom je stanovené (§ 11 ods. 3 a 4), že štát </w:t>
      </w:r>
      <w:r w:rsidRPr="0039517F">
        <w:rPr>
          <w:rFonts w:ascii="Book Antiqua" w:eastAsia="Times New Roman" w:hAnsi="Book Antiqua" w:cs="Times New Roman"/>
        </w:rPr>
        <w:t>nesmie predávať poľnohospodársku, lesnú a ostatnú pôdu</w:t>
      </w:r>
      <w:r>
        <w:rPr>
          <w:rFonts w:ascii="Book Antiqua" w:eastAsia="Times New Roman" w:hAnsi="Book Antiqua" w:cs="Times New Roman"/>
        </w:rPr>
        <w:t xml:space="preserve">, ako ani </w:t>
      </w:r>
      <w:r w:rsidRPr="0039517F">
        <w:rPr>
          <w:rFonts w:ascii="Book Antiqua" w:eastAsia="Times New Roman" w:hAnsi="Book Antiqua" w:cs="Times New Roman"/>
        </w:rPr>
        <w:t>cesty a komunikácie až do ukončenia reštitúcií.</w:t>
      </w:r>
      <w:r w:rsidR="0099026F">
        <w:rPr>
          <w:rFonts w:ascii="Book Antiqua" w:eastAsia="Times New Roman" w:hAnsi="Book Antiqua" w:cs="Times New Roman"/>
        </w:rPr>
        <w:t xml:space="preserve"> </w:t>
      </w:r>
    </w:p>
    <w:p w14:paraId="641B3B8D" w14:textId="03C86A71" w:rsidR="0039517F" w:rsidRDefault="0039517F" w:rsidP="0039517F">
      <w:pPr>
        <w:tabs>
          <w:tab w:val="left" w:pos="708"/>
        </w:tabs>
        <w:spacing w:after="0" w:line="240" w:lineRule="auto"/>
        <w:jc w:val="both"/>
        <w:rPr>
          <w:rFonts w:ascii="Book Antiqua" w:eastAsia="Times New Roman" w:hAnsi="Book Antiqua" w:cs="Times New Roman"/>
          <w:color w:val="000000"/>
        </w:rPr>
      </w:pPr>
    </w:p>
    <w:p w14:paraId="6DFFDA8F" w14:textId="4EAEB6BF" w:rsidR="0039517F" w:rsidRDefault="0039517F" w:rsidP="0039517F">
      <w:pPr>
        <w:tabs>
          <w:tab w:val="left" w:pos="708"/>
        </w:tabs>
        <w:spacing w:after="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 xml:space="preserve">Bližšie detaily týkajúce sa predkupného práva ustanoví podzákonný právny predpis, ktorý vydá </w:t>
      </w:r>
      <w:r w:rsidRPr="0039517F">
        <w:rPr>
          <w:rFonts w:ascii="Book Antiqua" w:eastAsia="Times New Roman" w:hAnsi="Book Antiqua" w:cs="Times New Roman"/>
          <w:color w:val="000000"/>
        </w:rPr>
        <w:t>Ministerstva pôdohospodárstva Slovenskej republiky</w:t>
      </w:r>
      <w:r>
        <w:rPr>
          <w:rFonts w:ascii="Book Antiqua" w:eastAsia="Times New Roman" w:hAnsi="Book Antiqua" w:cs="Times New Roman"/>
          <w:color w:val="000000"/>
        </w:rPr>
        <w:t>.</w:t>
      </w:r>
    </w:p>
    <w:p w14:paraId="1FA5A83D" w14:textId="3133E063" w:rsidR="0039517F" w:rsidRDefault="0039517F" w:rsidP="0039517F">
      <w:pPr>
        <w:tabs>
          <w:tab w:val="left" w:pos="708"/>
        </w:tabs>
        <w:spacing w:after="0" w:line="240" w:lineRule="auto"/>
        <w:jc w:val="both"/>
        <w:rPr>
          <w:rFonts w:ascii="Book Antiqua" w:eastAsia="Times New Roman" w:hAnsi="Book Antiqua" w:cs="Times New Roman"/>
          <w:color w:val="000000"/>
        </w:rPr>
      </w:pPr>
    </w:p>
    <w:p w14:paraId="0FF39475" w14:textId="77777777" w:rsidR="0039517F" w:rsidRDefault="0039517F" w:rsidP="0039517F">
      <w:pPr>
        <w:spacing w:after="0" w:line="240" w:lineRule="auto"/>
        <w:jc w:val="both"/>
        <w:rPr>
          <w:rFonts w:ascii="Book Antiqua" w:eastAsia="Times New Roman" w:hAnsi="Book Antiqua" w:cs="Times New Roman"/>
          <w:color w:val="000000"/>
        </w:rPr>
      </w:pPr>
    </w:p>
    <w:p w14:paraId="00000013" w14:textId="77777777" w:rsidR="00386510" w:rsidRPr="00B14A4C" w:rsidRDefault="00386510" w:rsidP="00DF1BCB">
      <w:pPr>
        <w:tabs>
          <w:tab w:val="center" w:pos="4536"/>
          <w:tab w:val="right" w:pos="9072"/>
          <w:tab w:val="left" w:pos="708"/>
        </w:tabs>
        <w:spacing w:after="0" w:line="240" w:lineRule="auto"/>
        <w:jc w:val="both"/>
        <w:rPr>
          <w:rFonts w:ascii="Book Antiqua" w:eastAsia="Times New Roman" w:hAnsi="Book Antiqua" w:cs="Times New Roman"/>
        </w:rPr>
      </w:pPr>
    </w:p>
    <w:p w14:paraId="0A547576" w14:textId="4B809EFA" w:rsidR="0043617B" w:rsidRPr="00E7203D" w:rsidRDefault="00ED6DB9" w:rsidP="00E7203D">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II</w:t>
      </w:r>
    </w:p>
    <w:p w14:paraId="2480227F" w14:textId="77777777" w:rsidR="00972E4C" w:rsidRPr="00972E4C" w:rsidRDefault="00972E4C" w:rsidP="00DF1BC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bCs/>
          <w:color w:val="000000"/>
        </w:rPr>
      </w:pPr>
    </w:p>
    <w:p w14:paraId="3B8D77BB" w14:textId="77777777" w:rsidR="0099026F" w:rsidRDefault="00972E4C" w:rsidP="00252219">
      <w:pPr>
        <w:tabs>
          <w:tab w:val="left" w:pos="708"/>
        </w:tabs>
        <w:jc w:val="both"/>
        <w:rPr>
          <w:rFonts w:ascii="Book Antiqua" w:hAnsi="Book Antiqua"/>
        </w:rPr>
        <w:sectPr w:rsidR="0099026F">
          <w:pgSz w:w="11906" w:h="16838"/>
          <w:pgMar w:top="1417" w:right="1417" w:bottom="1417" w:left="1417" w:header="708" w:footer="708" w:gutter="0"/>
          <w:pgNumType w:start="1"/>
          <w:cols w:space="708"/>
        </w:sectPr>
      </w:pPr>
      <w:r>
        <w:rPr>
          <w:rFonts w:ascii="Book Antiqua" w:eastAsia="Times New Roman" w:hAnsi="Book Antiqua" w:cs="Times New Roman"/>
          <w:color w:val="000000"/>
        </w:rPr>
        <w:tab/>
      </w:r>
      <w:r w:rsidR="00BB6162" w:rsidRPr="00B14A4C">
        <w:rPr>
          <w:rFonts w:ascii="Book Antiqua" w:eastAsia="Times New Roman" w:hAnsi="Book Antiqua" w:cs="Times New Roman"/>
          <w:color w:val="000000"/>
        </w:rPr>
        <w:t>Navrhuje sa účinnosť návrhu zákona</w:t>
      </w:r>
      <w:r w:rsidR="00BB6162" w:rsidRPr="00B14A4C">
        <w:rPr>
          <w:rFonts w:ascii="Book Antiqua" w:eastAsia="Times New Roman" w:hAnsi="Book Antiqua" w:cs="Times New Roman"/>
        </w:rPr>
        <w:t xml:space="preserve"> </w:t>
      </w:r>
      <w:r w:rsidRPr="00DE34AB">
        <w:rPr>
          <w:rFonts w:ascii="Book Antiqua" w:hAnsi="Book Antiqua"/>
        </w:rPr>
        <w:t>1. j</w:t>
      </w:r>
      <w:r w:rsidR="0039517F">
        <w:rPr>
          <w:rFonts w:ascii="Book Antiqua" w:hAnsi="Book Antiqua"/>
        </w:rPr>
        <w:t>anuár</w:t>
      </w:r>
      <w:r w:rsidRPr="00DE34AB">
        <w:rPr>
          <w:rFonts w:ascii="Book Antiqua" w:hAnsi="Book Antiqua"/>
        </w:rPr>
        <w:t>a 202</w:t>
      </w:r>
      <w:r w:rsidR="00252219">
        <w:rPr>
          <w:rFonts w:ascii="Book Antiqua" w:hAnsi="Book Antiqua"/>
        </w:rPr>
        <w:t>4.</w:t>
      </w:r>
    </w:p>
    <w:p w14:paraId="783B257A" w14:textId="77777777" w:rsidR="003F10D6" w:rsidRPr="00B14A4C" w:rsidRDefault="003F10D6" w:rsidP="00802C5B">
      <w:pPr>
        <w:tabs>
          <w:tab w:val="left" w:pos="6015"/>
        </w:tabs>
        <w:rPr>
          <w:rFonts w:ascii="Book Antiqua" w:hAnsi="Book Antiqua" w:cs="Book Antiqua"/>
          <w:b/>
          <w:bCs/>
          <w:caps/>
          <w:spacing w:val="30"/>
        </w:rPr>
      </w:pPr>
    </w:p>
    <w:p w14:paraId="2700FBFD" w14:textId="4CB016D8" w:rsidR="003B2158" w:rsidRPr="00B14A4C" w:rsidRDefault="003B2158" w:rsidP="003B2158">
      <w:pPr>
        <w:tabs>
          <w:tab w:val="left" w:pos="6015"/>
        </w:tabs>
        <w:jc w:val="center"/>
        <w:rPr>
          <w:rFonts w:ascii="Book Antiqua" w:hAnsi="Book Antiqua"/>
        </w:rPr>
      </w:pPr>
      <w:r w:rsidRPr="00B14A4C">
        <w:rPr>
          <w:rFonts w:ascii="Book Antiqua" w:hAnsi="Book Antiqua" w:cs="Book Antiqua"/>
          <w:b/>
          <w:bCs/>
          <w:caps/>
          <w:spacing w:val="30"/>
        </w:rPr>
        <w:t>DOLOŽKA ZLUČITEĽNOSTI</w:t>
      </w:r>
    </w:p>
    <w:p w14:paraId="6BCFEF60" w14:textId="77777777" w:rsidR="003B2158" w:rsidRPr="00B14A4C" w:rsidRDefault="003B2158" w:rsidP="003B2158">
      <w:pPr>
        <w:pStyle w:val="Normlnywebov1"/>
        <w:spacing w:before="120" w:after="0" w:line="276" w:lineRule="auto"/>
        <w:jc w:val="center"/>
        <w:rPr>
          <w:rFonts w:ascii="Book Antiqua" w:hAnsi="Book Antiqua"/>
          <w:sz w:val="22"/>
          <w:szCs w:val="22"/>
        </w:rPr>
      </w:pPr>
      <w:r w:rsidRPr="00B14A4C">
        <w:rPr>
          <w:rFonts w:ascii="Book Antiqua" w:hAnsi="Book Antiqua" w:cs="Book Antiqua"/>
          <w:b/>
          <w:bCs/>
          <w:sz w:val="22"/>
          <w:szCs w:val="22"/>
        </w:rPr>
        <w:t>návrhu zákona</w:t>
      </w:r>
      <w:r w:rsidRPr="00B14A4C">
        <w:rPr>
          <w:rFonts w:ascii="Book Antiqua" w:hAnsi="Book Antiqua" w:cs="Book Antiqua"/>
          <w:sz w:val="22"/>
          <w:szCs w:val="22"/>
        </w:rPr>
        <w:t xml:space="preserve"> </w:t>
      </w:r>
      <w:r w:rsidRPr="00B14A4C">
        <w:rPr>
          <w:rFonts w:ascii="Book Antiqua" w:hAnsi="Book Antiqua" w:cs="Book Antiqua"/>
          <w:b/>
          <w:bCs/>
          <w:sz w:val="22"/>
          <w:szCs w:val="22"/>
        </w:rPr>
        <w:t>s právom Európskej únie</w:t>
      </w:r>
    </w:p>
    <w:p w14:paraId="231F273E" w14:textId="77777777" w:rsidR="003B2158" w:rsidRPr="00B14A4C" w:rsidRDefault="003B2158" w:rsidP="003B2158">
      <w:pPr>
        <w:pStyle w:val="Normlnywebov1"/>
        <w:spacing w:before="120" w:after="0" w:line="276" w:lineRule="auto"/>
        <w:jc w:val="both"/>
        <w:rPr>
          <w:rFonts w:ascii="Book Antiqua" w:hAnsi="Book Antiqua"/>
          <w:sz w:val="22"/>
          <w:szCs w:val="22"/>
        </w:rPr>
      </w:pPr>
      <w:r w:rsidRPr="00B14A4C">
        <w:rPr>
          <w:rFonts w:ascii="Book Antiqua" w:hAnsi="Book Antiqua" w:cs="Book Antiqua"/>
          <w:sz w:val="22"/>
          <w:szCs w:val="22"/>
        </w:rPr>
        <w:t> </w:t>
      </w:r>
    </w:p>
    <w:p w14:paraId="7D31489E" w14:textId="2C19C51B" w:rsidR="003B2158" w:rsidRPr="00B14A4C" w:rsidRDefault="003B2158" w:rsidP="00B14A4C">
      <w:pPr>
        <w:pStyle w:val="Normlnywebov1"/>
        <w:spacing w:before="120" w:after="0" w:line="276" w:lineRule="auto"/>
        <w:jc w:val="both"/>
        <w:rPr>
          <w:rFonts w:ascii="Book Antiqua" w:hAnsi="Book Antiqua" w:cs="Book Antiqua"/>
          <w:sz w:val="22"/>
          <w:szCs w:val="22"/>
        </w:rPr>
      </w:pPr>
      <w:r w:rsidRPr="00B14A4C">
        <w:rPr>
          <w:rFonts w:ascii="Book Antiqua" w:hAnsi="Book Antiqua" w:cs="Book Antiqua"/>
          <w:b/>
          <w:bCs/>
          <w:sz w:val="22"/>
          <w:szCs w:val="22"/>
        </w:rPr>
        <w:t>1. Navrhovateľ zákona:</w:t>
      </w:r>
      <w:r w:rsidRPr="00B14A4C">
        <w:rPr>
          <w:rFonts w:ascii="Book Antiqua" w:hAnsi="Book Antiqua" w:cs="Book Antiqua"/>
          <w:sz w:val="22"/>
          <w:szCs w:val="22"/>
        </w:rPr>
        <w:t xml:space="preserve"> </w:t>
      </w:r>
      <w:r w:rsidR="00B547BD" w:rsidRPr="00B547BD">
        <w:rPr>
          <w:rFonts w:ascii="Book Antiqua" w:hAnsi="Book Antiqua"/>
          <w:sz w:val="22"/>
          <w:szCs w:val="22"/>
        </w:rPr>
        <w:t>poslanec Národnej rady Slovenskej republiky Martin FECKO</w:t>
      </w:r>
    </w:p>
    <w:p w14:paraId="66BBC018" w14:textId="77777777" w:rsidR="003B2158" w:rsidRPr="00B14A4C" w:rsidRDefault="003B2158" w:rsidP="00B14A4C">
      <w:pPr>
        <w:pStyle w:val="Normlnywebov1"/>
        <w:spacing w:before="120" w:after="0" w:line="276" w:lineRule="auto"/>
        <w:jc w:val="both"/>
        <w:rPr>
          <w:rFonts w:ascii="Book Antiqua" w:hAnsi="Book Antiqua" w:cs="Book Antiqua"/>
          <w:b/>
          <w:bCs/>
          <w:sz w:val="22"/>
          <w:szCs w:val="22"/>
        </w:rPr>
      </w:pPr>
    </w:p>
    <w:p w14:paraId="28812886" w14:textId="2BCE2A4E" w:rsidR="00972E4C" w:rsidRDefault="003B2158" w:rsidP="00B14A4C">
      <w:pPr>
        <w:jc w:val="both"/>
        <w:rPr>
          <w:rFonts w:ascii="Book Antiqua" w:hAnsi="Book Antiqua"/>
        </w:rPr>
      </w:pPr>
      <w:r w:rsidRPr="00B14A4C">
        <w:rPr>
          <w:rFonts w:ascii="Book Antiqua" w:hAnsi="Book Antiqua" w:cs="Book Antiqua"/>
          <w:b/>
          <w:bCs/>
        </w:rPr>
        <w:t>2. Názov návrhu právneho predpisu:</w:t>
      </w:r>
      <w:r w:rsidRPr="00B14A4C">
        <w:rPr>
          <w:rFonts w:ascii="Book Antiqua" w:hAnsi="Book Antiqua" w:cs="Book Antiqua"/>
          <w:b/>
        </w:rPr>
        <w:t xml:space="preserve"> </w:t>
      </w:r>
      <w:r w:rsidR="00972E4C" w:rsidRPr="00B14A4C">
        <w:rPr>
          <w:rFonts w:ascii="Book Antiqua" w:hAnsi="Book Antiqua"/>
        </w:rPr>
        <w:t xml:space="preserve">Návrh zákona, </w:t>
      </w:r>
      <w:r w:rsidR="00972E4C" w:rsidRPr="00B14A4C">
        <w:rPr>
          <w:rStyle w:val="awspan"/>
          <w:rFonts w:ascii="Book Antiqua" w:hAnsi="Book Antiqua"/>
          <w:color w:val="000000"/>
        </w:rPr>
        <w:t xml:space="preserve">ktorým sa dopĺňa </w:t>
      </w:r>
      <w:r w:rsidR="0099026F" w:rsidRPr="0099026F">
        <w:rPr>
          <w:rStyle w:val="awspan"/>
          <w:rFonts w:ascii="Book Antiqua" w:hAnsi="Book Antiqua"/>
          <w:color w:val="000000"/>
        </w:rPr>
        <w:t>zákon č. 180/1995 Z. z. o niektorých opatreniach na usporiadanie vlastníctva k pozemkom</w:t>
      </w:r>
    </w:p>
    <w:p w14:paraId="55AFA847" w14:textId="77777777" w:rsidR="00972E4C" w:rsidRDefault="00972E4C" w:rsidP="00B14A4C">
      <w:pPr>
        <w:jc w:val="both"/>
        <w:rPr>
          <w:rFonts w:ascii="Book Antiqua" w:hAnsi="Book Antiqua"/>
        </w:rPr>
      </w:pPr>
    </w:p>
    <w:p w14:paraId="2A18CD6A" w14:textId="7DFC5E04" w:rsidR="003B2158" w:rsidRPr="00B14A4C" w:rsidRDefault="003B2158" w:rsidP="00B14A4C">
      <w:pPr>
        <w:jc w:val="both"/>
        <w:rPr>
          <w:rFonts w:ascii="Book Antiqua" w:hAnsi="Book Antiqua"/>
        </w:rPr>
      </w:pPr>
      <w:r w:rsidRPr="00B14A4C">
        <w:rPr>
          <w:rFonts w:ascii="Book Antiqua" w:hAnsi="Book Antiqua" w:cs="Book Antiqua"/>
          <w:b/>
          <w:bCs/>
        </w:rPr>
        <w:t>3. Predmet návrhu zákona:</w:t>
      </w:r>
    </w:p>
    <w:p w14:paraId="2DD3DEA1" w14:textId="74B392B0" w:rsidR="00B14A4C" w:rsidRPr="00B14A4C" w:rsidRDefault="00B14A4C" w:rsidP="00B14A4C">
      <w:pPr>
        <w:spacing w:after="0" w:line="240" w:lineRule="auto"/>
        <w:jc w:val="both"/>
        <w:rPr>
          <w:rFonts w:ascii="Book Antiqua" w:eastAsia="Times New Roman" w:hAnsi="Book Antiqua" w:cs="Times New Roman"/>
          <w:color w:val="000000"/>
        </w:rPr>
      </w:pPr>
      <w:r w:rsidRPr="00B14A4C">
        <w:rPr>
          <w:rFonts w:ascii="Book Antiqua" w:eastAsia="Times New Roman" w:hAnsi="Book Antiqua" w:cs="Times New Roman"/>
          <w:color w:val="000000"/>
        </w:rPr>
        <w:tab/>
        <w:t xml:space="preserve">a) </w:t>
      </w:r>
      <w:r w:rsidR="0099026F" w:rsidRPr="0099026F">
        <w:rPr>
          <w:rFonts w:ascii="Book Antiqua" w:eastAsia="Times New Roman" w:hAnsi="Book Antiqua" w:cs="Times New Roman"/>
          <w:color w:val="000000"/>
        </w:rPr>
        <w:t>nie je upravený v primárnom práve Európskej únie,</w:t>
      </w:r>
    </w:p>
    <w:p w14:paraId="045F1A06" w14:textId="77777777" w:rsidR="00B14A4C" w:rsidRPr="00B14A4C" w:rsidRDefault="00B14A4C" w:rsidP="00B14A4C">
      <w:pPr>
        <w:spacing w:after="0" w:line="240" w:lineRule="auto"/>
        <w:jc w:val="both"/>
        <w:rPr>
          <w:rFonts w:ascii="Book Antiqua" w:eastAsia="Times New Roman" w:hAnsi="Book Antiqua" w:cs="Times New Roman"/>
          <w:color w:val="000000"/>
        </w:rPr>
      </w:pPr>
    </w:p>
    <w:p w14:paraId="59CA6722" w14:textId="77777777" w:rsidR="0099026F" w:rsidRPr="0099026F" w:rsidRDefault="00B14A4C" w:rsidP="0099026F">
      <w:pPr>
        <w:spacing w:after="0" w:line="240" w:lineRule="auto"/>
        <w:jc w:val="both"/>
        <w:rPr>
          <w:rFonts w:ascii="Book Antiqua" w:eastAsia="Times New Roman" w:hAnsi="Book Antiqua" w:cs="Times New Roman"/>
          <w:color w:val="000000"/>
        </w:rPr>
      </w:pPr>
      <w:r w:rsidRPr="00B14A4C">
        <w:rPr>
          <w:rFonts w:ascii="Book Antiqua" w:eastAsia="Times New Roman" w:hAnsi="Book Antiqua" w:cs="Times New Roman"/>
          <w:color w:val="000000"/>
        </w:rPr>
        <w:tab/>
        <w:t xml:space="preserve">b) </w:t>
      </w:r>
      <w:r w:rsidR="0099026F" w:rsidRPr="0099026F">
        <w:rPr>
          <w:rFonts w:ascii="Book Antiqua" w:eastAsia="Times New Roman" w:hAnsi="Book Antiqua" w:cs="Times New Roman"/>
          <w:color w:val="000000"/>
        </w:rPr>
        <w:t xml:space="preserve">nie je upravený v sekundárnom práve Európskej únie, </w:t>
      </w:r>
    </w:p>
    <w:p w14:paraId="6D769E3C" w14:textId="44E37265" w:rsidR="00B14A4C" w:rsidRPr="00B14A4C" w:rsidRDefault="00B14A4C" w:rsidP="0099026F">
      <w:pPr>
        <w:spacing w:after="0" w:line="240" w:lineRule="auto"/>
        <w:jc w:val="both"/>
        <w:rPr>
          <w:rFonts w:ascii="Book Antiqua" w:eastAsia="Times New Roman" w:hAnsi="Book Antiqua" w:cs="Times New Roman"/>
          <w:color w:val="000000"/>
        </w:rPr>
      </w:pPr>
      <w:r w:rsidRPr="00B14A4C">
        <w:rPr>
          <w:rFonts w:ascii="Book Antiqua" w:eastAsia="Times New Roman" w:hAnsi="Book Antiqua" w:cs="Times New Roman"/>
          <w:color w:val="000000"/>
        </w:rPr>
        <w:tab/>
      </w:r>
    </w:p>
    <w:p w14:paraId="564D9CD0" w14:textId="261FD77B" w:rsidR="00B14A4C" w:rsidRDefault="00B14A4C" w:rsidP="00B14A4C">
      <w:pPr>
        <w:spacing w:after="0" w:line="240" w:lineRule="auto"/>
        <w:jc w:val="both"/>
        <w:rPr>
          <w:rFonts w:ascii="Book Antiqua" w:eastAsia="Times New Roman" w:hAnsi="Book Antiqua" w:cs="Times New Roman"/>
          <w:color w:val="000000"/>
        </w:rPr>
      </w:pPr>
      <w:r w:rsidRPr="00B14A4C">
        <w:rPr>
          <w:rFonts w:ascii="Book Antiqua" w:eastAsia="Times New Roman" w:hAnsi="Book Antiqua" w:cs="Times New Roman"/>
          <w:color w:val="000000"/>
        </w:rPr>
        <w:tab/>
        <w:t>c) nie je obsiahnutý v judikatúre Súdneho dvora Európskej únie.</w:t>
      </w:r>
    </w:p>
    <w:p w14:paraId="2E9A4AA6" w14:textId="702E8849" w:rsidR="0099026F" w:rsidRDefault="0099026F" w:rsidP="00B14A4C">
      <w:pPr>
        <w:spacing w:after="0" w:line="240" w:lineRule="auto"/>
        <w:jc w:val="both"/>
        <w:rPr>
          <w:rFonts w:ascii="Book Antiqua" w:eastAsia="Times New Roman" w:hAnsi="Book Antiqua" w:cs="Times New Roman"/>
          <w:color w:val="000000"/>
        </w:rPr>
      </w:pPr>
    </w:p>
    <w:p w14:paraId="442F4B62" w14:textId="656BD9F9" w:rsidR="0099026F" w:rsidRDefault="0099026F" w:rsidP="00B14A4C">
      <w:pPr>
        <w:spacing w:after="0" w:line="240" w:lineRule="auto"/>
        <w:jc w:val="both"/>
        <w:rPr>
          <w:rFonts w:ascii="Book Antiqua" w:eastAsia="Times New Roman" w:hAnsi="Book Antiqua" w:cs="Times New Roman"/>
          <w:color w:val="000000"/>
        </w:rPr>
      </w:pPr>
    </w:p>
    <w:p w14:paraId="0A5EC17A" w14:textId="77777777" w:rsidR="0099026F" w:rsidRPr="0099026F" w:rsidRDefault="0099026F" w:rsidP="0099026F">
      <w:pPr>
        <w:spacing w:after="0" w:line="240" w:lineRule="auto"/>
        <w:jc w:val="both"/>
        <w:rPr>
          <w:rFonts w:ascii="Book Antiqua" w:eastAsia="Times New Roman" w:hAnsi="Book Antiqua" w:cs="Times New Roman"/>
          <w:color w:val="000000"/>
        </w:rPr>
      </w:pPr>
    </w:p>
    <w:p w14:paraId="75960A75" w14:textId="70312C5A" w:rsidR="0099026F" w:rsidRPr="0099026F" w:rsidRDefault="0099026F" w:rsidP="0099026F">
      <w:pPr>
        <w:spacing w:after="0" w:line="240" w:lineRule="auto"/>
        <w:jc w:val="both"/>
        <w:rPr>
          <w:rFonts w:ascii="Book Antiqua" w:eastAsia="Times New Roman" w:hAnsi="Book Antiqua" w:cs="Times New Roman"/>
          <w:b/>
          <w:bCs/>
          <w:color w:val="000000"/>
        </w:rPr>
      </w:pPr>
      <w:r w:rsidRPr="0099026F">
        <w:rPr>
          <w:rFonts w:ascii="Book Antiqua" w:eastAsia="Times New Roman" w:hAnsi="Book Antiqua" w:cs="Times New Roman"/>
          <w:b/>
          <w:bCs/>
          <w:color w:val="000000"/>
        </w:rPr>
        <w:t>Vzhľadom na to, že predmet návrhu zákona nie je upravený v práve Európskej únie, je bezpredmetné vyjadrovať sa k bodom 4. a 5.</w:t>
      </w:r>
    </w:p>
    <w:p w14:paraId="2C8BF468" w14:textId="77777777" w:rsidR="0099026F" w:rsidRDefault="0099026F" w:rsidP="00B14A4C">
      <w:pPr>
        <w:spacing w:after="0" w:line="240" w:lineRule="auto"/>
        <w:jc w:val="both"/>
        <w:rPr>
          <w:rFonts w:ascii="Book Antiqua" w:eastAsia="Times New Roman" w:hAnsi="Book Antiqua" w:cs="Times New Roman"/>
          <w:color w:val="000000"/>
        </w:rPr>
        <w:sectPr w:rsidR="0099026F">
          <w:pgSz w:w="11906" w:h="16838"/>
          <w:pgMar w:top="1417" w:right="1417" w:bottom="1417" w:left="1417" w:header="708" w:footer="708" w:gutter="0"/>
          <w:pgNumType w:start="1"/>
          <w:cols w:space="708"/>
        </w:sectPr>
      </w:pPr>
    </w:p>
    <w:p w14:paraId="7993891B" w14:textId="77777777" w:rsidR="003B2158" w:rsidRPr="00B14A4C" w:rsidRDefault="003B2158" w:rsidP="003B2158">
      <w:pPr>
        <w:jc w:val="center"/>
        <w:rPr>
          <w:rFonts w:ascii="Book Antiqua" w:hAnsi="Book Antiqua"/>
        </w:rPr>
      </w:pPr>
      <w:r w:rsidRPr="00B14A4C">
        <w:rPr>
          <w:rFonts w:ascii="Book Antiqua" w:hAnsi="Book Antiqua" w:cs="Book Antiqua"/>
          <w:b/>
          <w:bCs/>
          <w:caps/>
          <w:spacing w:val="30"/>
        </w:rPr>
        <w:lastRenderedPageBreak/>
        <w:t>Doložka</w:t>
      </w:r>
    </w:p>
    <w:p w14:paraId="2BFFB870" w14:textId="77777777" w:rsidR="003B2158" w:rsidRPr="00B14A4C" w:rsidRDefault="003B2158" w:rsidP="003B2158">
      <w:pPr>
        <w:jc w:val="center"/>
        <w:rPr>
          <w:rFonts w:ascii="Book Antiqua" w:hAnsi="Book Antiqua" w:cs="Times New Roman"/>
        </w:rPr>
      </w:pPr>
      <w:r w:rsidRPr="00B14A4C">
        <w:rPr>
          <w:rFonts w:ascii="Book Antiqua" w:hAnsi="Book Antiqua" w:cs="Book Antiqua"/>
          <w:b/>
          <w:bCs/>
        </w:rPr>
        <w:t>vybraných vplyvov</w:t>
      </w:r>
    </w:p>
    <w:p w14:paraId="0C535C42" w14:textId="77777777" w:rsidR="003B2158" w:rsidRPr="00B14A4C" w:rsidRDefault="003B2158" w:rsidP="003B2158">
      <w:pPr>
        <w:jc w:val="both"/>
        <w:rPr>
          <w:rFonts w:ascii="Book Antiqua" w:hAnsi="Book Antiqua" w:cs="Book Antiqua"/>
        </w:rPr>
      </w:pPr>
    </w:p>
    <w:p w14:paraId="433233EE" w14:textId="765A7DED" w:rsidR="00972E4C" w:rsidRDefault="003B2158" w:rsidP="003B2158">
      <w:pPr>
        <w:jc w:val="both"/>
        <w:rPr>
          <w:rFonts w:ascii="Book Antiqua" w:hAnsi="Book Antiqua"/>
        </w:rPr>
      </w:pPr>
      <w:r w:rsidRPr="00B14A4C">
        <w:rPr>
          <w:rFonts w:ascii="Book Antiqua" w:hAnsi="Book Antiqua" w:cs="Book Antiqua"/>
          <w:b/>
          <w:bCs/>
        </w:rPr>
        <w:t xml:space="preserve">A.1. Názov materiálu: </w:t>
      </w:r>
      <w:r w:rsidR="00972E4C" w:rsidRPr="00B14A4C">
        <w:rPr>
          <w:rFonts w:ascii="Book Antiqua" w:hAnsi="Book Antiqua"/>
        </w:rPr>
        <w:t xml:space="preserve">Návrh </w:t>
      </w:r>
      <w:r w:rsidR="0099026F" w:rsidRPr="0099026F">
        <w:rPr>
          <w:rFonts w:ascii="Book Antiqua" w:hAnsi="Book Antiqua"/>
        </w:rPr>
        <w:t>zákona, ktorým sa dopĺňa zákon č. 180/1995 Z. z. o niektorých opatreniach na usporiadanie vlastníctva k pozemkom</w:t>
      </w:r>
    </w:p>
    <w:p w14:paraId="685E8664" w14:textId="1113E483" w:rsidR="003B2158" w:rsidRPr="00B14A4C" w:rsidRDefault="003B2158" w:rsidP="003B2158">
      <w:pPr>
        <w:jc w:val="both"/>
        <w:rPr>
          <w:rFonts w:ascii="Book Antiqua" w:hAnsi="Book Antiqua"/>
        </w:rPr>
      </w:pPr>
      <w:r w:rsidRPr="00B14A4C">
        <w:rPr>
          <w:rFonts w:ascii="Book Antiqua" w:hAnsi="Book Antiqua" w:cs="Book Antiqua"/>
          <w:b/>
          <w:bCs/>
        </w:rPr>
        <w:t>Termín začatia a ukončenia PPK:</w:t>
      </w:r>
      <w:r w:rsidRPr="00B14A4C">
        <w:rPr>
          <w:rFonts w:ascii="Book Antiqua" w:hAnsi="Book Antiqua" w:cs="Book Antiqua"/>
        </w:rPr>
        <w:t xml:space="preserve"> </w:t>
      </w:r>
      <w:r w:rsidRPr="00B14A4C">
        <w:rPr>
          <w:rFonts w:ascii="Book Antiqua" w:hAnsi="Book Antiqua" w:cs="Book Antiqua"/>
          <w:i/>
          <w:iCs/>
        </w:rPr>
        <w:t>bezpredmetné</w:t>
      </w:r>
    </w:p>
    <w:p w14:paraId="0D56A6B6" w14:textId="77777777" w:rsidR="003B2158" w:rsidRPr="00B14A4C" w:rsidRDefault="003B2158" w:rsidP="003B2158">
      <w:pPr>
        <w:jc w:val="both"/>
        <w:rPr>
          <w:rFonts w:ascii="Book Antiqua" w:hAnsi="Book Antiqua" w:cs="Book Antiqua"/>
          <w:i/>
          <w:iCs/>
        </w:rPr>
      </w:pPr>
    </w:p>
    <w:p w14:paraId="50465BAC" w14:textId="77777777" w:rsidR="003B2158" w:rsidRPr="00B14A4C" w:rsidRDefault="003B2158" w:rsidP="003B2158">
      <w:pPr>
        <w:pStyle w:val="Normlnywebov"/>
        <w:spacing w:before="100" w:beforeAutospacing="1" w:after="100" w:afterAutospacing="1" w:line="276" w:lineRule="auto"/>
        <w:jc w:val="both"/>
        <w:rPr>
          <w:rFonts w:ascii="Book Antiqua" w:hAnsi="Book Antiqua"/>
          <w:sz w:val="22"/>
          <w:szCs w:val="22"/>
        </w:rPr>
      </w:pPr>
      <w:r w:rsidRPr="00B14A4C">
        <w:rPr>
          <w:rFonts w:ascii="Book Antiqua" w:hAnsi="Book Antiqua"/>
          <w:b/>
          <w:bCs/>
          <w:color w:val="000000"/>
          <w:sz w:val="22"/>
          <w:szCs w:val="22"/>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9A375B" w:rsidRPr="00B14A4C" w14:paraId="558A3471"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038BEF21"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2A6177E7"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7841AFDF"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B04E322"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Negatívne </w:t>
            </w:r>
          </w:p>
        </w:tc>
      </w:tr>
      <w:tr w:rsidR="009A375B" w:rsidRPr="00B14A4C" w14:paraId="0AD5553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20AA985"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5E161E51" w14:textId="7F9AE1D5"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19602D0" w14:textId="73D6A74E" w:rsidR="009A375B" w:rsidRPr="00B14A4C" w:rsidRDefault="0099026F"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2F6A2EE"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3252E9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533B14B"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B256390"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4695293"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7917AE9" w14:textId="77777777" w:rsidR="009A375B" w:rsidRPr="00B14A4C" w:rsidRDefault="009A375B" w:rsidP="005F4E52">
            <w:pPr>
              <w:jc w:val="center"/>
              <w:rPr>
                <w:rFonts w:ascii="Book Antiqua" w:hAnsi="Book Antiqua"/>
                <w:lang w:eastAsia="ar-SA"/>
              </w:rPr>
            </w:pPr>
          </w:p>
        </w:tc>
      </w:tr>
      <w:tr w:rsidR="009A375B" w:rsidRPr="00B14A4C" w14:paraId="168DFA1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4479FB13"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6A1F108" w14:textId="7EA4626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DA88450" w14:textId="03600547" w:rsidR="009A375B" w:rsidRPr="00B14A4C" w:rsidRDefault="0099026F"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4E8EB0C"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w:t>
            </w:r>
          </w:p>
        </w:tc>
      </w:tr>
      <w:tr w:rsidR="009A375B" w:rsidRPr="00B14A4C" w14:paraId="2B338B2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FC0DA56"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0485111A"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FEDCF95"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1418FB9"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4180DA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736DC33C"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54E7C8DC" w14:textId="77777777"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B1187B2"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A8FA775" w14:textId="77777777" w:rsidR="009A375B" w:rsidRPr="00B14A4C" w:rsidRDefault="009A375B" w:rsidP="005F4E52">
            <w:pPr>
              <w:jc w:val="center"/>
              <w:rPr>
                <w:rFonts w:ascii="Book Antiqua" w:hAnsi="Book Antiqua"/>
                <w:lang w:eastAsia="ar-SA"/>
              </w:rPr>
            </w:pPr>
          </w:p>
        </w:tc>
      </w:tr>
      <w:tr w:rsidR="009A375B" w:rsidRPr="00B14A4C" w14:paraId="5CD5FB19"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D03A20" w14:textId="77777777" w:rsidR="009A375B" w:rsidRPr="00B14A4C" w:rsidRDefault="009A375B" w:rsidP="005F4E52">
            <w:pPr>
              <w:rPr>
                <w:rFonts w:ascii="Book Antiqua" w:hAnsi="Book Antiqua"/>
                <w:lang w:eastAsia="ar-SA"/>
              </w:rPr>
            </w:pPr>
            <w:r w:rsidRPr="00B14A4C">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3452A688"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1CB7F21"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56D8F904"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5038B01B"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180ED676"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C462152" w14:textId="77777777" w:rsidR="009A375B" w:rsidRPr="00B14A4C"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978FFF5" w14:textId="77777777" w:rsidR="009A375B" w:rsidRPr="00B14A4C" w:rsidRDefault="009A375B" w:rsidP="005F4E52">
            <w:pPr>
              <w:jc w:val="center"/>
              <w:rPr>
                <w:rFonts w:ascii="Book Antiqua" w:hAnsi="Book Antiqua"/>
                <w:lang w:eastAsia="ar-SA"/>
              </w:rPr>
            </w:pPr>
            <w:r w:rsidRPr="00B14A4C">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2004A8C"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58B8CF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C8CE15" w14:textId="77777777" w:rsidR="009A375B" w:rsidRPr="00B14A4C" w:rsidRDefault="009A375B" w:rsidP="005F4E52">
            <w:pPr>
              <w:rPr>
                <w:rFonts w:ascii="Book Antiqua" w:hAnsi="Book Antiqua"/>
                <w:b/>
                <w:lang w:eastAsia="ar-SA"/>
              </w:rPr>
            </w:pPr>
            <w:r w:rsidRPr="00B14A4C">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1796C00B"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D521342"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0B9735D" w14:textId="77777777" w:rsidR="009A375B" w:rsidRPr="00B14A4C" w:rsidRDefault="009A375B" w:rsidP="005F4E52">
            <w:pPr>
              <w:jc w:val="center"/>
              <w:rPr>
                <w:rFonts w:ascii="Book Antiqua" w:hAnsi="Book Antiqua"/>
                <w:lang w:eastAsia="ar-SA"/>
              </w:rPr>
            </w:pPr>
            <w:r w:rsidRPr="00B14A4C">
              <w:rPr>
                <w:rFonts w:ascii="Book Antiqua" w:hAnsi="Book Antiqua"/>
                <w:color w:val="000000"/>
                <w:lang w:eastAsia="ar-SA"/>
              </w:rPr>
              <w:t> </w:t>
            </w:r>
          </w:p>
        </w:tc>
      </w:tr>
      <w:tr w:rsidR="009A375B" w:rsidRPr="00B14A4C" w14:paraId="0EF38AB8"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5AB4222" w14:textId="77777777" w:rsidR="009A375B" w:rsidRPr="00B14A4C" w:rsidRDefault="009A375B" w:rsidP="005F4E52">
            <w:pPr>
              <w:rPr>
                <w:rFonts w:ascii="Book Antiqua" w:hAnsi="Book Antiqua"/>
                <w:color w:val="000000"/>
                <w:lang w:eastAsia="ar-SA"/>
              </w:rPr>
            </w:pPr>
            <w:r w:rsidRPr="00B14A4C">
              <w:rPr>
                <w:rStyle w:val="awspan"/>
                <w:rFonts w:ascii="Book Antiqua" w:hAnsi="Book Antiqua"/>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2614F5DC" w14:textId="76042AB0"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D28B4CB" w14:textId="18E697F4" w:rsidR="009A375B" w:rsidRPr="00B14A4C" w:rsidRDefault="000F7688" w:rsidP="005F4E52">
            <w:pPr>
              <w:jc w:val="center"/>
              <w:rPr>
                <w:rFonts w:ascii="Book Antiqua" w:hAnsi="Book Antiqua"/>
                <w:color w:val="000000"/>
                <w:lang w:eastAsia="ar-SA"/>
              </w:rPr>
            </w:pPr>
            <w:r>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DAC883D" w14:textId="77777777" w:rsidR="009A375B" w:rsidRPr="00B14A4C" w:rsidRDefault="009A375B" w:rsidP="005F4E52">
            <w:pPr>
              <w:jc w:val="center"/>
              <w:rPr>
                <w:rFonts w:ascii="Book Antiqua" w:hAnsi="Book Antiqua"/>
                <w:color w:val="000000"/>
                <w:lang w:eastAsia="ar-SA"/>
              </w:rPr>
            </w:pPr>
          </w:p>
        </w:tc>
      </w:tr>
      <w:tr w:rsidR="009A375B" w:rsidRPr="00B14A4C" w14:paraId="61F92A6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01D6061" w14:textId="77777777" w:rsidR="009A375B" w:rsidRPr="00B14A4C" w:rsidRDefault="009A375B" w:rsidP="005F4E52">
            <w:pPr>
              <w:rPr>
                <w:rFonts w:ascii="Book Antiqua" w:hAnsi="Book Antiqua"/>
                <w:color w:val="000000"/>
                <w:lang w:eastAsia="ar-SA"/>
              </w:rPr>
            </w:pPr>
            <w:r w:rsidRPr="00B14A4C">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7207312B" w14:textId="77777777" w:rsidR="009A375B" w:rsidRPr="00B14A4C"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8F626D9" w14:textId="77777777" w:rsidR="009A375B" w:rsidRPr="00B14A4C" w:rsidRDefault="009A375B" w:rsidP="005F4E52">
            <w:pPr>
              <w:jc w:val="center"/>
              <w:rPr>
                <w:rFonts w:ascii="Book Antiqua" w:hAnsi="Book Antiqua"/>
                <w:color w:val="000000"/>
                <w:lang w:eastAsia="ar-SA"/>
              </w:rPr>
            </w:pPr>
            <w:r w:rsidRPr="00B14A4C">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63D1FC9" w14:textId="77777777" w:rsidR="009A375B" w:rsidRPr="00B14A4C" w:rsidRDefault="009A375B" w:rsidP="005F4E52">
            <w:pPr>
              <w:jc w:val="center"/>
              <w:rPr>
                <w:rFonts w:ascii="Book Antiqua" w:hAnsi="Book Antiqua"/>
                <w:color w:val="000000"/>
                <w:lang w:eastAsia="ar-SA"/>
              </w:rPr>
            </w:pPr>
          </w:p>
        </w:tc>
      </w:tr>
    </w:tbl>
    <w:p w14:paraId="13848555" w14:textId="77777777" w:rsidR="009A375B" w:rsidRPr="00B14A4C" w:rsidRDefault="009A375B" w:rsidP="003B2158">
      <w:pPr>
        <w:pStyle w:val="Normlnywebov"/>
        <w:spacing w:before="100" w:beforeAutospacing="1" w:after="100" w:afterAutospacing="1" w:line="276" w:lineRule="auto"/>
        <w:jc w:val="both"/>
        <w:rPr>
          <w:rFonts w:ascii="Book Antiqua" w:hAnsi="Book Antiqua"/>
          <w:b/>
          <w:bCs/>
          <w:color w:val="000000"/>
          <w:sz w:val="22"/>
          <w:szCs w:val="22"/>
        </w:rPr>
      </w:pPr>
    </w:p>
    <w:p w14:paraId="5DFBC4A6" w14:textId="77777777" w:rsidR="009A375B" w:rsidRPr="00B14A4C" w:rsidRDefault="009A375B" w:rsidP="009A375B">
      <w:pPr>
        <w:jc w:val="both"/>
        <w:rPr>
          <w:rFonts w:ascii="Book Antiqua" w:hAnsi="Book Antiqua"/>
          <w:lang w:eastAsia="ar-SA"/>
        </w:rPr>
      </w:pPr>
      <w:r w:rsidRPr="00B14A4C">
        <w:rPr>
          <w:rFonts w:ascii="Book Antiqua" w:hAnsi="Book Antiqua"/>
          <w:b/>
          <w:bCs/>
          <w:color w:val="000000"/>
          <w:lang w:eastAsia="ar-SA"/>
        </w:rPr>
        <w:t>A.3. Poznámky</w:t>
      </w:r>
    </w:p>
    <w:p w14:paraId="1EB40C0B" w14:textId="77777777" w:rsidR="009A375B" w:rsidRPr="00B14A4C" w:rsidRDefault="009A375B" w:rsidP="009A375B">
      <w:pPr>
        <w:suppressAutoHyphens/>
        <w:jc w:val="both"/>
        <w:rPr>
          <w:rFonts w:ascii="Book Antiqua" w:hAnsi="Book Antiqua"/>
          <w:bCs/>
          <w:i/>
          <w:lang w:eastAsia="ar-SA"/>
        </w:rPr>
      </w:pPr>
      <w:r w:rsidRPr="00B14A4C">
        <w:rPr>
          <w:rFonts w:ascii="Book Antiqua" w:hAnsi="Book Antiqua"/>
          <w:bCs/>
          <w:i/>
          <w:lang w:eastAsia="ar-SA"/>
        </w:rPr>
        <w:t>bezpredmetné</w:t>
      </w:r>
    </w:p>
    <w:p w14:paraId="7C3EBF82" w14:textId="77777777" w:rsidR="009A375B" w:rsidRPr="00B14A4C" w:rsidRDefault="009A375B" w:rsidP="009A375B">
      <w:pPr>
        <w:suppressAutoHyphens/>
        <w:jc w:val="both"/>
        <w:rPr>
          <w:rFonts w:ascii="Book Antiqua" w:hAnsi="Book Antiqua"/>
          <w:lang w:eastAsia="ar-SA"/>
        </w:rPr>
      </w:pPr>
      <w:r w:rsidRPr="00B14A4C">
        <w:rPr>
          <w:rFonts w:ascii="Book Antiqua" w:hAnsi="Book Antiqua"/>
          <w:b/>
          <w:bCs/>
          <w:lang w:eastAsia="ar-SA"/>
        </w:rPr>
        <w:t>A.4. Alternatívne riešenia</w:t>
      </w:r>
    </w:p>
    <w:p w14:paraId="0E45E34D" w14:textId="77777777" w:rsidR="009A375B" w:rsidRPr="00B14A4C" w:rsidRDefault="009A375B" w:rsidP="009A375B">
      <w:pPr>
        <w:suppressAutoHyphens/>
        <w:jc w:val="both"/>
        <w:rPr>
          <w:rFonts w:ascii="Book Antiqua" w:hAnsi="Book Antiqua"/>
          <w:lang w:eastAsia="ar-SA"/>
        </w:rPr>
      </w:pPr>
      <w:r w:rsidRPr="00B14A4C">
        <w:rPr>
          <w:rFonts w:ascii="Book Antiqua" w:hAnsi="Book Antiqua"/>
          <w:i/>
          <w:lang w:eastAsia="ar-SA"/>
        </w:rPr>
        <w:t>bezpredmetné </w:t>
      </w:r>
    </w:p>
    <w:p w14:paraId="2A2DCB3A" w14:textId="77777777" w:rsidR="009A375B" w:rsidRPr="00B14A4C" w:rsidRDefault="009A375B" w:rsidP="009A375B">
      <w:pPr>
        <w:ind w:left="567" w:hanging="567"/>
        <w:jc w:val="both"/>
        <w:rPr>
          <w:rFonts w:ascii="Book Antiqua" w:hAnsi="Book Antiqua"/>
          <w:lang w:eastAsia="ar-SA"/>
        </w:rPr>
      </w:pPr>
      <w:r w:rsidRPr="00B14A4C">
        <w:rPr>
          <w:rFonts w:ascii="Book Antiqua" w:hAnsi="Book Antiqua"/>
          <w:b/>
          <w:bCs/>
          <w:lang w:eastAsia="ar-SA"/>
        </w:rPr>
        <w:t xml:space="preserve">A.5. </w:t>
      </w:r>
      <w:r w:rsidRPr="00B14A4C">
        <w:rPr>
          <w:rFonts w:ascii="Book Antiqua" w:hAnsi="Book Antiqua"/>
          <w:b/>
          <w:bCs/>
          <w:lang w:eastAsia="ar-SA"/>
        </w:rPr>
        <w:tab/>
        <w:t>Stanovisko gestorov</w:t>
      </w:r>
    </w:p>
    <w:p w14:paraId="466B72EB" w14:textId="317CD077" w:rsidR="003B2158" w:rsidRPr="00B14A4C" w:rsidRDefault="009A375B" w:rsidP="00C97949">
      <w:pPr>
        <w:jc w:val="both"/>
        <w:rPr>
          <w:rFonts w:ascii="Book Antiqua" w:hAnsi="Book Antiqua"/>
        </w:rPr>
      </w:pPr>
      <w:r w:rsidRPr="00B14A4C">
        <w:rPr>
          <w:rFonts w:ascii="Book Antiqua" w:hAnsi="Book Antiqua"/>
          <w:i/>
          <w:iCs/>
          <w:lang w:eastAsia="ar-SA"/>
        </w:rPr>
        <w:t>Návrh zákona bol zaslaný na vyjadrenie Ministerstvu financií SR a stanovisko tohto ministerstva tvorí súčasť predkladaného materiálu.</w:t>
      </w:r>
    </w:p>
    <w:sectPr w:rsidR="003B2158" w:rsidRPr="00B14A4C">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4F80" w14:textId="77777777" w:rsidR="00F6171C" w:rsidRDefault="00F6171C" w:rsidP="00C97949">
      <w:pPr>
        <w:spacing w:after="0" w:line="240" w:lineRule="auto"/>
      </w:pPr>
      <w:r>
        <w:separator/>
      </w:r>
    </w:p>
  </w:endnote>
  <w:endnote w:type="continuationSeparator" w:id="0">
    <w:p w14:paraId="76E02EEF" w14:textId="77777777" w:rsidR="00F6171C" w:rsidRDefault="00F6171C"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924427"/>
      <w:docPartObj>
        <w:docPartGallery w:val="Page Numbers (Bottom of Page)"/>
        <w:docPartUnique/>
      </w:docPartObj>
    </w:sdtPr>
    <w:sdtContent>
      <w:p w14:paraId="494A51FA" w14:textId="4E5F57F3" w:rsidR="00C97949" w:rsidRDefault="00C97949">
        <w:pPr>
          <w:pStyle w:val="Pta"/>
          <w:jc w:val="center"/>
        </w:pPr>
        <w:r>
          <w:fldChar w:fldCharType="begin"/>
        </w:r>
        <w:r>
          <w:instrText>PAGE   \* MERGEFORMAT</w:instrText>
        </w:r>
        <w:r>
          <w:fldChar w:fldCharType="separate"/>
        </w:r>
        <w:r>
          <w:t>2</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16B1" w14:textId="77777777" w:rsidR="00F6171C" w:rsidRDefault="00F6171C" w:rsidP="00C97949">
      <w:pPr>
        <w:spacing w:after="0" w:line="240" w:lineRule="auto"/>
      </w:pPr>
      <w:r>
        <w:separator/>
      </w:r>
    </w:p>
  </w:footnote>
  <w:footnote w:type="continuationSeparator" w:id="0">
    <w:p w14:paraId="24434A21" w14:textId="77777777" w:rsidR="00F6171C" w:rsidRDefault="00F6171C"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984"/>
    <w:multiLevelType w:val="hybridMultilevel"/>
    <w:tmpl w:val="527273A8"/>
    <w:lvl w:ilvl="0" w:tplc="0ABAC55E">
      <w:start w:val="1"/>
      <w:numFmt w:val="bullet"/>
      <w:lvlText w:val=""/>
      <w:lvlJc w:val="righ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3F490353"/>
    <w:multiLevelType w:val="hybridMultilevel"/>
    <w:tmpl w:val="7C84747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16cid:durableId="5032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901566">
    <w:abstractNumId w:val="4"/>
  </w:num>
  <w:num w:numId="3" w16cid:durableId="1361468168">
    <w:abstractNumId w:val="2"/>
  </w:num>
  <w:num w:numId="4" w16cid:durableId="909078895">
    <w:abstractNumId w:val="0"/>
  </w:num>
  <w:num w:numId="5" w16cid:durableId="380711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0"/>
    <w:rsid w:val="00011B96"/>
    <w:rsid w:val="000D1376"/>
    <w:rsid w:val="000F7688"/>
    <w:rsid w:val="001338D5"/>
    <w:rsid w:val="00191F05"/>
    <w:rsid w:val="001A3650"/>
    <w:rsid w:val="002134F8"/>
    <w:rsid w:val="00252219"/>
    <w:rsid w:val="00323127"/>
    <w:rsid w:val="00323776"/>
    <w:rsid w:val="00334D0C"/>
    <w:rsid w:val="00370625"/>
    <w:rsid w:val="00381EC0"/>
    <w:rsid w:val="00386510"/>
    <w:rsid w:val="0038768A"/>
    <w:rsid w:val="0039517F"/>
    <w:rsid w:val="003B2158"/>
    <w:rsid w:val="003F10D6"/>
    <w:rsid w:val="00404AB4"/>
    <w:rsid w:val="004064CE"/>
    <w:rsid w:val="00430AB9"/>
    <w:rsid w:val="0043617B"/>
    <w:rsid w:val="004777CE"/>
    <w:rsid w:val="0052031F"/>
    <w:rsid w:val="00526D5E"/>
    <w:rsid w:val="005778D4"/>
    <w:rsid w:val="006540D6"/>
    <w:rsid w:val="0065486E"/>
    <w:rsid w:val="00687DAD"/>
    <w:rsid w:val="0069020B"/>
    <w:rsid w:val="006D1C1F"/>
    <w:rsid w:val="006F7B9F"/>
    <w:rsid w:val="007253B8"/>
    <w:rsid w:val="007838BE"/>
    <w:rsid w:val="00802C5B"/>
    <w:rsid w:val="00844FFC"/>
    <w:rsid w:val="008756DD"/>
    <w:rsid w:val="008B1E22"/>
    <w:rsid w:val="00962AEC"/>
    <w:rsid w:val="00964F40"/>
    <w:rsid w:val="00967F9B"/>
    <w:rsid w:val="00972E4C"/>
    <w:rsid w:val="0099026F"/>
    <w:rsid w:val="0099219C"/>
    <w:rsid w:val="00993083"/>
    <w:rsid w:val="009A375B"/>
    <w:rsid w:val="009B0C58"/>
    <w:rsid w:val="00A10234"/>
    <w:rsid w:val="00A75AE5"/>
    <w:rsid w:val="00A77F33"/>
    <w:rsid w:val="00A94421"/>
    <w:rsid w:val="00AC289E"/>
    <w:rsid w:val="00B14A4C"/>
    <w:rsid w:val="00B14BE4"/>
    <w:rsid w:val="00B16F89"/>
    <w:rsid w:val="00B547BD"/>
    <w:rsid w:val="00B576F5"/>
    <w:rsid w:val="00B63A0B"/>
    <w:rsid w:val="00B76A1E"/>
    <w:rsid w:val="00BB6162"/>
    <w:rsid w:val="00BB6AD9"/>
    <w:rsid w:val="00C71033"/>
    <w:rsid w:val="00C97949"/>
    <w:rsid w:val="00CA1C34"/>
    <w:rsid w:val="00D53140"/>
    <w:rsid w:val="00D6657D"/>
    <w:rsid w:val="00DF0CE7"/>
    <w:rsid w:val="00DF1BCB"/>
    <w:rsid w:val="00DF2B12"/>
    <w:rsid w:val="00E064DE"/>
    <w:rsid w:val="00E22E81"/>
    <w:rsid w:val="00E7203D"/>
    <w:rsid w:val="00EB20F0"/>
    <w:rsid w:val="00ED6DB9"/>
    <w:rsid w:val="00F6171C"/>
    <w:rsid w:val="00F87FA8"/>
    <w:rsid w:val="00FA61F0"/>
    <w:rsid w:val="00FB48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7F69CEE-76F3-45DA-93E7-71B7D60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1028</Words>
  <Characters>5866</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Mészáros Tomáš</cp:lastModifiedBy>
  <cp:revision>5</cp:revision>
  <dcterms:created xsi:type="dcterms:W3CDTF">2023-04-14T04:30:00Z</dcterms:created>
  <dcterms:modified xsi:type="dcterms:W3CDTF">2023-04-14T04:48:00Z</dcterms:modified>
</cp:coreProperties>
</file>