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1BAA" w14:textId="77777777" w:rsidR="00405D8F" w:rsidRPr="00DE34AB" w:rsidRDefault="00F14AF4" w:rsidP="00657DC9">
      <w:pPr>
        <w:pStyle w:val="Nzov"/>
        <w:pBdr>
          <w:bottom w:val="single" w:sz="12" w:space="1" w:color="auto"/>
        </w:pBdr>
        <w:rPr>
          <w:rFonts w:ascii="Book Antiqua" w:hAnsi="Book Antiqua" w:cs="Times New Roman"/>
          <w:sz w:val="22"/>
          <w:szCs w:val="22"/>
          <w:u w:val="none"/>
        </w:rPr>
      </w:pPr>
      <w:r w:rsidRPr="00DE34AB">
        <w:rPr>
          <w:rFonts w:ascii="Book Antiqua" w:hAnsi="Book Antiqua" w:cs="Times New Roman"/>
          <w:sz w:val="22"/>
          <w:szCs w:val="22"/>
          <w:u w:val="none"/>
        </w:rPr>
        <w:t xml:space="preserve">  </w:t>
      </w:r>
    </w:p>
    <w:p w14:paraId="699B3C25" w14:textId="77777777" w:rsidR="00657DC9" w:rsidRPr="00DE34AB" w:rsidRDefault="00657DC9" w:rsidP="00657DC9">
      <w:pPr>
        <w:pStyle w:val="Nzov"/>
        <w:pBdr>
          <w:bottom w:val="single" w:sz="12" w:space="1" w:color="auto"/>
        </w:pBdr>
        <w:rPr>
          <w:rFonts w:ascii="Book Antiqua" w:hAnsi="Book Antiqua" w:cs="Times New Roman"/>
          <w:sz w:val="22"/>
          <w:szCs w:val="22"/>
          <w:u w:val="none"/>
        </w:rPr>
      </w:pPr>
      <w:r w:rsidRPr="00DE34AB">
        <w:rPr>
          <w:rFonts w:ascii="Book Antiqua" w:hAnsi="Book Antiqua" w:cs="Times New Roman"/>
          <w:sz w:val="22"/>
          <w:szCs w:val="22"/>
          <w:u w:val="none"/>
        </w:rPr>
        <w:t>NÁRODNÁ RADA SLOVENSKEJ REPUBLIKY</w:t>
      </w:r>
    </w:p>
    <w:p w14:paraId="035F4D28" w14:textId="77777777" w:rsidR="00657DC9" w:rsidRPr="00DE34AB" w:rsidRDefault="00657DC9" w:rsidP="00657DC9">
      <w:pPr>
        <w:jc w:val="center"/>
        <w:rPr>
          <w:rFonts w:ascii="Book Antiqua" w:hAnsi="Book Antiqua"/>
          <w:bCs/>
          <w:sz w:val="22"/>
          <w:szCs w:val="22"/>
          <w:u w:val="single"/>
        </w:rPr>
      </w:pPr>
    </w:p>
    <w:p w14:paraId="7A1FB8B7" w14:textId="77777777" w:rsidR="00657DC9" w:rsidRPr="00DE34AB" w:rsidRDefault="00657DC9" w:rsidP="00657DC9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DE34AB">
        <w:rPr>
          <w:rFonts w:ascii="Book Antiqua" w:hAnsi="Book Antiqua"/>
          <w:b/>
          <w:bCs/>
          <w:sz w:val="22"/>
          <w:szCs w:val="22"/>
        </w:rPr>
        <w:t>VI</w:t>
      </w:r>
      <w:r w:rsidR="001401ED" w:rsidRPr="00DE34AB">
        <w:rPr>
          <w:rFonts w:ascii="Book Antiqua" w:hAnsi="Book Antiqua"/>
          <w:b/>
          <w:bCs/>
          <w:sz w:val="22"/>
          <w:szCs w:val="22"/>
        </w:rPr>
        <w:t>I</w:t>
      </w:r>
      <w:r w:rsidRPr="00DE34AB">
        <w:rPr>
          <w:rFonts w:ascii="Book Antiqua" w:hAnsi="Book Antiqua"/>
          <w:b/>
          <w:bCs/>
          <w:sz w:val="22"/>
          <w:szCs w:val="22"/>
        </w:rPr>
        <w:t>I. volebné obdobie</w:t>
      </w:r>
    </w:p>
    <w:p w14:paraId="2DFE45BC" w14:textId="77777777" w:rsidR="00657DC9" w:rsidRPr="00DE34AB" w:rsidRDefault="00657DC9" w:rsidP="00657DC9">
      <w:pPr>
        <w:tabs>
          <w:tab w:val="left" w:pos="3615"/>
        </w:tabs>
        <w:jc w:val="center"/>
        <w:rPr>
          <w:rFonts w:ascii="Book Antiqua" w:hAnsi="Book Antiqua"/>
          <w:sz w:val="22"/>
          <w:szCs w:val="22"/>
        </w:rPr>
      </w:pPr>
    </w:p>
    <w:p w14:paraId="0EC5FD84" w14:textId="77777777" w:rsidR="00657DC9" w:rsidRPr="00DE34AB" w:rsidRDefault="00657DC9" w:rsidP="00657DC9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DE34AB">
        <w:rPr>
          <w:rFonts w:ascii="Book Antiqua" w:hAnsi="Book Antiqua"/>
          <w:b/>
          <w:bCs/>
          <w:sz w:val="22"/>
          <w:szCs w:val="22"/>
        </w:rPr>
        <w:t>Zákon</w:t>
      </w:r>
    </w:p>
    <w:p w14:paraId="5C9B579D" w14:textId="77777777" w:rsidR="00657DC9" w:rsidRPr="00DE34AB" w:rsidRDefault="00657DC9" w:rsidP="00657DC9">
      <w:pPr>
        <w:jc w:val="center"/>
        <w:rPr>
          <w:rFonts w:ascii="Book Antiqua" w:hAnsi="Book Antiqua"/>
          <w:bCs/>
          <w:sz w:val="22"/>
          <w:szCs w:val="22"/>
        </w:rPr>
      </w:pPr>
    </w:p>
    <w:p w14:paraId="4E7D17BF" w14:textId="77777777" w:rsidR="00657DC9" w:rsidRPr="00DE34AB" w:rsidRDefault="00657DC9" w:rsidP="00657DC9">
      <w:pPr>
        <w:jc w:val="center"/>
        <w:rPr>
          <w:rFonts w:ascii="Book Antiqua" w:hAnsi="Book Antiqua"/>
          <w:bCs/>
          <w:sz w:val="22"/>
          <w:szCs w:val="22"/>
        </w:rPr>
      </w:pPr>
      <w:r w:rsidRPr="00DE34AB">
        <w:rPr>
          <w:rFonts w:ascii="Book Antiqua" w:hAnsi="Book Antiqua"/>
          <w:bCs/>
          <w:sz w:val="22"/>
          <w:szCs w:val="22"/>
        </w:rPr>
        <w:t>z ... 20</w:t>
      </w:r>
      <w:r w:rsidR="001401ED" w:rsidRPr="00DE34AB">
        <w:rPr>
          <w:rFonts w:ascii="Book Antiqua" w:hAnsi="Book Antiqua"/>
          <w:bCs/>
          <w:sz w:val="22"/>
          <w:szCs w:val="22"/>
        </w:rPr>
        <w:t>2</w:t>
      </w:r>
      <w:r w:rsidR="009214E3" w:rsidRPr="00DE34AB">
        <w:rPr>
          <w:rFonts w:ascii="Book Antiqua" w:hAnsi="Book Antiqua"/>
          <w:bCs/>
          <w:sz w:val="22"/>
          <w:szCs w:val="22"/>
        </w:rPr>
        <w:t>3</w:t>
      </w:r>
      <w:r w:rsidRPr="00DE34AB">
        <w:rPr>
          <w:rFonts w:ascii="Book Antiqua" w:hAnsi="Book Antiqua"/>
          <w:bCs/>
          <w:sz w:val="22"/>
          <w:szCs w:val="22"/>
        </w:rPr>
        <w:t>,</w:t>
      </w:r>
    </w:p>
    <w:p w14:paraId="3004E1F0" w14:textId="77777777" w:rsidR="00657DC9" w:rsidRPr="00DE34AB" w:rsidRDefault="00657DC9" w:rsidP="00657DC9">
      <w:pPr>
        <w:jc w:val="center"/>
        <w:rPr>
          <w:rFonts w:ascii="Book Antiqua" w:hAnsi="Book Antiqua"/>
          <w:bCs/>
          <w:sz w:val="22"/>
          <w:szCs w:val="22"/>
        </w:rPr>
      </w:pPr>
    </w:p>
    <w:p w14:paraId="465C8F13" w14:textId="0E3F22AB" w:rsidR="00657DC9" w:rsidRPr="00DE34AB" w:rsidRDefault="00657DC9" w:rsidP="001401ED">
      <w:pPr>
        <w:jc w:val="center"/>
        <w:rPr>
          <w:rFonts w:ascii="Book Antiqua" w:hAnsi="Book Antiqua"/>
          <w:sz w:val="22"/>
          <w:szCs w:val="22"/>
        </w:rPr>
      </w:pPr>
      <w:bookmarkStart w:id="0" w:name="_Hlk127348381"/>
      <w:r w:rsidRPr="00DE34AB">
        <w:rPr>
          <w:rFonts w:ascii="Book Antiqua" w:hAnsi="Book Antiqua"/>
          <w:b/>
          <w:sz w:val="22"/>
          <w:szCs w:val="22"/>
        </w:rPr>
        <w:t xml:space="preserve">ktorým sa </w:t>
      </w:r>
      <w:bookmarkStart w:id="1" w:name="_Hlk127182320"/>
      <w:r w:rsidRPr="00DE34AB">
        <w:rPr>
          <w:rFonts w:ascii="Book Antiqua" w:hAnsi="Book Antiqua"/>
          <w:b/>
          <w:sz w:val="22"/>
          <w:szCs w:val="22"/>
        </w:rPr>
        <w:t xml:space="preserve">dopĺňa </w:t>
      </w:r>
      <w:r w:rsidRPr="00696874">
        <w:rPr>
          <w:rFonts w:ascii="Book Antiqua" w:hAnsi="Book Antiqua"/>
          <w:b/>
          <w:sz w:val="22"/>
          <w:szCs w:val="22"/>
        </w:rPr>
        <w:t xml:space="preserve">zákon </w:t>
      </w:r>
      <w:r w:rsidR="00696874" w:rsidRPr="00696874">
        <w:rPr>
          <w:rStyle w:val="awspan"/>
          <w:rFonts w:ascii="Book Antiqua" w:hAnsi="Book Antiqua"/>
          <w:b/>
          <w:color w:val="000000"/>
          <w:sz w:val="22"/>
          <w:szCs w:val="22"/>
        </w:rPr>
        <w:t>č.</w:t>
      </w:r>
      <w:r w:rsidR="00696874" w:rsidRPr="00696874">
        <w:rPr>
          <w:rStyle w:val="awspan"/>
          <w:rFonts w:ascii="Book Antiqua" w:hAnsi="Book Antiqua"/>
          <w:b/>
          <w:color w:val="000000"/>
          <w:spacing w:val="15"/>
          <w:sz w:val="22"/>
          <w:szCs w:val="22"/>
        </w:rPr>
        <w:t xml:space="preserve"> </w:t>
      </w:r>
      <w:bookmarkEnd w:id="1"/>
      <w:r w:rsidR="00F35B0E" w:rsidRPr="00F35B0E">
        <w:rPr>
          <w:rFonts w:ascii="Book Antiqua" w:hAnsi="Book Antiqua"/>
          <w:b/>
          <w:sz w:val="22"/>
          <w:szCs w:val="22"/>
        </w:rPr>
        <w:t>180/1995 Z. z.</w:t>
      </w:r>
      <w:r w:rsidR="00F35B0E">
        <w:rPr>
          <w:rFonts w:ascii="Book Antiqua" w:hAnsi="Book Antiqua"/>
          <w:b/>
          <w:sz w:val="22"/>
          <w:szCs w:val="22"/>
        </w:rPr>
        <w:t xml:space="preserve"> </w:t>
      </w:r>
      <w:r w:rsidR="00F35B0E" w:rsidRPr="00F35B0E">
        <w:rPr>
          <w:rFonts w:ascii="Book Antiqua" w:hAnsi="Book Antiqua"/>
          <w:b/>
          <w:sz w:val="22"/>
          <w:szCs w:val="22"/>
        </w:rPr>
        <w:t>o niektorých opatreniach na usporiadanie vlastníctva k pozemkom</w:t>
      </w:r>
    </w:p>
    <w:bookmarkEnd w:id="0"/>
    <w:p w14:paraId="67E9B267" w14:textId="77777777" w:rsidR="00657DC9" w:rsidRPr="00DE34AB" w:rsidRDefault="00657DC9" w:rsidP="00657DC9">
      <w:pPr>
        <w:rPr>
          <w:rFonts w:ascii="Book Antiqua" w:hAnsi="Book Antiqua"/>
          <w:sz w:val="22"/>
          <w:szCs w:val="22"/>
        </w:rPr>
      </w:pPr>
    </w:p>
    <w:p w14:paraId="1CF327C7" w14:textId="2247FD26" w:rsidR="00DE34AB" w:rsidRPr="00974B3C" w:rsidRDefault="00657DC9" w:rsidP="00974B3C">
      <w:pPr>
        <w:ind w:firstLine="709"/>
        <w:rPr>
          <w:rFonts w:ascii="Book Antiqua" w:hAnsi="Book Antiqua"/>
          <w:sz w:val="22"/>
          <w:szCs w:val="22"/>
        </w:rPr>
      </w:pPr>
      <w:r w:rsidRPr="00DE34AB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14:paraId="2BCB8E9D" w14:textId="3B2AF29B" w:rsidR="00DE34AB" w:rsidRPr="00DE34AB" w:rsidRDefault="00DE34AB" w:rsidP="00DE34AB">
      <w:pPr>
        <w:jc w:val="both"/>
        <w:rPr>
          <w:rFonts w:ascii="Book Antiqua" w:eastAsia="Times New Roman" w:hAnsi="Book Antiqua"/>
          <w:color w:val="000000"/>
          <w:sz w:val="22"/>
          <w:szCs w:val="22"/>
        </w:rPr>
      </w:pPr>
    </w:p>
    <w:p w14:paraId="06462EFC" w14:textId="69BF533D" w:rsidR="00DE34AB" w:rsidRPr="00DE34AB" w:rsidRDefault="00DE34AB" w:rsidP="00DE34AB">
      <w:pPr>
        <w:jc w:val="center"/>
        <w:rPr>
          <w:rFonts w:ascii="Book Antiqua" w:hAnsi="Book Antiqua"/>
          <w:b/>
          <w:sz w:val="22"/>
          <w:szCs w:val="22"/>
        </w:rPr>
      </w:pPr>
      <w:r w:rsidRPr="00DE34AB">
        <w:rPr>
          <w:rFonts w:ascii="Book Antiqua" w:hAnsi="Book Antiqua"/>
          <w:b/>
          <w:sz w:val="22"/>
          <w:szCs w:val="22"/>
        </w:rPr>
        <w:t>Čl. I</w:t>
      </w:r>
    </w:p>
    <w:p w14:paraId="4D85326B" w14:textId="77777777" w:rsidR="00DE34AB" w:rsidRPr="00DE34AB" w:rsidRDefault="00DE34AB" w:rsidP="00DE34AB">
      <w:pPr>
        <w:jc w:val="both"/>
        <w:rPr>
          <w:rFonts w:ascii="Book Antiqua" w:hAnsi="Book Antiqua"/>
          <w:sz w:val="22"/>
          <w:szCs w:val="22"/>
        </w:rPr>
      </w:pPr>
    </w:p>
    <w:p w14:paraId="09EC078B" w14:textId="0E41BB1C" w:rsidR="00DE34AB" w:rsidRPr="00F35B0E" w:rsidRDefault="00F35B0E" w:rsidP="00F35B0E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F35B0E">
        <w:rPr>
          <w:rStyle w:val="awspan"/>
          <w:rFonts w:ascii="Book Antiqua" w:hAnsi="Book Antiqua"/>
          <w:color w:val="000000"/>
          <w:sz w:val="22"/>
          <w:szCs w:val="22"/>
        </w:rPr>
        <w:t>Zákon Národnej rady Slovenskej republiky č. 180/1995 Z. z. o niektorých opatreniach na</w:t>
      </w:r>
      <w:r>
        <w:rPr>
          <w:rStyle w:val="awspan"/>
          <w:rFonts w:ascii="Book Antiqua" w:hAnsi="Book Antiqua"/>
          <w:color w:val="000000"/>
          <w:sz w:val="22"/>
          <w:szCs w:val="22"/>
        </w:rPr>
        <w:t> </w:t>
      </w:r>
      <w:r w:rsidRPr="00F35B0E">
        <w:rPr>
          <w:rStyle w:val="awspan"/>
          <w:rFonts w:ascii="Book Antiqua" w:hAnsi="Book Antiqua"/>
          <w:color w:val="000000"/>
          <w:sz w:val="22"/>
          <w:szCs w:val="22"/>
        </w:rPr>
        <w:t>usporiadanie vlastníctva k pozemkom v znení nálezu Ústavného súdu Slovenskej republiky</w:t>
      </w:r>
      <w:r>
        <w:rPr>
          <w:rStyle w:val="awspan"/>
          <w:rFonts w:ascii="Book Antiqua" w:hAnsi="Book Antiqua"/>
          <w:color w:val="000000"/>
          <w:sz w:val="22"/>
          <w:szCs w:val="22"/>
        </w:rPr>
        <w:t xml:space="preserve"> </w:t>
      </w:r>
      <w:r w:rsidRPr="00F35B0E">
        <w:rPr>
          <w:rStyle w:val="awspan"/>
          <w:rFonts w:ascii="Book Antiqua" w:hAnsi="Book Antiqua"/>
          <w:color w:val="000000"/>
          <w:sz w:val="22"/>
          <w:szCs w:val="22"/>
        </w:rPr>
        <w:t>č. 131/1996 Z. z., zákona č. 80/1998 Z. z., zákona č. 219/2000 Z. z., zákona č. 193/2001 Z. z.,</w:t>
      </w:r>
      <w:r>
        <w:rPr>
          <w:rStyle w:val="awspan"/>
          <w:rFonts w:ascii="Book Antiqua" w:hAnsi="Book Antiqua"/>
          <w:color w:val="000000"/>
          <w:sz w:val="22"/>
          <w:szCs w:val="22"/>
        </w:rPr>
        <w:t xml:space="preserve"> </w:t>
      </w:r>
      <w:r w:rsidRPr="00F35B0E">
        <w:rPr>
          <w:rStyle w:val="awspan"/>
          <w:rFonts w:ascii="Book Antiqua" w:hAnsi="Book Antiqua"/>
          <w:color w:val="000000"/>
          <w:sz w:val="22"/>
          <w:szCs w:val="22"/>
        </w:rPr>
        <w:t>zákona č. 419/2002 Z. z., zákona č. 503/2003 Z. z., zákona č. 549/2004 Z. z., nálezu Ústavného</w:t>
      </w:r>
      <w:r>
        <w:rPr>
          <w:rStyle w:val="awspan"/>
          <w:rFonts w:ascii="Book Antiqua" w:hAnsi="Book Antiqua"/>
          <w:color w:val="000000"/>
          <w:sz w:val="22"/>
          <w:szCs w:val="22"/>
        </w:rPr>
        <w:t xml:space="preserve"> </w:t>
      </w:r>
      <w:r w:rsidRPr="00F35B0E">
        <w:rPr>
          <w:rStyle w:val="awspan"/>
          <w:rFonts w:ascii="Book Antiqua" w:hAnsi="Book Antiqua"/>
          <w:color w:val="000000"/>
          <w:sz w:val="22"/>
          <w:szCs w:val="22"/>
        </w:rPr>
        <w:t>súdu Slovenskej republiky č. 537/2006 Z. z., zákona č. 396/2009 Z. z., zákona č. 139/2010 Z. z.,</w:t>
      </w:r>
      <w:r>
        <w:rPr>
          <w:rStyle w:val="awspan"/>
          <w:rFonts w:ascii="Book Antiqua" w:hAnsi="Book Antiqua"/>
          <w:color w:val="000000"/>
          <w:sz w:val="22"/>
          <w:szCs w:val="22"/>
        </w:rPr>
        <w:t xml:space="preserve"> </w:t>
      </w:r>
      <w:r w:rsidRPr="00F35B0E">
        <w:rPr>
          <w:rStyle w:val="awspan"/>
          <w:rFonts w:ascii="Book Antiqua" w:hAnsi="Book Antiqua"/>
          <w:color w:val="000000"/>
          <w:sz w:val="22"/>
          <w:szCs w:val="22"/>
        </w:rPr>
        <w:t>zákona č. 241/2012 Z. z., zákona č. 57/2013 Z. z., zákona č. 180/2013 Z. z., zákona č. 34/2014</w:t>
      </w:r>
      <w:r>
        <w:rPr>
          <w:rStyle w:val="awspan"/>
          <w:rFonts w:ascii="Book Antiqua" w:hAnsi="Book Antiqua"/>
          <w:color w:val="000000"/>
          <w:sz w:val="22"/>
          <w:szCs w:val="22"/>
        </w:rPr>
        <w:t xml:space="preserve"> </w:t>
      </w:r>
      <w:r w:rsidRPr="00F35B0E">
        <w:rPr>
          <w:rStyle w:val="awspan"/>
          <w:rFonts w:ascii="Book Antiqua" w:hAnsi="Book Antiqua"/>
          <w:color w:val="000000"/>
          <w:sz w:val="22"/>
          <w:szCs w:val="22"/>
        </w:rPr>
        <w:t>Z. z., zákona č. 115/2014 Z. z., zákona č. 24/2015 Z. z., zákona č. 122/2015 Z. z., zákona</w:t>
      </w:r>
      <w:r>
        <w:rPr>
          <w:rStyle w:val="awspan"/>
          <w:rFonts w:ascii="Book Antiqua" w:hAnsi="Book Antiqua"/>
          <w:color w:val="000000"/>
          <w:sz w:val="22"/>
          <w:szCs w:val="22"/>
        </w:rPr>
        <w:t xml:space="preserve"> </w:t>
      </w:r>
      <w:r w:rsidRPr="00F35B0E">
        <w:rPr>
          <w:rStyle w:val="awspan"/>
          <w:rFonts w:ascii="Book Antiqua" w:hAnsi="Book Antiqua"/>
          <w:color w:val="000000"/>
          <w:sz w:val="22"/>
          <w:szCs w:val="22"/>
        </w:rPr>
        <w:t>č. 125/2016 Z. z., zákona č. 153/2017 Z. z., zákona č. 110/2018 Z. z.</w:t>
      </w:r>
      <w:r>
        <w:rPr>
          <w:rStyle w:val="awspan"/>
          <w:rFonts w:ascii="Book Antiqua" w:hAnsi="Book Antiqua"/>
          <w:color w:val="000000"/>
          <w:sz w:val="22"/>
          <w:szCs w:val="22"/>
        </w:rPr>
        <w:t xml:space="preserve">, </w:t>
      </w:r>
      <w:r w:rsidRPr="00F35B0E">
        <w:rPr>
          <w:rStyle w:val="awspan"/>
          <w:rFonts w:ascii="Book Antiqua" w:hAnsi="Book Antiqua"/>
          <w:color w:val="000000"/>
          <w:sz w:val="22"/>
          <w:szCs w:val="22"/>
        </w:rPr>
        <w:t xml:space="preserve">zákona č. 6/2022 Z. z. </w:t>
      </w:r>
      <w:r>
        <w:rPr>
          <w:rStyle w:val="awspan"/>
          <w:rFonts w:ascii="Book Antiqua" w:hAnsi="Book Antiqua"/>
          <w:color w:val="000000"/>
          <w:sz w:val="22"/>
          <w:szCs w:val="22"/>
        </w:rPr>
        <w:t>a zákona č. </w:t>
      </w:r>
      <w:r w:rsidRPr="00F35B0E">
        <w:rPr>
          <w:rStyle w:val="awspan"/>
          <w:rFonts w:ascii="Book Antiqua" w:hAnsi="Book Antiqua"/>
          <w:color w:val="000000"/>
          <w:sz w:val="22"/>
          <w:szCs w:val="22"/>
        </w:rPr>
        <w:t>257/2022 Z. z</w:t>
      </w:r>
      <w:r>
        <w:rPr>
          <w:rStyle w:val="awspan"/>
          <w:rFonts w:ascii="Book Antiqua" w:hAnsi="Book Antiqua"/>
          <w:color w:val="000000"/>
          <w:sz w:val="22"/>
          <w:szCs w:val="22"/>
        </w:rPr>
        <w:t xml:space="preserve">. </w:t>
      </w:r>
      <w:r w:rsidRPr="00F35B0E">
        <w:rPr>
          <w:rStyle w:val="awspan"/>
          <w:rFonts w:ascii="Book Antiqua" w:hAnsi="Book Antiqua"/>
          <w:color w:val="000000"/>
          <w:sz w:val="22"/>
          <w:szCs w:val="22"/>
        </w:rPr>
        <w:t>sa</w:t>
      </w:r>
      <w:r>
        <w:rPr>
          <w:rStyle w:val="awspan"/>
          <w:rFonts w:ascii="Book Antiqua" w:hAnsi="Book Antiqua"/>
          <w:color w:val="000000"/>
          <w:sz w:val="22"/>
          <w:szCs w:val="22"/>
        </w:rPr>
        <w:t xml:space="preserve"> </w:t>
      </w:r>
      <w:r w:rsidRPr="00F35B0E">
        <w:rPr>
          <w:rStyle w:val="awspan"/>
          <w:rFonts w:ascii="Book Antiqua" w:hAnsi="Book Antiqua"/>
          <w:color w:val="000000"/>
          <w:sz w:val="22"/>
          <w:szCs w:val="22"/>
        </w:rPr>
        <w:t>dopĺňa takto:</w:t>
      </w:r>
    </w:p>
    <w:p w14:paraId="3EEA1CB7" w14:textId="77777777" w:rsidR="00DE34AB" w:rsidRPr="00DE34AB" w:rsidRDefault="00DE34AB" w:rsidP="00DE34AB">
      <w:pPr>
        <w:ind w:hanging="284"/>
        <w:jc w:val="both"/>
        <w:rPr>
          <w:rFonts w:ascii="Book Antiqua" w:hAnsi="Book Antiqua"/>
          <w:sz w:val="22"/>
          <w:szCs w:val="22"/>
        </w:rPr>
      </w:pPr>
    </w:p>
    <w:p w14:paraId="2B6CBC79" w14:textId="09259110" w:rsidR="00F35B0E" w:rsidRPr="00F35B0E" w:rsidRDefault="00F35B0E" w:rsidP="00F35B0E">
      <w:pPr>
        <w:pStyle w:val="Odsekzoznamu"/>
        <w:numPr>
          <w:ilvl w:val="0"/>
          <w:numId w:val="2"/>
        </w:numPr>
        <w:spacing w:before="200" w:after="200"/>
        <w:ind w:left="0" w:firstLine="0"/>
        <w:rPr>
          <w:rFonts w:ascii="Book Antiqua" w:eastAsia="Times New Roman" w:hAnsi="Book Antiqua"/>
          <w:color w:val="000000"/>
          <w:sz w:val="22"/>
          <w:szCs w:val="22"/>
        </w:rPr>
      </w:pPr>
      <w:bookmarkStart w:id="2" w:name="_Hlk118472240"/>
      <w:r w:rsidRPr="00F35B0E">
        <w:rPr>
          <w:rFonts w:ascii="Book Antiqua" w:eastAsia="Times New Roman" w:hAnsi="Book Antiqua"/>
          <w:color w:val="000000"/>
          <w:sz w:val="22"/>
          <w:szCs w:val="22"/>
        </w:rPr>
        <w:t xml:space="preserve">Za § </w:t>
      </w:r>
      <w:r>
        <w:rPr>
          <w:rFonts w:ascii="Book Antiqua" w:eastAsia="Times New Roman" w:hAnsi="Book Antiqua"/>
          <w:color w:val="000000"/>
          <w:sz w:val="22"/>
          <w:szCs w:val="22"/>
        </w:rPr>
        <w:t>20</w:t>
      </w:r>
      <w:r w:rsidRPr="00F35B0E">
        <w:rPr>
          <w:rFonts w:ascii="Book Antiqua" w:eastAsia="Times New Roman" w:hAnsi="Book Antiqua"/>
          <w:color w:val="000000"/>
          <w:sz w:val="22"/>
          <w:szCs w:val="22"/>
        </w:rPr>
        <w:t xml:space="preserve"> sa vkladá § </w:t>
      </w:r>
      <w:r>
        <w:rPr>
          <w:rFonts w:ascii="Book Antiqua" w:eastAsia="Times New Roman" w:hAnsi="Book Antiqua"/>
          <w:color w:val="000000"/>
          <w:sz w:val="22"/>
          <w:szCs w:val="22"/>
        </w:rPr>
        <w:t>20</w:t>
      </w:r>
      <w:r w:rsidRPr="00F35B0E">
        <w:rPr>
          <w:rFonts w:ascii="Book Antiqua" w:eastAsia="Times New Roman" w:hAnsi="Book Antiqua"/>
          <w:color w:val="000000"/>
          <w:sz w:val="22"/>
          <w:szCs w:val="22"/>
        </w:rPr>
        <w:t>a, ktorý znie:</w:t>
      </w:r>
    </w:p>
    <w:p w14:paraId="10280D2B" w14:textId="48FB5DB8" w:rsidR="00DE34AB" w:rsidRPr="00DE34AB" w:rsidRDefault="00F4101D" w:rsidP="00DE34AB">
      <w:pPr>
        <w:pStyle w:val="Odsekzoznamu"/>
        <w:spacing w:before="200" w:after="200"/>
        <w:ind w:left="0"/>
        <w:jc w:val="center"/>
        <w:rPr>
          <w:rFonts w:ascii="Book Antiqua" w:eastAsia="Times New Roman" w:hAnsi="Book Antiqua"/>
          <w:color w:val="000000"/>
          <w:sz w:val="22"/>
          <w:szCs w:val="22"/>
        </w:rPr>
      </w:pPr>
      <w:r>
        <w:rPr>
          <w:rFonts w:ascii="Book Antiqua" w:eastAsia="Times New Roman" w:hAnsi="Book Antiqua"/>
          <w:color w:val="000000"/>
          <w:sz w:val="22"/>
          <w:szCs w:val="22"/>
        </w:rPr>
        <w:t>„</w:t>
      </w:r>
      <w:r w:rsidR="00DE34AB" w:rsidRPr="00DE34AB">
        <w:rPr>
          <w:rFonts w:ascii="Book Antiqua" w:eastAsia="Times New Roman" w:hAnsi="Book Antiqua"/>
          <w:color w:val="000000"/>
          <w:sz w:val="22"/>
          <w:szCs w:val="22"/>
        </w:rPr>
        <w:t xml:space="preserve">§ </w:t>
      </w:r>
      <w:r w:rsidR="00F35B0E">
        <w:rPr>
          <w:rFonts w:ascii="Book Antiqua" w:eastAsia="Times New Roman" w:hAnsi="Book Antiqua"/>
          <w:color w:val="000000"/>
          <w:sz w:val="22"/>
          <w:szCs w:val="22"/>
        </w:rPr>
        <w:t>20a</w:t>
      </w:r>
    </w:p>
    <w:p w14:paraId="71FFEC9F" w14:textId="45FF2BB0" w:rsidR="00F35B0E" w:rsidRDefault="00F35B0E" w:rsidP="00DE34AB">
      <w:pPr>
        <w:pStyle w:val="Odsekzoznamu"/>
        <w:spacing w:before="200" w:after="200"/>
        <w:ind w:left="0"/>
        <w:jc w:val="both"/>
        <w:rPr>
          <w:rFonts w:ascii="Book Antiqua" w:eastAsia="Times New Roman" w:hAnsi="Book Antiqua"/>
          <w:color w:val="000000"/>
          <w:sz w:val="22"/>
          <w:szCs w:val="22"/>
        </w:rPr>
      </w:pPr>
      <w:bookmarkStart w:id="3" w:name="_Hlk132346335"/>
      <w:r w:rsidRPr="00F35B0E">
        <w:rPr>
          <w:rFonts w:ascii="Book Antiqua" w:eastAsia="Times New Roman" w:hAnsi="Book Antiqua"/>
          <w:color w:val="000000"/>
          <w:sz w:val="22"/>
          <w:szCs w:val="22"/>
        </w:rPr>
        <w:t>Osobe, ktorá predloží správcovi pozemkov vo vlastníctve štátu na území bývalého Vojenského obvodu Javorina právoplatné rozhodnutie súdu alebo iného orgánu verejnej moci, ktoré určuje túto osobu alebo jej právneho predchodcu v čase do 1. januára 1953 ako vlastníka pozemku nachádzajúceho sa v katastrálnych územiach alebo v ich častiach tvoriacich bývalý Vojenský obvod Javorina a ktoré nebolo po ukončení reštitúcií v zmysle osobitných predpisov</w:t>
      </w:r>
      <w:r w:rsidR="00F4101D">
        <w:rPr>
          <w:rFonts w:ascii="Book Antiqua" w:eastAsia="Times New Roman" w:hAnsi="Book Antiqua"/>
          <w:color w:val="000000"/>
          <w:sz w:val="22"/>
          <w:szCs w:val="22"/>
          <w:vertAlign w:val="superscript"/>
        </w:rPr>
        <w:t>14c)</w:t>
      </w:r>
      <w:r w:rsidRPr="00F35B0E">
        <w:rPr>
          <w:rFonts w:ascii="Book Antiqua" w:eastAsia="Times New Roman" w:hAnsi="Book Antiqua"/>
          <w:color w:val="000000"/>
          <w:sz w:val="22"/>
          <w:szCs w:val="22"/>
        </w:rPr>
        <w:t xml:space="preserve"> zapísané do katastra nehnuteľností, vzniká po ukončení reštitúcií predkupné právo na pozemky na území bývalého Vojenského obvodu Javorina; osoba môže takéto rozhodnutie predložiť najneskôr do 6 mesiacov po ukončení reštitúcií. </w:t>
      </w:r>
      <w:r w:rsidR="00AA129A">
        <w:rPr>
          <w:rFonts w:ascii="Book Antiqua" w:eastAsia="Times New Roman" w:hAnsi="Book Antiqua"/>
          <w:color w:val="000000"/>
          <w:sz w:val="22"/>
          <w:szCs w:val="22"/>
        </w:rPr>
        <w:t xml:space="preserve">Rozhodnutie je možné nahradiť aj iným dokumentom, ktorým osoba </w:t>
      </w:r>
      <w:r w:rsidR="00AA129A" w:rsidRPr="00AA129A">
        <w:rPr>
          <w:rFonts w:ascii="Book Antiqua" w:eastAsia="Times New Roman" w:hAnsi="Book Antiqua"/>
          <w:color w:val="000000"/>
          <w:sz w:val="22"/>
          <w:szCs w:val="22"/>
        </w:rPr>
        <w:t xml:space="preserve">hodnoverným spôsobom preukáže </w:t>
      </w:r>
      <w:r w:rsidR="00AA129A">
        <w:rPr>
          <w:rFonts w:ascii="Book Antiqua" w:eastAsia="Times New Roman" w:hAnsi="Book Antiqua"/>
          <w:color w:val="000000"/>
          <w:sz w:val="22"/>
          <w:szCs w:val="22"/>
        </w:rPr>
        <w:t xml:space="preserve">predmetné právne skutočnosti týkajúce sa vlastníctva. </w:t>
      </w:r>
      <w:r w:rsidRPr="00F35B0E">
        <w:rPr>
          <w:rFonts w:ascii="Book Antiqua" w:eastAsia="Times New Roman" w:hAnsi="Book Antiqua"/>
          <w:color w:val="000000"/>
          <w:sz w:val="22"/>
          <w:szCs w:val="22"/>
        </w:rPr>
        <w:t>Predkupné právo má účinky vecného práva, nie je iným právom k pozemkom a zapisuje sa do katastra nehnuteľností na návrh správcu pozemkov. Prílohou k návrhu na zápis predkupného práva je okrem náležitostí podľa osobitného predpisu aj rozhodnutie, ktoré oprávnená osoba predložila správcovi pozemkov.</w:t>
      </w:r>
      <w:r w:rsidR="005B6B99">
        <w:rPr>
          <w:rFonts w:ascii="Book Antiqua" w:eastAsia="Times New Roman" w:hAnsi="Book Antiqua"/>
          <w:color w:val="000000"/>
          <w:sz w:val="22"/>
          <w:szCs w:val="22"/>
        </w:rPr>
        <w:t xml:space="preserve"> </w:t>
      </w:r>
      <w:r w:rsidR="005B6B99" w:rsidRPr="005B6B99">
        <w:rPr>
          <w:rFonts w:ascii="Book Antiqua" w:eastAsia="Times New Roman" w:hAnsi="Book Antiqua"/>
          <w:color w:val="000000"/>
          <w:sz w:val="22"/>
          <w:szCs w:val="22"/>
        </w:rPr>
        <w:t xml:space="preserve">Podrobnejšie vymedzenie </w:t>
      </w:r>
      <w:r w:rsidR="005B6B99">
        <w:rPr>
          <w:rFonts w:ascii="Book Antiqua" w:eastAsia="Times New Roman" w:hAnsi="Book Antiqua"/>
          <w:color w:val="000000"/>
          <w:sz w:val="22"/>
          <w:szCs w:val="22"/>
        </w:rPr>
        <w:t xml:space="preserve">rozsahu predkupného práva, </w:t>
      </w:r>
      <w:r w:rsidR="005B6B99" w:rsidRPr="005B6B99">
        <w:rPr>
          <w:rFonts w:ascii="Book Antiqua" w:eastAsia="Times New Roman" w:hAnsi="Book Antiqua"/>
          <w:color w:val="000000"/>
          <w:sz w:val="22"/>
          <w:szCs w:val="22"/>
        </w:rPr>
        <w:t>ako aj podmienky na</w:t>
      </w:r>
      <w:r w:rsidR="005B6B99">
        <w:rPr>
          <w:rFonts w:ascii="Book Antiqua" w:eastAsia="Times New Roman" w:hAnsi="Book Antiqua"/>
          <w:color w:val="000000"/>
          <w:sz w:val="22"/>
          <w:szCs w:val="22"/>
        </w:rPr>
        <w:t xml:space="preserve"> jeho zápis</w:t>
      </w:r>
      <w:r w:rsidR="005B6B99" w:rsidRPr="005B6B99">
        <w:rPr>
          <w:rFonts w:ascii="Book Antiqua" w:eastAsia="Times New Roman" w:hAnsi="Book Antiqua"/>
          <w:color w:val="000000"/>
          <w:sz w:val="22"/>
          <w:szCs w:val="22"/>
        </w:rPr>
        <w:t xml:space="preserve"> upraví všeobecne záväzný právny predpis, ktorý vydá ministerstvo</w:t>
      </w:r>
      <w:r w:rsidR="005B6B99">
        <w:rPr>
          <w:rFonts w:ascii="Book Antiqua" w:eastAsia="Times New Roman" w:hAnsi="Book Antiqua"/>
          <w:color w:val="000000"/>
          <w:sz w:val="22"/>
          <w:szCs w:val="22"/>
        </w:rPr>
        <w:t>.</w:t>
      </w:r>
      <w:r w:rsidR="00F4101D">
        <w:rPr>
          <w:rFonts w:ascii="Book Antiqua" w:eastAsia="Times New Roman" w:hAnsi="Book Antiqua"/>
          <w:color w:val="000000"/>
          <w:sz w:val="22"/>
          <w:szCs w:val="22"/>
        </w:rPr>
        <w:t>“.</w:t>
      </w:r>
    </w:p>
    <w:bookmarkEnd w:id="2"/>
    <w:bookmarkEnd w:id="3"/>
    <w:p w14:paraId="4A9E073D" w14:textId="77777777" w:rsidR="00120707" w:rsidRPr="00DE34AB" w:rsidRDefault="00120707" w:rsidP="00120707">
      <w:pPr>
        <w:rPr>
          <w:rFonts w:ascii="Book Antiqua" w:hAnsi="Book Antiqua"/>
          <w:sz w:val="22"/>
          <w:szCs w:val="22"/>
        </w:rPr>
      </w:pPr>
    </w:p>
    <w:p w14:paraId="2B889BBC" w14:textId="77777777" w:rsidR="00657DC9" w:rsidRPr="00DE34AB" w:rsidRDefault="00657DC9" w:rsidP="00120707">
      <w:pPr>
        <w:jc w:val="both"/>
        <w:rPr>
          <w:rFonts w:ascii="Book Antiqua" w:hAnsi="Book Antiqua"/>
          <w:b/>
          <w:sz w:val="22"/>
          <w:szCs w:val="22"/>
        </w:rPr>
      </w:pPr>
    </w:p>
    <w:p w14:paraId="34F68F66" w14:textId="3A85FD50" w:rsidR="00F47346" w:rsidRPr="00DE34AB" w:rsidRDefault="00DE34AB" w:rsidP="00657DC9">
      <w:pPr>
        <w:jc w:val="center"/>
        <w:rPr>
          <w:rFonts w:ascii="Book Antiqua" w:hAnsi="Book Antiqua"/>
          <w:b/>
          <w:sz w:val="22"/>
          <w:szCs w:val="22"/>
        </w:rPr>
      </w:pPr>
      <w:r w:rsidRPr="00DE34AB">
        <w:rPr>
          <w:rFonts w:ascii="Book Antiqua" w:hAnsi="Book Antiqua"/>
          <w:b/>
          <w:sz w:val="22"/>
          <w:szCs w:val="22"/>
        </w:rPr>
        <w:t xml:space="preserve">Čl. </w:t>
      </w:r>
      <w:r w:rsidR="00F35B0E">
        <w:rPr>
          <w:rFonts w:ascii="Book Antiqua" w:hAnsi="Book Antiqua"/>
          <w:b/>
          <w:sz w:val="22"/>
          <w:szCs w:val="22"/>
        </w:rPr>
        <w:t>II</w:t>
      </w:r>
    </w:p>
    <w:p w14:paraId="38F0868A" w14:textId="77777777" w:rsidR="00657DC9" w:rsidRPr="00DE34AB" w:rsidRDefault="00657DC9" w:rsidP="00657DC9">
      <w:pPr>
        <w:jc w:val="both"/>
        <w:rPr>
          <w:rFonts w:ascii="Book Antiqua" w:hAnsi="Book Antiqua"/>
          <w:sz w:val="22"/>
          <w:szCs w:val="22"/>
        </w:rPr>
      </w:pPr>
    </w:p>
    <w:p w14:paraId="7E663B4A" w14:textId="4BE8D9FE" w:rsidR="00267B14" w:rsidRPr="00DE34AB" w:rsidRDefault="00657DC9" w:rsidP="00356605">
      <w:pPr>
        <w:jc w:val="both"/>
        <w:rPr>
          <w:rFonts w:ascii="Book Antiqua" w:hAnsi="Book Antiqua"/>
          <w:sz w:val="22"/>
          <w:szCs w:val="22"/>
        </w:rPr>
      </w:pPr>
      <w:r w:rsidRPr="00DE34AB">
        <w:rPr>
          <w:rFonts w:ascii="Book Antiqua" w:hAnsi="Book Antiqua"/>
          <w:sz w:val="22"/>
          <w:szCs w:val="22"/>
        </w:rPr>
        <w:t xml:space="preserve">Tento zákon nadobúda účinnosť </w:t>
      </w:r>
      <w:bookmarkStart w:id="4" w:name="_Hlk127804109"/>
      <w:r w:rsidR="00DE34AB" w:rsidRPr="00DE34AB">
        <w:rPr>
          <w:rFonts w:ascii="Book Antiqua" w:hAnsi="Book Antiqua"/>
          <w:sz w:val="22"/>
          <w:szCs w:val="22"/>
        </w:rPr>
        <w:t xml:space="preserve">1. </w:t>
      </w:r>
      <w:r w:rsidR="00F35B0E">
        <w:rPr>
          <w:rFonts w:ascii="Book Antiqua" w:hAnsi="Book Antiqua"/>
          <w:sz w:val="22"/>
          <w:szCs w:val="22"/>
        </w:rPr>
        <w:t>januára</w:t>
      </w:r>
      <w:r w:rsidR="00DE34AB" w:rsidRPr="00DE34AB">
        <w:rPr>
          <w:rFonts w:ascii="Book Antiqua" w:hAnsi="Book Antiqua"/>
          <w:sz w:val="22"/>
          <w:szCs w:val="22"/>
        </w:rPr>
        <w:t xml:space="preserve"> 202</w:t>
      </w:r>
      <w:bookmarkEnd w:id="4"/>
      <w:r w:rsidR="00F35B0E">
        <w:rPr>
          <w:rFonts w:ascii="Book Antiqua" w:hAnsi="Book Antiqua"/>
          <w:sz w:val="22"/>
          <w:szCs w:val="22"/>
        </w:rPr>
        <w:t>4.</w:t>
      </w:r>
    </w:p>
    <w:sectPr w:rsidR="00267B14" w:rsidRPr="00DE34AB" w:rsidSect="00514C07">
      <w:footerReference w:type="default" r:id="rId8"/>
      <w:pgSz w:w="11906" w:h="16838"/>
      <w:pgMar w:top="1134" w:right="1418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63EEB" w14:textId="77777777" w:rsidR="009963DB" w:rsidRDefault="009963DB">
      <w:r>
        <w:separator/>
      </w:r>
    </w:p>
  </w:endnote>
  <w:endnote w:type="continuationSeparator" w:id="0">
    <w:p w14:paraId="07955658" w14:textId="77777777" w:rsidR="009963DB" w:rsidRDefault="0099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153D2" w14:textId="77777777" w:rsidR="009E73C4" w:rsidRDefault="009E73C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F89AE67" w14:textId="77777777" w:rsidR="00ED1E97" w:rsidRDefault="00ED1E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263B0" w14:textId="77777777" w:rsidR="009963DB" w:rsidRDefault="009963DB">
      <w:r>
        <w:separator/>
      </w:r>
    </w:p>
  </w:footnote>
  <w:footnote w:type="continuationSeparator" w:id="0">
    <w:p w14:paraId="1DB5180D" w14:textId="77777777" w:rsidR="009963DB" w:rsidRDefault="00996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pPr>
        <w:tabs>
          <w:tab w:val="num" w:pos="142"/>
        </w:tabs>
        <w:ind w:left="574" w:hanging="432"/>
      </w:pPr>
      <w:rPr>
        <w:rFonts w:cs="Times New Roman" w:hint="default"/>
        <w:spacing w:val="-5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2"/>
        </w:tabs>
        <w:ind w:left="718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142"/>
        </w:tabs>
        <w:ind w:left="862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  <w:ind w:left="1006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150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  <w:rPr>
        <w:rFonts w:cs="Times New Roman"/>
      </w:rPr>
    </w:lvl>
  </w:abstractNum>
  <w:abstractNum w:abstractNumId="1" w15:restartNumberingAfterBreak="0">
    <w:nsid w:val="00000091"/>
    <w:multiLevelType w:val="multilevel"/>
    <w:tmpl w:val="FFFFFFFF"/>
    <w:name w:val="WW8Num152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000000AD"/>
    <w:multiLevelType w:val="multilevel"/>
    <w:tmpl w:val="FFFFFFFF"/>
    <w:name w:val="WW8Num18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3" w15:restartNumberingAfterBreak="0">
    <w:nsid w:val="0B6834A6"/>
    <w:multiLevelType w:val="hybridMultilevel"/>
    <w:tmpl w:val="FB2A0694"/>
    <w:lvl w:ilvl="0" w:tplc="2FE028CC">
      <w:start w:val="1"/>
      <w:numFmt w:val="decimal"/>
      <w:suff w:val="space"/>
      <w:lvlText w:val="%1."/>
      <w:lvlJc w:val="left"/>
      <w:pPr>
        <w:ind w:left="794" w:firstLine="13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53D55"/>
    <w:multiLevelType w:val="hybridMultilevel"/>
    <w:tmpl w:val="01A0AA64"/>
    <w:lvl w:ilvl="0" w:tplc="5D6C7058">
      <w:start w:val="1"/>
      <w:numFmt w:val="upperRoman"/>
      <w:suff w:val="space"/>
      <w:lvlText w:val="Čl. %1"/>
      <w:lvlJc w:val="left"/>
      <w:pPr>
        <w:ind w:left="794" w:firstLine="133"/>
      </w:pPr>
      <w:rPr>
        <w:rFonts w:ascii="Book Antiqua" w:hAnsi="Book Antiqua" w:hint="default"/>
        <w:b/>
        <w:bCs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D562C"/>
    <w:multiLevelType w:val="hybridMultilevel"/>
    <w:tmpl w:val="FFFFFFFF"/>
    <w:name w:val="WW8Num1803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A2D3AA7"/>
    <w:multiLevelType w:val="multilevel"/>
    <w:tmpl w:val="FFFFFFFF"/>
    <w:name w:val="WW8Num13922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7" w15:restartNumberingAfterBreak="0">
    <w:nsid w:val="2A31522B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186886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5B92565"/>
    <w:multiLevelType w:val="hybridMultilevel"/>
    <w:tmpl w:val="FFFFFFFF"/>
    <w:lvl w:ilvl="0" w:tplc="B644FEF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457B34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511B5B"/>
    <w:multiLevelType w:val="hybridMultilevel"/>
    <w:tmpl w:val="FFFFFFFF"/>
    <w:lvl w:ilvl="0" w:tplc="A37411FE">
      <w:start w:val="1"/>
      <w:numFmt w:val="lowerRoman"/>
      <w:lvlText w:val="%1)"/>
      <w:lvlJc w:val="left"/>
      <w:pPr>
        <w:ind w:left="106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2" w15:restartNumberingAfterBreak="0">
    <w:nsid w:val="42002F03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E37604"/>
    <w:multiLevelType w:val="hybridMultilevel"/>
    <w:tmpl w:val="FFFFFFFF"/>
    <w:name w:val="WW8Num1803222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54D3B76"/>
    <w:multiLevelType w:val="hybridMultilevel"/>
    <w:tmpl w:val="FFFFFFFF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10C4727"/>
    <w:multiLevelType w:val="hybridMultilevel"/>
    <w:tmpl w:val="FFFFFFFF"/>
    <w:lvl w:ilvl="0" w:tplc="842AD4E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BA679B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AE7789E"/>
    <w:multiLevelType w:val="hybridMultilevel"/>
    <w:tmpl w:val="FFFFFFFF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0EC4BC1"/>
    <w:multiLevelType w:val="hybridMultilevel"/>
    <w:tmpl w:val="FFFFFFFF"/>
    <w:lvl w:ilvl="0" w:tplc="2604E4B2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cs="Times New Roman"/>
      </w:rPr>
    </w:lvl>
    <w:lvl w:ilvl="2" w:tplc="008C7962">
      <w:start w:val="1"/>
      <w:numFmt w:val="decimal"/>
      <w:lvlText w:val="%3."/>
      <w:lvlJc w:val="left"/>
      <w:pPr>
        <w:ind w:left="2406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20080944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946700">
    <w:abstractNumId w:val="10"/>
  </w:num>
  <w:num w:numId="3" w16cid:durableId="2008484542">
    <w:abstractNumId w:val="12"/>
  </w:num>
  <w:num w:numId="4" w16cid:durableId="1498612440">
    <w:abstractNumId w:val="15"/>
  </w:num>
  <w:num w:numId="5" w16cid:durableId="975380007">
    <w:abstractNumId w:val="6"/>
  </w:num>
  <w:num w:numId="6" w16cid:durableId="1985741281">
    <w:abstractNumId w:val="17"/>
  </w:num>
  <w:num w:numId="7" w16cid:durableId="1097795818">
    <w:abstractNumId w:val="0"/>
  </w:num>
  <w:num w:numId="8" w16cid:durableId="624963240">
    <w:abstractNumId w:val="1"/>
  </w:num>
  <w:num w:numId="9" w16cid:durableId="367802703">
    <w:abstractNumId w:val="2"/>
  </w:num>
  <w:num w:numId="10" w16cid:durableId="1177886058">
    <w:abstractNumId w:val="13"/>
  </w:num>
  <w:num w:numId="11" w16cid:durableId="572080801">
    <w:abstractNumId w:val="14"/>
  </w:num>
  <w:num w:numId="12" w16cid:durableId="1264150655">
    <w:abstractNumId w:val="8"/>
  </w:num>
  <w:num w:numId="13" w16cid:durableId="604118444">
    <w:abstractNumId w:val="9"/>
  </w:num>
  <w:num w:numId="14" w16cid:durableId="370304553">
    <w:abstractNumId w:val="5"/>
  </w:num>
  <w:num w:numId="15" w16cid:durableId="12653785">
    <w:abstractNumId w:val="7"/>
  </w:num>
  <w:num w:numId="16" w16cid:durableId="75984839">
    <w:abstractNumId w:val="16"/>
  </w:num>
  <w:num w:numId="17" w16cid:durableId="2009018163">
    <w:abstractNumId w:val="11"/>
  </w:num>
  <w:num w:numId="18" w16cid:durableId="592788543">
    <w:abstractNumId w:val="3"/>
  </w:num>
  <w:num w:numId="19" w16cid:durableId="207180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C9"/>
    <w:rsid w:val="000033E7"/>
    <w:rsid w:val="00004B78"/>
    <w:rsid w:val="00006DEF"/>
    <w:rsid w:val="00035B33"/>
    <w:rsid w:val="00042D6B"/>
    <w:rsid w:val="00046DA2"/>
    <w:rsid w:val="00061FE0"/>
    <w:rsid w:val="00082772"/>
    <w:rsid w:val="00086D48"/>
    <w:rsid w:val="000A63F9"/>
    <w:rsid w:val="000C44A6"/>
    <w:rsid w:val="000D3086"/>
    <w:rsid w:val="000E34FC"/>
    <w:rsid w:val="00120707"/>
    <w:rsid w:val="00136E45"/>
    <w:rsid w:val="001401ED"/>
    <w:rsid w:val="00150306"/>
    <w:rsid w:val="001618F4"/>
    <w:rsid w:val="00164502"/>
    <w:rsid w:val="001779C1"/>
    <w:rsid w:val="001B612B"/>
    <w:rsid w:val="001B7270"/>
    <w:rsid w:val="001C010F"/>
    <w:rsid w:val="001D2048"/>
    <w:rsid w:val="001F57B7"/>
    <w:rsid w:val="002046A6"/>
    <w:rsid w:val="00225E74"/>
    <w:rsid w:val="00237822"/>
    <w:rsid w:val="00267B14"/>
    <w:rsid w:val="00293992"/>
    <w:rsid w:val="002B09B9"/>
    <w:rsid w:val="002B1550"/>
    <w:rsid w:val="002C58B2"/>
    <w:rsid w:val="002F0991"/>
    <w:rsid w:val="00303613"/>
    <w:rsid w:val="00303C30"/>
    <w:rsid w:val="00307AE8"/>
    <w:rsid w:val="00322FB8"/>
    <w:rsid w:val="00341A43"/>
    <w:rsid w:val="00356605"/>
    <w:rsid w:val="00365C7F"/>
    <w:rsid w:val="00367A2C"/>
    <w:rsid w:val="00384A4C"/>
    <w:rsid w:val="003852CD"/>
    <w:rsid w:val="003A4A0F"/>
    <w:rsid w:val="003B594B"/>
    <w:rsid w:val="003B69E4"/>
    <w:rsid w:val="003B7D7A"/>
    <w:rsid w:val="003D2908"/>
    <w:rsid w:val="003F2B8D"/>
    <w:rsid w:val="003F63EC"/>
    <w:rsid w:val="00405D8F"/>
    <w:rsid w:val="00407546"/>
    <w:rsid w:val="00433AA5"/>
    <w:rsid w:val="00467789"/>
    <w:rsid w:val="00483B15"/>
    <w:rsid w:val="004A548D"/>
    <w:rsid w:val="004F54A7"/>
    <w:rsid w:val="00506A01"/>
    <w:rsid w:val="00511EB5"/>
    <w:rsid w:val="00514C07"/>
    <w:rsid w:val="00514CC4"/>
    <w:rsid w:val="00515302"/>
    <w:rsid w:val="0053794E"/>
    <w:rsid w:val="00542016"/>
    <w:rsid w:val="005720ED"/>
    <w:rsid w:val="005B6B99"/>
    <w:rsid w:val="005D1DF3"/>
    <w:rsid w:val="005D2E19"/>
    <w:rsid w:val="005F33FC"/>
    <w:rsid w:val="005F5749"/>
    <w:rsid w:val="005F6A9D"/>
    <w:rsid w:val="00643241"/>
    <w:rsid w:val="00645136"/>
    <w:rsid w:val="00657DC9"/>
    <w:rsid w:val="006707A8"/>
    <w:rsid w:val="00696874"/>
    <w:rsid w:val="006A6F23"/>
    <w:rsid w:val="006B356C"/>
    <w:rsid w:val="006D2348"/>
    <w:rsid w:val="006E415A"/>
    <w:rsid w:val="006F3EC7"/>
    <w:rsid w:val="00700952"/>
    <w:rsid w:val="00713AB0"/>
    <w:rsid w:val="00747D1C"/>
    <w:rsid w:val="00753DC2"/>
    <w:rsid w:val="007569BB"/>
    <w:rsid w:val="00757CE2"/>
    <w:rsid w:val="00761560"/>
    <w:rsid w:val="00765047"/>
    <w:rsid w:val="00787FCA"/>
    <w:rsid w:val="00790ADE"/>
    <w:rsid w:val="007C0FF0"/>
    <w:rsid w:val="007C2F1F"/>
    <w:rsid w:val="007D1AD9"/>
    <w:rsid w:val="00801B49"/>
    <w:rsid w:val="008109DE"/>
    <w:rsid w:val="008446F9"/>
    <w:rsid w:val="0084746F"/>
    <w:rsid w:val="0088217E"/>
    <w:rsid w:val="008964FD"/>
    <w:rsid w:val="008A178E"/>
    <w:rsid w:val="008C0E90"/>
    <w:rsid w:val="008C38E3"/>
    <w:rsid w:val="008D3DF3"/>
    <w:rsid w:val="008E4A40"/>
    <w:rsid w:val="009119A6"/>
    <w:rsid w:val="009214E3"/>
    <w:rsid w:val="0093798F"/>
    <w:rsid w:val="0094174D"/>
    <w:rsid w:val="00966974"/>
    <w:rsid w:val="00974B3C"/>
    <w:rsid w:val="009766C4"/>
    <w:rsid w:val="009963DB"/>
    <w:rsid w:val="009A60E1"/>
    <w:rsid w:val="009D5B86"/>
    <w:rsid w:val="009E32F6"/>
    <w:rsid w:val="009E73C4"/>
    <w:rsid w:val="00A025C9"/>
    <w:rsid w:val="00A05613"/>
    <w:rsid w:val="00A15AA2"/>
    <w:rsid w:val="00A312C3"/>
    <w:rsid w:val="00A33CFE"/>
    <w:rsid w:val="00AA129A"/>
    <w:rsid w:val="00AA371D"/>
    <w:rsid w:val="00AA55BF"/>
    <w:rsid w:val="00AC3DA6"/>
    <w:rsid w:val="00AC5B90"/>
    <w:rsid w:val="00B07C40"/>
    <w:rsid w:val="00B17D88"/>
    <w:rsid w:val="00B265AC"/>
    <w:rsid w:val="00B4012A"/>
    <w:rsid w:val="00B42258"/>
    <w:rsid w:val="00B47246"/>
    <w:rsid w:val="00B4736A"/>
    <w:rsid w:val="00B61EC6"/>
    <w:rsid w:val="00B6429B"/>
    <w:rsid w:val="00B71400"/>
    <w:rsid w:val="00B74348"/>
    <w:rsid w:val="00B75E22"/>
    <w:rsid w:val="00BA3FD5"/>
    <w:rsid w:val="00BB4A58"/>
    <w:rsid w:val="00BD1939"/>
    <w:rsid w:val="00BD2E3C"/>
    <w:rsid w:val="00C04148"/>
    <w:rsid w:val="00C057DF"/>
    <w:rsid w:val="00C065A1"/>
    <w:rsid w:val="00C1025A"/>
    <w:rsid w:val="00C165EF"/>
    <w:rsid w:val="00C422F3"/>
    <w:rsid w:val="00CE7A45"/>
    <w:rsid w:val="00CF6F15"/>
    <w:rsid w:val="00D02AAF"/>
    <w:rsid w:val="00D110D9"/>
    <w:rsid w:val="00D1298A"/>
    <w:rsid w:val="00D63791"/>
    <w:rsid w:val="00DB3BE6"/>
    <w:rsid w:val="00DC5C31"/>
    <w:rsid w:val="00DD07B0"/>
    <w:rsid w:val="00DE34AB"/>
    <w:rsid w:val="00DF260B"/>
    <w:rsid w:val="00DF3508"/>
    <w:rsid w:val="00E14D81"/>
    <w:rsid w:val="00E33B63"/>
    <w:rsid w:val="00E71002"/>
    <w:rsid w:val="00E72BC3"/>
    <w:rsid w:val="00E8479A"/>
    <w:rsid w:val="00EB3300"/>
    <w:rsid w:val="00ED1E97"/>
    <w:rsid w:val="00ED7297"/>
    <w:rsid w:val="00F02155"/>
    <w:rsid w:val="00F027F3"/>
    <w:rsid w:val="00F14AF4"/>
    <w:rsid w:val="00F35B0E"/>
    <w:rsid w:val="00F4101D"/>
    <w:rsid w:val="00F41AB5"/>
    <w:rsid w:val="00F47346"/>
    <w:rsid w:val="00F823A2"/>
    <w:rsid w:val="00F92580"/>
    <w:rsid w:val="00F94335"/>
    <w:rsid w:val="00FB0585"/>
    <w:rsid w:val="00FE712B"/>
    <w:rsid w:val="00FF0D43"/>
    <w:rsid w:val="00FF2651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B416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7DC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7546"/>
    <w:pPr>
      <w:keepLines/>
      <w:numPr>
        <w:numId w:val="7"/>
      </w:numPr>
      <w:spacing w:before="120" w:after="120"/>
      <w:jc w:val="center"/>
      <w:outlineLvl w:val="0"/>
    </w:pPr>
    <w:rPr>
      <w:rFonts w:eastAsia="Times New Roman" w:cs="Arial"/>
      <w:b/>
      <w:bCs/>
      <w:szCs w:val="28"/>
      <w:lang w:eastAsia="ar-SA"/>
    </w:rPr>
  </w:style>
  <w:style w:type="paragraph" w:styleId="Nadpis2">
    <w:name w:val="heading 2"/>
    <w:basedOn w:val="Normlny"/>
    <w:next w:val="Normlny"/>
    <w:link w:val="Nadpis2Char"/>
    <w:uiPriority w:val="9"/>
    <w:qFormat/>
    <w:rsid w:val="00407546"/>
    <w:pPr>
      <w:keepLines/>
      <w:numPr>
        <w:ilvl w:val="1"/>
        <w:numId w:val="7"/>
      </w:numPr>
      <w:spacing w:before="120" w:after="120"/>
      <w:jc w:val="center"/>
      <w:outlineLvl w:val="1"/>
    </w:pPr>
    <w:rPr>
      <w:rFonts w:eastAsia="Times New Roman" w:cs="Arial"/>
      <w:b/>
      <w:bCs/>
      <w:szCs w:val="26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407546"/>
    <w:pPr>
      <w:keepLines/>
      <w:numPr>
        <w:ilvl w:val="2"/>
        <w:numId w:val="7"/>
      </w:numPr>
      <w:spacing w:before="120" w:after="120"/>
      <w:jc w:val="both"/>
      <w:outlineLvl w:val="2"/>
    </w:pPr>
    <w:rPr>
      <w:rFonts w:eastAsia="Times New Roman" w:cs="Arial"/>
      <w:b/>
      <w:bCs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07546"/>
    <w:rPr>
      <w:rFonts w:ascii="Times New Roman" w:hAnsi="Times New Roman" w:cs="Arial"/>
      <w:b/>
      <w:bCs/>
      <w:sz w:val="28"/>
      <w:szCs w:val="28"/>
      <w:lang w:val="x-none" w:eastAsia="ar-SA" w:bidi="ar-SA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07546"/>
    <w:rPr>
      <w:rFonts w:ascii="Times New Roman" w:hAnsi="Times New Roman" w:cs="Arial"/>
      <w:b/>
      <w:bCs/>
      <w:sz w:val="26"/>
      <w:szCs w:val="26"/>
      <w:lang w:val="x-none" w:eastAsia="ar-SA" w:bidi="ar-SA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407546"/>
    <w:rPr>
      <w:rFonts w:ascii="Times New Roman" w:hAnsi="Times New Roman" w:cs="Arial"/>
      <w:b/>
      <w:bCs/>
      <w:sz w:val="20"/>
      <w:szCs w:val="20"/>
      <w:lang w:val="x-none" w:eastAsia="ar-SA" w:bidi="ar-SA"/>
    </w:rPr>
  </w:style>
  <w:style w:type="paragraph" w:styleId="Nzov">
    <w:name w:val="Title"/>
    <w:basedOn w:val="Normlny"/>
    <w:link w:val="NzovChar"/>
    <w:uiPriority w:val="99"/>
    <w:qFormat/>
    <w:rsid w:val="00657DC9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657DC9"/>
    <w:rPr>
      <w:rFonts w:ascii="Arial Narrow" w:eastAsiaTheme="minorEastAsia" w:hAnsi="Arial Narrow" w:cs="Arial Narrow"/>
      <w:b/>
      <w:bCs/>
      <w:sz w:val="24"/>
      <w:szCs w:val="24"/>
      <w:u w:val="single"/>
      <w:lang w:val="x-none" w:eastAsia="cs-CZ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57DC9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657D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57DC9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657D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57DC9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B17D88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76504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adda">
    <w:name w:val="adda"/>
    <w:basedOn w:val="Normlny"/>
    <w:rsid w:val="00407546"/>
    <w:pPr>
      <w:numPr>
        <w:numId w:val="5"/>
      </w:numPr>
      <w:spacing w:before="60" w:after="60"/>
      <w:jc w:val="both"/>
    </w:pPr>
    <w:rPr>
      <w:rFonts w:eastAsia="Times New Roman"/>
      <w:spacing w:val="-3"/>
      <w:lang w:eastAsia="ar-SA"/>
    </w:rPr>
  </w:style>
  <w:style w:type="paragraph" w:customStyle="1" w:styleId="odsek1">
    <w:name w:val="odsek1"/>
    <w:basedOn w:val="Normlny"/>
    <w:rsid w:val="00407546"/>
    <w:pPr>
      <w:numPr>
        <w:numId w:val="9"/>
      </w:numPr>
      <w:spacing w:before="120" w:after="120"/>
      <w:jc w:val="both"/>
    </w:pPr>
    <w:rPr>
      <w:rFonts w:eastAsia="Times New Roman"/>
      <w:lang w:eastAsia="ar-SA"/>
    </w:rPr>
  </w:style>
  <w:style w:type="paragraph" w:customStyle="1" w:styleId="gmail-msonormal">
    <w:name w:val="gmail-msonormal"/>
    <w:basedOn w:val="Normlny"/>
    <w:rsid w:val="000033E7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styleId="Obyajntext">
    <w:name w:val="Plain Text"/>
    <w:basedOn w:val="Normlny"/>
    <w:link w:val="ObyajntextChar"/>
    <w:uiPriority w:val="99"/>
    <w:unhideWhenUsed/>
    <w:rsid w:val="009E32F6"/>
    <w:rPr>
      <w:rFonts w:ascii="Calibri" w:eastAsia="Times New Roman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9E32F6"/>
    <w:rPr>
      <w:rFonts w:ascii="Calibri" w:hAnsi="Calibri" w:cs="Times New Roman"/>
      <w:sz w:val="21"/>
      <w:szCs w:val="21"/>
    </w:rPr>
  </w:style>
  <w:style w:type="character" w:customStyle="1" w:styleId="awspan">
    <w:name w:val="awspan"/>
    <w:basedOn w:val="Predvolenpsmoodseku"/>
    <w:rsid w:val="00F47346"/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AC5B90"/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3B633-427C-4FC6-9587-B92848A3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2023-04-14T04:12:00Z</dcterms:created>
  <dcterms:modified xsi:type="dcterms:W3CDTF">2023-04-14T09:55:00Z</dcterms:modified>
</cp:coreProperties>
</file>