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24A4A" w14:textId="77777777" w:rsidR="00CF403E" w:rsidRPr="009A05EB" w:rsidRDefault="00CF403E" w:rsidP="0083727D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05EB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3858CE9A" w14:textId="77777777" w:rsidR="00CF403E" w:rsidRPr="009A05EB" w:rsidRDefault="00CF403E" w:rsidP="0083727D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FABBFE" w14:textId="77777777" w:rsidR="00CF403E" w:rsidRPr="009A05EB" w:rsidRDefault="00CF403E" w:rsidP="0083727D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5EB">
        <w:rPr>
          <w:rFonts w:ascii="Times New Roman" w:hAnsi="Times New Roman" w:cs="Times New Roman"/>
          <w:spacing w:val="20"/>
          <w:sz w:val="24"/>
          <w:szCs w:val="24"/>
        </w:rPr>
        <w:t>VIII. volebné obdobie</w:t>
      </w:r>
    </w:p>
    <w:p w14:paraId="4B0AD524" w14:textId="77777777" w:rsidR="00CF403E" w:rsidRPr="009A05EB" w:rsidRDefault="00CF403E" w:rsidP="0083727D">
      <w:pPr>
        <w:pStyle w:val="Zkladntext"/>
        <w:spacing w:line="276" w:lineRule="auto"/>
        <w:jc w:val="center"/>
        <w:rPr>
          <w:bCs/>
          <w:iCs/>
        </w:rPr>
      </w:pPr>
    </w:p>
    <w:p w14:paraId="799FA60F" w14:textId="77777777" w:rsidR="00CF403E" w:rsidRPr="009A05EB" w:rsidRDefault="00CF403E" w:rsidP="0083727D">
      <w:pPr>
        <w:pStyle w:val="Zkladntext"/>
        <w:spacing w:line="276" w:lineRule="auto"/>
        <w:jc w:val="center"/>
        <w:rPr>
          <w:bCs/>
          <w:iCs/>
        </w:rPr>
      </w:pPr>
    </w:p>
    <w:p w14:paraId="7CB2816F" w14:textId="77777777" w:rsidR="00CF403E" w:rsidRPr="009A05EB" w:rsidRDefault="00CF403E" w:rsidP="0083727D">
      <w:pPr>
        <w:pStyle w:val="Zkladntext"/>
        <w:spacing w:line="276" w:lineRule="auto"/>
        <w:jc w:val="center"/>
      </w:pPr>
      <w:r w:rsidRPr="009A05EB">
        <w:rPr>
          <w:bCs/>
          <w:iCs/>
        </w:rPr>
        <w:t>Návrh</w:t>
      </w:r>
    </w:p>
    <w:p w14:paraId="671C866B" w14:textId="77777777" w:rsidR="00CF403E" w:rsidRPr="009A05EB" w:rsidRDefault="00CF403E" w:rsidP="0083727D">
      <w:pPr>
        <w:pStyle w:val="Zkladntext"/>
        <w:spacing w:line="276" w:lineRule="auto"/>
        <w:jc w:val="center"/>
        <w:rPr>
          <w:bCs/>
          <w:iCs/>
        </w:rPr>
      </w:pPr>
    </w:p>
    <w:p w14:paraId="4C5DA3E4" w14:textId="77777777" w:rsidR="00CF403E" w:rsidRPr="009A05EB" w:rsidRDefault="00CF403E" w:rsidP="0083727D">
      <w:pPr>
        <w:pStyle w:val="Zkladntext"/>
        <w:spacing w:line="276" w:lineRule="auto"/>
        <w:jc w:val="center"/>
      </w:pPr>
      <w:r w:rsidRPr="009A05EB">
        <w:rPr>
          <w:b/>
          <w:bCs/>
          <w:iCs/>
        </w:rPr>
        <w:t>ZÁKON</w:t>
      </w:r>
    </w:p>
    <w:p w14:paraId="3F6546AF" w14:textId="77777777" w:rsidR="00CF403E" w:rsidRPr="009A05EB" w:rsidRDefault="00CF403E" w:rsidP="0083727D">
      <w:pPr>
        <w:pStyle w:val="Zkladntext"/>
        <w:spacing w:line="276" w:lineRule="auto"/>
        <w:jc w:val="center"/>
        <w:rPr>
          <w:b/>
          <w:bCs/>
          <w:iCs/>
        </w:rPr>
      </w:pPr>
    </w:p>
    <w:p w14:paraId="2B556DC9" w14:textId="0EE0FBD5" w:rsidR="00CF403E" w:rsidRPr="009A05EB" w:rsidRDefault="00CF403E" w:rsidP="0083727D">
      <w:pPr>
        <w:pStyle w:val="Zkladntext"/>
        <w:spacing w:line="276" w:lineRule="auto"/>
        <w:jc w:val="center"/>
      </w:pPr>
      <w:r w:rsidRPr="009A05EB">
        <w:rPr>
          <w:bCs/>
          <w:iCs/>
        </w:rPr>
        <w:t>z ........... 202</w:t>
      </w:r>
      <w:r w:rsidR="00FF0F38">
        <w:rPr>
          <w:bCs/>
          <w:iCs/>
        </w:rPr>
        <w:t>3</w:t>
      </w:r>
      <w:r w:rsidRPr="009A05EB">
        <w:rPr>
          <w:bCs/>
          <w:iCs/>
        </w:rPr>
        <w:t>,</w:t>
      </w:r>
    </w:p>
    <w:p w14:paraId="07617311" w14:textId="77777777" w:rsidR="00CF403E" w:rsidRPr="009A05EB" w:rsidRDefault="00CF403E" w:rsidP="00837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C14DFBC" w14:textId="3F7B712F" w:rsidR="00CB3D03" w:rsidRPr="009A05EB" w:rsidRDefault="00CB3D03" w:rsidP="00837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0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ktorým sa mení a dopĺňa zákon č. 301/2005 Z. z. Trestný poriadok</w:t>
      </w:r>
    </w:p>
    <w:p w14:paraId="70A571AF" w14:textId="16AE41B1" w:rsidR="00BE0E65" w:rsidRPr="007D5D30" w:rsidRDefault="00CB3D03" w:rsidP="00BE0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5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 znení neskorších predpisov</w:t>
      </w:r>
      <w:r w:rsidR="00617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617EBF" w:rsidRPr="00BE0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 o zmene a doplnení </w:t>
      </w:r>
      <w:r w:rsidR="00BE0E65" w:rsidRPr="00BE0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niektorých zákonov </w:t>
      </w:r>
    </w:p>
    <w:p w14:paraId="3E377D8C" w14:textId="5E43084F" w:rsidR="00CF403E" w:rsidRPr="007D5D30" w:rsidRDefault="00CF403E" w:rsidP="00837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1D8318F" w14:textId="77777777" w:rsidR="00CF403E" w:rsidRPr="009A05EB" w:rsidRDefault="00CF403E" w:rsidP="008372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CFBFFC0" w14:textId="1D282322" w:rsidR="002F7A90" w:rsidRPr="009A05EB" w:rsidRDefault="00CF403E" w:rsidP="008372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5EB">
        <w:rPr>
          <w:rFonts w:ascii="Times New Roman" w:hAnsi="Times New Roman" w:cs="Times New Roman"/>
          <w:sz w:val="24"/>
          <w:szCs w:val="24"/>
          <w:shd w:val="clear" w:color="auto" w:fill="FFFFFF"/>
        </w:rPr>
        <w:t>Národná rada Slovenskej republiky sa uzniesla na tomto zákone:</w:t>
      </w:r>
    </w:p>
    <w:p w14:paraId="27D88740" w14:textId="77D8277B" w:rsidR="00CF403E" w:rsidRPr="009A05EB" w:rsidRDefault="00CF403E" w:rsidP="0083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F8C8D" w14:textId="77777777" w:rsidR="00CB3D03" w:rsidRPr="009A05EB" w:rsidRDefault="00CB3D03" w:rsidP="0083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D28C5" w14:textId="54DB3290" w:rsidR="002658FA" w:rsidRPr="009A05EB" w:rsidRDefault="002658FA" w:rsidP="00837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EB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01D18F1E" w14:textId="77777777" w:rsidR="002F7A90" w:rsidRPr="009A05EB" w:rsidRDefault="002F7A90" w:rsidP="0083727D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C133D" w14:textId="24FF0F1C" w:rsidR="002F7A90" w:rsidRPr="009A05EB" w:rsidRDefault="002F7A90" w:rsidP="008372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EB">
        <w:rPr>
          <w:rFonts w:ascii="Times New Roman" w:hAnsi="Times New Roman" w:cs="Times New Roman"/>
          <w:sz w:val="24"/>
          <w:szCs w:val="24"/>
        </w:rPr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č. 308/2021 Z. z., zákona č. 432/2021 Z. z.</w:t>
      </w:r>
      <w:r w:rsidR="008765C4">
        <w:rPr>
          <w:rFonts w:ascii="Times New Roman" w:hAnsi="Times New Roman" w:cs="Times New Roman"/>
          <w:sz w:val="24"/>
          <w:szCs w:val="24"/>
        </w:rPr>
        <w:t>,</w:t>
      </w:r>
      <w:r w:rsidRPr="009A05EB">
        <w:rPr>
          <w:rFonts w:ascii="Times New Roman" w:hAnsi="Times New Roman" w:cs="Times New Roman"/>
          <w:sz w:val="24"/>
          <w:szCs w:val="24"/>
        </w:rPr>
        <w:t> zákona č. 150/2022 Z. z.</w:t>
      </w:r>
      <w:r w:rsidR="008765C4">
        <w:rPr>
          <w:rFonts w:ascii="Times New Roman" w:hAnsi="Times New Roman" w:cs="Times New Roman"/>
          <w:sz w:val="24"/>
          <w:szCs w:val="24"/>
        </w:rPr>
        <w:t>, z</w:t>
      </w:r>
      <w:r w:rsidR="008765C4" w:rsidRPr="008765C4">
        <w:rPr>
          <w:rFonts w:ascii="Times New Roman" w:hAnsi="Times New Roman" w:cs="Times New Roman"/>
          <w:sz w:val="24"/>
          <w:szCs w:val="24"/>
        </w:rPr>
        <w:t xml:space="preserve">ákona č. 340/2022 </w:t>
      </w:r>
      <w:proofErr w:type="spellStart"/>
      <w:r w:rsidR="008765C4" w:rsidRPr="008765C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8765C4" w:rsidRPr="008765C4">
        <w:rPr>
          <w:rFonts w:ascii="Times New Roman" w:hAnsi="Times New Roman" w:cs="Times New Roman"/>
          <w:sz w:val="24"/>
          <w:szCs w:val="24"/>
        </w:rPr>
        <w:t xml:space="preserve">., zákona č. 398/2022 </w:t>
      </w:r>
      <w:proofErr w:type="spellStart"/>
      <w:r w:rsidR="008765C4" w:rsidRPr="008765C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8765C4" w:rsidRPr="008765C4">
        <w:rPr>
          <w:rFonts w:ascii="Times New Roman" w:hAnsi="Times New Roman" w:cs="Times New Roman"/>
          <w:sz w:val="24"/>
          <w:szCs w:val="24"/>
        </w:rPr>
        <w:t>.</w:t>
      </w:r>
      <w:r w:rsidR="008765C4">
        <w:rPr>
          <w:rFonts w:ascii="Times New Roman" w:hAnsi="Times New Roman" w:cs="Times New Roman"/>
          <w:sz w:val="24"/>
          <w:szCs w:val="24"/>
        </w:rPr>
        <w:t>,</w:t>
      </w:r>
      <w:r w:rsidR="008765C4" w:rsidRPr="008765C4">
        <w:rPr>
          <w:rFonts w:ascii="Times New Roman" w:hAnsi="Times New Roman" w:cs="Times New Roman"/>
          <w:sz w:val="24"/>
          <w:szCs w:val="24"/>
        </w:rPr>
        <w:t xml:space="preserve"> zákona č. 49/2023 </w:t>
      </w:r>
      <w:proofErr w:type="spellStart"/>
      <w:r w:rsidR="008765C4" w:rsidRPr="008765C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8765C4" w:rsidRPr="008765C4">
        <w:rPr>
          <w:rFonts w:ascii="Times New Roman" w:hAnsi="Times New Roman" w:cs="Times New Roman"/>
          <w:sz w:val="24"/>
          <w:szCs w:val="24"/>
        </w:rPr>
        <w:t>.</w:t>
      </w:r>
      <w:r w:rsidRPr="009A05EB">
        <w:rPr>
          <w:rFonts w:ascii="Times New Roman" w:hAnsi="Times New Roman" w:cs="Times New Roman"/>
          <w:sz w:val="24"/>
          <w:szCs w:val="24"/>
        </w:rPr>
        <w:t xml:space="preserve"> </w:t>
      </w:r>
      <w:r w:rsidR="008765C4">
        <w:rPr>
          <w:rFonts w:ascii="Times New Roman" w:hAnsi="Times New Roman" w:cs="Times New Roman"/>
          <w:sz w:val="24"/>
          <w:szCs w:val="24"/>
        </w:rPr>
        <w:t xml:space="preserve">a </w:t>
      </w:r>
      <w:r w:rsidR="008765C4" w:rsidRPr="008765C4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8765C4">
        <w:rPr>
          <w:rFonts w:ascii="Times New Roman" w:hAnsi="Times New Roman" w:cs="Times New Roman"/>
          <w:sz w:val="24"/>
          <w:szCs w:val="24"/>
        </w:rPr>
        <w:t>111</w:t>
      </w:r>
      <w:r w:rsidR="008765C4" w:rsidRPr="008765C4">
        <w:rPr>
          <w:rFonts w:ascii="Times New Roman" w:hAnsi="Times New Roman" w:cs="Times New Roman"/>
          <w:sz w:val="24"/>
          <w:szCs w:val="24"/>
        </w:rPr>
        <w:t xml:space="preserve">/2023 </w:t>
      </w:r>
      <w:proofErr w:type="spellStart"/>
      <w:r w:rsidR="008765C4" w:rsidRPr="008765C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8765C4" w:rsidRPr="008765C4">
        <w:rPr>
          <w:rFonts w:ascii="Times New Roman" w:hAnsi="Times New Roman" w:cs="Times New Roman"/>
          <w:sz w:val="24"/>
          <w:szCs w:val="24"/>
        </w:rPr>
        <w:t>.</w:t>
      </w:r>
      <w:r w:rsidR="008765C4">
        <w:rPr>
          <w:rFonts w:ascii="Times New Roman" w:hAnsi="Times New Roman" w:cs="Times New Roman"/>
          <w:sz w:val="24"/>
          <w:szCs w:val="24"/>
        </w:rPr>
        <w:t xml:space="preserve"> </w:t>
      </w:r>
      <w:r w:rsidRPr="009A05EB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502B04D8" w14:textId="77777777" w:rsidR="002F7A90" w:rsidRPr="009A05EB" w:rsidRDefault="002F7A90" w:rsidP="0083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D5064" w14:textId="3B8DCF61" w:rsidR="00705634" w:rsidRDefault="00705634" w:rsidP="0083727D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32 sa dopĺňa odsekom 7, ktorý znie:</w:t>
      </w:r>
    </w:p>
    <w:p w14:paraId="4A59A271" w14:textId="7BDF6A16" w:rsidR="00705634" w:rsidRDefault="00705634" w:rsidP="00705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5CC19" w14:textId="4A3EEBBE" w:rsidR="00705634" w:rsidRPr="00705634" w:rsidRDefault="00705634" w:rsidP="00705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</w:t>
      </w:r>
      <w:r w:rsidR="00450D2F">
        <w:rPr>
          <w:rFonts w:ascii="Times New Roman" w:hAnsi="Times New Roman" w:cs="Times New Roman"/>
          <w:sz w:val="24"/>
          <w:szCs w:val="24"/>
        </w:rPr>
        <w:t>O námietke zaujatosti, vznesenej stranou voči špeciálnemu prokurátorovi a všetkým prokurátorom Úradu špeciálnej prokuratúry rozhoduje generálny prokurátor</w:t>
      </w:r>
      <w:r w:rsidR="00856EFC">
        <w:rPr>
          <w:rFonts w:ascii="Times New Roman" w:hAnsi="Times New Roman" w:cs="Times New Roman"/>
          <w:sz w:val="24"/>
          <w:szCs w:val="24"/>
        </w:rPr>
        <w:t>;</w:t>
      </w:r>
      <w:r w:rsidR="00450D2F">
        <w:rPr>
          <w:rFonts w:ascii="Times New Roman" w:hAnsi="Times New Roman" w:cs="Times New Roman"/>
          <w:sz w:val="24"/>
          <w:szCs w:val="24"/>
        </w:rPr>
        <w:t xml:space="preserve"> proti rozhodnutiu</w:t>
      </w:r>
      <w:r w:rsidR="000621E3">
        <w:rPr>
          <w:rFonts w:ascii="Times New Roman" w:hAnsi="Times New Roman" w:cs="Times New Roman"/>
          <w:sz w:val="24"/>
          <w:szCs w:val="24"/>
        </w:rPr>
        <w:t xml:space="preserve"> generálneho prokurátora</w:t>
      </w:r>
      <w:r w:rsidR="00450D2F">
        <w:rPr>
          <w:rFonts w:ascii="Times New Roman" w:hAnsi="Times New Roman" w:cs="Times New Roman"/>
          <w:sz w:val="24"/>
          <w:szCs w:val="24"/>
        </w:rPr>
        <w:t xml:space="preserve"> je prípustná sťažnosť, o ktorej rozhoduje </w:t>
      </w:r>
      <w:r w:rsidR="002A409F">
        <w:rPr>
          <w:rFonts w:ascii="Times New Roman" w:hAnsi="Times New Roman" w:cs="Times New Roman"/>
          <w:sz w:val="24"/>
          <w:szCs w:val="24"/>
        </w:rPr>
        <w:t xml:space="preserve">najvyšší súd </w:t>
      </w:r>
      <w:r w:rsidR="00450D2F">
        <w:rPr>
          <w:rFonts w:ascii="Times New Roman" w:hAnsi="Times New Roman" w:cs="Times New Roman"/>
          <w:sz w:val="24"/>
          <w:szCs w:val="24"/>
        </w:rPr>
        <w:t xml:space="preserve">spravidla do </w:t>
      </w:r>
      <w:r w:rsidR="002A409F">
        <w:rPr>
          <w:rFonts w:ascii="Times New Roman" w:hAnsi="Times New Roman" w:cs="Times New Roman"/>
          <w:sz w:val="24"/>
          <w:szCs w:val="24"/>
        </w:rPr>
        <w:lastRenderedPageBreak/>
        <w:t xml:space="preserve">desiatich </w:t>
      </w:r>
      <w:r w:rsidR="00450D2F">
        <w:rPr>
          <w:rFonts w:ascii="Times New Roman" w:hAnsi="Times New Roman" w:cs="Times New Roman"/>
          <w:sz w:val="24"/>
          <w:szCs w:val="24"/>
        </w:rPr>
        <w:t>pracovných dní o</w:t>
      </w:r>
      <w:r w:rsidR="000621E3">
        <w:rPr>
          <w:rFonts w:ascii="Times New Roman" w:hAnsi="Times New Roman" w:cs="Times New Roman"/>
          <w:sz w:val="24"/>
          <w:szCs w:val="24"/>
        </w:rPr>
        <w:t>d</w:t>
      </w:r>
      <w:r w:rsidR="00450D2F">
        <w:rPr>
          <w:rFonts w:ascii="Times New Roman" w:hAnsi="Times New Roman" w:cs="Times New Roman"/>
          <w:sz w:val="24"/>
          <w:szCs w:val="24"/>
        </w:rPr>
        <w:t xml:space="preserve"> </w:t>
      </w:r>
      <w:r w:rsidR="000621E3">
        <w:rPr>
          <w:rFonts w:ascii="Times New Roman" w:hAnsi="Times New Roman" w:cs="Times New Roman"/>
          <w:sz w:val="24"/>
          <w:szCs w:val="24"/>
        </w:rPr>
        <w:t>p</w:t>
      </w:r>
      <w:r w:rsidR="000621E3" w:rsidRPr="000621E3">
        <w:rPr>
          <w:rFonts w:ascii="Times New Roman" w:hAnsi="Times New Roman" w:cs="Times New Roman"/>
          <w:sz w:val="24"/>
          <w:szCs w:val="24"/>
        </w:rPr>
        <w:t>redloženia veci súdu.</w:t>
      </w:r>
      <w:r w:rsidR="000621E3">
        <w:rPr>
          <w:rFonts w:ascii="Times New Roman" w:hAnsi="Times New Roman" w:cs="Times New Roman"/>
          <w:sz w:val="24"/>
          <w:szCs w:val="24"/>
        </w:rPr>
        <w:t xml:space="preserve"> Generálny prokurátor predloží vec </w:t>
      </w:r>
      <w:r w:rsidR="00A751CC">
        <w:rPr>
          <w:rFonts w:ascii="Times New Roman" w:hAnsi="Times New Roman" w:cs="Times New Roman"/>
          <w:sz w:val="24"/>
          <w:szCs w:val="24"/>
        </w:rPr>
        <w:t xml:space="preserve">najvyššiemu súdu </w:t>
      </w:r>
      <w:r w:rsidR="000621E3">
        <w:rPr>
          <w:rFonts w:ascii="Times New Roman" w:hAnsi="Times New Roman" w:cs="Times New Roman"/>
          <w:sz w:val="24"/>
          <w:szCs w:val="24"/>
        </w:rPr>
        <w:t xml:space="preserve">na rozhodnutie o sťažnosti do </w:t>
      </w:r>
      <w:r w:rsidR="002A409F">
        <w:rPr>
          <w:rFonts w:ascii="Times New Roman" w:hAnsi="Times New Roman" w:cs="Times New Roman"/>
          <w:sz w:val="24"/>
          <w:szCs w:val="24"/>
        </w:rPr>
        <w:t>desiatich</w:t>
      </w:r>
      <w:r w:rsidR="000621E3">
        <w:rPr>
          <w:rFonts w:ascii="Times New Roman" w:hAnsi="Times New Roman" w:cs="Times New Roman"/>
          <w:sz w:val="24"/>
          <w:szCs w:val="24"/>
        </w:rPr>
        <w:t xml:space="preserve"> pracovných dní od dňa, kedy mu bola doručená.</w:t>
      </w:r>
      <w:r w:rsidR="00CE3214">
        <w:rPr>
          <w:rFonts w:ascii="Times New Roman" w:hAnsi="Times New Roman" w:cs="Times New Roman"/>
          <w:sz w:val="24"/>
          <w:szCs w:val="24"/>
        </w:rPr>
        <w:t>“.</w:t>
      </w:r>
      <w:r w:rsidR="00450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CB7A3" w14:textId="77777777" w:rsidR="00705634" w:rsidRDefault="00705634" w:rsidP="0070563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3FBD34" w14:textId="43F207A9" w:rsidR="001414B1" w:rsidRDefault="001414B1" w:rsidP="0083727D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181 ods</w:t>
      </w:r>
      <w:r w:rsidR="005363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5363B2">
        <w:rPr>
          <w:rFonts w:ascii="Times New Roman" w:hAnsi="Times New Roman" w:cs="Times New Roman"/>
          <w:sz w:val="24"/>
          <w:szCs w:val="24"/>
        </w:rPr>
        <w:t>sa na konci pripája táto veta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451663" w14:textId="5FD11E51" w:rsidR="001414B1" w:rsidRDefault="001414B1" w:rsidP="00141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50308" w14:textId="16D92106" w:rsidR="001414B1" w:rsidRDefault="001414B1" w:rsidP="00141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359DC">
        <w:rPr>
          <w:rFonts w:ascii="Times New Roman" w:hAnsi="Times New Roman" w:cs="Times New Roman"/>
          <w:sz w:val="24"/>
          <w:szCs w:val="24"/>
        </w:rPr>
        <w:t>Tým nie sú dotknuté ustanovenia § 363 až 367.</w:t>
      </w:r>
      <w:r w:rsidR="00466746">
        <w:rPr>
          <w:rFonts w:ascii="Times New Roman" w:hAnsi="Times New Roman" w:cs="Times New Roman"/>
          <w:sz w:val="24"/>
          <w:szCs w:val="24"/>
        </w:rPr>
        <w:t>“.</w:t>
      </w:r>
      <w:r w:rsidR="008359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01125" w14:textId="000E9582" w:rsidR="000E48CE" w:rsidRDefault="000E48CE" w:rsidP="00141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65454" w14:textId="0D4BCF03" w:rsidR="002A409F" w:rsidRDefault="002A409F" w:rsidP="002A409F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185 ods. 5 prvá veta znie: „</w:t>
      </w:r>
      <w:r w:rsidRPr="002A409F">
        <w:rPr>
          <w:rFonts w:ascii="Times New Roman" w:hAnsi="Times New Roman" w:cs="Times New Roman"/>
          <w:sz w:val="24"/>
          <w:szCs w:val="24"/>
        </w:rPr>
        <w:t>Proti uzneseniu generálneho prokurátora možno podať sťažnosť, iba ak ide o uznesenie o zaistení majetku podľa § 191</w:t>
      </w:r>
      <w:r w:rsidR="008926B2">
        <w:rPr>
          <w:rFonts w:ascii="Times New Roman" w:hAnsi="Times New Roman" w:cs="Times New Roman"/>
          <w:sz w:val="24"/>
          <w:szCs w:val="24"/>
        </w:rPr>
        <w:t xml:space="preserve">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6B2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>zákon výslovne stanovuje</w:t>
      </w:r>
      <w:r w:rsidR="008926B2">
        <w:rPr>
          <w:rFonts w:ascii="Times New Roman" w:hAnsi="Times New Roman" w:cs="Times New Roman"/>
          <w:sz w:val="24"/>
          <w:szCs w:val="24"/>
        </w:rPr>
        <w:t>, že sťažnosť možno podať proti uzneseniu, ktoré vydá generálny prokurátor</w:t>
      </w:r>
      <w:r w:rsidRPr="002A409F">
        <w:rPr>
          <w:rFonts w:ascii="Times New Roman" w:hAnsi="Times New Roman" w:cs="Times New Roman"/>
          <w:sz w:val="24"/>
          <w:szCs w:val="24"/>
        </w:rPr>
        <w:t>.</w:t>
      </w:r>
      <w:r w:rsidR="008926B2">
        <w:rPr>
          <w:rFonts w:ascii="Times New Roman" w:hAnsi="Times New Roman" w:cs="Times New Roman"/>
          <w:sz w:val="24"/>
          <w:szCs w:val="24"/>
        </w:rPr>
        <w:t>“.</w:t>
      </w:r>
    </w:p>
    <w:p w14:paraId="3826D965" w14:textId="77777777" w:rsidR="002A409F" w:rsidRDefault="002A409F" w:rsidP="002A409F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A8A4044" w14:textId="42EDCEE4" w:rsidR="000E48CE" w:rsidRDefault="000E48CE" w:rsidP="000E48CE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201 ods. 6 sa za písmeno a) vkladá nové písmeno b)</w:t>
      </w:r>
      <w:r w:rsidR="003F3DEF">
        <w:rPr>
          <w:rFonts w:ascii="Times New Roman" w:hAnsi="Times New Roman" w:cs="Times New Roman"/>
          <w:sz w:val="24"/>
          <w:szCs w:val="24"/>
        </w:rPr>
        <w:t>, ktoré znie: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5FB45" w14:textId="455523C5" w:rsidR="000E48CE" w:rsidRDefault="000E48CE" w:rsidP="000E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A265D" w14:textId="1734B696" w:rsidR="003F3DEF" w:rsidRDefault="003F3DEF" w:rsidP="000E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„b) </w:t>
      </w:r>
      <w:r w:rsidR="00FA59DB">
        <w:rPr>
          <w:rFonts w:ascii="Times New Roman" w:hAnsi="Times New Roman" w:cs="Times New Roman"/>
          <w:sz w:val="24"/>
          <w:szCs w:val="24"/>
        </w:rPr>
        <w:t>generálny prokurátor, ak špeciálny prokurátor a všetci prokurátori Úradu špeciálnej prokuratúry sú vylúčení z</w:t>
      </w:r>
      <w:r w:rsidR="00FA59DB" w:rsidRPr="00FA59DB">
        <w:rPr>
          <w:rFonts w:ascii="Times New Roman" w:hAnsi="Times New Roman" w:cs="Times New Roman"/>
          <w:sz w:val="24"/>
          <w:szCs w:val="24"/>
        </w:rPr>
        <w:t xml:space="preserve"> vykonávania úkonov trestného konania</w:t>
      </w:r>
      <w:r w:rsidR="005B6688">
        <w:rPr>
          <w:rFonts w:ascii="Times New Roman" w:hAnsi="Times New Roman" w:cs="Times New Roman"/>
          <w:sz w:val="24"/>
          <w:szCs w:val="24"/>
        </w:rPr>
        <w:t>; v takom prípade generálny prokurátor prikáže vec prokurátorovi určenému podľa § 367 ods. 1 písm. c)</w:t>
      </w:r>
      <w:r w:rsidR="00FA59DB">
        <w:rPr>
          <w:rFonts w:ascii="Times New Roman" w:hAnsi="Times New Roman" w:cs="Times New Roman"/>
          <w:sz w:val="24"/>
          <w:szCs w:val="24"/>
        </w:rPr>
        <w:t>,“.</w:t>
      </w:r>
    </w:p>
    <w:p w14:paraId="29D8A32D" w14:textId="76F8BE8D" w:rsidR="000E48CE" w:rsidRDefault="000E48CE" w:rsidP="000E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312D2" w14:textId="7BF63385" w:rsidR="000E48CE" w:rsidRDefault="000E48CE" w:rsidP="000E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CE">
        <w:rPr>
          <w:rFonts w:ascii="Times New Roman" w:hAnsi="Times New Roman" w:cs="Times New Roman"/>
          <w:sz w:val="24"/>
          <w:szCs w:val="24"/>
        </w:rPr>
        <w:t>Doterajšie písmen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E4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E48CE">
        <w:rPr>
          <w:rFonts w:ascii="Times New Roman" w:hAnsi="Times New Roman" w:cs="Times New Roman"/>
          <w:sz w:val="24"/>
          <w:szCs w:val="24"/>
        </w:rPr>
        <w:t>) sa označuj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48CE">
        <w:rPr>
          <w:rFonts w:ascii="Times New Roman" w:hAnsi="Times New Roman" w:cs="Times New Roman"/>
          <w:sz w:val="24"/>
          <w:szCs w:val="24"/>
        </w:rPr>
        <w:t xml:space="preserve"> ako písmen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E4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E48CE">
        <w:rPr>
          <w:rFonts w:ascii="Times New Roman" w:hAnsi="Times New Roman" w:cs="Times New Roman"/>
          <w:sz w:val="24"/>
          <w:szCs w:val="24"/>
        </w:rPr>
        <w:t>).</w:t>
      </w:r>
    </w:p>
    <w:p w14:paraId="2F23767E" w14:textId="7E859F4E" w:rsidR="00E5348C" w:rsidRDefault="00E5348C" w:rsidP="000E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3D63E0" w14:textId="04D48C22" w:rsidR="00E5348C" w:rsidRDefault="00E5348C" w:rsidP="00E5348C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208 sa dopĺňa odsekom 3, ktorý znie:</w:t>
      </w:r>
    </w:p>
    <w:p w14:paraId="691096BE" w14:textId="797888E1" w:rsidR="00E5348C" w:rsidRDefault="00E5348C" w:rsidP="00E53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81B13" w14:textId="697E782C" w:rsidR="00E5348C" w:rsidRDefault="00E5348C" w:rsidP="00E53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120">
        <w:rPr>
          <w:rFonts w:ascii="Times New Roman" w:hAnsi="Times New Roman" w:cs="Times New Roman"/>
          <w:sz w:val="24"/>
          <w:szCs w:val="24"/>
        </w:rPr>
        <w:t xml:space="preserve">„(3) </w:t>
      </w:r>
      <w:r w:rsidR="00E45120" w:rsidRPr="00E45120">
        <w:rPr>
          <w:rFonts w:ascii="Times New Roman" w:hAnsi="Times New Roman" w:cs="Times New Roman"/>
          <w:sz w:val="24"/>
          <w:szCs w:val="24"/>
        </w:rPr>
        <w:t>Vyšetrovanie</w:t>
      </w:r>
      <w:r w:rsidR="00E45120">
        <w:rPr>
          <w:rFonts w:ascii="Times New Roman" w:hAnsi="Times New Roman" w:cs="Times New Roman"/>
          <w:sz w:val="24"/>
          <w:szCs w:val="24"/>
        </w:rPr>
        <w:t xml:space="preserve"> alebo skrátené vyšetrovanie možno podľa odseku 1 považovať za skončené až po tom, ako uznesenie o vznesení obvinenia nadobudne právoplatnosť. Ustanovenia § 204 ods. 2 tým nie sú dotknuté.“. </w:t>
      </w:r>
    </w:p>
    <w:p w14:paraId="33D52001" w14:textId="12399A83" w:rsidR="0053017B" w:rsidRDefault="0053017B" w:rsidP="00E53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94664" w14:textId="7A86412F" w:rsidR="0053017B" w:rsidRDefault="0053017B" w:rsidP="0053017B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241 ods. 4 sa za slovami „</w:t>
      </w:r>
      <w:r w:rsidRPr="0053017B">
        <w:rPr>
          <w:rFonts w:ascii="Times New Roman" w:hAnsi="Times New Roman" w:cs="Times New Roman"/>
          <w:sz w:val="24"/>
          <w:szCs w:val="24"/>
        </w:rPr>
        <w:t>v odseku 1 písm. a) až h)</w:t>
      </w:r>
      <w:r>
        <w:rPr>
          <w:rFonts w:ascii="Times New Roman" w:hAnsi="Times New Roman" w:cs="Times New Roman"/>
          <w:sz w:val="24"/>
          <w:szCs w:val="24"/>
        </w:rPr>
        <w:t>“ vkladá čiarka a slová „okrem rozhodnutia o prerušení trestného stíhania pre okolnosti uvedené v § 283 ods. 5,“.</w:t>
      </w:r>
    </w:p>
    <w:p w14:paraId="4271B45F" w14:textId="77777777" w:rsidR="0053017B" w:rsidRDefault="0053017B" w:rsidP="0053017B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58C0D33" w14:textId="297391E0" w:rsidR="0053017B" w:rsidRDefault="0053017B" w:rsidP="0053017B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244 ods. 3 sa za slovami „</w:t>
      </w:r>
      <w:r w:rsidRPr="0053017B">
        <w:rPr>
          <w:rFonts w:ascii="Times New Roman" w:hAnsi="Times New Roman" w:cs="Times New Roman"/>
          <w:sz w:val="24"/>
          <w:szCs w:val="24"/>
        </w:rPr>
        <w:t>v odseku 1 písm. a) až h)</w:t>
      </w:r>
      <w:r>
        <w:rPr>
          <w:rFonts w:ascii="Times New Roman" w:hAnsi="Times New Roman" w:cs="Times New Roman"/>
          <w:sz w:val="24"/>
          <w:szCs w:val="24"/>
        </w:rPr>
        <w:t>“ vkladá čiarka a slová „okrem rozhodnutia o prerušení trestného stíhania pre okolnosti uvedené v § 283 ods. 5,“.</w:t>
      </w:r>
    </w:p>
    <w:p w14:paraId="16FE26EA" w14:textId="77777777" w:rsidR="001414B1" w:rsidRDefault="001414B1" w:rsidP="001414B1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3FF9B3" w14:textId="6F4A7883" w:rsidR="00A73D42" w:rsidRDefault="008C7097" w:rsidP="0083727D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363 odsek 1 znie:</w:t>
      </w:r>
    </w:p>
    <w:p w14:paraId="2C6E8C81" w14:textId="0FE84B8F" w:rsidR="008C7097" w:rsidRDefault="008C7097" w:rsidP="008C7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76418" w14:textId="2D93A1AC" w:rsidR="008C7097" w:rsidRPr="008C7097" w:rsidRDefault="008C7097" w:rsidP="008C7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970E2">
        <w:rPr>
          <w:rFonts w:ascii="Times New Roman" w:hAnsi="Times New Roman" w:cs="Times New Roman"/>
          <w:sz w:val="24"/>
          <w:szCs w:val="24"/>
        </w:rPr>
        <w:t xml:space="preserve">(1) </w:t>
      </w:r>
      <w:r w:rsidRPr="008C7097">
        <w:rPr>
          <w:rFonts w:ascii="Times New Roman" w:hAnsi="Times New Roman" w:cs="Times New Roman"/>
          <w:sz w:val="24"/>
          <w:szCs w:val="24"/>
        </w:rPr>
        <w:t>Generálny prokurátor zruší právoplatné rozhodnutie prokurátora</w:t>
      </w:r>
      <w:r w:rsidR="001414B1">
        <w:rPr>
          <w:rFonts w:ascii="Times New Roman" w:hAnsi="Times New Roman" w:cs="Times New Roman"/>
          <w:sz w:val="24"/>
          <w:szCs w:val="24"/>
        </w:rPr>
        <w:t>,</w:t>
      </w:r>
      <w:r w:rsidRPr="008C7097">
        <w:rPr>
          <w:rFonts w:ascii="Times New Roman" w:hAnsi="Times New Roman" w:cs="Times New Roman"/>
          <w:sz w:val="24"/>
          <w:szCs w:val="24"/>
        </w:rPr>
        <w:t xml:space="preserve"> policajta</w:t>
      </w:r>
      <w:r w:rsidR="001414B1">
        <w:rPr>
          <w:rFonts w:ascii="Times New Roman" w:hAnsi="Times New Roman" w:cs="Times New Roman"/>
          <w:sz w:val="24"/>
          <w:szCs w:val="24"/>
        </w:rPr>
        <w:t xml:space="preserve"> alebo bezprostredne nadriadeného policajta (§ 32)</w:t>
      </w:r>
      <w:r w:rsidRPr="008C7097">
        <w:rPr>
          <w:rFonts w:ascii="Times New Roman" w:hAnsi="Times New Roman" w:cs="Times New Roman"/>
          <w:sz w:val="24"/>
          <w:szCs w:val="24"/>
        </w:rPr>
        <w:t>, ak takým rozhodnutím alebo v konaní, ktorému predchádzalo, bol porušený zákon.</w:t>
      </w:r>
      <w:r w:rsidR="00466746">
        <w:rPr>
          <w:rFonts w:ascii="Times New Roman" w:hAnsi="Times New Roman" w:cs="Times New Roman"/>
          <w:sz w:val="24"/>
          <w:szCs w:val="24"/>
        </w:rPr>
        <w:t xml:space="preserve"> Generálny prokurátor zruší z dôvodov podľa predchádzajúcej vety aj </w:t>
      </w:r>
      <w:r w:rsidR="004D58D0">
        <w:rPr>
          <w:rFonts w:ascii="Times New Roman" w:hAnsi="Times New Roman" w:cs="Times New Roman"/>
          <w:sz w:val="24"/>
          <w:szCs w:val="24"/>
        </w:rPr>
        <w:t xml:space="preserve">vlastné </w:t>
      </w:r>
      <w:r w:rsidR="00466746">
        <w:rPr>
          <w:rFonts w:ascii="Times New Roman" w:hAnsi="Times New Roman" w:cs="Times New Roman"/>
          <w:sz w:val="24"/>
          <w:szCs w:val="24"/>
        </w:rPr>
        <w:t>právoplatné rozhodnutie okrem rozhodnut</w:t>
      </w:r>
      <w:r w:rsidR="004D58D0">
        <w:rPr>
          <w:rFonts w:ascii="Times New Roman" w:hAnsi="Times New Roman" w:cs="Times New Roman"/>
          <w:sz w:val="24"/>
          <w:szCs w:val="24"/>
        </w:rPr>
        <w:t>ia</w:t>
      </w:r>
      <w:r w:rsidR="00466746">
        <w:rPr>
          <w:rFonts w:ascii="Times New Roman" w:hAnsi="Times New Roman" w:cs="Times New Roman"/>
          <w:sz w:val="24"/>
          <w:szCs w:val="24"/>
        </w:rPr>
        <w:t xml:space="preserve"> podľa </w:t>
      </w:r>
      <w:r w:rsidR="00275B32">
        <w:rPr>
          <w:rFonts w:ascii="Times New Roman" w:hAnsi="Times New Roman" w:cs="Times New Roman"/>
          <w:sz w:val="24"/>
          <w:szCs w:val="24"/>
        </w:rPr>
        <w:t>odseku 3</w:t>
      </w:r>
      <w:r w:rsidR="007970E2">
        <w:rPr>
          <w:rFonts w:ascii="Times New Roman" w:hAnsi="Times New Roman" w:cs="Times New Roman"/>
          <w:sz w:val="24"/>
          <w:szCs w:val="24"/>
        </w:rPr>
        <w:t xml:space="preserve"> a rozhodnutia, voči ktorému je prípustná sťažnosť</w:t>
      </w:r>
      <w:r w:rsidR="00275B32">
        <w:rPr>
          <w:rFonts w:ascii="Times New Roman" w:hAnsi="Times New Roman" w:cs="Times New Roman"/>
          <w:sz w:val="24"/>
          <w:szCs w:val="24"/>
        </w:rPr>
        <w:t>.</w:t>
      </w:r>
      <w:r w:rsidR="007970E2">
        <w:rPr>
          <w:rFonts w:ascii="Times New Roman" w:hAnsi="Times New Roman" w:cs="Times New Roman"/>
          <w:sz w:val="24"/>
          <w:szCs w:val="24"/>
        </w:rPr>
        <w:t>“</w:t>
      </w:r>
    </w:p>
    <w:p w14:paraId="294E5AE1" w14:textId="77777777" w:rsidR="00A73D42" w:rsidRDefault="00A73D42" w:rsidP="00A73D42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85C9DA8" w14:textId="61C75470" w:rsidR="004D58D0" w:rsidRDefault="004D58D0" w:rsidP="004D58D0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364 </w:t>
      </w:r>
      <w:r w:rsidR="00B63A6B">
        <w:rPr>
          <w:rFonts w:ascii="Times New Roman" w:hAnsi="Times New Roman" w:cs="Times New Roman"/>
          <w:sz w:val="24"/>
          <w:szCs w:val="24"/>
        </w:rPr>
        <w:t xml:space="preserve">ods. 1 </w:t>
      </w:r>
      <w:r>
        <w:rPr>
          <w:rFonts w:ascii="Times New Roman" w:hAnsi="Times New Roman" w:cs="Times New Roman"/>
          <w:sz w:val="24"/>
          <w:szCs w:val="24"/>
        </w:rPr>
        <w:t>uvádzacej vete sa slovo „postup“ nahrádza slovom „konanie“.</w:t>
      </w:r>
    </w:p>
    <w:p w14:paraId="708B8DD4" w14:textId="77777777" w:rsidR="00B63A6B" w:rsidRDefault="00B63A6B" w:rsidP="00B63A6B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6A721B1" w14:textId="4AECECE1" w:rsidR="00B63A6B" w:rsidRDefault="00B63A6B" w:rsidP="004D58D0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364 odsek 2 zn</w:t>
      </w:r>
      <w:r w:rsidR="00FF2B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e:</w:t>
      </w:r>
    </w:p>
    <w:p w14:paraId="2C952A4A" w14:textId="6373CAF9" w:rsidR="00B63A6B" w:rsidRDefault="00B63A6B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441A3" w14:textId="59164B2A" w:rsidR="00FF2BAB" w:rsidRDefault="00B63A6B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</w:t>
      </w:r>
      <w:r w:rsidRPr="00B63A6B">
        <w:rPr>
          <w:rFonts w:ascii="Times New Roman" w:hAnsi="Times New Roman" w:cs="Times New Roman"/>
          <w:sz w:val="24"/>
          <w:szCs w:val="24"/>
        </w:rPr>
        <w:t xml:space="preserve">Generálny prokurátor môže </w:t>
      </w:r>
      <w:r w:rsidR="0053565D">
        <w:rPr>
          <w:rFonts w:ascii="Times New Roman" w:hAnsi="Times New Roman" w:cs="Times New Roman"/>
          <w:sz w:val="24"/>
          <w:szCs w:val="24"/>
        </w:rPr>
        <w:t xml:space="preserve">začať konanie </w:t>
      </w:r>
      <w:r w:rsidRPr="00B63A6B">
        <w:rPr>
          <w:rFonts w:ascii="Times New Roman" w:hAnsi="Times New Roman" w:cs="Times New Roman"/>
          <w:sz w:val="24"/>
          <w:szCs w:val="24"/>
        </w:rPr>
        <w:t>podľa § 363 ods. 1 aj bez návrhu podľa odseku</w:t>
      </w:r>
      <w:r w:rsidR="00DE1C06">
        <w:rPr>
          <w:rFonts w:ascii="Times New Roman" w:hAnsi="Times New Roman" w:cs="Times New Roman"/>
          <w:sz w:val="24"/>
          <w:szCs w:val="24"/>
        </w:rPr>
        <w:t> </w:t>
      </w:r>
      <w:r w:rsidRPr="00B63A6B">
        <w:rPr>
          <w:rFonts w:ascii="Times New Roman" w:hAnsi="Times New Roman" w:cs="Times New Roman"/>
          <w:sz w:val="24"/>
          <w:szCs w:val="24"/>
        </w:rPr>
        <w:t>1</w:t>
      </w:r>
      <w:r w:rsidR="0053565D">
        <w:rPr>
          <w:rFonts w:ascii="Times New Roman" w:hAnsi="Times New Roman" w:cs="Times New Roman"/>
          <w:sz w:val="24"/>
          <w:szCs w:val="24"/>
        </w:rPr>
        <w:t xml:space="preserve">; </w:t>
      </w:r>
      <w:r w:rsidR="00FC6AAB">
        <w:rPr>
          <w:rFonts w:ascii="Times New Roman" w:hAnsi="Times New Roman" w:cs="Times New Roman"/>
          <w:sz w:val="24"/>
          <w:szCs w:val="24"/>
        </w:rPr>
        <w:t xml:space="preserve">o začatí konania </w:t>
      </w:r>
      <w:r w:rsidR="005D2D1B">
        <w:rPr>
          <w:rFonts w:ascii="Times New Roman" w:hAnsi="Times New Roman" w:cs="Times New Roman"/>
          <w:sz w:val="24"/>
          <w:szCs w:val="24"/>
        </w:rPr>
        <w:t xml:space="preserve">podľa § 363 ods. 1 </w:t>
      </w:r>
      <w:r w:rsidR="00F247DA">
        <w:rPr>
          <w:rFonts w:ascii="Times New Roman" w:hAnsi="Times New Roman" w:cs="Times New Roman"/>
          <w:sz w:val="24"/>
          <w:szCs w:val="24"/>
        </w:rPr>
        <w:t xml:space="preserve">generálny prokurátor </w:t>
      </w:r>
      <w:r w:rsidR="005D2D1B">
        <w:rPr>
          <w:rFonts w:ascii="Times New Roman" w:hAnsi="Times New Roman" w:cs="Times New Roman"/>
          <w:sz w:val="24"/>
          <w:szCs w:val="24"/>
        </w:rPr>
        <w:t xml:space="preserve">bez meškania </w:t>
      </w:r>
      <w:r w:rsidR="00FC6AAB">
        <w:rPr>
          <w:rFonts w:ascii="Times New Roman" w:hAnsi="Times New Roman" w:cs="Times New Roman"/>
          <w:sz w:val="24"/>
          <w:szCs w:val="24"/>
        </w:rPr>
        <w:t xml:space="preserve">upovedomí </w:t>
      </w:r>
      <w:r w:rsidR="00DE1C06">
        <w:rPr>
          <w:rFonts w:ascii="Times New Roman" w:hAnsi="Times New Roman" w:cs="Times New Roman"/>
          <w:sz w:val="24"/>
          <w:szCs w:val="24"/>
        </w:rPr>
        <w:t xml:space="preserve">prokurátora, ktorý vykonával vo veci dozor na prvom stupni (ďalej len „príslušný prokurátor“) </w:t>
      </w:r>
      <w:r w:rsidR="00DE1C06">
        <w:rPr>
          <w:rFonts w:ascii="Times New Roman" w:hAnsi="Times New Roman" w:cs="Times New Roman"/>
          <w:sz w:val="24"/>
          <w:szCs w:val="24"/>
        </w:rPr>
        <w:lastRenderedPageBreak/>
        <w:t xml:space="preserve">a príslušného </w:t>
      </w:r>
      <w:r w:rsidR="00DD6D79">
        <w:rPr>
          <w:rFonts w:ascii="Times New Roman" w:hAnsi="Times New Roman" w:cs="Times New Roman"/>
          <w:sz w:val="24"/>
          <w:szCs w:val="24"/>
        </w:rPr>
        <w:t>krajského prokurátora</w:t>
      </w:r>
      <w:r w:rsidR="00FC6AAB">
        <w:rPr>
          <w:rFonts w:ascii="Times New Roman" w:hAnsi="Times New Roman" w:cs="Times New Roman"/>
          <w:sz w:val="24"/>
          <w:szCs w:val="24"/>
        </w:rPr>
        <w:t xml:space="preserve">. </w:t>
      </w:r>
      <w:r w:rsidR="006A6FF8">
        <w:rPr>
          <w:rFonts w:ascii="Times New Roman" w:hAnsi="Times New Roman" w:cs="Times New Roman"/>
          <w:sz w:val="24"/>
          <w:szCs w:val="24"/>
        </w:rPr>
        <w:t xml:space="preserve">Generálny prokurátor </w:t>
      </w:r>
      <w:r w:rsidRPr="00B63A6B">
        <w:rPr>
          <w:rFonts w:ascii="Times New Roman" w:hAnsi="Times New Roman" w:cs="Times New Roman"/>
          <w:sz w:val="24"/>
          <w:szCs w:val="24"/>
        </w:rPr>
        <w:t>nie je viazaný návrhom podaným podľa odseku 1</w:t>
      </w:r>
      <w:r w:rsidR="00FC6AAB">
        <w:rPr>
          <w:rFonts w:ascii="Times New Roman" w:hAnsi="Times New Roman" w:cs="Times New Roman"/>
          <w:sz w:val="24"/>
          <w:szCs w:val="24"/>
        </w:rPr>
        <w:t xml:space="preserve">; napadnuté rozhodnutie </w:t>
      </w:r>
      <w:r w:rsidR="00C75221" w:rsidRPr="00C75221">
        <w:rPr>
          <w:rFonts w:ascii="Times New Roman" w:hAnsi="Times New Roman" w:cs="Times New Roman"/>
          <w:sz w:val="24"/>
          <w:szCs w:val="24"/>
        </w:rPr>
        <w:t xml:space="preserve">a konanie uvedené v § 363 ods. 1 </w:t>
      </w:r>
      <w:r w:rsidR="00FC6AAB">
        <w:rPr>
          <w:rFonts w:ascii="Times New Roman" w:hAnsi="Times New Roman" w:cs="Times New Roman"/>
          <w:sz w:val="24"/>
          <w:szCs w:val="24"/>
        </w:rPr>
        <w:t xml:space="preserve">však vždy preskúma </w:t>
      </w:r>
      <w:r w:rsidR="00FF2BAB">
        <w:rPr>
          <w:rFonts w:ascii="Times New Roman" w:hAnsi="Times New Roman" w:cs="Times New Roman"/>
          <w:sz w:val="24"/>
          <w:szCs w:val="24"/>
        </w:rPr>
        <w:t xml:space="preserve">prinajmenšom </w:t>
      </w:r>
      <w:r w:rsidR="00FC6AAB">
        <w:rPr>
          <w:rFonts w:ascii="Times New Roman" w:hAnsi="Times New Roman" w:cs="Times New Roman"/>
          <w:sz w:val="24"/>
          <w:szCs w:val="24"/>
        </w:rPr>
        <w:t xml:space="preserve">v rozsahu </w:t>
      </w:r>
      <w:r w:rsidR="00FF2BAB">
        <w:rPr>
          <w:rFonts w:ascii="Times New Roman" w:hAnsi="Times New Roman" w:cs="Times New Roman"/>
          <w:sz w:val="24"/>
          <w:szCs w:val="24"/>
        </w:rPr>
        <w:t xml:space="preserve">podľa </w:t>
      </w:r>
      <w:r w:rsidR="00FC6AAB">
        <w:rPr>
          <w:rFonts w:ascii="Times New Roman" w:hAnsi="Times New Roman" w:cs="Times New Roman"/>
          <w:sz w:val="24"/>
          <w:szCs w:val="24"/>
        </w:rPr>
        <w:t>tohto návrhu</w:t>
      </w:r>
      <w:r w:rsidRPr="00B63A6B">
        <w:rPr>
          <w:rFonts w:ascii="Times New Roman" w:hAnsi="Times New Roman" w:cs="Times New Roman"/>
          <w:sz w:val="24"/>
          <w:szCs w:val="24"/>
        </w:rPr>
        <w:t>.</w:t>
      </w:r>
      <w:r w:rsidR="00FC6AAB">
        <w:rPr>
          <w:rFonts w:ascii="Times New Roman" w:hAnsi="Times New Roman" w:cs="Times New Roman"/>
          <w:sz w:val="24"/>
          <w:szCs w:val="24"/>
        </w:rPr>
        <w:t xml:space="preserve"> Ak je vznesené obvinenie, generálny prokurátor môže rozhodnúť tak v prospech, ako aj neprospech obvineného.</w:t>
      </w:r>
      <w:r w:rsidR="00FF2BAB">
        <w:rPr>
          <w:rFonts w:ascii="Times New Roman" w:hAnsi="Times New Roman" w:cs="Times New Roman"/>
          <w:sz w:val="24"/>
          <w:szCs w:val="24"/>
        </w:rPr>
        <w:t>“</w:t>
      </w:r>
    </w:p>
    <w:p w14:paraId="7E1D757F" w14:textId="4B317D6D" w:rsidR="001748EA" w:rsidRDefault="001748EA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594D7" w14:textId="564FD761" w:rsidR="001748EA" w:rsidRDefault="001748EA" w:rsidP="00617EBF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364 sa dopĺňa odsekm</w:t>
      </w:r>
      <w:r w:rsidR="00511D2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511D2D">
        <w:rPr>
          <w:rFonts w:ascii="Times New Roman" w:hAnsi="Times New Roman" w:cs="Times New Roman"/>
          <w:sz w:val="24"/>
          <w:szCs w:val="24"/>
        </w:rPr>
        <w:t xml:space="preserve"> a</w:t>
      </w:r>
      <w:r w:rsidR="005D2D1B">
        <w:rPr>
          <w:rFonts w:ascii="Times New Roman" w:hAnsi="Times New Roman" w:cs="Times New Roman"/>
          <w:sz w:val="24"/>
          <w:szCs w:val="24"/>
        </w:rPr>
        <w:t>ž</w:t>
      </w:r>
      <w:r w:rsidR="00511D2D">
        <w:rPr>
          <w:rFonts w:ascii="Times New Roman" w:hAnsi="Times New Roman" w:cs="Times New Roman"/>
          <w:sz w:val="24"/>
          <w:szCs w:val="24"/>
        </w:rPr>
        <w:t xml:space="preserve"> </w:t>
      </w:r>
      <w:r w:rsidR="007B25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ktor</w:t>
      </w:r>
      <w:r w:rsidR="00511D2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zne</w:t>
      </w:r>
      <w:r w:rsidR="00511D2D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E733C7" w14:textId="28BA0D86" w:rsidR="001748EA" w:rsidRDefault="001748EA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359F7" w14:textId="74540A87" w:rsidR="005D2D1B" w:rsidRDefault="001748EA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="009C6FFE">
        <w:rPr>
          <w:rFonts w:ascii="Times New Roman" w:hAnsi="Times New Roman" w:cs="Times New Roman"/>
          <w:sz w:val="24"/>
          <w:szCs w:val="24"/>
        </w:rPr>
        <w:t>V</w:t>
      </w:r>
      <w:r w:rsidR="001C38C9">
        <w:rPr>
          <w:rFonts w:ascii="Times New Roman" w:hAnsi="Times New Roman" w:cs="Times New Roman"/>
          <w:sz w:val="24"/>
          <w:szCs w:val="24"/>
        </w:rPr>
        <w:t xml:space="preserve"> upovedomení </w:t>
      </w:r>
      <w:r w:rsidR="00DE1C06">
        <w:rPr>
          <w:rFonts w:ascii="Times New Roman" w:hAnsi="Times New Roman" w:cs="Times New Roman"/>
          <w:sz w:val="24"/>
          <w:szCs w:val="24"/>
        </w:rPr>
        <w:t>podľa odseku 2</w:t>
      </w:r>
      <w:r w:rsidR="009C6FFE">
        <w:rPr>
          <w:rFonts w:ascii="Times New Roman" w:hAnsi="Times New Roman" w:cs="Times New Roman"/>
          <w:sz w:val="24"/>
          <w:szCs w:val="24"/>
        </w:rPr>
        <w:t xml:space="preserve"> </w:t>
      </w:r>
      <w:r w:rsidR="00F247DA">
        <w:rPr>
          <w:rFonts w:ascii="Times New Roman" w:hAnsi="Times New Roman" w:cs="Times New Roman"/>
          <w:sz w:val="24"/>
          <w:szCs w:val="24"/>
        </w:rPr>
        <w:t xml:space="preserve">generálny prokurátor </w:t>
      </w:r>
      <w:r w:rsidR="001C38C9">
        <w:rPr>
          <w:rFonts w:ascii="Times New Roman" w:hAnsi="Times New Roman" w:cs="Times New Roman"/>
          <w:sz w:val="24"/>
          <w:szCs w:val="24"/>
        </w:rPr>
        <w:t xml:space="preserve">vyzve </w:t>
      </w:r>
      <w:r w:rsidR="00DE1C06">
        <w:rPr>
          <w:rFonts w:ascii="Times New Roman" w:hAnsi="Times New Roman" w:cs="Times New Roman"/>
          <w:sz w:val="24"/>
          <w:szCs w:val="24"/>
        </w:rPr>
        <w:t xml:space="preserve">príslušného </w:t>
      </w:r>
      <w:r w:rsidR="00275C16">
        <w:rPr>
          <w:rFonts w:ascii="Times New Roman" w:hAnsi="Times New Roman" w:cs="Times New Roman"/>
          <w:sz w:val="24"/>
          <w:szCs w:val="24"/>
        </w:rPr>
        <w:t>krajského prokurátora</w:t>
      </w:r>
      <w:r w:rsidR="005D2D1B">
        <w:rPr>
          <w:rFonts w:ascii="Times New Roman" w:hAnsi="Times New Roman" w:cs="Times New Roman"/>
          <w:sz w:val="24"/>
          <w:szCs w:val="24"/>
        </w:rPr>
        <w:t xml:space="preserve">, aby </w:t>
      </w:r>
      <w:r w:rsidR="005B498D">
        <w:rPr>
          <w:rFonts w:ascii="Times New Roman" w:hAnsi="Times New Roman" w:cs="Times New Roman"/>
          <w:sz w:val="24"/>
          <w:szCs w:val="24"/>
        </w:rPr>
        <w:t>v</w:t>
      </w:r>
      <w:r w:rsidR="005D2D1B">
        <w:rPr>
          <w:rFonts w:ascii="Times New Roman" w:hAnsi="Times New Roman" w:cs="Times New Roman"/>
          <w:sz w:val="24"/>
          <w:szCs w:val="24"/>
        </w:rPr>
        <w:t xml:space="preserve"> ním </w:t>
      </w:r>
      <w:r w:rsidR="005B498D">
        <w:rPr>
          <w:rFonts w:ascii="Times New Roman" w:hAnsi="Times New Roman" w:cs="Times New Roman"/>
          <w:sz w:val="24"/>
          <w:szCs w:val="24"/>
        </w:rPr>
        <w:t xml:space="preserve">určenej lehote </w:t>
      </w:r>
      <w:r w:rsidR="00275C16">
        <w:rPr>
          <w:rFonts w:ascii="Times New Roman" w:hAnsi="Times New Roman" w:cs="Times New Roman"/>
          <w:sz w:val="24"/>
          <w:szCs w:val="24"/>
        </w:rPr>
        <w:t>zauja</w:t>
      </w:r>
      <w:r w:rsidR="005D2D1B">
        <w:rPr>
          <w:rFonts w:ascii="Times New Roman" w:hAnsi="Times New Roman" w:cs="Times New Roman"/>
          <w:sz w:val="24"/>
          <w:szCs w:val="24"/>
        </w:rPr>
        <w:t>l</w:t>
      </w:r>
      <w:r w:rsidR="00275C16">
        <w:rPr>
          <w:rFonts w:ascii="Times New Roman" w:hAnsi="Times New Roman" w:cs="Times New Roman"/>
          <w:sz w:val="24"/>
          <w:szCs w:val="24"/>
        </w:rPr>
        <w:t xml:space="preserve"> stanovisk</w:t>
      </w:r>
      <w:r w:rsidR="00E97EBC">
        <w:rPr>
          <w:rFonts w:ascii="Times New Roman" w:hAnsi="Times New Roman" w:cs="Times New Roman"/>
          <w:sz w:val="24"/>
          <w:szCs w:val="24"/>
        </w:rPr>
        <w:t>o</w:t>
      </w:r>
      <w:r w:rsidR="00275C16">
        <w:rPr>
          <w:rFonts w:ascii="Times New Roman" w:hAnsi="Times New Roman" w:cs="Times New Roman"/>
          <w:sz w:val="24"/>
          <w:szCs w:val="24"/>
        </w:rPr>
        <w:t xml:space="preserve"> k návrhu </w:t>
      </w:r>
      <w:r w:rsidR="005D2D1B">
        <w:rPr>
          <w:rFonts w:ascii="Times New Roman" w:hAnsi="Times New Roman" w:cs="Times New Roman"/>
          <w:sz w:val="24"/>
          <w:szCs w:val="24"/>
        </w:rPr>
        <w:t>alebo k dôvodom začatia konania bez návrhu</w:t>
      </w:r>
      <w:r w:rsidR="009F1748">
        <w:rPr>
          <w:rFonts w:ascii="Times New Roman" w:hAnsi="Times New Roman" w:cs="Times New Roman"/>
          <w:sz w:val="24"/>
          <w:szCs w:val="24"/>
        </w:rPr>
        <w:t xml:space="preserve">; súčasne ho vyzve </w:t>
      </w:r>
      <w:r w:rsidR="005D2D1B">
        <w:rPr>
          <w:rFonts w:ascii="Times New Roman" w:hAnsi="Times New Roman" w:cs="Times New Roman"/>
          <w:sz w:val="24"/>
          <w:szCs w:val="24"/>
        </w:rPr>
        <w:t xml:space="preserve">na </w:t>
      </w:r>
      <w:r w:rsidR="00275C16">
        <w:rPr>
          <w:rFonts w:ascii="Times New Roman" w:hAnsi="Times New Roman" w:cs="Times New Roman"/>
          <w:sz w:val="24"/>
          <w:szCs w:val="24"/>
        </w:rPr>
        <w:t xml:space="preserve">predloženie spisov </w:t>
      </w:r>
      <w:r w:rsidR="005B498D">
        <w:rPr>
          <w:rFonts w:ascii="Times New Roman" w:hAnsi="Times New Roman" w:cs="Times New Roman"/>
          <w:sz w:val="24"/>
          <w:szCs w:val="24"/>
        </w:rPr>
        <w:t>orgánu, ktorý vydal napadnuté rozhodnutie alebo iné r</w:t>
      </w:r>
      <w:r w:rsidR="005B498D" w:rsidRPr="00705C1C">
        <w:rPr>
          <w:rFonts w:ascii="Times New Roman" w:hAnsi="Times New Roman" w:cs="Times New Roman"/>
          <w:sz w:val="24"/>
          <w:szCs w:val="24"/>
        </w:rPr>
        <w:t>ozhodnutie, ktoré môže byť zrušené podľa § 366 ods. 2</w:t>
      </w:r>
      <w:r w:rsidR="00705C1C">
        <w:rPr>
          <w:rFonts w:ascii="Times New Roman" w:hAnsi="Times New Roman" w:cs="Times New Roman"/>
          <w:sz w:val="24"/>
          <w:szCs w:val="24"/>
        </w:rPr>
        <w:t>,</w:t>
      </w:r>
      <w:r w:rsidR="00705C1C" w:rsidRPr="00705C1C">
        <w:rPr>
          <w:rFonts w:ascii="Times New Roman" w:hAnsi="Times New Roman" w:cs="Times New Roman"/>
          <w:sz w:val="24"/>
          <w:szCs w:val="24"/>
        </w:rPr>
        <w:t xml:space="preserve"> spisov príslušného prokurátora</w:t>
      </w:r>
      <w:r w:rsidR="00705C1C">
        <w:rPr>
          <w:rFonts w:ascii="Times New Roman" w:hAnsi="Times New Roman" w:cs="Times New Roman"/>
          <w:sz w:val="24"/>
          <w:szCs w:val="24"/>
        </w:rPr>
        <w:t>, prípadne o poskytnutie inej potrebnej súčinnosti</w:t>
      </w:r>
      <w:r w:rsidR="005B498D" w:rsidRPr="00705C1C">
        <w:rPr>
          <w:rFonts w:ascii="Times New Roman" w:hAnsi="Times New Roman" w:cs="Times New Roman"/>
          <w:sz w:val="24"/>
          <w:szCs w:val="24"/>
        </w:rPr>
        <w:t>.</w:t>
      </w:r>
      <w:r w:rsidR="005B498D">
        <w:rPr>
          <w:rFonts w:ascii="Times New Roman" w:hAnsi="Times New Roman" w:cs="Times New Roman"/>
          <w:sz w:val="24"/>
          <w:szCs w:val="24"/>
        </w:rPr>
        <w:t xml:space="preserve"> </w:t>
      </w:r>
      <w:r w:rsidR="009F1748">
        <w:rPr>
          <w:rFonts w:ascii="Times New Roman" w:hAnsi="Times New Roman" w:cs="Times New Roman"/>
          <w:sz w:val="24"/>
          <w:szCs w:val="24"/>
        </w:rPr>
        <w:t xml:space="preserve">Vo veciach v pôsobnosti Úradu špeciálnej prokuratúry </w:t>
      </w:r>
      <w:r w:rsidR="005B498D">
        <w:rPr>
          <w:rFonts w:ascii="Times New Roman" w:hAnsi="Times New Roman" w:cs="Times New Roman"/>
          <w:sz w:val="24"/>
          <w:szCs w:val="24"/>
        </w:rPr>
        <w:t xml:space="preserve">má špeciálny prokurátor postavenie </w:t>
      </w:r>
      <w:r w:rsidR="009F1748">
        <w:rPr>
          <w:rFonts w:ascii="Times New Roman" w:hAnsi="Times New Roman" w:cs="Times New Roman"/>
          <w:sz w:val="24"/>
          <w:szCs w:val="24"/>
        </w:rPr>
        <w:t xml:space="preserve">príslušného </w:t>
      </w:r>
      <w:r w:rsidR="005B498D">
        <w:rPr>
          <w:rFonts w:ascii="Times New Roman" w:hAnsi="Times New Roman" w:cs="Times New Roman"/>
          <w:sz w:val="24"/>
          <w:szCs w:val="24"/>
        </w:rPr>
        <w:t xml:space="preserve">krajského prokurátora. </w:t>
      </w:r>
    </w:p>
    <w:p w14:paraId="0057435E" w14:textId="77777777" w:rsidR="005D2D1B" w:rsidRDefault="005D2D1B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DBDB" w14:textId="6AE6AE1D" w:rsidR="00511D2D" w:rsidRDefault="005D2D1B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9F1748">
        <w:rPr>
          <w:rFonts w:ascii="Times New Roman" w:hAnsi="Times New Roman" w:cs="Times New Roman"/>
          <w:sz w:val="24"/>
          <w:szCs w:val="24"/>
        </w:rPr>
        <w:t>Príslušný k</w:t>
      </w:r>
      <w:r w:rsidR="005B498D">
        <w:rPr>
          <w:rFonts w:ascii="Times New Roman" w:hAnsi="Times New Roman" w:cs="Times New Roman"/>
          <w:sz w:val="24"/>
          <w:szCs w:val="24"/>
        </w:rPr>
        <w:t xml:space="preserve">rajský prokurátor </w:t>
      </w:r>
      <w:r>
        <w:rPr>
          <w:rFonts w:ascii="Times New Roman" w:hAnsi="Times New Roman" w:cs="Times New Roman"/>
          <w:sz w:val="24"/>
          <w:szCs w:val="24"/>
        </w:rPr>
        <w:t xml:space="preserve">bez zbytočného odkladu upovedomí </w:t>
      </w:r>
      <w:r w:rsidR="005B498D">
        <w:rPr>
          <w:rFonts w:ascii="Times New Roman" w:hAnsi="Times New Roman" w:cs="Times New Roman"/>
          <w:sz w:val="24"/>
          <w:szCs w:val="24"/>
        </w:rPr>
        <w:t xml:space="preserve">o začatí konania </w:t>
      </w:r>
      <w:r w:rsidR="005B498D" w:rsidRPr="00F247DA">
        <w:rPr>
          <w:rFonts w:ascii="Times New Roman" w:hAnsi="Times New Roman" w:cs="Times New Roman"/>
          <w:sz w:val="24"/>
          <w:szCs w:val="24"/>
        </w:rPr>
        <w:t>orgán, ktorý vydal napadnuté rozhodnutie</w:t>
      </w:r>
      <w:r w:rsidR="005B49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prípadne iné rozhodnutie, ktoré môže byť zrušené podľa § 366 ods. 2, </w:t>
      </w:r>
      <w:r w:rsidR="005B498D">
        <w:rPr>
          <w:rFonts w:ascii="Times New Roman" w:hAnsi="Times New Roman" w:cs="Times New Roman"/>
          <w:sz w:val="24"/>
          <w:szCs w:val="24"/>
        </w:rPr>
        <w:t>obvineného, poškodeného a zúčastnenú osobu.</w:t>
      </w:r>
      <w:r w:rsidR="00C927CE">
        <w:rPr>
          <w:rFonts w:ascii="Times New Roman" w:hAnsi="Times New Roman" w:cs="Times New Roman"/>
          <w:sz w:val="24"/>
          <w:szCs w:val="24"/>
        </w:rPr>
        <w:t xml:space="preserve"> </w:t>
      </w:r>
      <w:r w:rsidR="009F1748">
        <w:rPr>
          <w:rFonts w:ascii="Times New Roman" w:hAnsi="Times New Roman" w:cs="Times New Roman"/>
          <w:sz w:val="24"/>
          <w:szCs w:val="24"/>
        </w:rPr>
        <w:t>Príslušný prokurátor a o</w:t>
      </w:r>
      <w:r w:rsidR="00C927CE" w:rsidRPr="00F247DA">
        <w:rPr>
          <w:rFonts w:ascii="Times New Roman" w:hAnsi="Times New Roman" w:cs="Times New Roman"/>
          <w:sz w:val="24"/>
          <w:szCs w:val="24"/>
        </w:rPr>
        <w:t>rgán, ktorý vydal napadnuté rozhodnutie</w:t>
      </w:r>
      <w:r w:rsidR="00C927CE">
        <w:rPr>
          <w:rFonts w:ascii="Times New Roman" w:hAnsi="Times New Roman" w:cs="Times New Roman"/>
          <w:sz w:val="24"/>
          <w:szCs w:val="24"/>
        </w:rPr>
        <w:t>, prípadne iné rozhodnutie, ktoré môže byť zrušené podľa § 366 ods. 2</w:t>
      </w:r>
      <w:r w:rsidR="00856EFC">
        <w:rPr>
          <w:rFonts w:ascii="Times New Roman" w:hAnsi="Times New Roman" w:cs="Times New Roman"/>
          <w:sz w:val="24"/>
          <w:szCs w:val="24"/>
        </w:rPr>
        <w:t>,</w:t>
      </w:r>
      <w:r w:rsidR="00C927CE">
        <w:rPr>
          <w:rFonts w:ascii="Times New Roman" w:hAnsi="Times New Roman" w:cs="Times New Roman"/>
          <w:sz w:val="24"/>
          <w:szCs w:val="24"/>
        </w:rPr>
        <w:t xml:space="preserve"> </w:t>
      </w:r>
      <w:r w:rsidR="009F1748">
        <w:rPr>
          <w:rFonts w:ascii="Times New Roman" w:hAnsi="Times New Roman" w:cs="Times New Roman"/>
          <w:sz w:val="24"/>
          <w:szCs w:val="24"/>
        </w:rPr>
        <w:t xml:space="preserve">sú </w:t>
      </w:r>
      <w:r w:rsidR="00C927CE">
        <w:rPr>
          <w:rFonts w:ascii="Times New Roman" w:hAnsi="Times New Roman" w:cs="Times New Roman"/>
          <w:sz w:val="24"/>
          <w:szCs w:val="24"/>
        </w:rPr>
        <w:t>povinn</w:t>
      </w:r>
      <w:r w:rsidR="009F1748">
        <w:rPr>
          <w:rFonts w:ascii="Times New Roman" w:hAnsi="Times New Roman" w:cs="Times New Roman"/>
          <w:sz w:val="24"/>
          <w:szCs w:val="24"/>
        </w:rPr>
        <w:t>í</w:t>
      </w:r>
      <w:r w:rsidR="00C927CE">
        <w:rPr>
          <w:rFonts w:ascii="Times New Roman" w:hAnsi="Times New Roman" w:cs="Times New Roman"/>
          <w:sz w:val="24"/>
          <w:szCs w:val="24"/>
        </w:rPr>
        <w:t xml:space="preserve"> poskytnúť </w:t>
      </w:r>
      <w:r w:rsidR="009F1748">
        <w:rPr>
          <w:rFonts w:ascii="Times New Roman" w:hAnsi="Times New Roman" w:cs="Times New Roman"/>
          <w:sz w:val="24"/>
          <w:szCs w:val="24"/>
        </w:rPr>
        <w:t xml:space="preserve">príslušnému </w:t>
      </w:r>
      <w:r w:rsidR="00C927CE">
        <w:rPr>
          <w:rFonts w:ascii="Times New Roman" w:hAnsi="Times New Roman" w:cs="Times New Roman"/>
          <w:sz w:val="24"/>
          <w:szCs w:val="24"/>
        </w:rPr>
        <w:t>krajskému prokurátorovi v ním určenej lehote potrebnú súčinnosť na splnenie povinnosti podľa odseku 4.</w:t>
      </w:r>
    </w:p>
    <w:p w14:paraId="4BA1E762" w14:textId="1D367378" w:rsidR="005D2D1B" w:rsidRDefault="005D2D1B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88667" w14:textId="06576375" w:rsidR="005D2D1B" w:rsidRDefault="005D2D1B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C927CE">
        <w:rPr>
          <w:rFonts w:ascii="Times New Roman" w:hAnsi="Times New Roman" w:cs="Times New Roman"/>
          <w:sz w:val="24"/>
          <w:szCs w:val="24"/>
        </w:rPr>
        <w:t>Generálny prokurátor rozhoduje v konaní podľa § 363 ods. 1</w:t>
      </w:r>
      <w:r w:rsidR="001749DF">
        <w:rPr>
          <w:rFonts w:ascii="Times New Roman" w:hAnsi="Times New Roman" w:cs="Times New Roman"/>
          <w:sz w:val="24"/>
          <w:szCs w:val="24"/>
        </w:rPr>
        <w:t xml:space="preserve"> na základe skutkového stavu zisteného </w:t>
      </w:r>
      <w:r w:rsidR="001749DF" w:rsidRPr="00F247DA">
        <w:rPr>
          <w:rFonts w:ascii="Times New Roman" w:hAnsi="Times New Roman" w:cs="Times New Roman"/>
          <w:sz w:val="24"/>
          <w:szCs w:val="24"/>
        </w:rPr>
        <w:t>orgán</w:t>
      </w:r>
      <w:r w:rsidR="001749DF">
        <w:rPr>
          <w:rFonts w:ascii="Times New Roman" w:hAnsi="Times New Roman" w:cs="Times New Roman"/>
          <w:sz w:val="24"/>
          <w:szCs w:val="24"/>
        </w:rPr>
        <w:t>om</w:t>
      </w:r>
      <w:r w:rsidR="001749DF" w:rsidRPr="00F247DA">
        <w:rPr>
          <w:rFonts w:ascii="Times New Roman" w:hAnsi="Times New Roman" w:cs="Times New Roman"/>
          <w:sz w:val="24"/>
          <w:szCs w:val="24"/>
        </w:rPr>
        <w:t>, ktorý vydal napadnuté rozhodnutie</w:t>
      </w:r>
      <w:r w:rsidR="001749DF">
        <w:rPr>
          <w:rFonts w:ascii="Times New Roman" w:hAnsi="Times New Roman" w:cs="Times New Roman"/>
          <w:sz w:val="24"/>
          <w:szCs w:val="24"/>
        </w:rPr>
        <w:t>, prípadne iné rozhodnutie, ktoré môže byť zrušené podľa § 366 ods. 2</w:t>
      </w:r>
      <w:r w:rsidR="00BB6AA3">
        <w:rPr>
          <w:rFonts w:ascii="Times New Roman" w:hAnsi="Times New Roman" w:cs="Times New Roman"/>
          <w:sz w:val="24"/>
          <w:szCs w:val="24"/>
        </w:rPr>
        <w:t>, môže však dokazovanie aj doplniť.</w:t>
      </w:r>
      <w:r w:rsidR="001749DF">
        <w:rPr>
          <w:rFonts w:ascii="Times New Roman" w:hAnsi="Times New Roman" w:cs="Times New Roman"/>
          <w:sz w:val="24"/>
          <w:szCs w:val="24"/>
        </w:rPr>
        <w:t xml:space="preserve"> Ak je zistenie skutkového stavu týmito orgánmi nedostačujúce na riadne posúdenie veci alebo ak skutkový stav, ktor</w:t>
      </w:r>
      <w:r w:rsidR="006075AD">
        <w:rPr>
          <w:rFonts w:ascii="Times New Roman" w:hAnsi="Times New Roman" w:cs="Times New Roman"/>
          <w:sz w:val="24"/>
          <w:szCs w:val="24"/>
        </w:rPr>
        <w:t>ý</w:t>
      </w:r>
      <w:r w:rsidR="001749DF">
        <w:rPr>
          <w:rFonts w:ascii="Times New Roman" w:hAnsi="Times New Roman" w:cs="Times New Roman"/>
          <w:sz w:val="24"/>
          <w:szCs w:val="24"/>
        </w:rPr>
        <w:t xml:space="preserve"> vzali tieto orgány za základ svojich rozhodnutí, je v rozpore s</w:t>
      </w:r>
      <w:r w:rsidR="00705C1C">
        <w:rPr>
          <w:rFonts w:ascii="Times New Roman" w:hAnsi="Times New Roman" w:cs="Times New Roman"/>
          <w:sz w:val="24"/>
          <w:szCs w:val="24"/>
        </w:rPr>
        <w:t xml:space="preserve"> predloženými </w:t>
      </w:r>
      <w:r w:rsidR="001749DF">
        <w:rPr>
          <w:rFonts w:ascii="Times New Roman" w:hAnsi="Times New Roman" w:cs="Times New Roman"/>
          <w:sz w:val="24"/>
          <w:szCs w:val="24"/>
        </w:rPr>
        <w:t xml:space="preserve">spismi alebo v nich nemá oporu, </w:t>
      </w:r>
      <w:r w:rsidR="006075AD">
        <w:rPr>
          <w:rFonts w:ascii="Times New Roman" w:hAnsi="Times New Roman" w:cs="Times New Roman"/>
          <w:sz w:val="24"/>
          <w:szCs w:val="24"/>
        </w:rPr>
        <w:t>prípadne ak nie sú spisy napriek opakovanej výzve úplne alebo sčasti predložené, rozhodne generálny prokurátor podľa § 367 ods. 1 písm. b)</w:t>
      </w:r>
      <w:r w:rsidR="000A10A7">
        <w:rPr>
          <w:rFonts w:ascii="Times New Roman" w:hAnsi="Times New Roman" w:cs="Times New Roman"/>
          <w:sz w:val="24"/>
          <w:szCs w:val="24"/>
        </w:rPr>
        <w:t xml:space="preserve"> alebo c)</w:t>
      </w:r>
      <w:r w:rsidR="006075AD">
        <w:rPr>
          <w:rFonts w:ascii="Times New Roman" w:hAnsi="Times New Roman" w:cs="Times New Roman"/>
          <w:sz w:val="24"/>
          <w:szCs w:val="24"/>
        </w:rPr>
        <w:t>.</w:t>
      </w:r>
    </w:p>
    <w:p w14:paraId="7FEEE856" w14:textId="77777777" w:rsidR="005B498D" w:rsidRDefault="005B498D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918A0" w14:textId="181A73C8" w:rsidR="006075AD" w:rsidRDefault="00511D2D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641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075AD">
        <w:rPr>
          <w:rFonts w:ascii="Times New Roman" w:hAnsi="Times New Roman" w:cs="Times New Roman"/>
          <w:sz w:val="24"/>
          <w:szCs w:val="24"/>
        </w:rPr>
        <w:t xml:space="preserve">Generálny prokurátor môže uznesením uložiť fyzickým osobám, ktoré sa podieľali na nesplnení povinností predložiť spisy </w:t>
      </w:r>
      <w:r w:rsidR="0066419F">
        <w:rPr>
          <w:rFonts w:ascii="Times New Roman" w:hAnsi="Times New Roman" w:cs="Times New Roman"/>
          <w:sz w:val="24"/>
          <w:szCs w:val="24"/>
        </w:rPr>
        <w:t>alebo inom neposkytnutí súčinnosti</w:t>
      </w:r>
      <w:r w:rsidR="0066419F" w:rsidRPr="0066419F">
        <w:rPr>
          <w:rFonts w:ascii="Times New Roman" w:hAnsi="Times New Roman" w:cs="Times New Roman"/>
          <w:sz w:val="24"/>
          <w:szCs w:val="24"/>
        </w:rPr>
        <w:t xml:space="preserve"> </w:t>
      </w:r>
      <w:r w:rsidR="0066419F">
        <w:rPr>
          <w:rFonts w:ascii="Times New Roman" w:hAnsi="Times New Roman" w:cs="Times New Roman"/>
          <w:sz w:val="24"/>
          <w:szCs w:val="24"/>
        </w:rPr>
        <w:t>podľa odsekov 4 a 5</w:t>
      </w:r>
      <w:r w:rsidR="006075AD">
        <w:rPr>
          <w:rFonts w:ascii="Times New Roman" w:hAnsi="Times New Roman" w:cs="Times New Roman"/>
          <w:sz w:val="24"/>
          <w:szCs w:val="24"/>
        </w:rPr>
        <w:t xml:space="preserve">,  pokutu </w:t>
      </w:r>
      <w:r w:rsidR="00C91E5C">
        <w:rPr>
          <w:rFonts w:ascii="Times New Roman" w:hAnsi="Times New Roman" w:cs="Times New Roman"/>
          <w:sz w:val="24"/>
          <w:szCs w:val="24"/>
        </w:rPr>
        <w:t xml:space="preserve">až </w:t>
      </w:r>
      <w:r w:rsidR="007974E9">
        <w:rPr>
          <w:rFonts w:ascii="Times New Roman" w:hAnsi="Times New Roman" w:cs="Times New Roman"/>
          <w:sz w:val="24"/>
          <w:szCs w:val="24"/>
        </w:rPr>
        <w:t>d</w:t>
      </w:r>
      <w:r w:rsidR="006075AD">
        <w:rPr>
          <w:rFonts w:ascii="Times New Roman" w:hAnsi="Times New Roman" w:cs="Times New Roman"/>
          <w:sz w:val="24"/>
          <w:szCs w:val="24"/>
        </w:rPr>
        <w:t>o výšk</w:t>
      </w:r>
      <w:r w:rsidR="00C91E5C">
        <w:rPr>
          <w:rFonts w:ascii="Times New Roman" w:hAnsi="Times New Roman" w:cs="Times New Roman"/>
          <w:sz w:val="24"/>
          <w:szCs w:val="24"/>
        </w:rPr>
        <w:t>y</w:t>
      </w:r>
      <w:r w:rsidR="006075AD">
        <w:rPr>
          <w:rFonts w:ascii="Times New Roman" w:hAnsi="Times New Roman" w:cs="Times New Roman"/>
          <w:sz w:val="24"/>
          <w:szCs w:val="24"/>
        </w:rPr>
        <w:t xml:space="preserve"> 2000 eur, a to aj opakovane. Tým nie je dotknutá disciplinárna</w:t>
      </w:r>
      <w:r w:rsidR="006620D8">
        <w:rPr>
          <w:rFonts w:ascii="Times New Roman" w:hAnsi="Times New Roman" w:cs="Times New Roman"/>
          <w:sz w:val="24"/>
          <w:szCs w:val="24"/>
        </w:rPr>
        <w:t xml:space="preserve"> alebo trestná</w:t>
      </w:r>
      <w:r w:rsidR="006075AD">
        <w:rPr>
          <w:rFonts w:ascii="Times New Roman" w:hAnsi="Times New Roman" w:cs="Times New Roman"/>
          <w:sz w:val="24"/>
          <w:szCs w:val="24"/>
        </w:rPr>
        <w:t xml:space="preserve"> zodpovednosť prokurátora </w:t>
      </w:r>
      <w:r w:rsidR="0066419F">
        <w:rPr>
          <w:rFonts w:ascii="Times New Roman" w:hAnsi="Times New Roman" w:cs="Times New Roman"/>
          <w:sz w:val="24"/>
          <w:szCs w:val="24"/>
        </w:rPr>
        <w:t>alebo príslušníka Policajného zboru.</w:t>
      </w:r>
      <w:r w:rsidR="002A409F">
        <w:rPr>
          <w:rFonts w:ascii="Times New Roman" w:hAnsi="Times New Roman" w:cs="Times New Roman"/>
          <w:sz w:val="24"/>
          <w:szCs w:val="24"/>
        </w:rPr>
        <w:t xml:space="preserve"> Voči uzneseniu je prípustná sťažnosť, o ktorej rozhodne najvyšší súd po ukončení konania</w:t>
      </w:r>
      <w:r w:rsidR="00F53AA0">
        <w:rPr>
          <w:rFonts w:ascii="Times New Roman" w:hAnsi="Times New Roman" w:cs="Times New Roman"/>
          <w:sz w:val="24"/>
          <w:szCs w:val="24"/>
        </w:rPr>
        <w:t xml:space="preserve"> </w:t>
      </w:r>
      <w:r w:rsidR="002A409F">
        <w:rPr>
          <w:rFonts w:ascii="Times New Roman" w:hAnsi="Times New Roman" w:cs="Times New Roman"/>
          <w:sz w:val="24"/>
          <w:szCs w:val="24"/>
        </w:rPr>
        <w:t>podľa § 363 ods. 1, pokiaľ generálny prokurátor pokutu opatrením neodpustí.</w:t>
      </w:r>
    </w:p>
    <w:p w14:paraId="48F07BA9" w14:textId="77777777" w:rsidR="006075AD" w:rsidRDefault="006075AD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588F1" w14:textId="404711F0" w:rsidR="001748EA" w:rsidRDefault="0066419F" w:rsidP="00B6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="00F247DA">
        <w:rPr>
          <w:rFonts w:ascii="Times New Roman" w:hAnsi="Times New Roman" w:cs="Times New Roman"/>
          <w:sz w:val="24"/>
          <w:szCs w:val="24"/>
        </w:rPr>
        <w:t xml:space="preserve">Počas </w:t>
      </w:r>
      <w:r w:rsidR="009C6FFE" w:rsidRPr="00AF6E3E">
        <w:rPr>
          <w:rFonts w:ascii="Times New Roman" w:hAnsi="Times New Roman" w:cs="Times New Roman"/>
          <w:sz w:val="24"/>
          <w:szCs w:val="24"/>
        </w:rPr>
        <w:t xml:space="preserve">konania podľa § 363 </w:t>
      </w:r>
      <w:r w:rsidR="009C6FFE">
        <w:rPr>
          <w:rFonts w:ascii="Times New Roman" w:hAnsi="Times New Roman" w:cs="Times New Roman"/>
          <w:sz w:val="24"/>
          <w:szCs w:val="24"/>
        </w:rPr>
        <w:t xml:space="preserve">ods. 1 </w:t>
      </w:r>
      <w:r w:rsidR="009C6FFE" w:rsidRPr="00AF6E3E">
        <w:rPr>
          <w:rFonts w:ascii="Times New Roman" w:hAnsi="Times New Roman" w:cs="Times New Roman"/>
          <w:sz w:val="24"/>
          <w:szCs w:val="24"/>
        </w:rPr>
        <w:t>nie je možné skončiť prípravné konanie niektorým z rozhodnutí uvedených v</w:t>
      </w:r>
      <w:r w:rsidR="009C6FFE">
        <w:rPr>
          <w:rFonts w:ascii="Times New Roman" w:hAnsi="Times New Roman" w:cs="Times New Roman"/>
          <w:sz w:val="24"/>
          <w:szCs w:val="24"/>
        </w:rPr>
        <w:t xml:space="preserve"> piatom </w:t>
      </w:r>
      <w:r w:rsidR="009C6FFE" w:rsidRPr="00AF6E3E">
        <w:rPr>
          <w:rFonts w:ascii="Times New Roman" w:hAnsi="Times New Roman" w:cs="Times New Roman"/>
          <w:sz w:val="24"/>
          <w:szCs w:val="24"/>
        </w:rPr>
        <w:t>diel</w:t>
      </w:r>
      <w:r w:rsidR="009C6FFE">
        <w:rPr>
          <w:rFonts w:ascii="Times New Roman" w:hAnsi="Times New Roman" w:cs="Times New Roman"/>
          <w:sz w:val="24"/>
          <w:szCs w:val="24"/>
        </w:rPr>
        <w:t>e</w:t>
      </w:r>
      <w:r w:rsidR="009C6FFE" w:rsidRPr="00AF6E3E">
        <w:rPr>
          <w:rFonts w:ascii="Times New Roman" w:hAnsi="Times New Roman" w:cs="Times New Roman"/>
          <w:sz w:val="24"/>
          <w:szCs w:val="24"/>
        </w:rPr>
        <w:t xml:space="preserve"> </w:t>
      </w:r>
      <w:r w:rsidR="009C6FFE">
        <w:rPr>
          <w:rFonts w:ascii="Times New Roman" w:hAnsi="Times New Roman" w:cs="Times New Roman"/>
          <w:sz w:val="24"/>
          <w:szCs w:val="24"/>
        </w:rPr>
        <w:t xml:space="preserve">druhej </w:t>
      </w:r>
      <w:r w:rsidR="009C6FFE" w:rsidRPr="00AF6E3E">
        <w:rPr>
          <w:rFonts w:ascii="Times New Roman" w:hAnsi="Times New Roman" w:cs="Times New Roman"/>
          <w:sz w:val="24"/>
          <w:szCs w:val="24"/>
        </w:rPr>
        <w:t>hlavy</w:t>
      </w:r>
      <w:r w:rsidR="009C6FFE">
        <w:rPr>
          <w:rFonts w:ascii="Times New Roman" w:hAnsi="Times New Roman" w:cs="Times New Roman"/>
          <w:sz w:val="24"/>
          <w:szCs w:val="24"/>
        </w:rPr>
        <w:t xml:space="preserve"> druhej </w:t>
      </w:r>
      <w:r w:rsidR="009C6FFE" w:rsidRPr="00AF6E3E">
        <w:rPr>
          <w:rFonts w:ascii="Times New Roman" w:hAnsi="Times New Roman" w:cs="Times New Roman"/>
          <w:sz w:val="24"/>
          <w:szCs w:val="24"/>
        </w:rPr>
        <w:t xml:space="preserve">časti </w:t>
      </w:r>
      <w:r w:rsidR="009C6FFE">
        <w:rPr>
          <w:rFonts w:ascii="Times New Roman" w:hAnsi="Times New Roman" w:cs="Times New Roman"/>
          <w:sz w:val="24"/>
          <w:szCs w:val="24"/>
        </w:rPr>
        <w:t xml:space="preserve">tohto zákona </w:t>
      </w:r>
      <w:r w:rsidR="009C6FFE" w:rsidRPr="00AF6E3E">
        <w:rPr>
          <w:rFonts w:ascii="Times New Roman" w:hAnsi="Times New Roman" w:cs="Times New Roman"/>
          <w:sz w:val="24"/>
          <w:szCs w:val="24"/>
        </w:rPr>
        <w:t>ani podať obžalobu</w:t>
      </w:r>
      <w:r w:rsidR="00E5348C">
        <w:rPr>
          <w:rFonts w:ascii="Times New Roman" w:hAnsi="Times New Roman" w:cs="Times New Roman"/>
          <w:sz w:val="24"/>
          <w:szCs w:val="24"/>
        </w:rPr>
        <w:t>; porušenie tejto povinnosti je závažnou procesnou chybou</w:t>
      </w:r>
      <w:r w:rsidR="009C6FFE" w:rsidRPr="00AF6E3E">
        <w:rPr>
          <w:rFonts w:ascii="Times New Roman" w:hAnsi="Times New Roman" w:cs="Times New Roman"/>
          <w:sz w:val="24"/>
          <w:szCs w:val="24"/>
        </w:rPr>
        <w:t>.</w:t>
      </w:r>
      <w:r w:rsidR="005D2D1B">
        <w:rPr>
          <w:rFonts w:ascii="Times New Roman" w:hAnsi="Times New Roman" w:cs="Times New Roman"/>
          <w:sz w:val="24"/>
          <w:szCs w:val="24"/>
        </w:rPr>
        <w:t xml:space="preserve"> </w:t>
      </w:r>
      <w:r w:rsidR="007B25D5">
        <w:rPr>
          <w:rFonts w:ascii="Times New Roman" w:hAnsi="Times New Roman" w:cs="Times New Roman"/>
          <w:sz w:val="24"/>
          <w:szCs w:val="24"/>
        </w:rPr>
        <w:t xml:space="preserve">Ak prokurátor podá v rozpore s povinnosťou podľa predchádzajúcej vety obžalobu, lehota podľa odseku 3 až do právoplatnosti uznesenia </w:t>
      </w:r>
      <w:r w:rsidR="00E5348C">
        <w:rPr>
          <w:rFonts w:ascii="Times New Roman" w:hAnsi="Times New Roman" w:cs="Times New Roman"/>
          <w:sz w:val="24"/>
          <w:szCs w:val="24"/>
        </w:rPr>
        <w:t xml:space="preserve">súdu </w:t>
      </w:r>
      <w:r w:rsidR="007B25D5">
        <w:rPr>
          <w:rFonts w:ascii="Times New Roman" w:hAnsi="Times New Roman" w:cs="Times New Roman"/>
          <w:sz w:val="24"/>
          <w:szCs w:val="24"/>
        </w:rPr>
        <w:t>o odmietnutí obžaloby neplynie.</w:t>
      </w:r>
      <w:r w:rsidR="00AF6E3E" w:rsidRPr="00AF6E3E">
        <w:rPr>
          <w:rFonts w:ascii="Times New Roman" w:hAnsi="Times New Roman" w:cs="Times New Roman"/>
          <w:sz w:val="24"/>
          <w:szCs w:val="24"/>
        </w:rPr>
        <w:t>“.</w:t>
      </w:r>
    </w:p>
    <w:p w14:paraId="7794F522" w14:textId="77777777" w:rsidR="00B63A6B" w:rsidRDefault="00B63A6B" w:rsidP="00B63A6B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182F65D" w14:textId="44191D5C" w:rsidR="00735827" w:rsidRPr="009A05EB" w:rsidRDefault="00735827" w:rsidP="0083727D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05EB">
        <w:rPr>
          <w:rFonts w:ascii="Times New Roman" w:hAnsi="Times New Roman" w:cs="Times New Roman"/>
          <w:sz w:val="24"/>
          <w:szCs w:val="24"/>
        </w:rPr>
        <w:t xml:space="preserve">§ </w:t>
      </w:r>
      <w:r w:rsidR="00A73D42">
        <w:rPr>
          <w:rFonts w:ascii="Times New Roman" w:hAnsi="Times New Roman" w:cs="Times New Roman"/>
          <w:sz w:val="24"/>
          <w:szCs w:val="24"/>
        </w:rPr>
        <w:t xml:space="preserve">365 znie: </w:t>
      </w:r>
    </w:p>
    <w:p w14:paraId="4FC9CE31" w14:textId="76D731D9" w:rsidR="00735827" w:rsidRDefault="00735827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A05A34" w14:textId="15FB29F0" w:rsidR="00A73D42" w:rsidRDefault="00A73D42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„(1) </w:t>
      </w:r>
      <w:r w:rsidRPr="00A73D42">
        <w:rPr>
          <w:rFonts w:ascii="Times New Roman" w:hAnsi="Times New Roman" w:cs="Times New Roman"/>
          <w:sz w:val="24"/>
          <w:szCs w:val="24"/>
        </w:rPr>
        <w:t xml:space="preserve">Ak generálny prokurátor po preskúmaní veci </w:t>
      </w:r>
      <w:r w:rsidR="00856EFC">
        <w:rPr>
          <w:rFonts w:ascii="Times New Roman" w:hAnsi="Times New Roman" w:cs="Times New Roman"/>
          <w:sz w:val="24"/>
          <w:szCs w:val="24"/>
        </w:rPr>
        <w:t xml:space="preserve">v konaní začatom </w:t>
      </w:r>
      <w:r w:rsidRPr="00A73D42">
        <w:rPr>
          <w:rFonts w:ascii="Times New Roman" w:hAnsi="Times New Roman" w:cs="Times New Roman"/>
          <w:sz w:val="24"/>
          <w:szCs w:val="24"/>
        </w:rPr>
        <w:t xml:space="preserve">na základe návrhu oprávnenej osoby uvedenej v § 364 ods. 1 </w:t>
      </w:r>
      <w:r w:rsidR="00346AA3">
        <w:rPr>
          <w:rFonts w:ascii="Times New Roman" w:hAnsi="Times New Roman" w:cs="Times New Roman"/>
          <w:sz w:val="24"/>
          <w:szCs w:val="24"/>
        </w:rPr>
        <w:t xml:space="preserve">alebo aj </w:t>
      </w:r>
      <w:r w:rsidR="00856EFC">
        <w:rPr>
          <w:rFonts w:ascii="Times New Roman" w:hAnsi="Times New Roman" w:cs="Times New Roman"/>
          <w:sz w:val="24"/>
          <w:szCs w:val="24"/>
        </w:rPr>
        <w:t xml:space="preserve">v konaní začatom </w:t>
      </w:r>
      <w:r w:rsidR="00346AA3">
        <w:rPr>
          <w:rFonts w:ascii="Times New Roman" w:hAnsi="Times New Roman" w:cs="Times New Roman"/>
          <w:sz w:val="24"/>
          <w:szCs w:val="24"/>
        </w:rPr>
        <w:t xml:space="preserve">bez návrhu </w:t>
      </w:r>
      <w:r w:rsidRPr="00A73D42">
        <w:rPr>
          <w:rFonts w:ascii="Times New Roman" w:hAnsi="Times New Roman" w:cs="Times New Roman"/>
          <w:sz w:val="24"/>
          <w:szCs w:val="24"/>
        </w:rPr>
        <w:t xml:space="preserve">nezistí dôvody na zrušenie napadnutého rozhodnutia, </w:t>
      </w:r>
      <w:r>
        <w:rPr>
          <w:rFonts w:ascii="Times New Roman" w:hAnsi="Times New Roman" w:cs="Times New Roman"/>
          <w:sz w:val="24"/>
          <w:szCs w:val="24"/>
        </w:rPr>
        <w:t>rozhodne o </w:t>
      </w:r>
      <w:r w:rsidRPr="0066419F">
        <w:rPr>
          <w:rFonts w:ascii="Times New Roman" w:hAnsi="Times New Roman" w:cs="Times New Roman"/>
          <w:sz w:val="24"/>
          <w:szCs w:val="24"/>
        </w:rPr>
        <w:t>tom uznesením.</w:t>
      </w:r>
    </w:p>
    <w:p w14:paraId="3475F3DB" w14:textId="78EC8B38" w:rsidR="00A73D42" w:rsidRDefault="00A73D42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A5EC8A" w14:textId="56F9BB62" w:rsidR="00A73D42" w:rsidRDefault="00A73D42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D42">
        <w:rPr>
          <w:rFonts w:ascii="Times New Roman" w:hAnsi="Times New Roman" w:cs="Times New Roman"/>
          <w:sz w:val="24"/>
          <w:szCs w:val="24"/>
        </w:rPr>
        <w:t>(2) Ak návrh bol podaný neoprávnenou osobou</w:t>
      </w:r>
      <w:r>
        <w:rPr>
          <w:rFonts w:ascii="Times New Roman" w:hAnsi="Times New Roman" w:cs="Times New Roman"/>
          <w:sz w:val="24"/>
          <w:szCs w:val="24"/>
        </w:rPr>
        <w:t xml:space="preserve"> alebo bol podaný po uplynutí lehoty uvedenej v § 364 ods. 1</w:t>
      </w:r>
      <w:r w:rsidRPr="00A73D42">
        <w:rPr>
          <w:rFonts w:ascii="Times New Roman" w:hAnsi="Times New Roman" w:cs="Times New Roman"/>
          <w:sz w:val="24"/>
          <w:szCs w:val="24"/>
        </w:rPr>
        <w:t xml:space="preserve">, </w:t>
      </w:r>
      <w:r w:rsidR="00F247DA">
        <w:rPr>
          <w:rFonts w:ascii="Times New Roman" w:hAnsi="Times New Roman" w:cs="Times New Roman"/>
          <w:sz w:val="24"/>
          <w:szCs w:val="24"/>
        </w:rPr>
        <w:t>o návrhu sa nekoná</w:t>
      </w:r>
      <w:r w:rsidRPr="00A73D42">
        <w:rPr>
          <w:rFonts w:ascii="Times New Roman" w:hAnsi="Times New Roman" w:cs="Times New Roman"/>
          <w:sz w:val="24"/>
          <w:szCs w:val="24"/>
        </w:rPr>
        <w:t xml:space="preserve">; </w:t>
      </w:r>
      <w:r w:rsidR="00F247DA">
        <w:rPr>
          <w:rFonts w:ascii="Times New Roman" w:hAnsi="Times New Roman" w:cs="Times New Roman"/>
          <w:sz w:val="24"/>
          <w:szCs w:val="24"/>
        </w:rPr>
        <w:t xml:space="preserve">generálny prokurátor </w:t>
      </w:r>
      <w:r w:rsidRPr="00A73D42">
        <w:rPr>
          <w:rFonts w:ascii="Times New Roman" w:hAnsi="Times New Roman" w:cs="Times New Roman"/>
          <w:sz w:val="24"/>
          <w:szCs w:val="24"/>
        </w:rPr>
        <w:t>o tom osobu</w:t>
      </w:r>
      <w:r>
        <w:rPr>
          <w:rFonts w:ascii="Times New Roman" w:hAnsi="Times New Roman" w:cs="Times New Roman"/>
          <w:sz w:val="24"/>
          <w:szCs w:val="24"/>
        </w:rPr>
        <w:t>, ktorá podala návrh,</w:t>
      </w:r>
      <w:r w:rsidRPr="00A73D42">
        <w:rPr>
          <w:rFonts w:ascii="Times New Roman" w:hAnsi="Times New Roman" w:cs="Times New Roman"/>
          <w:sz w:val="24"/>
          <w:szCs w:val="24"/>
        </w:rPr>
        <w:t xml:space="preserve"> upovedomí.</w:t>
      </w:r>
      <w:r w:rsidR="001748EA">
        <w:rPr>
          <w:rFonts w:ascii="Times New Roman" w:hAnsi="Times New Roman" w:cs="Times New Roman"/>
          <w:sz w:val="24"/>
          <w:szCs w:val="24"/>
        </w:rPr>
        <w:t>“.</w:t>
      </w:r>
    </w:p>
    <w:p w14:paraId="49FEDCF3" w14:textId="516F3D87" w:rsidR="00FF2BAB" w:rsidRDefault="00FF2BAB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98496C" w14:textId="6D452898" w:rsidR="00FF2BAB" w:rsidRDefault="00FF2BAB" w:rsidP="00324B73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366 odsek 1 znie:</w:t>
      </w:r>
    </w:p>
    <w:p w14:paraId="7F46D75E" w14:textId="5BC12C54" w:rsidR="00FF2BAB" w:rsidRDefault="00FF2BAB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E8409" w14:textId="49E891E7" w:rsidR="00FF2BAB" w:rsidRDefault="00FF2BAB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721FC" w:rsidRPr="001748EA">
        <w:rPr>
          <w:rFonts w:ascii="Times New Roman" w:hAnsi="Times New Roman" w:cs="Times New Roman"/>
          <w:sz w:val="24"/>
          <w:szCs w:val="24"/>
        </w:rPr>
        <w:t xml:space="preserve">Ak generálny prokurátor zistí, že zákon bol </w:t>
      </w:r>
      <w:r w:rsidR="00E721FC" w:rsidRPr="0066419F">
        <w:rPr>
          <w:rFonts w:ascii="Times New Roman" w:hAnsi="Times New Roman" w:cs="Times New Roman"/>
          <w:sz w:val="24"/>
          <w:szCs w:val="24"/>
        </w:rPr>
        <w:t>porušený, vysloví uznesením, že napadnutým rozhodnutím alebo jeho časťou, alebo v konaní, ktoré rozhodnutiu predchádzalo, bol porušen</w:t>
      </w:r>
      <w:r w:rsidR="00E721FC" w:rsidRPr="001748EA">
        <w:rPr>
          <w:rFonts w:ascii="Times New Roman" w:hAnsi="Times New Roman" w:cs="Times New Roman"/>
          <w:sz w:val="24"/>
          <w:szCs w:val="24"/>
        </w:rPr>
        <w:t>ý zákon</w:t>
      </w:r>
      <w:r w:rsidR="00E721FC">
        <w:rPr>
          <w:rFonts w:ascii="Times New Roman" w:hAnsi="Times New Roman" w:cs="Times New Roman"/>
          <w:sz w:val="24"/>
          <w:szCs w:val="24"/>
        </w:rPr>
        <w:t xml:space="preserve">, a ak je vznesené obvinenie, či bol zákon porušený </w:t>
      </w:r>
      <w:r w:rsidR="00E721FC" w:rsidRPr="001748EA">
        <w:rPr>
          <w:rFonts w:ascii="Times New Roman" w:hAnsi="Times New Roman" w:cs="Times New Roman"/>
          <w:sz w:val="24"/>
          <w:szCs w:val="24"/>
        </w:rPr>
        <w:t>v prospech alebo v neprospech obvineného.</w:t>
      </w:r>
      <w:r w:rsidR="00E721FC">
        <w:rPr>
          <w:rFonts w:ascii="Times New Roman" w:hAnsi="Times New Roman" w:cs="Times New Roman"/>
          <w:sz w:val="24"/>
          <w:szCs w:val="24"/>
        </w:rPr>
        <w:t>“.</w:t>
      </w:r>
    </w:p>
    <w:p w14:paraId="57DEC14D" w14:textId="77777777" w:rsidR="0066419F" w:rsidRDefault="0066419F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E3089" w14:textId="0DC0AFAC" w:rsidR="0066419F" w:rsidRDefault="0066419F" w:rsidP="0066419F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366 ods. 2 tretej vete sa slová „</w:t>
      </w:r>
      <w:r w:rsidRPr="0066419F">
        <w:rPr>
          <w:rFonts w:ascii="Times New Roman" w:hAnsi="Times New Roman" w:cs="Times New Roman"/>
          <w:sz w:val="24"/>
          <w:szCs w:val="24"/>
        </w:rPr>
        <w:t>policajta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19F">
        <w:rPr>
          <w:rFonts w:ascii="Times New Roman" w:hAnsi="Times New Roman" w:cs="Times New Roman"/>
          <w:sz w:val="24"/>
          <w:szCs w:val="24"/>
        </w:rPr>
        <w:t>prokurátora</w:t>
      </w:r>
      <w:r>
        <w:rPr>
          <w:rFonts w:ascii="Times New Roman" w:hAnsi="Times New Roman" w:cs="Times New Roman"/>
          <w:sz w:val="24"/>
          <w:szCs w:val="24"/>
        </w:rPr>
        <w:t>“ nahradzujú slovami „</w:t>
      </w:r>
      <w:r w:rsidRPr="008C7097">
        <w:rPr>
          <w:rFonts w:ascii="Times New Roman" w:hAnsi="Times New Roman" w:cs="Times New Roman"/>
          <w:sz w:val="24"/>
          <w:szCs w:val="24"/>
        </w:rPr>
        <w:t>prokurátora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97">
        <w:rPr>
          <w:rFonts w:ascii="Times New Roman" w:hAnsi="Times New Roman" w:cs="Times New Roman"/>
          <w:sz w:val="24"/>
          <w:szCs w:val="24"/>
        </w:rPr>
        <w:t xml:space="preserve"> policajta</w:t>
      </w:r>
      <w:r>
        <w:rPr>
          <w:rFonts w:ascii="Times New Roman" w:hAnsi="Times New Roman" w:cs="Times New Roman"/>
          <w:sz w:val="24"/>
          <w:szCs w:val="24"/>
        </w:rPr>
        <w:t xml:space="preserve"> alebo bezprostredne nadriadeného policajta (§ 32)“.</w:t>
      </w:r>
    </w:p>
    <w:p w14:paraId="34200B03" w14:textId="77777777" w:rsidR="00252AF2" w:rsidRDefault="00252AF2" w:rsidP="00252AF2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7A0C560" w14:textId="55BB3DF9" w:rsidR="00252AF2" w:rsidRDefault="00BB4172" w:rsidP="0066419F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367 odsek 1 znie:</w:t>
      </w:r>
    </w:p>
    <w:p w14:paraId="0B456B8A" w14:textId="04C3275D" w:rsidR="00BB4172" w:rsidRDefault="00BB4172" w:rsidP="00BB4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1982B2" w14:textId="77777777" w:rsidR="00BB4172" w:rsidRPr="00BB4172" w:rsidRDefault="00BB4172" w:rsidP="00BB4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BB4172">
        <w:rPr>
          <w:rFonts w:ascii="Times New Roman" w:hAnsi="Times New Roman" w:cs="Times New Roman"/>
          <w:sz w:val="24"/>
          <w:szCs w:val="24"/>
        </w:rPr>
        <w:t xml:space="preserve">Po zrušení napadnutého rozhodnutia alebo jeho časti generálny prokurátor </w:t>
      </w:r>
    </w:p>
    <w:p w14:paraId="0EDEB2CF" w14:textId="0A3BFFDD" w:rsidR="00BB4172" w:rsidRPr="00BB4172" w:rsidRDefault="00BB4172" w:rsidP="00BB4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172">
        <w:rPr>
          <w:rFonts w:ascii="Times New Roman" w:hAnsi="Times New Roman" w:cs="Times New Roman"/>
          <w:sz w:val="24"/>
          <w:szCs w:val="24"/>
        </w:rPr>
        <w:t xml:space="preserve"> a) rozhodne vo veci sám, </w:t>
      </w:r>
    </w:p>
    <w:p w14:paraId="6F56CD49" w14:textId="77777777" w:rsidR="00BB4172" w:rsidRDefault="00BB4172" w:rsidP="00BB4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172">
        <w:rPr>
          <w:rFonts w:ascii="Times New Roman" w:hAnsi="Times New Roman" w:cs="Times New Roman"/>
          <w:sz w:val="24"/>
          <w:szCs w:val="24"/>
        </w:rPr>
        <w:t xml:space="preserve"> b) prikáže orgánu, o ktorého rozhodnutie spravidla ide, aby o veci znovu konal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4172">
        <w:rPr>
          <w:rFonts w:ascii="Times New Roman" w:hAnsi="Times New Roman" w:cs="Times New Roman"/>
          <w:sz w:val="24"/>
          <w:szCs w:val="24"/>
        </w:rPr>
        <w:t>rozhodol</w:t>
      </w:r>
      <w:r>
        <w:rPr>
          <w:rFonts w:ascii="Times New Roman" w:hAnsi="Times New Roman" w:cs="Times New Roman"/>
          <w:sz w:val="24"/>
          <w:szCs w:val="24"/>
        </w:rPr>
        <w:t>, alebo</w:t>
      </w:r>
    </w:p>
    <w:p w14:paraId="4DC9CA5D" w14:textId="6E5BC57B" w:rsidR="00BB4172" w:rsidRPr="00BB4172" w:rsidRDefault="00BB4172" w:rsidP="00BB4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852A3">
        <w:rPr>
          <w:rFonts w:ascii="Times New Roman" w:hAnsi="Times New Roman" w:cs="Times New Roman"/>
          <w:sz w:val="24"/>
          <w:szCs w:val="24"/>
        </w:rPr>
        <w:t xml:space="preserve">môže z dôležitého dôvodu </w:t>
      </w:r>
      <w:r w:rsidR="00B8536C">
        <w:rPr>
          <w:rFonts w:ascii="Times New Roman" w:hAnsi="Times New Roman" w:cs="Times New Roman"/>
          <w:sz w:val="24"/>
          <w:szCs w:val="24"/>
        </w:rPr>
        <w:t>prikázať</w:t>
      </w:r>
      <w:r w:rsidR="00F852A3">
        <w:rPr>
          <w:rFonts w:ascii="Times New Roman" w:hAnsi="Times New Roman" w:cs="Times New Roman"/>
          <w:sz w:val="24"/>
          <w:szCs w:val="24"/>
        </w:rPr>
        <w:t xml:space="preserve">, aby </w:t>
      </w:r>
      <w:r w:rsidR="00E20026" w:rsidRPr="00BB4172">
        <w:rPr>
          <w:rFonts w:ascii="Times New Roman" w:hAnsi="Times New Roman" w:cs="Times New Roman"/>
          <w:sz w:val="24"/>
          <w:szCs w:val="24"/>
        </w:rPr>
        <w:t xml:space="preserve">o veci </w:t>
      </w:r>
      <w:r w:rsidR="00F852A3">
        <w:rPr>
          <w:rFonts w:ascii="Times New Roman" w:hAnsi="Times New Roman" w:cs="Times New Roman"/>
          <w:sz w:val="24"/>
          <w:szCs w:val="24"/>
        </w:rPr>
        <w:t>inak patriac</w:t>
      </w:r>
      <w:r w:rsidR="00E20026">
        <w:rPr>
          <w:rFonts w:ascii="Times New Roman" w:hAnsi="Times New Roman" w:cs="Times New Roman"/>
          <w:sz w:val="24"/>
          <w:szCs w:val="24"/>
        </w:rPr>
        <w:t>ej</w:t>
      </w:r>
      <w:r w:rsidR="00F852A3">
        <w:rPr>
          <w:rFonts w:ascii="Times New Roman" w:hAnsi="Times New Roman" w:cs="Times New Roman"/>
          <w:sz w:val="24"/>
          <w:szCs w:val="24"/>
        </w:rPr>
        <w:t xml:space="preserve"> do </w:t>
      </w:r>
      <w:r w:rsidR="00481405">
        <w:rPr>
          <w:rFonts w:ascii="Times New Roman" w:hAnsi="Times New Roman" w:cs="Times New Roman"/>
          <w:sz w:val="24"/>
          <w:szCs w:val="24"/>
        </w:rPr>
        <w:t>príslušnosti</w:t>
      </w:r>
      <w:r w:rsidR="00F852A3">
        <w:rPr>
          <w:rFonts w:ascii="Times New Roman" w:hAnsi="Times New Roman" w:cs="Times New Roman"/>
          <w:sz w:val="24"/>
          <w:szCs w:val="24"/>
        </w:rPr>
        <w:t xml:space="preserve"> </w:t>
      </w:r>
      <w:r w:rsidR="00481405" w:rsidRPr="00481405">
        <w:rPr>
          <w:rFonts w:ascii="Times New Roman" w:hAnsi="Times New Roman" w:cs="Times New Roman"/>
          <w:sz w:val="24"/>
          <w:szCs w:val="24"/>
        </w:rPr>
        <w:t>špeciáln</w:t>
      </w:r>
      <w:r w:rsidR="00481405">
        <w:rPr>
          <w:rFonts w:ascii="Times New Roman" w:hAnsi="Times New Roman" w:cs="Times New Roman"/>
          <w:sz w:val="24"/>
          <w:szCs w:val="24"/>
        </w:rPr>
        <w:t>eho</w:t>
      </w:r>
      <w:r w:rsidR="00481405" w:rsidRPr="00481405">
        <w:rPr>
          <w:rFonts w:ascii="Times New Roman" w:hAnsi="Times New Roman" w:cs="Times New Roman"/>
          <w:sz w:val="24"/>
          <w:szCs w:val="24"/>
        </w:rPr>
        <w:t xml:space="preserve"> prokurátor</w:t>
      </w:r>
      <w:r w:rsidR="00481405">
        <w:rPr>
          <w:rFonts w:ascii="Times New Roman" w:hAnsi="Times New Roman" w:cs="Times New Roman"/>
          <w:sz w:val="24"/>
          <w:szCs w:val="24"/>
        </w:rPr>
        <w:t>a</w:t>
      </w:r>
      <w:r w:rsidR="00481405" w:rsidRPr="00481405">
        <w:rPr>
          <w:rFonts w:ascii="Times New Roman" w:hAnsi="Times New Roman" w:cs="Times New Roman"/>
          <w:sz w:val="24"/>
          <w:szCs w:val="24"/>
        </w:rPr>
        <w:t xml:space="preserve"> a</w:t>
      </w:r>
      <w:r w:rsidR="00481405">
        <w:rPr>
          <w:rFonts w:ascii="Times New Roman" w:hAnsi="Times New Roman" w:cs="Times New Roman"/>
          <w:sz w:val="24"/>
          <w:szCs w:val="24"/>
        </w:rPr>
        <w:t>lebo</w:t>
      </w:r>
      <w:r w:rsidR="00481405" w:rsidRPr="00481405">
        <w:rPr>
          <w:rFonts w:ascii="Times New Roman" w:hAnsi="Times New Roman" w:cs="Times New Roman"/>
          <w:sz w:val="24"/>
          <w:szCs w:val="24"/>
        </w:rPr>
        <w:t xml:space="preserve"> prokurátor</w:t>
      </w:r>
      <w:r w:rsidR="00481405">
        <w:rPr>
          <w:rFonts w:ascii="Times New Roman" w:hAnsi="Times New Roman" w:cs="Times New Roman"/>
          <w:sz w:val="24"/>
          <w:szCs w:val="24"/>
        </w:rPr>
        <w:t>a</w:t>
      </w:r>
      <w:r w:rsidR="00481405" w:rsidRPr="00481405">
        <w:rPr>
          <w:rFonts w:ascii="Times New Roman" w:hAnsi="Times New Roman" w:cs="Times New Roman"/>
          <w:sz w:val="24"/>
          <w:szCs w:val="24"/>
        </w:rPr>
        <w:t xml:space="preserve"> Úradu špeciálnej prokuratúry</w:t>
      </w:r>
      <w:r w:rsidR="00481405">
        <w:rPr>
          <w:rFonts w:ascii="Times New Roman" w:hAnsi="Times New Roman" w:cs="Times New Roman"/>
          <w:sz w:val="24"/>
          <w:szCs w:val="24"/>
        </w:rPr>
        <w:t xml:space="preserve"> </w:t>
      </w:r>
      <w:r w:rsidR="00E20026">
        <w:rPr>
          <w:rFonts w:ascii="Times New Roman" w:hAnsi="Times New Roman" w:cs="Times New Roman"/>
          <w:sz w:val="24"/>
          <w:szCs w:val="24"/>
        </w:rPr>
        <w:t xml:space="preserve">znovu </w:t>
      </w:r>
      <w:r w:rsidR="00E20026" w:rsidRPr="00BB4172">
        <w:rPr>
          <w:rFonts w:ascii="Times New Roman" w:hAnsi="Times New Roman" w:cs="Times New Roman"/>
          <w:sz w:val="24"/>
          <w:szCs w:val="24"/>
        </w:rPr>
        <w:t>konal a</w:t>
      </w:r>
      <w:r w:rsidR="00E20026">
        <w:rPr>
          <w:rFonts w:ascii="Times New Roman" w:hAnsi="Times New Roman" w:cs="Times New Roman"/>
          <w:sz w:val="24"/>
          <w:szCs w:val="24"/>
        </w:rPr>
        <w:t> </w:t>
      </w:r>
      <w:r w:rsidR="00E20026" w:rsidRPr="00BB4172">
        <w:rPr>
          <w:rFonts w:ascii="Times New Roman" w:hAnsi="Times New Roman" w:cs="Times New Roman"/>
          <w:sz w:val="24"/>
          <w:szCs w:val="24"/>
        </w:rPr>
        <w:t>rozhodol</w:t>
      </w:r>
      <w:r w:rsidR="00E20026">
        <w:rPr>
          <w:rFonts w:ascii="Times New Roman" w:hAnsi="Times New Roman" w:cs="Times New Roman"/>
          <w:sz w:val="24"/>
          <w:szCs w:val="24"/>
        </w:rPr>
        <w:t xml:space="preserve"> krajský prokurátor, ním určený prokurátor krajskej prokuratúry alebo prokurátor generálnej prokuratúry</w:t>
      </w:r>
      <w:r w:rsidRPr="00BB4172">
        <w:rPr>
          <w:rFonts w:ascii="Times New Roman" w:hAnsi="Times New Roman" w:cs="Times New Roman"/>
          <w:sz w:val="24"/>
          <w:szCs w:val="24"/>
        </w:rPr>
        <w:t>.</w:t>
      </w:r>
      <w:r w:rsidR="000E48CE">
        <w:rPr>
          <w:rFonts w:ascii="Times New Roman" w:hAnsi="Times New Roman" w:cs="Times New Roman"/>
          <w:sz w:val="24"/>
          <w:szCs w:val="24"/>
        </w:rPr>
        <w:t>“.</w:t>
      </w:r>
    </w:p>
    <w:p w14:paraId="39F71C21" w14:textId="6F282114" w:rsidR="0066419F" w:rsidRDefault="0066419F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91EF8" w14:textId="61EC6AF9" w:rsidR="004506BD" w:rsidRDefault="004506BD" w:rsidP="004506BD">
      <w:pPr>
        <w:pStyle w:val="Odsekzoznamu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06BD">
        <w:rPr>
          <w:rFonts w:ascii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hAnsi="Times New Roman" w:cs="Times New Roman"/>
          <w:sz w:val="24"/>
          <w:szCs w:val="24"/>
        </w:rPr>
        <w:t>567s</w:t>
      </w:r>
      <w:r w:rsidRPr="004506BD">
        <w:rPr>
          <w:rFonts w:ascii="Times New Roman" w:hAnsi="Times New Roman" w:cs="Times New Roman"/>
          <w:sz w:val="24"/>
          <w:szCs w:val="24"/>
        </w:rPr>
        <w:t xml:space="preserve"> sa vkladá § </w:t>
      </w:r>
      <w:r>
        <w:rPr>
          <w:rFonts w:ascii="Times New Roman" w:hAnsi="Times New Roman" w:cs="Times New Roman"/>
          <w:sz w:val="24"/>
          <w:szCs w:val="24"/>
        </w:rPr>
        <w:t>567t</w:t>
      </w:r>
      <w:r w:rsidRPr="004506BD">
        <w:rPr>
          <w:rFonts w:ascii="Times New Roman" w:hAnsi="Times New Roman" w:cs="Times New Roman"/>
          <w:sz w:val="24"/>
          <w:szCs w:val="24"/>
        </w:rPr>
        <w:t xml:space="preserve">, ktorý vrátane nadpisu znie: </w:t>
      </w:r>
    </w:p>
    <w:p w14:paraId="0570413C" w14:textId="77777777" w:rsidR="004506BD" w:rsidRDefault="004506BD" w:rsidP="00450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65844" w14:textId="77777777" w:rsidR="00903439" w:rsidRPr="004506BD" w:rsidRDefault="00903439" w:rsidP="009034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506BD">
        <w:rPr>
          <w:rFonts w:ascii="Times New Roman" w:hAnsi="Times New Roman" w:cs="Times New Roman"/>
          <w:sz w:val="24"/>
          <w:szCs w:val="24"/>
        </w:rPr>
        <w:t>§ 567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33C4F8A7" w14:textId="77777777" w:rsidR="00903439" w:rsidRPr="004506BD" w:rsidRDefault="00903439" w:rsidP="009034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6BD">
        <w:rPr>
          <w:rFonts w:ascii="Times New Roman" w:hAnsi="Times New Roman" w:cs="Times New Roman"/>
          <w:sz w:val="24"/>
          <w:szCs w:val="24"/>
        </w:rPr>
        <w:t xml:space="preserve">Prechodné ustanovenie k úpravám účinným od 1. </w:t>
      </w:r>
      <w:r>
        <w:rPr>
          <w:rFonts w:ascii="Times New Roman" w:hAnsi="Times New Roman" w:cs="Times New Roman"/>
          <w:sz w:val="24"/>
          <w:szCs w:val="24"/>
        </w:rPr>
        <w:t>augusta</w:t>
      </w:r>
      <w:r w:rsidRPr="004506BD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2683F13E" w14:textId="77777777" w:rsidR="00903439" w:rsidRPr="004506BD" w:rsidRDefault="00903439" w:rsidP="0090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A9172" w14:textId="7964617C" w:rsidR="00903439" w:rsidRDefault="00903439" w:rsidP="0090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4506BD">
        <w:rPr>
          <w:rFonts w:ascii="Times New Roman" w:hAnsi="Times New Roman" w:cs="Times New Roman"/>
          <w:sz w:val="24"/>
          <w:szCs w:val="24"/>
        </w:rPr>
        <w:t xml:space="preserve">Konania </w:t>
      </w:r>
      <w:r>
        <w:rPr>
          <w:rFonts w:ascii="Times New Roman" w:hAnsi="Times New Roman" w:cs="Times New Roman"/>
          <w:sz w:val="24"/>
          <w:szCs w:val="24"/>
        </w:rPr>
        <w:t xml:space="preserve">podľa § 363 ods. 1 </w:t>
      </w:r>
      <w:r w:rsidRPr="004506BD">
        <w:rPr>
          <w:rFonts w:ascii="Times New Roman" w:hAnsi="Times New Roman" w:cs="Times New Roman"/>
          <w:sz w:val="24"/>
          <w:szCs w:val="24"/>
        </w:rPr>
        <w:t xml:space="preserve">začaté a neskončené do 31. </w:t>
      </w:r>
      <w:r>
        <w:rPr>
          <w:rFonts w:ascii="Times New Roman" w:hAnsi="Times New Roman" w:cs="Times New Roman"/>
          <w:sz w:val="24"/>
          <w:szCs w:val="24"/>
        </w:rPr>
        <w:t xml:space="preserve">júla </w:t>
      </w:r>
      <w:r w:rsidRPr="004506BD">
        <w:rPr>
          <w:rFonts w:ascii="Times New Roman" w:hAnsi="Times New Roman" w:cs="Times New Roman"/>
          <w:sz w:val="24"/>
          <w:szCs w:val="24"/>
        </w:rPr>
        <w:t xml:space="preserve">2023 sa dokončia podľa </w:t>
      </w:r>
      <w:r>
        <w:rPr>
          <w:rFonts w:ascii="Times New Roman" w:hAnsi="Times New Roman" w:cs="Times New Roman"/>
          <w:sz w:val="24"/>
          <w:szCs w:val="24"/>
        </w:rPr>
        <w:t>tohto zákona</w:t>
      </w:r>
      <w:r w:rsidRPr="004506BD">
        <w:rPr>
          <w:rFonts w:ascii="Times New Roman" w:hAnsi="Times New Roman" w:cs="Times New Roman"/>
          <w:sz w:val="24"/>
          <w:szCs w:val="24"/>
        </w:rPr>
        <w:t xml:space="preserve">; </w:t>
      </w:r>
      <w:r w:rsidRPr="008E71A9">
        <w:rPr>
          <w:rFonts w:ascii="Times New Roman" w:hAnsi="Times New Roman" w:cs="Times New Roman"/>
          <w:sz w:val="24"/>
          <w:szCs w:val="24"/>
        </w:rPr>
        <w:t>právne účinky úkonov, ktoré nastali skôr, zostávajú zachované.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CD121" w14:textId="6FEF94DC" w:rsidR="00731DBE" w:rsidRDefault="00731DBE" w:rsidP="0090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EACC3" w14:textId="1A739D3E" w:rsidR="00731DBE" w:rsidRDefault="00731DBE" w:rsidP="0090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Uznesenie súdu o prerušení trestného stíhania pre okolnosti uvedené v § 283 ods. 5, ktoré do 31. júla 2023 nenadobudlo právoplatnosť z dôvodu podania sťažnosti, nadobúda právoplatnosť 1. augusta 2023. </w:t>
      </w:r>
    </w:p>
    <w:p w14:paraId="4E2B979E" w14:textId="77777777" w:rsidR="00731DBE" w:rsidRDefault="00731DBE" w:rsidP="0090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24278" w14:textId="20071CC8" w:rsidR="00903439" w:rsidRDefault="00903439" w:rsidP="0090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31D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Námietka zaujatosti podľa § 32 ods. 7, opierajúca sa o skutočnosti, ktoré vznikli do 31. júla 2023, musí byť vznesená do </w:t>
      </w:r>
      <w:r w:rsidR="00731DBE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augusta 2023, inak sa o nej nekoná, o čom sa strana, ktorá ju vzn</w:t>
      </w:r>
      <w:r w:rsidR="00731DBE">
        <w:rPr>
          <w:rFonts w:ascii="Times New Roman" w:hAnsi="Times New Roman" w:cs="Times New Roman"/>
          <w:sz w:val="24"/>
          <w:szCs w:val="24"/>
        </w:rPr>
        <w:t>esie oneskorene</w:t>
      </w:r>
      <w:r>
        <w:rPr>
          <w:rFonts w:ascii="Times New Roman" w:hAnsi="Times New Roman" w:cs="Times New Roman"/>
          <w:sz w:val="24"/>
          <w:szCs w:val="24"/>
        </w:rPr>
        <w:t>, upovedomí.“.</w:t>
      </w:r>
    </w:p>
    <w:p w14:paraId="78C7540C" w14:textId="32EB12FB" w:rsidR="00B76024" w:rsidRDefault="00B76024" w:rsidP="00B76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3F6E8" w14:textId="77777777" w:rsidR="00CA0162" w:rsidRDefault="00CA0162" w:rsidP="00B76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03DC2" w14:textId="23644B62" w:rsidR="00B76024" w:rsidRPr="009A05EB" w:rsidRDefault="00B76024" w:rsidP="00B7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EB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487DF672" w14:textId="59ACAB84" w:rsidR="00B76024" w:rsidRDefault="00B76024" w:rsidP="00B76024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CDAA4" w14:textId="74412CE7" w:rsidR="00B76024" w:rsidRDefault="00F55AA9" w:rsidP="00F55AA9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A9">
        <w:rPr>
          <w:rFonts w:ascii="Times New Roman" w:hAnsi="Times New Roman" w:cs="Times New Roman"/>
          <w:sz w:val="24"/>
          <w:szCs w:val="24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č. 288/2020 Z. z., zákona č. 312/2020 Z. z., zákona č. 236/2021 Z. z., zákona č. 357/2021 Z. z., zákona č. 105/2022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5AA9">
        <w:rPr>
          <w:rFonts w:ascii="Times New Roman" w:hAnsi="Times New Roman" w:cs="Times New Roman"/>
          <w:sz w:val="24"/>
          <w:szCs w:val="24"/>
        </w:rPr>
        <w:t xml:space="preserve"> zákona č. 111/2022 Z. z. </w:t>
      </w:r>
      <w:r>
        <w:rPr>
          <w:rFonts w:ascii="Times New Roman" w:hAnsi="Times New Roman" w:cs="Times New Roman"/>
          <w:sz w:val="24"/>
          <w:szCs w:val="24"/>
        </w:rPr>
        <w:t xml:space="preserve">a zákona č. 117/2023 Z. z. </w:t>
      </w:r>
      <w:r w:rsidRPr="00F55AA9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015C27C3" w14:textId="476E0449" w:rsidR="00B76024" w:rsidRDefault="00B76024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4E30E4" w14:textId="32CB7104" w:rsidR="00B76024" w:rsidRDefault="00EC1DBF" w:rsidP="00EC1DBF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327 vrátane nadpisu znie:</w:t>
      </w:r>
    </w:p>
    <w:p w14:paraId="41BB78F3" w14:textId="77777777" w:rsidR="00EC1DBF" w:rsidRDefault="00EC1DBF" w:rsidP="00EC1DB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90E69" w14:textId="4AD8E642" w:rsidR="00EC1DBF" w:rsidRPr="00EC1DBF" w:rsidRDefault="00731DBE" w:rsidP="00EC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C1DBF" w:rsidRPr="00EC1DBF">
        <w:rPr>
          <w:rFonts w:ascii="Times New Roman" w:hAnsi="Times New Roman" w:cs="Times New Roman"/>
          <w:sz w:val="24"/>
          <w:szCs w:val="24"/>
        </w:rPr>
        <w:t>§ 327</w:t>
      </w:r>
    </w:p>
    <w:p w14:paraId="515AB054" w14:textId="77777777" w:rsidR="00EC1DBF" w:rsidRPr="00EC1DBF" w:rsidRDefault="00EC1DBF" w:rsidP="00EC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DBF">
        <w:rPr>
          <w:rFonts w:ascii="Times New Roman" w:hAnsi="Times New Roman" w:cs="Times New Roman"/>
          <w:sz w:val="24"/>
          <w:szCs w:val="24"/>
        </w:rPr>
        <w:tab/>
        <w:t>Marenie úlohy verejným činiteľom</w:t>
      </w:r>
    </w:p>
    <w:p w14:paraId="1F2B6CB8" w14:textId="77777777" w:rsidR="00EC1DBF" w:rsidRPr="00EC1DBF" w:rsidRDefault="00EC1DBF" w:rsidP="00EC1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69F64" w14:textId="78D63D70" w:rsidR="00EC1DBF" w:rsidRDefault="00EC1DBF" w:rsidP="00EC1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DBF">
        <w:rPr>
          <w:rFonts w:ascii="Times New Roman" w:hAnsi="Times New Roman" w:cs="Times New Roman"/>
          <w:sz w:val="24"/>
          <w:szCs w:val="24"/>
        </w:rPr>
        <w:t xml:space="preserve">(1) Verejný činiteľ, ktorý pri výkone svojej právomoci </w:t>
      </w:r>
      <w:r>
        <w:rPr>
          <w:rFonts w:ascii="Times New Roman" w:hAnsi="Times New Roman" w:cs="Times New Roman"/>
          <w:sz w:val="24"/>
          <w:szCs w:val="24"/>
        </w:rPr>
        <w:t xml:space="preserve">čo aj </w:t>
      </w:r>
      <w:r w:rsidRPr="00EC1DBF">
        <w:rPr>
          <w:rFonts w:ascii="Times New Roman" w:hAnsi="Times New Roman" w:cs="Times New Roman"/>
          <w:sz w:val="24"/>
          <w:szCs w:val="24"/>
        </w:rPr>
        <w:t>z nedbanlivosti zmarí alebo podstatne sťaží splnenie dôležitej úlohy, potrestá sa odňatím slobody až na dva roky.</w:t>
      </w:r>
    </w:p>
    <w:p w14:paraId="6D554F01" w14:textId="77777777" w:rsidR="00F40380" w:rsidRDefault="00F40380" w:rsidP="00EC1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C2D9B" w14:textId="586FDFE2" w:rsidR="00CA0162" w:rsidRPr="00EC1DBF" w:rsidRDefault="00F40380" w:rsidP="00EC1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EC1DBF" w:rsidRPr="00EC1DBF">
        <w:rPr>
          <w:rFonts w:ascii="Times New Roman" w:hAnsi="Times New Roman" w:cs="Times New Roman"/>
          <w:sz w:val="24"/>
          <w:szCs w:val="24"/>
        </w:rPr>
        <w:t>) Odňatím slobody na jeden rok až päť rokov sa páchateľ potrestá, ak spácha čin uvedený v odseku 1 a spôsobí ním značnú škodu alebo iný obzvlášť závažný následok.</w:t>
      </w:r>
    </w:p>
    <w:p w14:paraId="249F5B16" w14:textId="77777777" w:rsidR="00F40380" w:rsidRDefault="00F40380" w:rsidP="00F4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A6B0B5" w14:textId="59EE2AD8" w:rsidR="00F40380" w:rsidRPr="00EC1DBF" w:rsidRDefault="00F40380" w:rsidP="00F4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Rovnako ako v odseku 2 sa potrestá, kto porušením dôležitej povinností vyplývajúcej z jeho postavenia alebo funkcie prokurátora, policajta alebo orgánu činného v trestnom konaní čo aj z nedbanlivosti zmarí alebo podstatne sťaží uplatnenie základných práv a slobôd procesn</w:t>
      </w:r>
      <w:r w:rsidR="00731DBE">
        <w:rPr>
          <w:rFonts w:ascii="Times New Roman" w:hAnsi="Times New Roman" w:cs="Times New Roman"/>
          <w:sz w:val="24"/>
          <w:szCs w:val="24"/>
        </w:rPr>
        <w:t xml:space="preserve">ého </w:t>
      </w:r>
      <w:r>
        <w:rPr>
          <w:rFonts w:ascii="Times New Roman" w:hAnsi="Times New Roman" w:cs="Times New Roman"/>
          <w:sz w:val="24"/>
          <w:szCs w:val="24"/>
        </w:rPr>
        <w:t>subjekt</w:t>
      </w:r>
      <w:r w:rsidR="00731DB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trestného konania.“. </w:t>
      </w:r>
    </w:p>
    <w:p w14:paraId="40D5D031" w14:textId="77777777" w:rsidR="00F40380" w:rsidRPr="00EC1DBF" w:rsidRDefault="00F40380" w:rsidP="00F4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D1E31" w14:textId="77777777" w:rsidR="00CA0162" w:rsidRDefault="00CA0162" w:rsidP="002E48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CF8F07" w14:textId="56E20CAD" w:rsidR="00511D2D" w:rsidRPr="009A05EB" w:rsidRDefault="00511D2D" w:rsidP="00511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EB">
        <w:rPr>
          <w:rFonts w:ascii="Times New Roman" w:hAnsi="Times New Roman" w:cs="Times New Roman"/>
          <w:b/>
          <w:sz w:val="24"/>
          <w:szCs w:val="24"/>
        </w:rPr>
        <w:t>Čl. I</w:t>
      </w:r>
      <w:r w:rsidR="00B7602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33AEB8B7" w14:textId="086E801C" w:rsidR="00511D2D" w:rsidRDefault="00511D2D" w:rsidP="00511D2D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56BDF" w14:textId="66B262D4" w:rsidR="005A48A9" w:rsidRDefault="005A48A9" w:rsidP="005A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8A9">
        <w:rPr>
          <w:rFonts w:ascii="Times New Roman" w:hAnsi="Times New Roman" w:cs="Times New Roman"/>
          <w:sz w:val="24"/>
          <w:szCs w:val="24"/>
        </w:rPr>
        <w:t xml:space="preserve">Zákon č. 153/2001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 o prokuratúre v znení zákona č. 458/2003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36/2005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59/2009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nálezu Ústavného súdu Slovenskej republiky č. 290/2009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291/2009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102/2010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403/2010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192/2011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220/2011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436/2013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nálezu Ústavného súdu Slovenskej republiky č. 217/2014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401/2015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125/2016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18/2018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314/2018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6/2019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54/2019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242/2019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241/2020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312/2020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., zákona č. 423/2020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48A9">
        <w:rPr>
          <w:rFonts w:ascii="Times New Roman" w:hAnsi="Times New Roman" w:cs="Times New Roman"/>
          <w:sz w:val="24"/>
          <w:szCs w:val="24"/>
        </w:rPr>
        <w:t xml:space="preserve"> zákona č. 150/2022 </w:t>
      </w:r>
      <w:proofErr w:type="spellStart"/>
      <w:r w:rsidRPr="005A48A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A48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A48A9">
        <w:rPr>
          <w:rFonts w:ascii="Times New Roman" w:hAnsi="Times New Roman" w:cs="Times New Roman"/>
          <w:sz w:val="24"/>
          <w:szCs w:val="24"/>
        </w:rPr>
        <w:t>zákona č. 15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48A9">
        <w:rPr>
          <w:rFonts w:ascii="Times New Roman" w:hAnsi="Times New Roman" w:cs="Times New Roman"/>
          <w:sz w:val="24"/>
          <w:szCs w:val="24"/>
        </w:rPr>
        <w:t xml:space="preserve">/2022 Z.z.sa </w:t>
      </w:r>
      <w:r>
        <w:rPr>
          <w:rFonts w:ascii="Times New Roman" w:hAnsi="Times New Roman" w:cs="Times New Roman"/>
          <w:sz w:val="24"/>
          <w:szCs w:val="24"/>
        </w:rPr>
        <w:t xml:space="preserve">mení a </w:t>
      </w:r>
      <w:r w:rsidRPr="005A48A9">
        <w:rPr>
          <w:rFonts w:ascii="Times New Roman" w:hAnsi="Times New Roman" w:cs="Times New Roman"/>
          <w:sz w:val="24"/>
          <w:szCs w:val="24"/>
        </w:rPr>
        <w:t>dopĺňa takto:</w:t>
      </w:r>
    </w:p>
    <w:p w14:paraId="64863AE0" w14:textId="0C8D97BE" w:rsidR="005A48A9" w:rsidRDefault="005A48A9" w:rsidP="005A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30ADF" w14:textId="4B076FCC" w:rsidR="005A48A9" w:rsidRDefault="00335B72" w:rsidP="00335B72">
      <w:pPr>
        <w:pStyle w:val="Odsekzoznamu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46 odsek 2 znie:</w:t>
      </w:r>
    </w:p>
    <w:p w14:paraId="3C083222" w14:textId="2A96E98F" w:rsidR="00335B72" w:rsidRDefault="00335B72" w:rsidP="00335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AE332" w14:textId="5B0D0E5C" w:rsidR="00335B72" w:rsidRDefault="00335B72" w:rsidP="00335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</w:t>
      </w:r>
      <w:r w:rsidRPr="00335B72">
        <w:rPr>
          <w:rFonts w:ascii="Times New Roman" w:hAnsi="Times New Roman" w:cs="Times New Roman"/>
          <w:sz w:val="24"/>
          <w:szCs w:val="24"/>
        </w:rPr>
        <w:t>Na konanie pred Špecializovaným trestným súdom je príslušný špeciálny prokurátor a prokurátor Úradu špeciálnej prokuratúry</w:t>
      </w:r>
      <w:r>
        <w:rPr>
          <w:rFonts w:ascii="Times New Roman" w:hAnsi="Times New Roman" w:cs="Times New Roman"/>
          <w:sz w:val="24"/>
          <w:szCs w:val="24"/>
        </w:rPr>
        <w:t>, ak v odseku 12 nie je ustanovené inak.“.</w:t>
      </w:r>
    </w:p>
    <w:p w14:paraId="30A4C4BA" w14:textId="3C1BCE8A" w:rsidR="00335B72" w:rsidRDefault="00335B72" w:rsidP="00335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F5C1A" w14:textId="3A29A603" w:rsidR="00335B72" w:rsidRDefault="00B71CA8" w:rsidP="00B71CA8">
      <w:pPr>
        <w:pStyle w:val="Odsekzoznamu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46 ods. 8 sa slová „</w:t>
      </w:r>
      <w:r w:rsidRPr="00B71CA8">
        <w:rPr>
          <w:rFonts w:ascii="Times New Roman" w:hAnsi="Times New Roman" w:cs="Times New Roman"/>
          <w:sz w:val="24"/>
          <w:szCs w:val="24"/>
        </w:rPr>
        <w:t>v odsekoch 7, 9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71CA8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Pr="00B71CA8">
        <w:rPr>
          <w:rFonts w:ascii="Times New Roman" w:hAnsi="Times New Roman" w:cs="Times New Roman"/>
          <w:sz w:val="24"/>
          <w:szCs w:val="24"/>
        </w:rPr>
        <w:t>v odsekoch 7,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CA8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a 12“.</w:t>
      </w:r>
    </w:p>
    <w:p w14:paraId="6AD29F6C" w14:textId="440A417E" w:rsidR="008E102D" w:rsidRDefault="008E102D" w:rsidP="008E1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F6221" w14:textId="45540A61" w:rsidR="008E102D" w:rsidRDefault="004E313A" w:rsidP="00FF3B4F">
      <w:pPr>
        <w:pStyle w:val="Odsekzoznamu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46 sa dopĺňa odsekom 12, ktorý znie:</w:t>
      </w:r>
    </w:p>
    <w:p w14:paraId="441F0F7E" w14:textId="6EA31CAA" w:rsidR="004E313A" w:rsidRDefault="004E313A" w:rsidP="004E3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FA85D" w14:textId="032480E1" w:rsidR="004E313A" w:rsidRPr="004E313A" w:rsidRDefault="004E313A" w:rsidP="004E3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„(12) </w:t>
      </w:r>
      <w:r w:rsidR="00B8536C">
        <w:rPr>
          <w:rFonts w:ascii="Times New Roman" w:hAnsi="Times New Roman" w:cs="Times New Roman"/>
          <w:sz w:val="24"/>
          <w:szCs w:val="24"/>
        </w:rPr>
        <w:t>Ak generálny prokurátor postupom podľa Trestného poriadku prikázal o</w:t>
      </w:r>
      <w:r w:rsidR="008B0A9D">
        <w:rPr>
          <w:rFonts w:ascii="Times New Roman" w:hAnsi="Times New Roman" w:cs="Times New Roman"/>
          <w:sz w:val="24"/>
          <w:szCs w:val="24"/>
        </w:rPr>
        <w:t> </w:t>
      </w:r>
      <w:r w:rsidR="00B8536C">
        <w:rPr>
          <w:rFonts w:ascii="Times New Roman" w:hAnsi="Times New Roman" w:cs="Times New Roman"/>
          <w:sz w:val="24"/>
          <w:szCs w:val="24"/>
        </w:rPr>
        <w:t>veci</w:t>
      </w:r>
      <w:r w:rsidR="008B0A9D">
        <w:rPr>
          <w:rFonts w:ascii="Times New Roman" w:hAnsi="Times New Roman" w:cs="Times New Roman"/>
          <w:sz w:val="24"/>
          <w:szCs w:val="24"/>
        </w:rPr>
        <w:t>,</w:t>
      </w:r>
      <w:r w:rsidR="00B8536C">
        <w:rPr>
          <w:rFonts w:ascii="Times New Roman" w:hAnsi="Times New Roman" w:cs="Times New Roman"/>
          <w:sz w:val="24"/>
          <w:szCs w:val="24"/>
        </w:rPr>
        <w:t xml:space="preserve"> patriacej inak podľa tohto zákona (§ 55b, § 51) do pôsobnosti Úradu špeciálnej prokuratúry</w:t>
      </w:r>
      <w:r w:rsidR="008B0A9D">
        <w:rPr>
          <w:rFonts w:ascii="Times New Roman" w:hAnsi="Times New Roman" w:cs="Times New Roman"/>
          <w:sz w:val="24"/>
          <w:szCs w:val="24"/>
        </w:rPr>
        <w:t>,</w:t>
      </w:r>
      <w:r w:rsidR="00B8536C">
        <w:rPr>
          <w:rFonts w:ascii="Times New Roman" w:hAnsi="Times New Roman" w:cs="Times New Roman"/>
          <w:sz w:val="24"/>
          <w:szCs w:val="24"/>
        </w:rPr>
        <w:t xml:space="preserve"> konať a rozhod</w:t>
      </w:r>
      <w:r w:rsidR="008B0A9D">
        <w:rPr>
          <w:rFonts w:ascii="Times New Roman" w:hAnsi="Times New Roman" w:cs="Times New Roman"/>
          <w:sz w:val="24"/>
          <w:szCs w:val="24"/>
        </w:rPr>
        <w:t>ovať</w:t>
      </w:r>
      <w:r w:rsidR="00B8536C">
        <w:rPr>
          <w:rFonts w:ascii="Times New Roman" w:hAnsi="Times New Roman" w:cs="Times New Roman"/>
          <w:sz w:val="24"/>
          <w:szCs w:val="24"/>
        </w:rPr>
        <w:t xml:space="preserve"> krajskému prokurátorovi</w:t>
      </w:r>
      <w:r w:rsidR="008B0A9D">
        <w:rPr>
          <w:rFonts w:ascii="Times New Roman" w:hAnsi="Times New Roman" w:cs="Times New Roman"/>
          <w:sz w:val="24"/>
          <w:szCs w:val="24"/>
        </w:rPr>
        <w:t>, prokurátorovi krajskej prokuratúry alebo prokurátorovi generálnej prokuratúry, miestnu príslušnosť krajského prokurátora a prokurátora krajskej prokuratúry určí generálny prokurátor.“.</w:t>
      </w:r>
      <w:r w:rsidR="00B853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DB565BC" w14:textId="430CCAB2" w:rsidR="00335B72" w:rsidRDefault="00335B72" w:rsidP="005A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C8E0A2" w14:textId="6DE19478" w:rsidR="00335B72" w:rsidRDefault="009A64E2" w:rsidP="008B0A9D">
      <w:pPr>
        <w:pStyle w:val="Odsekzoznamu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55b ods. 1 sa na konci vypúšťa bodka a na konci sa pripájajú tieto slová: „</w:t>
      </w:r>
      <w:r w:rsidR="00DD1E83">
        <w:rPr>
          <w:rFonts w:ascii="Times New Roman" w:hAnsi="Times New Roman" w:cs="Times New Roman"/>
          <w:sz w:val="24"/>
          <w:szCs w:val="24"/>
        </w:rPr>
        <w:t>alebo o veci podľa § 46 ods. 12.“.</w:t>
      </w:r>
    </w:p>
    <w:p w14:paraId="0209AA85" w14:textId="77777777" w:rsidR="00CE3214" w:rsidRDefault="00CE3214" w:rsidP="00CE321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F6AC3AC" w14:textId="5AAAD133" w:rsidR="00CE3214" w:rsidRDefault="00CE3214" w:rsidP="008B0A9D">
      <w:pPr>
        <w:pStyle w:val="Odsekzoznamu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55b ods. </w:t>
      </w:r>
      <w:r w:rsidR="00836D70">
        <w:rPr>
          <w:rFonts w:ascii="Times New Roman" w:hAnsi="Times New Roman" w:cs="Times New Roman"/>
          <w:sz w:val="24"/>
          <w:szCs w:val="24"/>
        </w:rPr>
        <w:t>3 sa slovo „právomoci“ nahrádza slovom „pôsobnosti“.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976E2" w14:textId="77777777" w:rsidR="009A64E2" w:rsidRDefault="009A64E2" w:rsidP="009A64E2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9AC9EBD" w14:textId="2E529A4B" w:rsidR="00511D2D" w:rsidRDefault="00511D2D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8B16B" w14:textId="7EF5335F" w:rsidR="00617EBF" w:rsidRPr="009A05EB" w:rsidRDefault="00617EBF" w:rsidP="00617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EB">
        <w:rPr>
          <w:rFonts w:ascii="Times New Roman" w:hAnsi="Times New Roman" w:cs="Times New Roman"/>
          <w:b/>
          <w:sz w:val="24"/>
          <w:szCs w:val="24"/>
        </w:rPr>
        <w:t>Čl. I</w:t>
      </w:r>
      <w:r w:rsidR="002E48C1">
        <w:rPr>
          <w:rFonts w:ascii="Times New Roman" w:hAnsi="Times New Roman" w:cs="Times New Roman"/>
          <w:b/>
          <w:sz w:val="24"/>
          <w:szCs w:val="24"/>
        </w:rPr>
        <w:t>V</w:t>
      </w:r>
    </w:p>
    <w:p w14:paraId="0A2B26B9" w14:textId="77777777" w:rsidR="00617EBF" w:rsidRPr="009A05EB" w:rsidRDefault="00617EBF" w:rsidP="00617EBF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24EB3" w14:textId="77777777" w:rsidR="00A73D42" w:rsidRPr="00A73D42" w:rsidRDefault="00A73D42" w:rsidP="00A7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B5488" w14:textId="1F22C747" w:rsidR="002F7A90" w:rsidRDefault="00617EBF" w:rsidP="0083727D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EBF">
        <w:rPr>
          <w:rFonts w:ascii="Times New Roman" w:hAnsi="Times New Roman" w:cs="Times New Roman"/>
          <w:sz w:val="24"/>
          <w:szCs w:val="24"/>
        </w:rPr>
        <w:t xml:space="preserve">Zákon č. 314/2018 </w:t>
      </w:r>
      <w:proofErr w:type="spellStart"/>
      <w:r w:rsidRPr="00617EB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17EBF">
        <w:rPr>
          <w:rFonts w:ascii="Times New Roman" w:hAnsi="Times New Roman" w:cs="Times New Roman"/>
          <w:sz w:val="24"/>
          <w:szCs w:val="24"/>
        </w:rPr>
        <w:t xml:space="preserve">. o Ústavnom súde Slovenskej republiky a o zmene a doplnení niektorých zákonov v znení zákona č. 413/2019 </w:t>
      </w:r>
      <w:proofErr w:type="spellStart"/>
      <w:r w:rsidRPr="00617EB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17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EBF">
        <w:rPr>
          <w:rFonts w:ascii="Times New Roman" w:hAnsi="Times New Roman" w:cs="Times New Roman"/>
          <w:sz w:val="24"/>
          <w:szCs w:val="24"/>
        </w:rPr>
        <w:t xml:space="preserve"> zákona č. 415/2020 </w:t>
      </w:r>
      <w:proofErr w:type="spellStart"/>
      <w:r w:rsidRPr="00617EB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17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7EBF">
        <w:rPr>
          <w:rFonts w:ascii="Times New Roman" w:hAnsi="Times New Roman" w:cs="Times New Roman"/>
          <w:sz w:val="24"/>
          <w:szCs w:val="24"/>
        </w:rPr>
        <w:t>zákona č. 4</w:t>
      </w:r>
      <w:r w:rsidR="00324B73">
        <w:rPr>
          <w:rFonts w:ascii="Times New Roman" w:hAnsi="Times New Roman" w:cs="Times New Roman"/>
          <w:sz w:val="24"/>
          <w:szCs w:val="24"/>
        </w:rPr>
        <w:t>23</w:t>
      </w:r>
      <w:r w:rsidRPr="00617EBF">
        <w:rPr>
          <w:rFonts w:ascii="Times New Roman" w:hAnsi="Times New Roman" w:cs="Times New Roman"/>
          <w:sz w:val="24"/>
          <w:szCs w:val="24"/>
        </w:rPr>
        <w:t xml:space="preserve">/2020 </w:t>
      </w:r>
      <w:proofErr w:type="spellStart"/>
      <w:r w:rsidRPr="00617EB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17E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17EBF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324B73">
        <w:rPr>
          <w:rFonts w:ascii="Times New Roman" w:hAnsi="Times New Roman" w:cs="Times New Roman"/>
          <w:sz w:val="24"/>
          <w:szCs w:val="24"/>
        </w:rPr>
        <w:t>398</w:t>
      </w:r>
      <w:r w:rsidRPr="00617EBF">
        <w:rPr>
          <w:rFonts w:ascii="Times New Roman" w:hAnsi="Times New Roman" w:cs="Times New Roman"/>
          <w:sz w:val="24"/>
          <w:szCs w:val="24"/>
        </w:rPr>
        <w:t>/202</w:t>
      </w:r>
      <w:r w:rsidR="00324B73">
        <w:rPr>
          <w:rFonts w:ascii="Times New Roman" w:hAnsi="Times New Roman" w:cs="Times New Roman"/>
          <w:sz w:val="24"/>
          <w:szCs w:val="24"/>
        </w:rPr>
        <w:t>2</w:t>
      </w:r>
      <w:r w:rsidRPr="0061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B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17EBF">
        <w:rPr>
          <w:rFonts w:ascii="Times New Roman" w:hAnsi="Times New Roman" w:cs="Times New Roman"/>
          <w:sz w:val="24"/>
          <w:szCs w:val="24"/>
        </w:rPr>
        <w:t>.  sa mení a dopĺňa takto:</w:t>
      </w:r>
    </w:p>
    <w:p w14:paraId="6A35E093" w14:textId="62EB069D" w:rsidR="00617EBF" w:rsidRDefault="00617EBF" w:rsidP="0083727D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99CBC" w14:textId="07AED821" w:rsidR="00324B73" w:rsidRDefault="00324B73" w:rsidP="0083727D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31694" w14:textId="5A766AC9" w:rsidR="00541A53" w:rsidRDefault="00541A53" w:rsidP="00CE0375">
      <w:pPr>
        <w:pStyle w:val="Odsekzoznamu"/>
        <w:numPr>
          <w:ilvl w:val="0"/>
          <w:numId w:val="29"/>
        </w:numPr>
        <w:spacing w:after="0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87 vrátane nadpisu znie</w:t>
      </w:r>
    </w:p>
    <w:p w14:paraId="0BEB819C" w14:textId="64D7E6F5" w:rsidR="00541A53" w:rsidRDefault="00541A53" w:rsidP="00541A53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B0393" w14:textId="45E55A92" w:rsidR="00541A53" w:rsidRPr="00541A53" w:rsidRDefault="00541A53" w:rsidP="00541A53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41A5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87</w:t>
      </w:r>
    </w:p>
    <w:p w14:paraId="744BA67F" w14:textId="77777777" w:rsidR="00541A53" w:rsidRDefault="00541A53" w:rsidP="00541A53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Dôsledky straty platnosti </w:t>
      </w:r>
    </w:p>
    <w:p w14:paraId="153AECB3" w14:textId="5559E24E" w:rsidR="00541A53" w:rsidRPr="00541A53" w:rsidRDefault="00541A53" w:rsidP="00541A53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preskúmavaného právneho predpisu</w:t>
      </w:r>
    </w:p>
    <w:p w14:paraId="10973937" w14:textId="77777777" w:rsidR="00541A53" w:rsidRPr="00541A53" w:rsidRDefault="00541A53" w:rsidP="00541A53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4C9C4" w14:textId="2509952C" w:rsidR="00CE0375" w:rsidRDefault="00541A53" w:rsidP="00CE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Ak</w:t>
      </w:r>
      <w:r w:rsidRPr="00541A53">
        <w:rPr>
          <w:rFonts w:ascii="Times New Roman" w:hAnsi="Times New Roman" w:cs="Times New Roman"/>
          <w:sz w:val="24"/>
          <w:szCs w:val="24"/>
        </w:rPr>
        <w:t xml:space="preserve"> preskúmavaný právny predpis strat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541A53">
        <w:rPr>
          <w:rFonts w:ascii="Times New Roman" w:hAnsi="Times New Roman" w:cs="Times New Roman"/>
          <w:sz w:val="24"/>
          <w:szCs w:val="24"/>
        </w:rPr>
        <w:t xml:space="preserve"> platnosť pred </w:t>
      </w:r>
      <w:r>
        <w:rPr>
          <w:rFonts w:ascii="Times New Roman" w:hAnsi="Times New Roman" w:cs="Times New Roman"/>
          <w:sz w:val="24"/>
          <w:szCs w:val="24"/>
        </w:rPr>
        <w:t xml:space="preserve">predbežným prerokovaním návrhu </w:t>
      </w:r>
      <w:r w:rsidRPr="00541A53">
        <w:rPr>
          <w:rFonts w:ascii="Times New Roman" w:hAnsi="Times New Roman" w:cs="Times New Roman"/>
          <w:sz w:val="24"/>
          <w:szCs w:val="24"/>
        </w:rPr>
        <w:t>na začatie konania o súlade právnych predpisov</w:t>
      </w:r>
      <w:r>
        <w:rPr>
          <w:rFonts w:ascii="Times New Roman" w:hAnsi="Times New Roman" w:cs="Times New Roman"/>
          <w:sz w:val="24"/>
          <w:szCs w:val="24"/>
        </w:rPr>
        <w:t>, ústavný súd návrh odmietne</w:t>
      </w:r>
      <w:r w:rsidR="00CE0375">
        <w:rPr>
          <w:rFonts w:ascii="Times New Roman" w:hAnsi="Times New Roman" w:cs="Times New Roman"/>
          <w:sz w:val="24"/>
          <w:szCs w:val="24"/>
        </w:rPr>
        <w:t>.</w:t>
      </w:r>
    </w:p>
    <w:p w14:paraId="5F4B30B5" w14:textId="77777777" w:rsidR="00CE0375" w:rsidRDefault="00CE0375" w:rsidP="00CE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B666B" w14:textId="7BAC7AEB" w:rsidR="0026314C" w:rsidRDefault="00CE0375" w:rsidP="0026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41A53">
        <w:rPr>
          <w:rFonts w:ascii="Times New Roman" w:hAnsi="Times New Roman" w:cs="Times New Roman"/>
          <w:sz w:val="24"/>
          <w:szCs w:val="24"/>
        </w:rPr>
        <w:t xml:space="preserve">Ak ústavný súd </w:t>
      </w:r>
      <w:r>
        <w:rPr>
          <w:rFonts w:ascii="Times New Roman" w:hAnsi="Times New Roman" w:cs="Times New Roman"/>
          <w:sz w:val="24"/>
          <w:szCs w:val="24"/>
        </w:rPr>
        <w:t xml:space="preserve">prijme návrh </w:t>
      </w:r>
      <w:r w:rsidRPr="00541A53">
        <w:rPr>
          <w:rFonts w:ascii="Times New Roman" w:hAnsi="Times New Roman" w:cs="Times New Roman"/>
          <w:sz w:val="24"/>
          <w:szCs w:val="24"/>
        </w:rPr>
        <w:t>na začatie konania o súlade právnych predpisov</w:t>
      </w:r>
      <w:r>
        <w:rPr>
          <w:rFonts w:ascii="Times New Roman" w:hAnsi="Times New Roman" w:cs="Times New Roman"/>
          <w:sz w:val="24"/>
          <w:szCs w:val="24"/>
        </w:rPr>
        <w:t xml:space="preserve"> na ďalšie konanie a </w:t>
      </w:r>
      <w:r w:rsidR="00541A53" w:rsidRPr="00541A53">
        <w:rPr>
          <w:rFonts w:ascii="Times New Roman" w:hAnsi="Times New Roman" w:cs="Times New Roman"/>
          <w:sz w:val="24"/>
          <w:szCs w:val="24"/>
        </w:rPr>
        <w:t>preskúmavaný právny predpis strat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541A53" w:rsidRPr="00541A53">
        <w:rPr>
          <w:rFonts w:ascii="Times New Roman" w:hAnsi="Times New Roman" w:cs="Times New Roman"/>
          <w:sz w:val="24"/>
          <w:szCs w:val="24"/>
        </w:rPr>
        <w:t xml:space="preserve"> platnosť </w:t>
      </w:r>
      <w:r>
        <w:rPr>
          <w:rFonts w:ascii="Times New Roman" w:hAnsi="Times New Roman" w:cs="Times New Roman"/>
          <w:sz w:val="24"/>
          <w:szCs w:val="24"/>
        </w:rPr>
        <w:t xml:space="preserve">pred </w:t>
      </w:r>
      <w:r w:rsidR="00541A53" w:rsidRPr="00541A53">
        <w:rPr>
          <w:rFonts w:ascii="Times New Roman" w:hAnsi="Times New Roman" w:cs="Times New Roman"/>
          <w:sz w:val="24"/>
          <w:szCs w:val="24"/>
        </w:rPr>
        <w:t>vyhlásením nálezu vo veci</w:t>
      </w:r>
      <w:r>
        <w:rPr>
          <w:rFonts w:ascii="Times New Roman" w:hAnsi="Times New Roman" w:cs="Times New Roman"/>
          <w:sz w:val="24"/>
          <w:szCs w:val="24"/>
        </w:rPr>
        <w:t>, ústavný súd konanie zastaví</w:t>
      </w:r>
      <w:r w:rsidR="0026314C">
        <w:rPr>
          <w:rFonts w:ascii="Times New Roman" w:hAnsi="Times New Roman" w:cs="Times New Roman"/>
          <w:sz w:val="24"/>
          <w:szCs w:val="24"/>
        </w:rPr>
        <w:t>.</w:t>
      </w:r>
    </w:p>
    <w:p w14:paraId="10EA304A" w14:textId="034B544A" w:rsidR="00CE0375" w:rsidRDefault="00CE0375" w:rsidP="00CE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15C73A" w14:textId="77A5961C" w:rsidR="0026314C" w:rsidRDefault="00CE0375" w:rsidP="00CE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26314C">
        <w:rPr>
          <w:rFonts w:ascii="Times New Roman" w:hAnsi="Times New Roman" w:cs="Times New Roman"/>
          <w:sz w:val="24"/>
          <w:szCs w:val="24"/>
        </w:rPr>
        <w:t xml:space="preserve">Ústavný súd nerozhodne z dôvodu straty platnosti preskúmavaného právneho predpisu </w:t>
      </w:r>
    </w:p>
    <w:p w14:paraId="0C9B6D3D" w14:textId="487CF532" w:rsidR="0026314C" w:rsidRDefault="0026314C" w:rsidP="00CE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</w:t>
      </w:r>
      <w:r w:rsidR="00CE0375">
        <w:rPr>
          <w:rFonts w:ascii="Times New Roman" w:hAnsi="Times New Roman" w:cs="Times New Roman"/>
          <w:sz w:val="24"/>
          <w:szCs w:val="24"/>
        </w:rPr>
        <w:t xml:space="preserve"> odmietnutí návrhu </w:t>
      </w:r>
      <w:r w:rsidRPr="00CE0375">
        <w:rPr>
          <w:rFonts w:ascii="Times New Roman" w:hAnsi="Times New Roman" w:cs="Times New Roman"/>
          <w:sz w:val="24"/>
          <w:szCs w:val="24"/>
        </w:rPr>
        <w:t>súdu podľa čl. 125 ods. 1 a čl. 144 ods. 2 ústavy</w:t>
      </w:r>
      <w:r>
        <w:rPr>
          <w:rFonts w:ascii="Times New Roman" w:hAnsi="Times New Roman" w:cs="Times New Roman"/>
          <w:sz w:val="24"/>
          <w:szCs w:val="24"/>
        </w:rPr>
        <w:t xml:space="preserve"> (odsek 1), </w:t>
      </w:r>
    </w:p>
    <w:p w14:paraId="3A03D6B2" w14:textId="1F5F48EA" w:rsidR="0026314C" w:rsidRDefault="0026314C" w:rsidP="00CE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 zastavení konania začatého na návrh súdu </w:t>
      </w:r>
      <w:r w:rsidRPr="00CE0375">
        <w:rPr>
          <w:rFonts w:ascii="Times New Roman" w:hAnsi="Times New Roman" w:cs="Times New Roman"/>
          <w:sz w:val="24"/>
          <w:szCs w:val="24"/>
        </w:rPr>
        <w:t>podľa čl. 125 ods. 1 a čl. 144 ods. 2 ústavy</w:t>
      </w:r>
      <w:r>
        <w:rPr>
          <w:rFonts w:ascii="Times New Roman" w:hAnsi="Times New Roman" w:cs="Times New Roman"/>
          <w:sz w:val="24"/>
          <w:szCs w:val="24"/>
        </w:rPr>
        <w:t xml:space="preserve"> (odsek 2),</w:t>
      </w:r>
    </w:p>
    <w:p w14:paraId="7BED4058" w14:textId="141FB494" w:rsidR="00CE0375" w:rsidRDefault="00CE0375" w:rsidP="00CE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 nález vo veci môže mať vplyv na konanie pred súdom, ktorý návrh podal (§ 93 ods. 3).</w:t>
      </w:r>
      <w:r w:rsidR="00BE0E6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F1EC9" w14:textId="1B2CDDE4" w:rsidR="0026314C" w:rsidRDefault="0026314C" w:rsidP="00CE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F64CC" w14:textId="77777777" w:rsidR="00DB7C7D" w:rsidRDefault="00DB7C7D" w:rsidP="00DB7C7D">
      <w:pPr>
        <w:pStyle w:val="Odsekzoznamu"/>
        <w:numPr>
          <w:ilvl w:val="0"/>
          <w:numId w:val="29"/>
        </w:numPr>
        <w:spacing w:after="0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812106" w:rsidRPr="0026314C">
        <w:rPr>
          <w:rFonts w:ascii="Times New Roman" w:hAnsi="Times New Roman" w:cs="Times New Roman"/>
          <w:sz w:val="24"/>
          <w:szCs w:val="24"/>
        </w:rPr>
        <w:t>§ 91 ods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812106" w:rsidRPr="0026314C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znie:</w:t>
      </w:r>
    </w:p>
    <w:p w14:paraId="5A1F8A97" w14:textId="77777777" w:rsidR="00DB7C7D" w:rsidRDefault="00DB7C7D" w:rsidP="00DB7C7D">
      <w:pPr>
        <w:spacing w:after="0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59DD1E95" w14:textId="324195CE" w:rsidR="0037681F" w:rsidRDefault="00DB7C7D" w:rsidP="00DB7C7D">
      <w:pPr>
        <w:spacing w:after="0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„(1) P</w:t>
      </w:r>
      <w:r w:rsidRPr="00DB7C7D">
        <w:rPr>
          <w:rFonts w:ascii="Times New Roman" w:hAnsi="Times New Roman" w:cs="Times New Roman"/>
          <w:sz w:val="24"/>
          <w:szCs w:val="24"/>
        </w:rPr>
        <w:t xml:space="preserve">rávny predpis, jeho časť alebo jeho ustanovenie, ktorých nesúlad s právnym predpisom vyššej právnej sily </w:t>
      </w:r>
      <w:r>
        <w:rPr>
          <w:rFonts w:ascii="Times New Roman" w:hAnsi="Times New Roman" w:cs="Times New Roman"/>
          <w:sz w:val="24"/>
          <w:szCs w:val="24"/>
        </w:rPr>
        <w:t xml:space="preserve">alebo s medzinárodnou zmluvou </w:t>
      </w:r>
      <w:r w:rsidRPr="00DB7C7D">
        <w:rPr>
          <w:rFonts w:ascii="Times New Roman" w:hAnsi="Times New Roman" w:cs="Times New Roman"/>
          <w:sz w:val="24"/>
          <w:szCs w:val="24"/>
        </w:rPr>
        <w:t>ústavný súd vyslovil, strácajú účinnosť dňom vyhlásenia nálezu ústavného súdu v zbierke zákonov.</w:t>
      </w:r>
      <w:r>
        <w:rPr>
          <w:rFonts w:ascii="Times New Roman" w:hAnsi="Times New Roman" w:cs="Times New Roman"/>
          <w:sz w:val="24"/>
          <w:szCs w:val="24"/>
        </w:rPr>
        <w:t xml:space="preserve"> To neplatí, ak p</w:t>
      </w:r>
      <w:r w:rsidR="00812106" w:rsidRPr="00DB7C7D">
        <w:rPr>
          <w:rFonts w:ascii="Times New Roman" w:hAnsi="Times New Roman" w:cs="Times New Roman"/>
          <w:sz w:val="24"/>
          <w:szCs w:val="24"/>
        </w:rPr>
        <w:t>rávny predpis, jeho časť alebo jeho ustanovenie, ktorých nesúlad s právnym predpisom vyššej právnej sily ústavný súd vyslovil na základe návrhu súdu podľa čl. 125 ods. 1 a čl. 144 ods. 2 ústavy</w:t>
      </w:r>
      <w:r w:rsidRPr="00DB7C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ešte </w:t>
      </w:r>
      <w:r w:rsidR="00541A53" w:rsidRPr="00DB7C7D">
        <w:rPr>
          <w:rFonts w:ascii="Times New Roman" w:hAnsi="Times New Roman" w:cs="Times New Roman"/>
          <w:sz w:val="24"/>
          <w:szCs w:val="24"/>
        </w:rPr>
        <w:t xml:space="preserve">pred vyhlásením nálezu </w:t>
      </w:r>
      <w:r w:rsidRPr="00DB7C7D">
        <w:rPr>
          <w:rFonts w:ascii="Times New Roman" w:hAnsi="Times New Roman" w:cs="Times New Roman"/>
          <w:sz w:val="24"/>
          <w:szCs w:val="24"/>
        </w:rPr>
        <w:t xml:space="preserve">vo veci </w:t>
      </w:r>
      <w:r w:rsidR="00541A53" w:rsidRPr="00DB7C7D">
        <w:rPr>
          <w:rFonts w:ascii="Times New Roman" w:hAnsi="Times New Roman" w:cs="Times New Roman"/>
          <w:sz w:val="24"/>
          <w:szCs w:val="24"/>
        </w:rPr>
        <w:t>stratil platnosť</w:t>
      </w:r>
      <w:r w:rsidR="0037681F">
        <w:rPr>
          <w:rFonts w:ascii="Times New Roman" w:hAnsi="Times New Roman" w:cs="Times New Roman"/>
          <w:sz w:val="24"/>
          <w:szCs w:val="24"/>
        </w:rPr>
        <w:t>.</w:t>
      </w:r>
      <w:r w:rsidR="00716AA7">
        <w:rPr>
          <w:rFonts w:ascii="Times New Roman" w:hAnsi="Times New Roman" w:cs="Times New Roman"/>
          <w:sz w:val="24"/>
          <w:szCs w:val="24"/>
        </w:rPr>
        <w:t>“.</w:t>
      </w:r>
    </w:p>
    <w:p w14:paraId="160A9DEC" w14:textId="45C962B9" w:rsidR="00812106" w:rsidRPr="00DB7C7D" w:rsidRDefault="00DB7C7D" w:rsidP="00DB7C7D">
      <w:pPr>
        <w:spacing w:after="0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DB7C7D">
        <w:rPr>
          <w:rFonts w:ascii="Times New Roman" w:hAnsi="Times New Roman" w:cs="Times New Roman"/>
          <w:sz w:val="24"/>
          <w:szCs w:val="24"/>
        </w:rPr>
        <w:t xml:space="preserve"> </w:t>
      </w:r>
      <w:r w:rsidR="00812106" w:rsidRPr="00DB7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3BAB2" w14:textId="63B7B64E" w:rsidR="00812106" w:rsidRDefault="0037681F" w:rsidP="0037681F">
      <w:pPr>
        <w:pStyle w:val="Odsekzoznamu"/>
        <w:numPr>
          <w:ilvl w:val="0"/>
          <w:numId w:val="29"/>
        </w:numPr>
        <w:spacing w:after="0"/>
        <w:ind w:left="5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92 sa za slová „vyššej právnej sily“ vkladajú slová „alebo s medzinárodnou zmluvou“.</w:t>
      </w:r>
    </w:p>
    <w:p w14:paraId="19D9C327" w14:textId="77777777" w:rsidR="0037681F" w:rsidRDefault="0037681F" w:rsidP="0037681F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9A618F8" w14:textId="6BE4E630" w:rsidR="00324B73" w:rsidRDefault="00731DBE" w:rsidP="0037681F">
      <w:pPr>
        <w:pStyle w:val="Odsekzoznamu"/>
        <w:numPr>
          <w:ilvl w:val="0"/>
          <w:numId w:val="29"/>
        </w:numPr>
        <w:spacing w:after="0"/>
        <w:ind w:left="5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93 </w:t>
      </w:r>
      <w:r w:rsidR="00716AA7">
        <w:rPr>
          <w:rFonts w:ascii="Times New Roman" w:hAnsi="Times New Roman" w:cs="Times New Roman"/>
          <w:sz w:val="24"/>
          <w:szCs w:val="24"/>
        </w:rPr>
        <w:t>znie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92BCB4" w14:textId="5DB3DF18" w:rsidR="00731DBE" w:rsidRDefault="00731DBE" w:rsidP="00731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1F65D3" w14:textId="1799AFDA" w:rsidR="00BE0E65" w:rsidRDefault="00BE0E65" w:rsidP="00BE0E65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93</w:t>
      </w:r>
    </w:p>
    <w:p w14:paraId="3E21F698" w14:textId="77777777" w:rsidR="00BE0E65" w:rsidRDefault="00BE0E65" w:rsidP="00716AA7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9DBE0" w14:textId="6D810165" w:rsidR="00716AA7" w:rsidRPr="00716AA7" w:rsidRDefault="00716AA7" w:rsidP="00716AA7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AA7">
        <w:rPr>
          <w:rFonts w:ascii="Times New Roman" w:hAnsi="Times New Roman" w:cs="Times New Roman"/>
          <w:sz w:val="24"/>
          <w:szCs w:val="24"/>
        </w:rPr>
        <w:t xml:space="preserve">(1) Ak súd v trestnom konaní vydal rozsudok na základe právneho predpisu, jeho časti alebo niektorého jeho ustanovenia, ktoré neskôr stratili účinnosť podľa čl. 125 ods. 3 ústavy alebo ktorých nesúlad s právnym predpisom vyššej právnej sily alebo s medzinárodnou zmluvou bol neskôr vyslovený aj bez straty ich účinnosti, a tento rozsudok nadobudol právoplatnosť, ale nebol vykonaný, neskôr vyslovený nesúlad takého právneho predpisu, jeho časti alebo niektorého ustanovenia s právnym predpisom vyššej právnej sily alebo s medzinárodnou zmluvou je dôvodom na obnovu konania podľa Trestného poriadku, ak ústavný súd </w:t>
      </w:r>
      <w:r>
        <w:rPr>
          <w:rFonts w:ascii="Times New Roman" w:hAnsi="Times New Roman" w:cs="Times New Roman"/>
          <w:sz w:val="24"/>
          <w:szCs w:val="24"/>
        </w:rPr>
        <w:t xml:space="preserve">v odôvodnených prípadoch </w:t>
      </w:r>
      <w:r w:rsidRPr="00716AA7">
        <w:rPr>
          <w:rFonts w:ascii="Times New Roman" w:hAnsi="Times New Roman" w:cs="Times New Roman"/>
          <w:sz w:val="24"/>
          <w:szCs w:val="24"/>
        </w:rPr>
        <w:t xml:space="preserve">nerozhodne inak. </w:t>
      </w:r>
    </w:p>
    <w:p w14:paraId="16A4E550" w14:textId="77777777" w:rsidR="00716AA7" w:rsidRPr="00716AA7" w:rsidRDefault="00716AA7" w:rsidP="00716AA7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A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6DEA4" w14:textId="450ABDE3" w:rsidR="00387FFA" w:rsidRDefault="00716AA7" w:rsidP="00716AA7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AA7">
        <w:rPr>
          <w:rFonts w:ascii="Times New Roman" w:hAnsi="Times New Roman" w:cs="Times New Roman"/>
          <w:sz w:val="24"/>
          <w:szCs w:val="24"/>
        </w:rPr>
        <w:t>(2) Ostatné právoplatné rozhodnutia vydané v civilnom súdnom konaní alebo správnom súdnom konaní na základe právneho predpisu, ktorý celkom, sčasti alebo v niektorom ustanovení stratil účinnosť alebo aj bez straty účinnosti bol vyslovený jeho nesúlad s právnym predpisom vyššej právnej sily alebo s medzinárodnou zmluvou, zostávajú nedotknuté; povinnosti uložené takýmito rozhodnutiami nemožno nútene vymáhať.</w:t>
      </w:r>
    </w:p>
    <w:p w14:paraId="48239457" w14:textId="17FEB682" w:rsidR="00716AA7" w:rsidRDefault="00716AA7" w:rsidP="00716AA7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C23446" w14:textId="104FC1C6" w:rsidR="00AC586E" w:rsidRDefault="00716AA7" w:rsidP="00716AA7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1036D4">
        <w:rPr>
          <w:rFonts w:ascii="Times New Roman" w:hAnsi="Times New Roman" w:cs="Times New Roman"/>
          <w:sz w:val="24"/>
          <w:szCs w:val="24"/>
        </w:rPr>
        <w:t>V</w:t>
      </w:r>
      <w:r w:rsidR="00AC586E">
        <w:rPr>
          <w:rFonts w:ascii="Times New Roman" w:hAnsi="Times New Roman" w:cs="Times New Roman"/>
          <w:sz w:val="24"/>
          <w:szCs w:val="24"/>
        </w:rPr>
        <w:t xml:space="preserve"> právoplatne neskončenom </w:t>
      </w:r>
      <w:r w:rsidR="001036D4">
        <w:rPr>
          <w:rFonts w:ascii="Times New Roman" w:hAnsi="Times New Roman" w:cs="Times New Roman"/>
          <w:sz w:val="24"/>
          <w:szCs w:val="24"/>
        </w:rPr>
        <w:t>súdnom konaní</w:t>
      </w:r>
      <w:r w:rsidR="00AC586E">
        <w:rPr>
          <w:rFonts w:ascii="Times New Roman" w:hAnsi="Times New Roman" w:cs="Times New Roman"/>
          <w:sz w:val="24"/>
          <w:szCs w:val="24"/>
        </w:rPr>
        <w:t xml:space="preserve"> o veci, ktorej sa týka </w:t>
      </w:r>
      <w:r w:rsidR="00AC586E" w:rsidRPr="00716AA7">
        <w:rPr>
          <w:rFonts w:ascii="Times New Roman" w:hAnsi="Times New Roman" w:cs="Times New Roman"/>
          <w:sz w:val="24"/>
          <w:szCs w:val="24"/>
        </w:rPr>
        <w:t>právn</w:t>
      </w:r>
      <w:r w:rsidR="00AC586E">
        <w:rPr>
          <w:rFonts w:ascii="Times New Roman" w:hAnsi="Times New Roman" w:cs="Times New Roman"/>
          <w:sz w:val="24"/>
          <w:szCs w:val="24"/>
        </w:rPr>
        <w:t>y</w:t>
      </w:r>
      <w:r w:rsidR="00AC586E" w:rsidRPr="00716AA7">
        <w:rPr>
          <w:rFonts w:ascii="Times New Roman" w:hAnsi="Times New Roman" w:cs="Times New Roman"/>
          <w:sz w:val="24"/>
          <w:szCs w:val="24"/>
        </w:rPr>
        <w:t xml:space="preserve"> predpis,</w:t>
      </w:r>
      <w:r w:rsidR="00AC586E">
        <w:rPr>
          <w:rFonts w:ascii="Times New Roman" w:hAnsi="Times New Roman" w:cs="Times New Roman"/>
          <w:sz w:val="24"/>
          <w:szCs w:val="24"/>
        </w:rPr>
        <w:t xml:space="preserve"> ktorého </w:t>
      </w:r>
      <w:r w:rsidR="00AC586E" w:rsidRPr="00716AA7">
        <w:rPr>
          <w:rFonts w:ascii="Times New Roman" w:hAnsi="Times New Roman" w:cs="Times New Roman"/>
          <w:sz w:val="24"/>
          <w:szCs w:val="24"/>
        </w:rPr>
        <w:t>nesúlad s právnym predpisom vyššej právnej sily alebo s medzinárodnou zmluvou</w:t>
      </w:r>
      <w:r w:rsidR="001014CA">
        <w:rPr>
          <w:rFonts w:ascii="Times New Roman" w:hAnsi="Times New Roman" w:cs="Times New Roman"/>
          <w:sz w:val="24"/>
          <w:szCs w:val="24"/>
        </w:rPr>
        <w:t xml:space="preserve"> vcelku, sčasti alebo v niektorom ustanovení vyslovil ústavný súd, možno v súlade s právnym názorom ústavného súdu vysloveným v</w:t>
      </w:r>
      <w:r w:rsidR="00BE0E65">
        <w:rPr>
          <w:rFonts w:ascii="Times New Roman" w:hAnsi="Times New Roman" w:cs="Times New Roman"/>
          <w:sz w:val="24"/>
          <w:szCs w:val="24"/>
        </w:rPr>
        <w:t xml:space="preserve"> jeho </w:t>
      </w:r>
      <w:r w:rsidR="001014CA">
        <w:rPr>
          <w:rFonts w:ascii="Times New Roman" w:hAnsi="Times New Roman" w:cs="Times New Roman"/>
          <w:sz w:val="24"/>
          <w:szCs w:val="24"/>
        </w:rPr>
        <w:t xml:space="preserve">náleze zohľadniť vyslovenie nesúladu tohto právneho predpisu aj so spätnou pôsobnosťou pred vyhlásením </w:t>
      </w:r>
      <w:r w:rsidR="00BE0E65">
        <w:rPr>
          <w:rFonts w:ascii="Times New Roman" w:hAnsi="Times New Roman" w:cs="Times New Roman"/>
          <w:sz w:val="24"/>
          <w:szCs w:val="24"/>
        </w:rPr>
        <w:t xml:space="preserve">tohto </w:t>
      </w:r>
      <w:r w:rsidR="001014CA">
        <w:rPr>
          <w:rFonts w:ascii="Times New Roman" w:hAnsi="Times New Roman" w:cs="Times New Roman"/>
          <w:sz w:val="24"/>
          <w:szCs w:val="24"/>
        </w:rPr>
        <w:t>nálezu, ak to vyžaduje záujem na ochrane práv a právom chránených záujmov účastníka alebo strany súdneho konania</w:t>
      </w:r>
      <w:r w:rsidR="00BE0E65">
        <w:rPr>
          <w:rFonts w:ascii="Times New Roman" w:hAnsi="Times New Roman" w:cs="Times New Roman"/>
          <w:sz w:val="24"/>
          <w:szCs w:val="24"/>
        </w:rPr>
        <w:t>. Pritom je potrebné primerane dbať na práva a právom chránené záujmy ostatných účastníkov alebo strán súdneho konania okrem tých, ktoré majú v súdnom konaní postavenie orgánov verejnej moci.“.</w:t>
      </w:r>
    </w:p>
    <w:p w14:paraId="374573BC" w14:textId="77777777" w:rsidR="00AC586E" w:rsidRDefault="00AC586E" w:rsidP="00716AA7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38802" w14:textId="77777777" w:rsidR="00617EBF" w:rsidRPr="009A05EB" w:rsidRDefault="00617EBF" w:rsidP="0083727D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38481" w14:textId="018A2287" w:rsidR="002F7A90" w:rsidRPr="00716AA7" w:rsidRDefault="002F7A90" w:rsidP="00837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A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716AA7" w:rsidRPr="00716AA7">
        <w:rPr>
          <w:rFonts w:ascii="Times New Roman" w:hAnsi="Times New Roman" w:cs="Times New Roman"/>
          <w:b/>
          <w:sz w:val="24"/>
          <w:szCs w:val="24"/>
        </w:rPr>
        <w:t>V</w:t>
      </w:r>
    </w:p>
    <w:p w14:paraId="4F7EF37F" w14:textId="77777777" w:rsidR="002F7A90" w:rsidRPr="009A05EB" w:rsidRDefault="002F7A90" w:rsidP="0083727D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8FB9681" w14:textId="17F8918D" w:rsidR="001E3A41" w:rsidRPr="00CF403E" w:rsidRDefault="002F7A90" w:rsidP="0083727D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05EB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86314" w:rsidRPr="009A05EB">
        <w:rPr>
          <w:rFonts w:ascii="Times New Roman" w:hAnsi="Times New Roman" w:cs="Times New Roman"/>
          <w:sz w:val="24"/>
          <w:szCs w:val="24"/>
        </w:rPr>
        <w:t xml:space="preserve">1. </w:t>
      </w:r>
      <w:r w:rsidR="004506BD">
        <w:rPr>
          <w:rFonts w:ascii="Times New Roman" w:hAnsi="Times New Roman" w:cs="Times New Roman"/>
          <w:sz w:val="24"/>
          <w:szCs w:val="24"/>
        </w:rPr>
        <w:t>augusta</w:t>
      </w:r>
      <w:r w:rsidRPr="009A05EB">
        <w:rPr>
          <w:rFonts w:ascii="Times New Roman" w:hAnsi="Times New Roman" w:cs="Times New Roman"/>
          <w:sz w:val="24"/>
          <w:szCs w:val="24"/>
        </w:rPr>
        <w:t xml:space="preserve"> 202</w:t>
      </w:r>
      <w:r w:rsidR="00E86314" w:rsidRPr="009A05EB">
        <w:rPr>
          <w:rFonts w:ascii="Times New Roman" w:hAnsi="Times New Roman" w:cs="Times New Roman"/>
          <w:sz w:val="24"/>
          <w:szCs w:val="24"/>
        </w:rPr>
        <w:t>3</w:t>
      </w:r>
      <w:r w:rsidRPr="009A05EB">
        <w:rPr>
          <w:rFonts w:ascii="Times New Roman" w:hAnsi="Times New Roman" w:cs="Times New Roman"/>
          <w:sz w:val="24"/>
          <w:szCs w:val="24"/>
        </w:rPr>
        <w:t>.</w:t>
      </w:r>
    </w:p>
    <w:p w14:paraId="0B57B554" w14:textId="77777777" w:rsidR="00F348F7" w:rsidRPr="00CF403E" w:rsidRDefault="00F348F7" w:rsidP="0083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48F7" w:rsidRPr="00CF4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8EBDB" w14:textId="77777777" w:rsidR="00E35C43" w:rsidRDefault="00E35C43" w:rsidP="00F348F7">
      <w:pPr>
        <w:spacing w:after="0" w:line="240" w:lineRule="auto"/>
      </w:pPr>
      <w:r>
        <w:separator/>
      </w:r>
    </w:p>
  </w:endnote>
  <w:endnote w:type="continuationSeparator" w:id="0">
    <w:p w14:paraId="674D9866" w14:textId="77777777" w:rsidR="00E35C43" w:rsidRDefault="00E35C43" w:rsidP="00F3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042C6" w14:textId="77777777" w:rsidR="00812106" w:rsidRDefault="008121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637A" w14:textId="77777777" w:rsidR="00812106" w:rsidRDefault="0081210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0E9EC" w14:textId="77777777" w:rsidR="00812106" w:rsidRDefault="008121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90DB7" w14:textId="77777777" w:rsidR="00E35C43" w:rsidRDefault="00E35C43" w:rsidP="00F348F7">
      <w:pPr>
        <w:spacing w:after="0" w:line="240" w:lineRule="auto"/>
      </w:pPr>
      <w:r>
        <w:separator/>
      </w:r>
    </w:p>
  </w:footnote>
  <w:footnote w:type="continuationSeparator" w:id="0">
    <w:p w14:paraId="02367C23" w14:textId="77777777" w:rsidR="00E35C43" w:rsidRDefault="00E35C43" w:rsidP="00F3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9162" w14:textId="77777777" w:rsidR="00812106" w:rsidRDefault="008121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E996" w14:textId="77777777" w:rsidR="00812106" w:rsidRDefault="008121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DC622" w14:textId="77777777" w:rsidR="00812106" w:rsidRDefault="008121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64B"/>
    <w:multiLevelType w:val="hybridMultilevel"/>
    <w:tmpl w:val="2C006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317"/>
    <w:multiLevelType w:val="hybridMultilevel"/>
    <w:tmpl w:val="7AA8E9A2"/>
    <w:lvl w:ilvl="0" w:tplc="6D3AD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596C"/>
    <w:multiLevelType w:val="hybridMultilevel"/>
    <w:tmpl w:val="27B6BAE0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04B4A22"/>
    <w:multiLevelType w:val="hybridMultilevel"/>
    <w:tmpl w:val="D1B8230A"/>
    <w:lvl w:ilvl="0" w:tplc="9314F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67C4"/>
    <w:multiLevelType w:val="hybridMultilevel"/>
    <w:tmpl w:val="D7BCE1C0"/>
    <w:lvl w:ilvl="0" w:tplc="F6DCDE08">
      <w:start w:val="1"/>
      <w:numFmt w:val="lowerRoman"/>
      <w:lvlText w:val="%1."/>
      <w:lvlJc w:val="left"/>
      <w:pPr>
        <w:ind w:left="213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8" w:hanging="360"/>
      </w:pPr>
    </w:lvl>
    <w:lvl w:ilvl="2" w:tplc="041B001B">
      <w:start w:val="1"/>
      <w:numFmt w:val="lowerRoman"/>
      <w:lvlText w:val="%3."/>
      <w:lvlJc w:val="right"/>
      <w:pPr>
        <w:ind w:left="3578" w:hanging="180"/>
      </w:pPr>
    </w:lvl>
    <w:lvl w:ilvl="3" w:tplc="041B000F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54E045E"/>
    <w:multiLevelType w:val="hybridMultilevel"/>
    <w:tmpl w:val="38022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5339"/>
    <w:multiLevelType w:val="hybridMultilevel"/>
    <w:tmpl w:val="38022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020EF"/>
    <w:multiLevelType w:val="hybridMultilevel"/>
    <w:tmpl w:val="7AA8E9A2"/>
    <w:lvl w:ilvl="0" w:tplc="6D3AD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0534"/>
    <w:multiLevelType w:val="hybridMultilevel"/>
    <w:tmpl w:val="33D8512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EE5B5C"/>
    <w:multiLevelType w:val="hybridMultilevel"/>
    <w:tmpl w:val="7AA8E9A2"/>
    <w:lvl w:ilvl="0" w:tplc="6D3AD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00D15"/>
    <w:multiLevelType w:val="hybridMultilevel"/>
    <w:tmpl w:val="D1B8230A"/>
    <w:lvl w:ilvl="0" w:tplc="9314F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971B2"/>
    <w:multiLevelType w:val="hybridMultilevel"/>
    <w:tmpl w:val="33D8512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AF38C6"/>
    <w:multiLevelType w:val="hybridMultilevel"/>
    <w:tmpl w:val="33D8512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AF17AD"/>
    <w:multiLevelType w:val="hybridMultilevel"/>
    <w:tmpl w:val="C0F04E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C5B31"/>
    <w:multiLevelType w:val="hybridMultilevel"/>
    <w:tmpl w:val="07B87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16560"/>
    <w:multiLevelType w:val="hybridMultilevel"/>
    <w:tmpl w:val="D1B8230A"/>
    <w:lvl w:ilvl="0" w:tplc="9314F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83651"/>
    <w:multiLevelType w:val="hybridMultilevel"/>
    <w:tmpl w:val="25D6C738"/>
    <w:lvl w:ilvl="0" w:tplc="6D3AD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37155"/>
    <w:multiLevelType w:val="hybridMultilevel"/>
    <w:tmpl w:val="D7BCE1C0"/>
    <w:lvl w:ilvl="0" w:tplc="F6DCDE08">
      <w:start w:val="1"/>
      <w:numFmt w:val="lowerRoman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673C3EC2"/>
    <w:multiLevelType w:val="hybridMultilevel"/>
    <w:tmpl w:val="D1B8230A"/>
    <w:lvl w:ilvl="0" w:tplc="9314F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72F52"/>
    <w:multiLevelType w:val="hybridMultilevel"/>
    <w:tmpl w:val="12D27AAC"/>
    <w:lvl w:ilvl="0" w:tplc="3042D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D3B06"/>
    <w:multiLevelType w:val="hybridMultilevel"/>
    <w:tmpl w:val="33D8512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C72934"/>
    <w:multiLevelType w:val="hybridMultilevel"/>
    <w:tmpl w:val="7AA8E9A2"/>
    <w:lvl w:ilvl="0" w:tplc="6D3AD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F30E5"/>
    <w:multiLevelType w:val="hybridMultilevel"/>
    <w:tmpl w:val="D7BCE1C0"/>
    <w:lvl w:ilvl="0" w:tplc="F6DCDE08">
      <w:start w:val="1"/>
      <w:numFmt w:val="lowerRoman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72C42740"/>
    <w:multiLevelType w:val="hybridMultilevel"/>
    <w:tmpl w:val="23FE24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062CC"/>
    <w:multiLevelType w:val="hybridMultilevel"/>
    <w:tmpl w:val="33D8512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8A04C9"/>
    <w:multiLevelType w:val="hybridMultilevel"/>
    <w:tmpl w:val="C15EBE88"/>
    <w:lvl w:ilvl="0" w:tplc="A7B2C206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66A238">
      <w:start w:val="1"/>
      <w:numFmt w:val="lowerLetter"/>
      <w:lvlText w:val="%3)"/>
      <w:lvlJc w:val="left"/>
      <w:pPr>
        <w:ind w:left="786" w:hanging="360"/>
      </w:pPr>
      <w:rPr>
        <w:rFonts w:hint="default"/>
        <w:i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CA0506"/>
    <w:multiLevelType w:val="hybridMultilevel"/>
    <w:tmpl w:val="19C2A9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558FC"/>
    <w:multiLevelType w:val="hybridMultilevel"/>
    <w:tmpl w:val="D1B8230A"/>
    <w:lvl w:ilvl="0" w:tplc="9314F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D4891"/>
    <w:multiLevelType w:val="hybridMultilevel"/>
    <w:tmpl w:val="33D8512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22"/>
  </w:num>
  <w:num w:numId="5">
    <w:abstractNumId w:val="17"/>
  </w:num>
  <w:num w:numId="6">
    <w:abstractNumId w:val="5"/>
  </w:num>
  <w:num w:numId="7">
    <w:abstractNumId w:val="3"/>
  </w:num>
  <w:num w:numId="8">
    <w:abstractNumId w:val="26"/>
  </w:num>
  <w:num w:numId="9">
    <w:abstractNumId w:val="23"/>
  </w:num>
  <w:num w:numId="10">
    <w:abstractNumId w:val="13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11"/>
  </w:num>
  <w:num w:numId="16">
    <w:abstractNumId w:val="28"/>
  </w:num>
  <w:num w:numId="17">
    <w:abstractNumId w:val="12"/>
  </w:num>
  <w:num w:numId="18">
    <w:abstractNumId w:val="20"/>
  </w:num>
  <w:num w:numId="19">
    <w:abstractNumId w:val="18"/>
  </w:num>
  <w:num w:numId="20">
    <w:abstractNumId w:val="8"/>
  </w:num>
  <w:num w:numId="21">
    <w:abstractNumId w:val="27"/>
  </w:num>
  <w:num w:numId="22">
    <w:abstractNumId w:val="24"/>
  </w:num>
  <w:num w:numId="23">
    <w:abstractNumId w:val="9"/>
  </w:num>
  <w:num w:numId="24">
    <w:abstractNumId w:val="25"/>
  </w:num>
  <w:num w:numId="25">
    <w:abstractNumId w:val="2"/>
  </w:num>
  <w:num w:numId="26">
    <w:abstractNumId w:val="21"/>
  </w:num>
  <w:num w:numId="27">
    <w:abstractNumId w:val="1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58"/>
    <w:rsid w:val="00004EC8"/>
    <w:rsid w:val="0001547C"/>
    <w:rsid w:val="00023BC0"/>
    <w:rsid w:val="00027151"/>
    <w:rsid w:val="000353EA"/>
    <w:rsid w:val="00044DA8"/>
    <w:rsid w:val="000513C9"/>
    <w:rsid w:val="00056742"/>
    <w:rsid w:val="000621E3"/>
    <w:rsid w:val="00081A82"/>
    <w:rsid w:val="000A10A7"/>
    <w:rsid w:val="000B3FF5"/>
    <w:rsid w:val="000B51AB"/>
    <w:rsid w:val="000C28E0"/>
    <w:rsid w:val="000C5E99"/>
    <w:rsid w:val="000C7E4D"/>
    <w:rsid w:val="000E48CE"/>
    <w:rsid w:val="001014CA"/>
    <w:rsid w:val="001036D4"/>
    <w:rsid w:val="00113FD6"/>
    <w:rsid w:val="00127C81"/>
    <w:rsid w:val="001414B1"/>
    <w:rsid w:val="00156329"/>
    <w:rsid w:val="0016470B"/>
    <w:rsid w:val="00173EEB"/>
    <w:rsid w:val="001748EA"/>
    <w:rsid w:val="001749DF"/>
    <w:rsid w:val="00175211"/>
    <w:rsid w:val="00187BE1"/>
    <w:rsid w:val="001A2048"/>
    <w:rsid w:val="001A4497"/>
    <w:rsid w:val="001A5992"/>
    <w:rsid w:val="001B074A"/>
    <w:rsid w:val="001B15C7"/>
    <w:rsid w:val="001C0334"/>
    <w:rsid w:val="001C38C9"/>
    <w:rsid w:val="001D080D"/>
    <w:rsid w:val="001D2F2E"/>
    <w:rsid w:val="001D54B0"/>
    <w:rsid w:val="001E316F"/>
    <w:rsid w:val="001E3A41"/>
    <w:rsid w:val="001F0389"/>
    <w:rsid w:val="001F35EB"/>
    <w:rsid w:val="00202D09"/>
    <w:rsid w:val="002157A8"/>
    <w:rsid w:val="00217300"/>
    <w:rsid w:val="00217E4B"/>
    <w:rsid w:val="002470DB"/>
    <w:rsid w:val="002523BB"/>
    <w:rsid w:val="00252AF2"/>
    <w:rsid w:val="0026314C"/>
    <w:rsid w:val="002658FA"/>
    <w:rsid w:val="00275B32"/>
    <w:rsid w:val="00275C16"/>
    <w:rsid w:val="00287755"/>
    <w:rsid w:val="002A329B"/>
    <w:rsid w:val="002A409F"/>
    <w:rsid w:val="002A7362"/>
    <w:rsid w:val="002B7326"/>
    <w:rsid w:val="002D45D5"/>
    <w:rsid w:val="002D6C5E"/>
    <w:rsid w:val="002D76CE"/>
    <w:rsid w:val="002E48C1"/>
    <w:rsid w:val="002F7A90"/>
    <w:rsid w:val="00322870"/>
    <w:rsid w:val="0032407C"/>
    <w:rsid w:val="00324B73"/>
    <w:rsid w:val="00334D06"/>
    <w:rsid w:val="00335B72"/>
    <w:rsid w:val="003440E8"/>
    <w:rsid w:val="0034509C"/>
    <w:rsid w:val="00346AA3"/>
    <w:rsid w:val="00353F6A"/>
    <w:rsid w:val="00355C5D"/>
    <w:rsid w:val="0036123F"/>
    <w:rsid w:val="003628BD"/>
    <w:rsid w:val="0036551E"/>
    <w:rsid w:val="00367AAB"/>
    <w:rsid w:val="00370DFF"/>
    <w:rsid w:val="0037681F"/>
    <w:rsid w:val="00381AB2"/>
    <w:rsid w:val="00387FFA"/>
    <w:rsid w:val="00397590"/>
    <w:rsid w:val="003A01CF"/>
    <w:rsid w:val="003A32C3"/>
    <w:rsid w:val="003C13A3"/>
    <w:rsid w:val="003C1C1C"/>
    <w:rsid w:val="003D289C"/>
    <w:rsid w:val="003E20C5"/>
    <w:rsid w:val="003E47CA"/>
    <w:rsid w:val="003E78CE"/>
    <w:rsid w:val="003F3DEF"/>
    <w:rsid w:val="003F52EE"/>
    <w:rsid w:val="004266CC"/>
    <w:rsid w:val="00427413"/>
    <w:rsid w:val="0044135D"/>
    <w:rsid w:val="00447C5B"/>
    <w:rsid w:val="004506BD"/>
    <w:rsid w:val="00450D2F"/>
    <w:rsid w:val="0045215F"/>
    <w:rsid w:val="00466746"/>
    <w:rsid w:val="0047075B"/>
    <w:rsid w:val="00470C2D"/>
    <w:rsid w:val="00481405"/>
    <w:rsid w:val="00481B57"/>
    <w:rsid w:val="00483897"/>
    <w:rsid w:val="00487B23"/>
    <w:rsid w:val="004A1F25"/>
    <w:rsid w:val="004A2949"/>
    <w:rsid w:val="004B5DB9"/>
    <w:rsid w:val="004C75E5"/>
    <w:rsid w:val="004D0438"/>
    <w:rsid w:val="004D1890"/>
    <w:rsid w:val="004D58D0"/>
    <w:rsid w:val="004E313A"/>
    <w:rsid w:val="004F5E48"/>
    <w:rsid w:val="0050273C"/>
    <w:rsid w:val="0050724C"/>
    <w:rsid w:val="00511D2D"/>
    <w:rsid w:val="00515C1A"/>
    <w:rsid w:val="005238FF"/>
    <w:rsid w:val="0053017B"/>
    <w:rsid w:val="0053565D"/>
    <w:rsid w:val="005363B2"/>
    <w:rsid w:val="00541A53"/>
    <w:rsid w:val="00543E0E"/>
    <w:rsid w:val="005444C5"/>
    <w:rsid w:val="00545137"/>
    <w:rsid w:val="00554804"/>
    <w:rsid w:val="005548D3"/>
    <w:rsid w:val="005739DA"/>
    <w:rsid w:val="005742EA"/>
    <w:rsid w:val="00575CA9"/>
    <w:rsid w:val="00596367"/>
    <w:rsid w:val="005A0720"/>
    <w:rsid w:val="005A48A9"/>
    <w:rsid w:val="005A6526"/>
    <w:rsid w:val="005B2ACC"/>
    <w:rsid w:val="005B498D"/>
    <w:rsid w:val="005B4F2E"/>
    <w:rsid w:val="005B6688"/>
    <w:rsid w:val="005C2488"/>
    <w:rsid w:val="005D2D1B"/>
    <w:rsid w:val="005D65D4"/>
    <w:rsid w:val="005E1BAD"/>
    <w:rsid w:val="005F66DC"/>
    <w:rsid w:val="006038C9"/>
    <w:rsid w:val="006075AD"/>
    <w:rsid w:val="00610566"/>
    <w:rsid w:val="00617EBF"/>
    <w:rsid w:val="00634561"/>
    <w:rsid w:val="00634FAD"/>
    <w:rsid w:val="00636577"/>
    <w:rsid w:val="00640EEA"/>
    <w:rsid w:val="00644AF7"/>
    <w:rsid w:val="00660C64"/>
    <w:rsid w:val="0066150B"/>
    <w:rsid w:val="006620D8"/>
    <w:rsid w:val="0066419F"/>
    <w:rsid w:val="00697563"/>
    <w:rsid w:val="006A6FF8"/>
    <w:rsid w:val="006B7344"/>
    <w:rsid w:val="006D1AB1"/>
    <w:rsid w:val="006E7DEE"/>
    <w:rsid w:val="00705634"/>
    <w:rsid w:val="00705C1C"/>
    <w:rsid w:val="00716AA7"/>
    <w:rsid w:val="00731DBE"/>
    <w:rsid w:val="00732B93"/>
    <w:rsid w:val="00735827"/>
    <w:rsid w:val="00754D90"/>
    <w:rsid w:val="0075516D"/>
    <w:rsid w:val="00763CAB"/>
    <w:rsid w:val="00764406"/>
    <w:rsid w:val="00766209"/>
    <w:rsid w:val="00784D46"/>
    <w:rsid w:val="0079154D"/>
    <w:rsid w:val="00796E16"/>
    <w:rsid w:val="007970E2"/>
    <w:rsid w:val="007974E9"/>
    <w:rsid w:val="007A2A15"/>
    <w:rsid w:val="007B25D5"/>
    <w:rsid w:val="007B33E6"/>
    <w:rsid w:val="007B6583"/>
    <w:rsid w:val="007D47CE"/>
    <w:rsid w:val="007D4F87"/>
    <w:rsid w:val="007D57F4"/>
    <w:rsid w:val="007D5D30"/>
    <w:rsid w:val="007D760F"/>
    <w:rsid w:val="007E78DE"/>
    <w:rsid w:val="007F6FB1"/>
    <w:rsid w:val="007F70DA"/>
    <w:rsid w:val="00801DC0"/>
    <w:rsid w:val="00806502"/>
    <w:rsid w:val="00812106"/>
    <w:rsid w:val="00812C17"/>
    <w:rsid w:val="00814FAA"/>
    <w:rsid w:val="00816D1C"/>
    <w:rsid w:val="00823578"/>
    <w:rsid w:val="00825405"/>
    <w:rsid w:val="0083426C"/>
    <w:rsid w:val="008359DC"/>
    <w:rsid w:val="00836D70"/>
    <w:rsid w:val="0083727D"/>
    <w:rsid w:val="00844A08"/>
    <w:rsid w:val="00845EB6"/>
    <w:rsid w:val="00856EFC"/>
    <w:rsid w:val="00875BFB"/>
    <w:rsid w:val="008765C4"/>
    <w:rsid w:val="00877EDF"/>
    <w:rsid w:val="00886075"/>
    <w:rsid w:val="0089035F"/>
    <w:rsid w:val="008926B2"/>
    <w:rsid w:val="008B0A9D"/>
    <w:rsid w:val="008B4FCB"/>
    <w:rsid w:val="008B744A"/>
    <w:rsid w:val="008C7097"/>
    <w:rsid w:val="008D29F8"/>
    <w:rsid w:val="008E102D"/>
    <w:rsid w:val="008E4123"/>
    <w:rsid w:val="008E4E19"/>
    <w:rsid w:val="0090264A"/>
    <w:rsid w:val="00903439"/>
    <w:rsid w:val="00922BD7"/>
    <w:rsid w:val="00922FD9"/>
    <w:rsid w:val="00935762"/>
    <w:rsid w:val="0095363A"/>
    <w:rsid w:val="00960CFB"/>
    <w:rsid w:val="00971184"/>
    <w:rsid w:val="009754BD"/>
    <w:rsid w:val="00983DA9"/>
    <w:rsid w:val="00996339"/>
    <w:rsid w:val="009A05EB"/>
    <w:rsid w:val="009A25A0"/>
    <w:rsid w:val="009A64E2"/>
    <w:rsid w:val="009A7979"/>
    <w:rsid w:val="009C1EC7"/>
    <w:rsid w:val="009C4E68"/>
    <w:rsid w:val="009C6FFE"/>
    <w:rsid w:val="009D4C9C"/>
    <w:rsid w:val="009D5E58"/>
    <w:rsid w:val="009E3472"/>
    <w:rsid w:val="009F1748"/>
    <w:rsid w:val="009F25C6"/>
    <w:rsid w:val="00A1086B"/>
    <w:rsid w:val="00A12D9E"/>
    <w:rsid w:val="00A15614"/>
    <w:rsid w:val="00A21DC2"/>
    <w:rsid w:val="00A3088D"/>
    <w:rsid w:val="00A33604"/>
    <w:rsid w:val="00A3543D"/>
    <w:rsid w:val="00A3786D"/>
    <w:rsid w:val="00A41BAE"/>
    <w:rsid w:val="00A5522C"/>
    <w:rsid w:val="00A63C85"/>
    <w:rsid w:val="00A73D42"/>
    <w:rsid w:val="00A751CC"/>
    <w:rsid w:val="00A763B2"/>
    <w:rsid w:val="00A81BB9"/>
    <w:rsid w:val="00AA21CE"/>
    <w:rsid w:val="00AC2614"/>
    <w:rsid w:val="00AC472B"/>
    <w:rsid w:val="00AC586E"/>
    <w:rsid w:val="00AC6278"/>
    <w:rsid w:val="00AD0BCA"/>
    <w:rsid w:val="00AD3882"/>
    <w:rsid w:val="00AD3A43"/>
    <w:rsid w:val="00AD41CB"/>
    <w:rsid w:val="00AD7D8C"/>
    <w:rsid w:val="00AE19C7"/>
    <w:rsid w:val="00AF0A7F"/>
    <w:rsid w:val="00AF6E3E"/>
    <w:rsid w:val="00B040D8"/>
    <w:rsid w:val="00B05A16"/>
    <w:rsid w:val="00B07AED"/>
    <w:rsid w:val="00B22FF7"/>
    <w:rsid w:val="00B35DB5"/>
    <w:rsid w:val="00B3680B"/>
    <w:rsid w:val="00B36CE4"/>
    <w:rsid w:val="00B36D88"/>
    <w:rsid w:val="00B43E92"/>
    <w:rsid w:val="00B51BB1"/>
    <w:rsid w:val="00B638CC"/>
    <w:rsid w:val="00B63A6B"/>
    <w:rsid w:val="00B7086D"/>
    <w:rsid w:val="00B71CA8"/>
    <w:rsid w:val="00B738A0"/>
    <w:rsid w:val="00B75C07"/>
    <w:rsid w:val="00B76024"/>
    <w:rsid w:val="00B8536C"/>
    <w:rsid w:val="00B91630"/>
    <w:rsid w:val="00B91AF1"/>
    <w:rsid w:val="00BA4F1C"/>
    <w:rsid w:val="00BB4172"/>
    <w:rsid w:val="00BB6AA3"/>
    <w:rsid w:val="00BB7FED"/>
    <w:rsid w:val="00BC1556"/>
    <w:rsid w:val="00BD6BFB"/>
    <w:rsid w:val="00BE0E65"/>
    <w:rsid w:val="00BE17C7"/>
    <w:rsid w:val="00BE6F56"/>
    <w:rsid w:val="00BF7268"/>
    <w:rsid w:val="00C0286A"/>
    <w:rsid w:val="00C04399"/>
    <w:rsid w:val="00C04AFD"/>
    <w:rsid w:val="00C05AC8"/>
    <w:rsid w:val="00C06564"/>
    <w:rsid w:val="00C34B5E"/>
    <w:rsid w:val="00C36C74"/>
    <w:rsid w:val="00C61C34"/>
    <w:rsid w:val="00C6201D"/>
    <w:rsid w:val="00C75221"/>
    <w:rsid w:val="00C77302"/>
    <w:rsid w:val="00C8027D"/>
    <w:rsid w:val="00C833F3"/>
    <w:rsid w:val="00C90ABB"/>
    <w:rsid w:val="00C91E5C"/>
    <w:rsid w:val="00C927CE"/>
    <w:rsid w:val="00C92851"/>
    <w:rsid w:val="00CA0162"/>
    <w:rsid w:val="00CA2464"/>
    <w:rsid w:val="00CB3D03"/>
    <w:rsid w:val="00CB7649"/>
    <w:rsid w:val="00CC7A6F"/>
    <w:rsid w:val="00CE0375"/>
    <w:rsid w:val="00CE316D"/>
    <w:rsid w:val="00CE3214"/>
    <w:rsid w:val="00CF403E"/>
    <w:rsid w:val="00CF421A"/>
    <w:rsid w:val="00D36EC4"/>
    <w:rsid w:val="00D431E2"/>
    <w:rsid w:val="00D50429"/>
    <w:rsid w:val="00D554BA"/>
    <w:rsid w:val="00D557FE"/>
    <w:rsid w:val="00D55E4D"/>
    <w:rsid w:val="00D61CAF"/>
    <w:rsid w:val="00D63CE1"/>
    <w:rsid w:val="00D8120A"/>
    <w:rsid w:val="00D925C0"/>
    <w:rsid w:val="00D9649C"/>
    <w:rsid w:val="00DA2576"/>
    <w:rsid w:val="00DB0074"/>
    <w:rsid w:val="00DB7C7D"/>
    <w:rsid w:val="00DC276F"/>
    <w:rsid w:val="00DD1E83"/>
    <w:rsid w:val="00DD21EF"/>
    <w:rsid w:val="00DD6D79"/>
    <w:rsid w:val="00DE1C06"/>
    <w:rsid w:val="00DE2A9A"/>
    <w:rsid w:val="00DF212B"/>
    <w:rsid w:val="00E17255"/>
    <w:rsid w:val="00E20026"/>
    <w:rsid w:val="00E249C1"/>
    <w:rsid w:val="00E35C43"/>
    <w:rsid w:val="00E45120"/>
    <w:rsid w:val="00E51594"/>
    <w:rsid w:val="00E5348C"/>
    <w:rsid w:val="00E5459A"/>
    <w:rsid w:val="00E61851"/>
    <w:rsid w:val="00E721FC"/>
    <w:rsid w:val="00E805D4"/>
    <w:rsid w:val="00E86314"/>
    <w:rsid w:val="00E92B60"/>
    <w:rsid w:val="00E97EBC"/>
    <w:rsid w:val="00EA2CB6"/>
    <w:rsid w:val="00EA4778"/>
    <w:rsid w:val="00EB0FFF"/>
    <w:rsid w:val="00EB3B01"/>
    <w:rsid w:val="00EB5E75"/>
    <w:rsid w:val="00EB7835"/>
    <w:rsid w:val="00EC0008"/>
    <w:rsid w:val="00EC1DBF"/>
    <w:rsid w:val="00EC74CE"/>
    <w:rsid w:val="00EF7677"/>
    <w:rsid w:val="00F2115D"/>
    <w:rsid w:val="00F247DA"/>
    <w:rsid w:val="00F27380"/>
    <w:rsid w:val="00F348F7"/>
    <w:rsid w:val="00F366E4"/>
    <w:rsid w:val="00F40380"/>
    <w:rsid w:val="00F410C0"/>
    <w:rsid w:val="00F53AA0"/>
    <w:rsid w:val="00F55AA9"/>
    <w:rsid w:val="00F564B1"/>
    <w:rsid w:val="00F67C92"/>
    <w:rsid w:val="00F77B7D"/>
    <w:rsid w:val="00F77D44"/>
    <w:rsid w:val="00F80120"/>
    <w:rsid w:val="00F8020D"/>
    <w:rsid w:val="00F852A3"/>
    <w:rsid w:val="00FA59DB"/>
    <w:rsid w:val="00FB5243"/>
    <w:rsid w:val="00FB6961"/>
    <w:rsid w:val="00FC07FA"/>
    <w:rsid w:val="00FC264F"/>
    <w:rsid w:val="00FC48D6"/>
    <w:rsid w:val="00FC60A6"/>
    <w:rsid w:val="00FC6AAB"/>
    <w:rsid w:val="00FD1F3D"/>
    <w:rsid w:val="00FF0F38"/>
    <w:rsid w:val="00FF2BAB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34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44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544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3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48F7"/>
  </w:style>
  <w:style w:type="paragraph" w:styleId="Pta">
    <w:name w:val="footer"/>
    <w:basedOn w:val="Normlny"/>
    <w:link w:val="PtaChar"/>
    <w:uiPriority w:val="99"/>
    <w:unhideWhenUsed/>
    <w:rsid w:val="00F3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48F7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F348F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54D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4D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4D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4D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4D9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D9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5444C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444C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p2">
    <w:name w:val="p2"/>
    <w:basedOn w:val="Normlny"/>
    <w:rsid w:val="0054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CF403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F403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BodyTextChar1">
    <w:name w:val="Body Text Char1"/>
    <w:basedOn w:val="Predvolenpsmoodseku"/>
    <w:uiPriority w:val="99"/>
    <w:semiHidden/>
    <w:rsid w:val="00CF403E"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7D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60183614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6583416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6429738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6137800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78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7FAE-F65B-4380-931C-AC3644F7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14652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 - ŽIVOT - NS</dc:creator>
  <cp:keywords/>
  <dc:description/>
  <cp:lastModifiedBy/>
  <cp:revision>1</cp:revision>
  <dcterms:created xsi:type="dcterms:W3CDTF">2023-04-14T13:09:00Z</dcterms:created>
  <dcterms:modified xsi:type="dcterms:W3CDTF">2023-04-14T13:09:00Z</dcterms:modified>
</cp:coreProperties>
</file>