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D6E" w:rsidRPr="002F3D43" w:rsidRDefault="00A21D6E" w:rsidP="002F3D43">
      <w:pPr>
        <w:pStyle w:val="Normlnywebov"/>
        <w:spacing w:before="120" w:beforeAutospacing="0" w:after="0" w:afterAutospacing="0" w:line="276" w:lineRule="auto"/>
        <w:jc w:val="center"/>
        <w:rPr>
          <w:rFonts w:ascii="Book Antiqua" w:hAnsi="Book Antiqua" w:cs="Book Antiqua"/>
          <w:sz w:val="22"/>
          <w:szCs w:val="22"/>
        </w:rPr>
      </w:pPr>
      <w:bookmarkStart w:id="0" w:name="_GoBack"/>
      <w:bookmarkEnd w:id="0"/>
      <w:r w:rsidRPr="002F3D43">
        <w:rPr>
          <w:rFonts w:ascii="Book Antiqua" w:hAnsi="Book Antiqua" w:cs="Book Antiqua"/>
          <w:b/>
          <w:bCs/>
          <w:caps/>
          <w:spacing w:val="30"/>
          <w:sz w:val="22"/>
          <w:szCs w:val="22"/>
        </w:rPr>
        <w:t>Dôvodová správa</w:t>
      </w:r>
      <w:r w:rsidRPr="002F3D43">
        <w:rPr>
          <w:rFonts w:ascii="Book Antiqua" w:hAnsi="Book Antiqua" w:cs="Book Antiqua"/>
          <w:b/>
          <w:bCs/>
          <w:sz w:val="22"/>
          <w:szCs w:val="22"/>
        </w:rPr>
        <w:t> </w:t>
      </w:r>
    </w:p>
    <w:p w:rsidR="00A21D6E" w:rsidRPr="002F3D43" w:rsidRDefault="00A21D6E" w:rsidP="002F3D43">
      <w:pPr>
        <w:pStyle w:val="Nadpis1"/>
        <w:spacing w:before="120" w:line="276" w:lineRule="auto"/>
        <w:jc w:val="left"/>
        <w:rPr>
          <w:rFonts w:ascii="Book Antiqua" w:hAnsi="Book Antiqua" w:cs="Book Antiqua"/>
          <w:sz w:val="22"/>
          <w:szCs w:val="22"/>
        </w:rPr>
      </w:pPr>
      <w:r w:rsidRPr="002F3D43">
        <w:rPr>
          <w:rFonts w:ascii="Book Antiqua" w:hAnsi="Book Antiqua" w:cs="Book Antiqua"/>
          <w:sz w:val="22"/>
          <w:szCs w:val="22"/>
        </w:rPr>
        <w:t>A. Všeobecná časť</w:t>
      </w:r>
    </w:p>
    <w:p w:rsidR="00A21D6E" w:rsidRPr="00224178" w:rsidRDefault="00A21D6E" w:rsidP="00224178">
      <w:pPr>
        <w:pStyle w:val="Normlnywebov"/>
        <w:spacing w:before="120" w:beforeAutospacing="0" w:after="0" w:afterAutospacing="0" w:line="276" w:lineRule="auto"/>
        <w:ind w:firstLine="708"/>
        <w:jc w:val="both"/>
        <w:rPr>
          <w:rFonts w:ascii="Book Antiqua" w:hAnsi="Book Antiqua" w:cs="Book Antiqua"/>
          <w:sz w:val="22"/>
          <w:szCs w:val="22"/>
        </w:rPr>
      </w:pPr>
      <w:r w:rsidRPr="001E4D72">
        <w:rPr>
          <w:rFonts w:ascii="Book Antiqua" w:hAnsi="Book Antiqua" w:cs="Book Antiqua"/>
          <w:sz w:val="22"/>
          <w:szCs w:val="22"/>
        </w:rPr>
        <w:t>Návrh zákona, ktorým sa mení a dopĺňa zákon Národnej rady Slovenskej republiky                č. 350/1996 Z. z. o rokovacom poriadku Národnej rady Slovenskej republiky v znení neskorších predpisov (ďalej len „návrh zákona“) predkladá skupina poslancov Národnej rady Slovenskej republiky.</w:t>
      </w:r>
    </w:p>
    <w:p w:rsidR="00224178" w:rsidRDefault="004F34B5" w:rsidP="00AC4850">
      <w:pPr>
        <w:spacing w:before="120" w:line="276" w:lineRule="auto"/>
        <w:ind w:firstLine="708"/>
        <w:jc w:val="both"/>
        <w:rPr>
          <w:rFonts w:ascii="Book Antiqua" w:hAnsi="Book Antiqua" w:cs="Book Antiqua"/>
          <w:b/>
          <w:bCs/>
          <w:sz w:val="22"/>
          <w:szCs w:val="22"/>
        </w:rPr>
      </w:pPr>
      <w:r>
        <w:rPr>
          <w:rFonts w:ascii="Book Antiqua" w:hAnsi="Book Antiqua" w:cs="Book Antiqua"/>
          <w:b/>
          <w:bCs/>
          <w:sz w:val="22"/>
          <w:szCs w:val="22"/>
        </w:rPr>
        <w:t xml:space="preserve">Cieľom návrhu </w:t>
      </w:r>
      <w:r w:rsidR="00A21D6E" w:rsidRPr="00924508">
        <w:rPr>
          <w:rFonts w:ascii="Book Antiqua" w:hAnsi="Book Antiqua" w:cs="Book Antiqua"/>
          <w:b/>
          <w:bCs/>
          <w:sz w:val="22"/>
          <w:szCs w:val="22"/>
        </w:rPr>
        <w:t xml:space="preserve">zákona je </w:t>
      </w:r>
    </w:p>
    <w:p w:rsidR="00224178" w:rsidRPr="00224178" w:rsidRDefault="00A21D6E" w:rsidP="00224178">
      <w:pPr>
        <w:pStyle w:val="Odsekzoznamu"/>
        <w:numPr>
          <w:ilvl w:val="0"/>
          <w:numId w:val="29"/>
        </w:numPr>
        <w:spacing w:before="120" w:line="276" w:lineRule="auto"/>
        <w:ind w:hanging="577"/>
        <w:jc w:val="both"/>
        <w:rPr>
          <w:rFonts w:ascii="Book Antiqua" w:hAnsi="Book Antiqua"/>
          <w:color w:val="000000"/>
          <w:sz w:val="22"/>
          <w:szCs w:val="22"/>
        </w:rPr>
      </w:pPr>
      <w:r w:rsidRPr="00224178">
        <w:rPr>
          <w:rFonts w:ascii="Book Antiqua" w:hAnsi="Book Antiqua" w:cs="Book Antiqua"/>
          <w:b/>
          <w:bCs/>
          <w:sz w:val="22"/>
          <w:szCs w:val="22"/>
        </w:rPr>
        <w:t>zlepšiť spoluprácu NR SR s vládou v európskych záležitostiach pri vypracovávaní stanovísk a predbežných stanovísk Slovenskej republiky k návrhom právne záväzných aktov a iných aktov EÚ vládou a ich schvaľovaní NR SR prostredníctvom VEZ predtým, ako o nich budú rokovať príslušné orgány EÚ</w:t>
      </w:r>
      <w:r w:rsidR="00224178">
        <w:rPr>
          <w:rFonts w:ascii="Book Antiqua" w:hAnsi="Book Antiqua" w:cs="Book Antiqua"/>
          <w:b/>
          <w:bCs/>
          <w:sz w:val="22"/>
          <w:szCs w:val="22"/>
        </w:rPr>
        <w:t>,</w:t>
      </w:r>
    </w:p>
    <w:p w:rsidR="007950DB" w:rsidRPr="00224178" w:rsidRDefault="007950DB" w:rsidP="00224178">
      <w:pPr>
        <w:pStyle w:val="Odsekzoznamu"/>
        <w:numPr>
          <w:ilvl w:val="0"/>
          <w:numId w:val="29"/>
        </w:numPr>
        <w:spacing w:before="120" w:line="276" w:lineRule="auto"/>
        <w:ind w:hanging="577"/>
        <w:jc w:val="both"/>
        <w:rPr>
          <w:rFonts w:ascii="Book Antiqua" w:hAnsi="Book Antiqua"/>
          <w:color w:val="000000"/>
          <w:sz w:val="22"/>
          <w:szCs w:val="22"/>
        </w:rPr>
      </w:pPr>
      <w:r w:rsidRPr="00224178">
        <w:rPr>
          <w:rFonts w:ascii="Book Antiqua" w:hAnsi="Book Antiqua"/>
          <w:b/>
          <w:color w:val="000000"/>
          <w:sz w:val="22"/>
          <w:szCs w:val="22"/>
        </w:rPr>
        <w:t>vytvoriť mechanizmus prijímania odôvodneného stanoviska a upraviť ho priamo v rokovacom poriadku NR SR, aby sa stal účinným nástrojom, ktorý zamedzí zásahom Európskej únie do suverenity Slovens</w:t>
      </w:r>
      <w:r w:rsidR="00224178">
        <w:rPr>
          <w:rFonts w:ascii="Book Antiqua" w:hAnsi="Book Antiqua"/>
          <w:b/>
          <w:color w:val="000000"/>
          <w:sz w:val="22"/>
          <w:szCs w:val="22"/>
        </w:rPr>
        <w:t>kej republiky,</w:t>
      </w:r>
    </w:p>
    <w:p w:rsidR="00224178" w:rsidRPr="00224178" w:rsidRDefault="00224178" w:rsidP="00224178">
      <w:pPr>
        <w:pStyle w:val="Odsekzoznamu"/>
        <w:numPr>
          <w:ilvl w:val="0"/>
          <w:numId w:val="29"/>
        </w:numPr>
        <w:spacing w:before="120" w:line="276" w:lineRule="auto"/>
        <w:ind w:hanging="577"/>
        <w:jc w:val="both"/>
        <w:rPr>
          <w:rFonts w:ascii="Book Antiqua" w:hAnsi="Book Antiqua"/>
          <w:color w:val="000000"/>
          <w:sz w:val="22"/>
          <w:szCs w:val="22"/>
        </w:rPr>
      </w:pPr>
      <w:r>
        <w:rPr>
          <w:rFonts w:ascii="Book Antiqua" w:hAnsi="Book Antiqua"/>
          <w:b/>
          <w:color w:val="000000"/>
          <w:sz w:val="22"/>
          <w:szCs w:val="22"/>
        </w:rPr>
        <w:t>stíšenie legislatívneho procesu v parlamente, čo môže zahŕňať aj posilnenie postavenia výborov parlamentu,</w:t>
      </w:r>
    </w:p>
    <w:p w:rsidR="00224178" w:rsidRDefault="00224178" w:rsidP="00224178">
      <w:pPr>
        <w:pStyle w:val="Odsekzoznamu"/>
        <w:numPr>
          <w:ilvl w:val="0"/>
          <w:numId w:val="29"/>
        </w:numPr>
        <w:spacing w:before="120" w:line="276" w:lineRule="auto"/>
        <w:ind w:hanging="577"/>
        <w:jc w:val="both"/>
        <w:rPr>
          <w:rFonts w:ascii="Book Antiqua" w:hAnsi="Book Antiqua"/>
          <w:b/>
          <w:color w:val="000000"/>
          <w:sz w:val="22"/>
          <w:szCs w:val="22"/>
        </w:rPr>
      </w:pPr>
      <w:r w:rsidRPr="00224178">
        <w:rPr>
          <w:rFonts w:ascii="Book Antiqua" w:hAnsi="Book Antiqua"/>
          <w:b/>
          <w:color w:val="000000"/>
          <w:sz w:val="22"/>
          <w:szCs w:val="22"/>
        </w:rPr>
        <w:t>zníženie počtu podpisov pod petíciu, ktorú prerokuje parlament na 50 000 podpisov,</w:t>
      </w:r>
    </w:p>
    <w:p w:rsidR="00224178" w:rsidRDefault="00224178" w:rsidP="00224178">
      <w:pPr>
        <w:pStyle w:val="Odsekzoznamu"/>
        <w:numPr>
          <w:ilvl w:val="0"/>
          <w:numId w:val="29"/>
        </w:numPr>
        <w:spacing w:before="120" w:line="276" w:lineRule="auto"/>
        <w:ind w:hanging="577"/>
        <w:jc w:val="both"/>
        <w:rPr>
          <w:rFonts w:ascii="Book Antiqua" w:hAnsi="Book Antiqua"/>
          <w:b/>
          <w:color w:val="000000"/>
          <w:sz w:val="22"/>
          <w:szCs w:val="22"/>
        </w:rPr>
      </w:pPr>
      <w:r>
        <w:rPr>
          <w:rFonts w:ascii="Book Antiqua" w:hAnsi="Book Antiqua"/>
          <w:b/>
          <w:color w:val="000000"/>
          <w:sz w:val="22"/>
          <w:szCs w:val="22"/>
        </w:rPr>
        <w:t xml:space="preserve">vypustenie niektorých ustanovení tzv. </w:t>
      </w:r>
      <w:proofErr w:type="spellStart"/>
      <w:r>
        <w:rPr>
          <w:rFonts w:ascii="Book Antiqua" w:hAnsi="Book Antiqua"/>
          <w:b/>
          <w:color w:val="000000"/>
          <w:sz w:val="22"/>
          <w:szCs w:val="22"/>
        </w:rPr>
        <w:t>náhubkovej</w:t>
      </w:r>
      <w:proofErr w:type="spellEnd"/>
      <w:r>
        <w:rPr>
          <w:rFonts w:ascii="Book Antiqua" w:hAnsi="Book Antiqua"/>
          <w:b/>
          <w:color w:val="000000"/>
          <w:sz w:val="22"/>
          <w:szCs w:val="22"/>
        </w:rPr>
        <w:t xml:space="preserve"> novely rokovacieho poriadku parlamentu,</w:t>
      </w:r>
    </w:p>
    <w:p w:rsidR="00224178" w:rsidRDefault="00224178" w:rsidP="00224178">
      <w:pPr>
        <w:pStyle w:val="Odsekzoznamu"/>
        <w:numPr>
          <w:ilvl w:val="0"/>
          <w:numId w:val="29"/>
        </w:numPr>
        <w:spacing w:before="120" w:line="276" w:lineRule="auto"/>
        <w:ind w:hanging="577"/>
        <w:jc w:val="both"/>
        <w:rPr>
          <w:rFonts w:ascii="Book Antiqua" w:hAnsi="Book Antiqua"/>
          <w:b/>
          <w:color w:val="000000"/>
          <w:sz w:val="22"/>
          <w:szCs w:val="22"/>
        </w:rPr>
      </w:pPr>
      <w:r>
        <w:rPr>
          <w:rFonts w:ascii="Book Antiqua" w:hAnsi="Book Antiqua"/>
          <w:b/>
          <w:color w:val="000000"/>
          <w:sz w:val="22"/>
          <w:szCs w:val="22"/>
        </w:rPr>
        <w:t>spresnenie zákazu politickej reklamy v parlamente, pravidla o zákaze podať ten istý návrh zákona v 6-mesačnej</w:t>
      </w:r>
      <w:r w:rsidR="00282B92">
        <w:rPr>
          <w:rFonts w:ascii="Book Antiqua" w:hAnsi="Book Antiqua"/>
          <w:b/>
          <w:color w:val="000000"/>
          <w:sz w:val="22"/>
          <w:szCs w:val="22"/>
        </w:rPr>
        <w:t xml:space="preserve"> lehote a ďalších ustanovení, ktoré sa javia ako nejasné s praxe Ústavnoprávneho výboru Národnej rady SR,</w:t>
      </w:r>
    </w:p>
    <w:p w:rsidR="00224178" w:rsidRPr="00224178" w:rsidRDefault="00224178" w:rsidP="00224178">
      <w:pPr>
        <w:pStyle w:val="Odsekzoznamu"/>
        <w:numPr>
          <w:ilvl w:val="0"/>
          <w:numId w:val="29"/>
        </w:numPr>
        <w:spacing w:before="120" w:line="276" w:lineRule="auto"/>
        <w:ind w:hanging="577"/>
        <w:jc w:val="both"/>
        <w:rPr>
          <w:rFonts w:ascii="Book Antiqua" w:hAnsi="Book Antiqua"/>
          <w:b/>
          <w:color w:val="000000"/>
          <w:sz w:val="22"/>
          <w:szCs w:val="22"/>
        </w:rPr>
      </w:pPr>
      <w:r>
        <w:rPr>
          <w:rFonts w:ascii="Book Antiqua" w:hAnsi="Book Antiqua"/>
          <w:b/>
          <w:color w:val="000000"/>
          <w:sz w:val="22"/>
          <w:szCs w:val="22"/>
        </w:rPr>
        <w:t>zohľadnenie poznatkov z uplatňovania niektorých ustanovení rokovacieho poriadku.</w:t>
      </w:r>
    </w:p>
    <w:p w:rsidR="00A21D6E" w:rsidRPr="002F3D43" w:rsidRDefault="00A21D6E" w:rsidP="002F3D43">
      <w:pPr>
        <w:spacing w:before="120" w:line="276" w:lineRule="auto"/>
        <w:ind w:firstLine="708"/>
        <w:jc w:val="both"/>
        <w:rPr>
          <w:rFonts w:ascii="Book Antiqua" w:hAnsi="Book Antiqua" w:cs="Book Antiqua"/>
          <w:sz w:val="22"/>
          <w:szCs w:val="22"/>
        </w:rPr>
      </w:pPr>
      <w:r w:rsidRPr="002F3D43">
        <w:rPr>
          <w:rFonts w:ascii="Book Antiqua" w:hAnsi="Book Antiqua" w:cs="Book Antiqua"/>
          <w:sz w:val="22"/>
          <w:szCs w:val="22"/>
        </w:rPr>
        <w:t>Predkladaný návrh zákona nezakladá žiadne vplyvy na rozpočet verejnej správy a na podnikateľské prostredie, nevyvoláva sociálne vplyvy, nemá vplyv na životné prostredie ani na informatizáciu spoločnosti.</w:t>
      </w:r>
    </w:p>
    <w:p w:rsidR="00A21D6E" w:rsidRPr="002F3D43" w:rsidRDefault="00A21D6E" w:rsidP="002F3D43">
      <w:pPr>
        <w:spacing w:before="120" w:line="276" w:lineRule="auto"/>
        <w:ind w:firstLine="708"/>
        <w:jc w:val="both"/>
        <w:rPr>
          <w:rFonts w:ascii="Book Antiqua" w:hAnsi="Book Antiqua" w:cs="Book Antiqua"/>
          <w:sz w:val="22"/>
          <w:szCs w:val="22"/>
        </w:rPr>
      </w:pPr>
      <w:r w:rsidRPr="002F3D43">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A21D6E" w:rsidRPr="002F3D43" w:rsidRDefault="00A21D6E" w:rsidP="002F3D43">
      <w:pPr>
        <w:spacing w:before="120" w:line="276" w:lineRule="auto"/>
        <w:jc w:val="both"/>
        <w:rPr>
          <w:rFonts w:ascii="Book Antiqua" w:hAnsi="Book Antiqua" w:cs="Book Antiqua"/>
          <w:sz w:val="22"/>
          <w:szCs w:val="22"/>
        </w:rPr>
      </w:pPr>
    </w:p>
    <w:p w:rsidR="00A21D6E" w:rsidRPr="002F3D43" w:rsidRDefault="00A21D6E" w:rsidP="002F3D43">
      <w:pPr>
        <w:pStyle w:val="Normlnywebov"/>
        <w:spacing w:before="120" w:beforeAutospacing="0" w:after="0" w:afterAutospacing="0" w:line="276" w:lineRule="auto"/>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rPr>
          <w:rFonts w:ascii="Book Antiqua" w:hAnsi="Book Antiqua" w:cs="Book Antiqua"/>
          <w:b/>
          <w:bCs/>
          <w:caps/>
          <w:spacing w:val="30"/>
          <w:sz w:val="22"/>
          <w:szCs w:val="22"/>
        </w:rPr>
      </w:pPr>
    </w:p>
    <w:p w:rsidR="00A21D6E" w:rsidRDefault="00A21D6E" w:rsidP="00224178">
      <w:pPr>
        <w:pStyle w:val="Normlnywebov"/>
        <w:spacing w:before="120" w:beforeAutospacing="0" w:after="0" w:afterAutospacing="0" w:line="276" w:lineRule="auto"/>
        <w:rPr>
          <w:rFonts w:ascii="Book Antiqua" w:hAnsi="Book Antiqua" w:cs="Book Antiqua"/>
          <w:b/>
          <w:bCs/>
          <w:sz w:val="22"/>
          <w:szCs w:val="22"/>
        </w:rPr>
      </w:pP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sz w:val="22"/>
          <w:szCs w:val="22"/>
        </w:rPr>
        <w:lastRenderedPageBreak/>
        <w:t>B. Osobitná časť</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sz w:val="22"/>
          <w:szCs w:val="22"/>
        </w:rPr>
        <w:t>K Čl. I</w:t>
      </w:r>
    </w:p>
    <w:p w:rsidR="00F50F1F" w:rsidRPr="006C01C8" w:rsidRDefault="00F50F1F" w:rsidP="00F50F1F">
      <w:pPr>
        <w:pStyle w:val="Normlnywebov"/>
        <w:spacing w:before="120" w:beforeAutospacing="0" w:after="0" w:afterAutospacing="0" w:line="276" w:lineRule="auto"/>
        <w:jc w:val="both"/>
        <w:rPr>
          <w:rFonts w:ascii="Book Antiqua" w:hAnsi="Book Antiqua"/>
          <w:bCs/>
          <w:sz w:val="22"/>
          <w:szCs w:val="22"/>
          <w:u w:val="single"/>
        </w:rPr>
      </w:pPr>
      <w:r w:rsidRPr="006C01C8">
        <w:rPr>
          <w:rFonts w:ascii="Book Antiqua" w:hAnsi="Book Antiqua"/>
          <w:bCs/>
          <w:sz w:val="22"/>
          <w:szCs w:val="22"/>
          <w:u w:val="single"/>
        </w:rPr>
        <w:t>K bodu 1</w:t>
      </w:r>
    </w:p>
    <w:p w:rsidR="00F50F1F" w:rsidRDefault="00224178" w:rsidP="00F50F1F">
      <w:pPr>
        <w:pStyle w:val="Normlnywebov"/>
        <w:spacing w:before="120" w:beforeAutospacing="0" w:after="0" w:afterAutospacing="0" w:line="276" w:lineRule="auto"/>
        <w:ind w:firstLine="708"/>
        <w:jc w:val="both"/>
        <w:rPr>
          <w:rFonts w:ascii="Book Antiqua" w:hAnsi="Book Antiqua" w:cs="Book Antiqua"/>
          <w:sz w:val="22"/>
          <w:szCs w:val="22"/>
          <w:u w:val="single"/>
        </w:rPr>
      </w:pPr>
      <w:r>
        <w:rPr>
          <w:rFonts w:ascii="Book Antiqua" w:hAnsi="Book Antiqua"/>
          <w:bCs/>
          <w:sz w:val="22"/>
          <w:szCs w:val="22"/>
        </w:rPr>
        <w:t>V nadväznosti na čl. I bod 8</w:t>
      </w:r>
      <w:r w:rsidR="00F50F1F" w:rsidRPr="00F50F1F">
        <w:rPr>
          <w:rFonts w:ascii="Book Antiqua" w:hAnsi="Book Antiqua"/>
          <w:bCs/>
          <w:sz w:val="22"/>
          <w:szCs w:val="22"/>
        </w:rPr>
        <w:t xml:space="preserve"> tohto návrhu zákona je potrebné upraviť podmienky zvolania tzv. „mimoriadnej schôdze“ národnej rady upravenej v § 17 ods. 2 zákona Národnej rady Slovenskej republiky č. 350/1996 Z. z. o rokovacom poriadku Národnej rady Slovenskej republiky v znení neskorších predpisov (ďalej len „rokovací poriadok“). Ustanovuje sa, že </w:t>
      </w:r>
      <w:r w:rsidR="00F50F1F" w:rsidRPr="00F50F1F">
        <w:rPr>
          <w:rFonts w:ascii="Book Antiqua" w:hAnsi="Book Antiqua"/>
          <w:b/>
          <w:bCs/>
          <w:sz w:val="22"/>
          <w:szCs w:val="22"/>
        </w:rPr>
        <w:t>mimoriadnu schôdzu NR SR bude môcť</w:t>
      </w:r>
      <w:r w:rsidR="00F50F1F" w:rsidRPr="006C01C8">
        <w:rPr>
          <w:rFonts w:ascii="Book Antiqua" w:hAnsi="Book Antiqua"/>
          <w:b/>
          <w:bCs/>
          <w:sz w:val="22"/>
          <w:szCs w:val="22"/>
        </w:rPr>
        <w:t xml:space="preserve"> okre</w:t>
      </w:r>
      <w:r w:rsidR="00F50F1F">
        <w:rPr>
          <w:rFonts w:ascii="Book Antiqua" w:hAnsi="Book Antiqua"/>
          <w:b/>
          <w:bCs/>
          <w:sz w:val="22"/>
          <w:szCs w:val="22"/>
        </w:rPr>
        <w:t>m pätiny poslancov NR SR</w:t>
      </w:r>
      <w:r w:rsidR="00F50F1F" w:rsidRPr="006C01C8">
        <w:rPr>
          <w:rFonts w:ascii="Book Antiqua" w:hAnsi="Book Antiqua"/>
          <w:b/>
          <w:bCs/>
          <w:sz w:val="22"/>
          <w:szCs w:val="22"/>
        </w:rPr>
        <w:t xml:space="preserve"> zvolať aj tretina členov </w:t>
      </w:r>
      <w:r w:rsidR="00F50F1F" w:rsidRPr="00DB46CE">
        <w:rPr>
          <w:rFonts w:ascii="Book Antiqua" w:hAnsi="Book Antiqua"/>
          <w:b/>
          <w:color w:val="000000"/>
          <w:sz w:val="22"/>
          <w:szCs w:val="22"/>
        </w:rPr>
        <w:t xml:space="preserve">Výboru </w:t>
      </w:r>
      <w:r w:rsidR="00F50F1F">
        <w:rPr>
          <w:rFonts w:ascii="Book Antiqua" w:hAnsi="Book Antiqua"/>
          <w:b/>
          <w:color w:val="000000"/>
          <w:sz w:val="22"/>
          <w:szCs w:val="22"/>
        </w:rPr>
        <w:t>NR SR</w:t>
      </w:r>
      <w:r w:rsidR="00F50F1F" w:rsidRPr="00DB46CE">
        <w:rPr>
          <w:rFonts w:ascii="Book Antiqua" w:hAnsi="Book Antiqua"/>
          <w:b/>
          <w:color w:val="000000"/>
          <w:sz w:val="22"/>
          <w:szCs w:val="22"/>
        </w:rPr>
        <w:t xml:space="preserve"> pre európske záležitosti</w:t>
      </w:r>
      <w:r w:rsidR="00F50F1F" w:rsidRPr="006C01C8">
        <w:rPr>
          <w:rFonts w:ascii="Book Antiqua" w:hAnsi="Book Antiqua"/>
          <w:b/>
          <w:bCs/>
          <w:sz w:val="22"/>
          <w:szCs w:val="22"/>
        </w:rPr>
        <w:t>, a to vtedy, ak predmetom rokovania tejto m</w:t>
      </w:r>
      <w:r w:rsidR="00F50F1F">
        <w:rPr>
          <w:rFonts w:ascii="Book Antiqua" w:hAnsi="Book Antiqua"/>
          <w:b/>
          <w:bCs/>
          <w:sz w:val="22"/>
          <w:szCs w:val="22"/>
        </w:rPr>
        <w:t>imoriadnej schôdze</w:t>
      </w:r>
      <w:r w:rsidR="00F50F1F" w:rsidRPr="006C01C8">
        <w:rPr>
          <w:rFonts w:ascii="Book Antiqua" w:hAnsi="Book Antiqua"/>
          <w:b/>
          <w:bCs/>
          <w:sz w:val="22"/>
          <w:szCs w:val="22"/>
        </w:rPr>
        <w:t xml:space="preserve"> bude posúdenie súladu návrhu legislatívneho aktu Európskej únie so zásadou subsidiarity</w:t>
      </w:r>
      <w:r w:rsidR="00F50F1F">
        <w:rPr>
          <w:rFonts w:ascii="Book Antiqua" w:hAnsi="Book Antiqua"/>
          <w:b/>
          <w:bCs/>
          <w:sz w:val="22"/>
          <w:szCs w:val="22"/>
        </w:rPr>
        <w:t xml:space="preserve"> a proporcionality</w:t>
      </w:r>
      <w:r w:rsidR="00F50F1F" w:rsidRPr="006C01C8">
        <w:rPr>
          <w:rFonts w:ascii="Book Antiqua" w:hAnsi="Book Antiqua"/>
          <w:bCs/>
          <w:sz w:val="22"/>
          <w:szCs w:val="22"/>
        </w:rPr>
        <w:t xml:space="preserve">. Tento prípad nastane vtedy, keď </w:t>
      </w:r>
      <w:r w:rsidR="00F50F1F" w:rsidRPr="00EC5412">
        <w:rPr>
          <w:rFonts w:ascii="Book Antiqua" w:hAnsi="Book Antiqua"/>
          <w:color w:val="000000"/>
          <w:sz w:val="22"/>
          <w:szCs w:val="22"/>
        </w:rPr>
        <w:t>Výbor NR SR pre európske záležitosti</w:t>
      </w:r>
      <w:r w:rsidR="00F50F1F" w:rsidRPr="006C01C8">
        <w:rPr>
          <w:rFonts w:ascii="Book Antiqua" w:hAnsi="Book Antiqua"/>
          <w:bCs/>
          <w:sz w:val="22"/>
          <w:szCs w:val="22"/>
        </w:rPr>
        <w:t xml:space="preserve"> neprijme uznesenie (odôvodnené stanovisko), ktoré by odôvodňovalo nedodržanie zásady subsidiarity </w:t>
      </w:r>
      <w:r w:rsidR="00F50F1F">
        <w:rPr>
          <w:rFonts w:ascii="Book Antiqua" w:hAnsi="Book Antiqua"/>
          <w:bCs/>
          <w:sz w:val="22"/>
          <w:szCs w:val="22"/>
        </w:rPr>
        <w:t xml:space="preserve">alebo proporcionality </w:t>
      </w:r>
      <w:r w:rsidR="00F50F1F" w:rsidRPr="006C01C8">
        <w:rPr>
          <w:rFonts w:ascii="Book Antiqua" w:hAnsi="Book Antiqua"/>
          <w:bCs/>
          <w:sz w:val="22"/>
          <w:szCs w:val="22"/>
        </w:rPr>
        <w:t>pri prijímaní legislatívneho aktu Eu</w:t>
      </w:r>
      <w:r w:rsidR="00F50F1F">
        <w:rPr>
          <w:rFonts w:ascii="Book Antiqua" w:hAnsi="Book Antiqua"/>
          <w:bCs/>
          <w:sz w:val="22"/>
          <w:szCs w:val="22"/>
        </w:rPr>
        <w:t>rópskej únie, no napriek tomu</w:t>
      </w:r>
      <w:r w:rsidR="00F50F1F" w:rsidRPr="006C01C8">
        <w:rPr>
          <w:rFonts w:ascii="Book Antiqua" w:hAnsi="Book Antiqua"/>
          <w:bCs/>
          <w:sz w:val="22"/>
          <w:szCs w:val="22"/>
        </w:rPr>
        <w:t xml:space="preserve"> jedna tretina členov </w:t>
      </w:r>
      <w:r w:rsidR="00F50F1F">
        <w:rPr>
          <w:rFonts w:ascii="Book Antiqua" w:hAnsi="Book Antiqua"/>
          <w:bCs/>
          <w:sz w:val="22"/>
          <w:szCs w:val="22"/>
        </w:rPr>
        <w:t>tohto výbor má</w:t>
      </w:r>
      <w:r w:rsidR="00F50F1F" w:rsidRPr="006C01C8">
        <w:rPr>
          <w:rFonts w:ascii="Book Antiqua" w:hAnsi="Book Antiqua"/>
          <w:bCs/>
          <w:sz w:val="22"/>
          <w:szCs w:val="22"/>
        </w:rPr>
        <w:t xml:space="preserve"> </w:t>
      </w:r>
      <w:r w:rsidR="00F50F1F">
        <w:rPr>
          <w:rFonts w:ascii="Book Antiqua" w:hAnsi="Book Antiqua"/>
          <w:bCs/>
          <w:sz w:val="22"/>
          <w:szCs w:val="22"/>
        </w:rPr>
        <w:t xml:space="preserve">v tej istej veci </w:t>
      </w:r>
      <w:r w:rsidR="00F50F1F" w:rsidRPr="006C01C8">
        <w:rPr>
          <w:rFonts w:ascii="Book Antiqua" w:hAnsi="Book Antiqua"/>
          <w:bCs/>
          <w:sz w:val="22"/>
          <w:szCs w:val="22"/>
        </w:rPr>
        <w:t>odlišný názor</w:t>
      </w:r>
      <w:r w:rsidR="00F50F1F">
        <w:rPr>
          <w:rFonts w:ascii="Book Antiqua" w:hAnsi="Book Antiqua"/>
          <w:bCs/>
          <w:sz w:val="22"/>
          <w:szCs w:val="22"/>
        </w:rPr>
        <w:t xml:space="preserve"> a domnieva</w:t>
      </w:r>
      <w:r w:rsidR="00F50F1F" w:rsidRPr="006C01C8">
        <w:rPr>
          <w:rFonts w:ascii="Book Antiqua" w:hAnsi="Book Antiqua"/>
          <w:bCs/>
          <w:sz w:val="22"/>
          <w:szCs w:val="22"/>
        </w:rPr>
        <w:t xml:space="preserve"> sa, že zásada subsidiarity </w:t>
      </w:r>
      <w:r w:rsidR="00F50F1F">
        <w:rPr>
          <w:rFonts w:ascii="Book Antiqua" w:hAnsi="Book Antiqua"/>
          <w:bCs/>
          <w:sz w:val="22"/>
          <w:szCs w:val="22"/>
        </w:rPr>
        <w:t>alebo proporcionality by prijatím</w:t>
      </w:r>
      <w:r w:rsidR="00F50F1F" w:rsidRPr="006C01C8">
        <w:rPr>
          <w:rFonts w:ascii="Book Antiqua" w:hAnsi="Book Antiqua"/>
          <w:bCs/>
          <w:sz w:val="22"/>
          <w:szCs w:val="22"/>
        </w:rPr>
        <w:t xml:space="preserve"> legislat</w:t>
      </w:r>
      <w:r w:rsidR="00F50F1F">
        <w:rPr>
          <w:rFonts w:ascii="Book Antiqua" w:hAnsi="Book Antiqua"/>
          <w:bCs/>
          <w:sz w:val="22"/>
          <w:szCs w:val="22"/>
        </w:rPr>
        <w:t xml:space="preserve">ívneho aktu Európskej únie mohla byť </w:t>
      </w:r>
      <w:r w:rsidR="00F50F1F" w:rsidRPr="006C01C8">
        <w:rPr>
          <w:rFonts w:ascii="Book Antiqua" w:hAnsi="Book Antiqua"/>
          <w:bCs/>
          <w:sz w:val="22"/>
          <w:szCs w:val="22"/>
        </w:rPr>
        <w:t>porušená</w:t>
      </w:r>
      <w:r w:rsidR="00F50F1F">
        <w:rPr>
          <w:rFonts w:ascii="Book Antiqua" w:hAnsi="Book Antiqua"/>
          <w:bCs/>
          <w:sz w:val="22"/>
          <w:szCs w:val="22"/>
        </w:rPr>
        <w:t>.</w:t>
      </w:r>
    </w:p>
    <w:p w:rsidR="00F50F1F" w:rsidRDefault="00F50F1F" w:rsidP="00F50F1F">
      <w:pPr>
        <w:pStyle w:val="Zkladntext"/>
        <w:spacing w:before="120" w:line="276" w:lineRule="auto"/>
        <w:rPr>
          <w:rFonts w:ascii="Book Antiqua" w:hAnsi="Book Antiqua"/>
          <w:sz w:val="22"/>
          <w:szCs w:val="22"/>
          <w:u w:val="single"/>
        </w:rPr>
      </w:pPr>
      <w:r>
        <w:rPr>
          <w:rFonts w:ascii="Book Antiqua" w:hAnsi="Book Antiqua"/>
          <w:sz w:val="22"/>
          <w:szCs w:val="22"/>
          <w:u w:val="single"/>
        </w:rPr>
        <w:t>K bodu 2</w:t>
      </w:r>
    </w:p>
    <w:p w:rsidR="00885F2D" w:rsidRPr="00885F2D" w:rsidRDefault="00885F2D" w:rsidP="00F50F1F">
      <w:pPr>
        <w:pStyle w:val="Zkladntext"/>
        <w:spacing w:before="120" w:line="276" w:lineRule="auto"/>
        <w:rPr>
          <w:rFonts w:ascii="Book Antiqua" w:hAnsi="Book Antiqua"/>
          <w:sz w:val="22"/>
          <w:szCs w:val="22"/>
        </w:rPr>
      </w:pPr>
      <w:r>
        <w:rPr>
          <w:rFonts w:ascii="Book Antiqua" w:hAnsi="Book Antiqua"/>
          <w:sz w:val="22"/>
          <w:szCs w:val="22"/>
        </w:rPr>
        <w:tab/>
        <w:t>Ustanovenie je zohľadnením doterajšej praxe rokovaní pléna parlamentu, ktorá sa zaviedla vo volebnom období 2020-2024, keď ihneď na začiatku rokovania schôdze Národnej rady Slovenskej republiky zaznie slovenská hymna.</w:t>
      </w:r>
    </w:p>
    <w:p w:rsidR="00885F2D" w:rsidRDefault="00885F2D" w:rsidP="00F50F1F">
      <w:pPr>
        <w:pStyle w:val="Zkladntext"/>
        <w:spacing w:before="120" w:line="276" w:lineRule="auto"/>
        <w:rPr>
          <w:rFonts w:ascii="Book Antiqua" w:hAnsi="Book Antiqua"/>
          <w:sz w:val="22"/>
          <w:szCs w:val="22"/>
          <w:u w:val="single"/>
        </w:rPr>
      </w:pPr>
      <w:r>
        <w:rPr>
          <w:rFonts w:ascii="Book Antiqua" w:hAnsi="Book Antiqua"/>
          <w:sz w:val="22"/>
          <w:szCs w:val="22"/>
          <w:u w:val="single"/>
        </w:rPr>
        <w:t>K bodu 3</w:t>
      </w:r>
    </w:p>
    <w:p w:rsidR="00885F2D" w:rsidRDefault="00885F2D" w:rsidP="00F50F1F">
      <w:pPr>
        <w:pStyle w:val="Zkladntext"/>
        <w:spacing w:before="120" w:line="276" w:lineRule="auto"/>
        <w:rPr>
          <w:rFonts w:ascii="Book Antiqua" w:hAnsi="Book Antiqua"/>
          <w:sz w:val="22"/>
          <w:szCs w:val="22"/>
        </w:rPr>
      </w:pPr>
      <w:r>
        <w:rPr>
          <w:rFonts w:ascii="Book Antiqua" w:hAnsi="Book Antiqua"/>
          <w:sz w:val="22"/>
          <w:szCs w:val="22"/>
        </w:rPr>
        <w:tab/>
        <w:t>Ustanovenie má za cieľ stíšenie legislatívneho procesu a poskytnutie dostatočného času všetkým poslancom parlamentu s podkladmi, o ktorých majú rokovať.</w:t>
      </w:r>
    </w:p>
    <w:p w:rsidR="00885F2D" w:rsidRPr="00885F2D" w:rsidRDefault="00885F2D" w:rsidP="00F50F1F">
      <w:pPr>
        <w:pStyle w:val="Zkladntext"/>
        <w:spacing w:before="120" w:line="276" w:lineRule="auto"/>
        <w:rPr>
          <w:rFonts w:ascii="Book Antiqua" w:hAnsi="Book Antiqua"/>
          <w:sz w:val="22"/>
          <w:szCs w:val="22"/>
          <w:u w:val="single"/>
        </w:rPr>
      </w:pPr>
      <w:r w:rsidRPr="00885F2D">
        <w:rPr>
          <w:rFonts w:ascii="Book Antiqua" w:hAnsi="Book Antiqua"/>
          <w:sz w:val="22"/>
          <w:szCs w:val="22"/>
          <w:u w:val="single"/>
        </w:rPr>
        <w:t>K bodu 4</w:t>
      </w:r>
    </w:p>
    <w:p w:rsidR="00885F2D" w:rsidRDefault="00885F2D" w:rsidP="00F50F1F">
      <w:pPr>
        <w:pStyle w:val="Zkladntext"/>
        <w:spacing w:before="120" w:line="276" w:lineRule="auto"/>
        <w:rPr>
          <w:rFonts w:ascii="Book Antiqua" w:hAnsi="Book Antiqua"/>
          <w:sz w:val="22"/>
          <w:szCs w:val="22"/>
        </w:rPr>
      </w:pPr>
      <w:r>
        <w:rPr>
          <w:rFonts w:ascii="Book Antiqua" w:hAnsi="Book Antiqua"/>
          <w:sz w:val="22"/>
          <w:szCs w:val="22"/>
        </w:rPr>
        <w:tab/>
        <w:t xml:space="preserve">Ide o vypustenie obmedzenia zavedeného tzv. </w:t>
      </w:r>
      <w:proofErr w:type="spellStart"/>
      <w:r>
        <w:rPr>
          <w:rFonts w:ascii="Book Antiqua" w:hAnsi="Book Antiqua"/>
          <w:sz w:val="22"/>
          <w:szCs w:val="22"/>
        </w:rPr>
        <w:t>náhubkovou</w:t>
      </w:r>
      <w:proofErr w:type="spellEnd"/>
      <w:r>
        <w:rPr>
          <w:rFonts w:ascii="Book Antiqua" w:hAnsi="Book Antiqua"/>
          <w:sz w:val="22"/>
          <w:szCs w:val="22"/>
        </w:rPr>
        <w:t xml:space="preserve"> novelou rokovacieho poriadku parlamentu, ktorá znemožnila poslancom pri prednese v pléne používať zvukovú, obrazovú alebo obrazovo-zvukovú prezentáciu.</w:t>
      </w:r>
    </w:p>
    <w:p w:rsidR="00885F2D" w:rsidRDefault="00885F2D" w:rsidP="00F50F1F">
      <w:pPr>
        <w:pStyle w:val="Zkladntext"/>
        <w:spacing w:before="120" w:line="276" w:lineRule="auto"/>
        <w:rPr>
          <w:rFonts w:ascii="Book Antiqua" w:hAnsi="Book Antiqua"/>
          <w:sz w:val="22"/>
          <w:szCs w:val="22"/>
          <w:u w:val="single"/>
        </w:rPr>
      </w:pPr>
      <w:r w:rsidRPr="00885F2D">
        <w:rPr>
          <w:rFonts w:ascii="Book Antiqua" w:hAnsi="Book Antiqua"/>
          <w:sz w:val="22"/>
          <w:szCs w:val="22"/>
          <w:u w:val="single"/>
        </w:rPr>
        <w:t>K bodu 5</w:t>
      </w:r>
    </w:p>
    <w:p w:rsidR="00885F2D" w:rsidRDefault="00885F2D" w:rsidP="00F50F1F">
      <w:pPr>
        <w:pStyle w:val="Zkladntext"/>
        <w:spacing w:before="120" w:line="276" w:lineRule="auto"/>
        <w:rPr>
          <w:rFonts w:ascii="Book Antiqua" w:hAnsi="Book Antiqua"/>
          <w:sz w:val="22"/>
          <w:szCs w:val="22"/>
        </w:rPr>
      </w:pPr>
      <w:r>
        <w:rPr>
          <w:rFonts w:ascii="Book Antiqua" w:hAnsi="Book Antiqua"/>
          <w:sz w:val="22"/>
          <w:szCs w:val="22"/>
        </w:rPr>
        <w:tab/>
        <w:t xml:space="preserve">Ide o zmiernenie obmedzení zavedených tzv. </w:t>
      </w:r>
      <w:proofErr w:type="spellStart"/>
      <w:r>
        <w:rPr>
          <w:rFonts w:ascii="Book Antiqua" w:hAnsi="Book Antiqua"/>
          <w:sz w:val="22"/>
          <w:szCs w:val="22"/>
        </w:rPr>
        <w:t>náhubkovou</w:t>
      </w:r>
      <w:proofErr w:type="spellEnd"/>
      <w:r>
        <w:rPr>
          <w:rFonts w:ascii="Book Antiqua" w:hAnsi="Book Antiqua"/>
          <w:sz w:val="22"/>
          <w:szCs w:val="22"/>
        </w:rPr>
        <w:t xml:space="preserve"> novelou rokovacieho poriadku parlamentu, ktoré sa týkajú dĺžky rečníckeho času. Návrh zákona upravuje dĺžku rečníckeho času tak, že písomne prihlásený poslanec bude mať k dispozícii 30 minút času, poslanec vystupujúci za poslanecký klub 60 minút času a ústne prihlásený poslanec 20 minút času.</w:t>
      </w:r>
    </w:p>
    <w:p w:rsidR="00885F2D" w:rsidRDefault="00885F2D" w:rsidP="00F50F1F">
      <w:pPr>
        <w:pStyle w:val="Zkladntext"/>
        <w:spacing w:before="120" w:line="276" w:lineRule="auto"/>
        <w:rPr>
          <w:rFonts w:ascii="Book Antiqua" w:hAnsi="Book Antiqua"/>
          <w:sz w:val="22"/>
          <w:szCs w:val="22"/>
          <w:u w:val="single"/>
        </w:rPr>
      </w:pPr>
      <w:r w:rsidRPr="00885F2D">
        <w:rPr>
          <w:rFonts w:ascii="Book Antiqua" w:hAnsi="Book Antiqua"/>
          <w:sz w:val="22"/>
          <w:szCs w:val="22"/>
          <w:u w:val="single"/>
        </w:rPr>
        <w:t>K bodu 6</w:t>
      </w:r>
    </w:p>
    <w:p w:rsidR="00885F2D" w:rsidRPr="00885F2D" w:rsidRDefault="00885F2D" w:rsidP="00F50F1F">
      <w:pPr>
        <w:pStyle w:val="Zkladntext"/>
        <w:spacing w:before="120" w:line="276" w:lineRule="auto"/>
        <w:rPr>
          <w:rFonts w:ascii="Book Antiqua" w:hAnsi="Book Antiqua"/>
          <w:sz w:val="22"/>
          <w:szCs w:val="22"/>
        </w:rPr>
      </w:pPr>
      <w:r>
        <w:rPr>
          <w:rFonts w:ascii="Book Antiqua" w:hAnsi="Book Antiqua"/>
          <w:sz w:val="22"/>
          <w:szCs w:val="22"/>
        </w:rPr>
        <w:tab/>
        <w:t>Ide o rozšírenie zákazu politickej reklamy, a to tak, že nielen materiály, ktoré propagujú politickú stranu alebo politické hnutie, resp. ktoré šíria reklamu, pod čím sa myslia aj zvukové, obrazové alebo obrazovo-zvukové záznamy, ale aj oblečenie a rôzne doplnky oblečenia (napr. rúška), ktoré majú takýto charakter, nebude možné v rokovacej sále nosiť.</w:t>
      </w:r>
    </w:p>
    <w:p w:rsidR="00885F2D" w:rsidRPr="006C01C8" w:rsidRDefault="00885F2D" w:rsidP="00F50F1F">
      <w:pPr>
        <w:pStyle w:val="Zkladntext"/>
        <w:spacing w:before="120" w:line="276" w:lineRule="auto"/>
        <w:rPr>
          <w:rFonts w:ascii="Book Antiqua" w:hAnsi="Book Antiqua"/>
          <w:sz w:val="22"/>
          <w:szCs w:val="22"/>
          <w:u w:val="single"/>
        </w:rPr>
      </w:pPr>
      <w:r>
        <w:rPr>
          <w:rFonts w:ascii="Book Antiqua" w:hAnsi="Book Antiqua"/>
          <w:sz w:val="22"/>
          <w:szCs w:val="22"/>
          <w:u w:val="single"/>
        </w:rPr>
        <w:lastRenderedPageBreak/>
        <w:t>K </w:t>
      </w:r>
      <w:r w:rsidRPr="00885F2D">
        <w:rPr>
          <w:rFonts w:ascii="Book Antiqua" w:hAnsi="Book Antiqua"/>
          <w:sz w:val="22"/>
          <w:szCs w:val="22"/>
          <w:u w:val="single"/>
        </w:rPr>
        <w:t>bodu</w:t>
      </w:r>
      <w:r>
        <w:rPr>
          <w:rFonts w:ascii="Book Antiqua" w:hAnsi="Book Antiqua"/>
          <w:sz w:val="22"/>
          <w:szCs w:val="22"/>
          <w:u w:val="single"/>
        </w:rPr>
        <w:t xml:space="preserve"> 7</w:t>
      </w:r>
    </w:p>
    <w:p w:rsidR="00F50F1F" w:rsidRDefault="00F50F1F" w:rsidP="002F3D43">
      <w:pPr>
        <w:pStyle w:val="Normlnywebov"/>
        <w:spacing w:before="120" w:beforeAutospacing="0" w:after="0" w:afterAutospacing="0" w:line="276" w:lineRule="auto"/>
        <w:jc w:val="both"/>
        <w:rPr>
          <w:rFonts w:ascii="Book Antiqua" w:hAnsi="Book Antiqua"/>
          <w:sz w:val="22"/>
          <w:szCs w:val="22"/>
        </w:rPr>
      </w:pPr>
      <w:r w:rsidRPr="006C01C8">
        <w:rPr>
          <w:rFonts w:ascii="Book Antiqua" w:hAnsi="Book Antiqua"/>
          <w:sz w:val="22"/>
          <w:szCs w:val="22"/>
        </w:rPr>
        <w:t>Ide o legislatívno-technickú úpravu bezprostredne súvisiacu so zavedením legislatívnej skratky výboru pre európske záležitosti v</w:t>
      </w:r>
      <w:r>
        <w:rPr>
          <w:rFonts w:ascii="Book Antiqua" w:hAnsi="Book Antiqua"/>
          <w:sz w:val="22"/>
          <w:szCs w:val="22"/>
        </w:rPr>
        <w:t xml:space="preserve"> Čl. I </w:t>
      </w:r>
      <w:r w:rsidRPr="006C01C8">
        <w:rPr>
          <w:rFonts w:ascii="Book Antiqua" w:hAnsi="Book Antiqua"/>
          <w:sz w:val="22"/>
          <w:szCs w:val="22"/>
        </w:rPr>
        <w:t>bode 1 tohto návrhu zákona.</w:t>
      </w:r>
    </w:p>
    <w:p w:rsidR="00F50F1F" w:rsidRPr="006C01C8" w:rsidRDefault="00224178" w:rsidP="00F50F1F">
      <w:pPr>
        <w:pStyle w:val="Zkladntext"/>
        <w:spacing w:before="120" w:line="276" w:lineRule="auto"/>
        <w:rPr>
          <w:rFonts w:ascii="Book Antiqua" w:hAnsi="Book Antiqua"/>
          <w:sz w:val="22"/>
          <w:szCs w:val="22"/>
          <w:u w:val="single"/>
        </w:rPr>
      </w:pPr>
      <w:r>
        <w:rPr>
          <w:rFonts w:ascii="Book Antiqua" w:hAnsi="Book Antiqua"/>
          <w:sz w:val="22"/>
          <w:szCs w:val="22"/>
          <w:u w:val="single"/>
        </w:rPr>
        <w:t xml:space="preserve">K bodu </w:t>
      </w:r>
      <w:r w:rsidR="00885F2D">
        <w:rPr>
          <w:rFonts w:ascii="Book Antiqua" w:hAnsi="Book Antiqua"/>
          <w:sz w:val="22"/>
          <w:szCs w:val="22"/>
          <w:u w:val="single"/>
        </w:rPr>
        <w:t>8</w:t>
      </w:r>
    </w:p>
    <w:p w:rsidR="00F50F1F" w:rsidRDefault="00F50F1F" w:rsidP="00F50F1F">
      <w:pPr>
        <w:pStyle w:val="Normlnywebov"/>
        <w:spacing w:before="120" w:beforeAutospacing="0" w:after="0" w:afterAutospacing="0" w:line="276" w:lineRule="auto"/>
        <w:jc w:val="both"/>
        <w:rPr>
          <w:rFonts w:ascii="Book Antiqua" w:hAnsi="Book Antiqua" w:cs="Book Antiqua"/>
          <w:sz w:val="22"/>
          <w:szCs w:val="22"/>
          <w:u w:val="single"/>
        </w:rPr>
      </w:pPr>
      <w:r w:rsidRPr="006C01C8">
        <w:rPr>
          <w:rFonts w:ascii="Book Antiqua" w:hAnsi="Book Antiqua"/>
          <w:sz w:val="22"/>
          <w:szCs w:val="22"/>
        </w:rPr>
        <w:t>Ide o legislatívno-technické úpravy bezprostredne súvisiace s</w:t>
      </w:r>
      <w:r>
        <w:rPr>
          <w:rFonts w:ascii="Book Antiqua" w:hAnsi="Book Antiqua"/>
          <w:sz w:val="22"/>
          <w:szCs w:val="22"/>
        </w:rPr>
        <w:t> Čl. I bodom 10</w:t>
      </w:r>
      <w:r w:rsidRPr="006C01C8">
        <w:rPr>
          <w:rFonts w:ascii="Book Antiqua" w:hAnsi="Book Antiqua"/>
          <w:sz w:val="22"/>
          <w:szCs w:val="22"/>
        </w:rPr>
        <w:t xml:space="preserve"> tohto návrhu zákona.</w:t>
      </w:r>
    </w:p>
    <w:p w:rsidR="00A21D6E" w:rsidRPr="002F3D43" w:rsidRDefault="00885F2D" w:rsidP="002F3D43">
      <w:pPr>
        <w:pStyle w:val="Normlnywebov"/>
        <w:spacing w:before="120" w:beforeAutospacing="0" w:after="0" w:afterAutospacing="0" w:line="276" w:lineRule="auto"/>
        <w:jc w:val="both"/>
        <w:rPr>
          <w:rFonts w:ascii="Book Antiqua" w:hAnsi="Book Antiqua" w:cs="Book Antiqua"/>
          <w:sz w:val="22"/>
          <w:szCs w:val="22"/>
          <w:u w:val="single"/>
        </w:rPr>
      </w:pPr>
      <w:r>
        <w:rPr>
          <w:rFonts w:ascii="Book Antiqua" w:hAnsi="Book Antiqua" w:cs="Book Antiqua"/>
          <w:sz w:val="22"/>
          <w:szCs w:val="22"/>
          <w:u w:val="single"/>
        </w:rPr>
        <w:t>K bodu 9</w:t>
      </w:r>
    </w:p>
    <w:p w:rsidR="00A21D6E" w:rsidRPr="00CF608E" w:rsidRDefault="00A21D6E" w:rsidP="002F3D43">
      <w:pPr>
        <w:pStyle w:val="Normlnywebov"/>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ab/>
        <w:t>Navrhuje sa zmena terajšej lehoty na predkladanie</w:t>
      </w:r>
      <w:r w:rsidRPr="002F3D43">
        <w:rPr>
          <w:rFonts w:ascii="Book Antiqua" w:hAnsi="Book Antiqua" w:cs="Book Antiqua"/>
          <w:sz w:val="22"/>
          <w:szCs w:val="22"/>
        </w:rPr>
        <w:t xml:space="preserve"> predbežných stanovísk </w:t>
      </w:r>
      <w:r>
        <w:rPr>
          <w:rFonts w:ascii="Book Antiqua" w:hAnsi="Book Antiqua" w:cs="Book Antiqua"/>
          <w:sz w:val="22"/>
          <w:szCs w:val="22"/>
        </w:rPr>
        <w:t xml:space="preserve">VEZ vládou </w:t>
      </w:r>
      <w:r w:rsidRPr="002F3D43">
        <w:rPr>
          <w:rFonts w:ascii="Book Antiqua" w:hAnsi="Book Antiqua" w:cs="Book Antiqua"/>
          <w:sz w:val="22"/>
          <w:szCs w:val="22"/>
        </w:rPr>
        <w:t xml:space="preserve">zo štyroch týždňov na päť týždňov, keďže sa </w:t>
      </w:r>
      <w:r>
        <w:rPr>
          <w:rFonts w:ascii="Book Antiqua" w:hAnsi="Book Antiqua" w:cs="Book Antiqua"/>
          <w:sz w:val="22"/>
          <w:szCs w:val="22"/>
        </w:rPr>
        <w:t>v praxi pre</w:t>
      </w:r>
      <w:r w:rsidRPr="002F3D43">
        <w:rPr>
          <w:rFonts w:ascii="Book Antiqua" w:hAnsi="Book Antiqua" w:cs="Book Antiqua"/>
          <w:sz w:val="22"/>
          <w:szCs w:val="22"/>
        </w:rPr>
        <w:t xml:space="preserve">ukázalo, že </w:t>
      </w:r>
      <w:r>
        <w:rPr>
          <w:rFonts w:ascii="Book Antiqua" w:hAnsi="Book Antiqua" w:cs="Book Antiqua"/>
          <w:sz w:val="22"/>
          <w:szCs w:val="22"/>
        </w:rPr>
        <w:t xml:space="preserve">vláda, resp. jej členovia, </w:t>
      </w:r>
      <w:r w:rsidRPr="002F3D43">
        <w:rPr>
          <w:rFonts w:ascii="Book Antiqua" w:hAnsi="Book Antiqua" w:cs="Book Antiqua"/>
          <w:sz w:val="22"/>
          <w:szCs w:val="22"/>
        </w:rPr>
        <w:t>dlhodobo porušujú túto lehotu s argumentáciou, že ju nie je možné z </w:t>
      </w:r>
      <w:r w:rsidR="00224178">
        <w:rPr>
          <w:rFonts w:ascii="Book Antiqua" w:hAnsi="Book Antiqua" w:cs="Book Antiqua"/>
          <w:sz w:val="22"/>
          <w:szCs w:val="22"/>
        </w:rPr>
        <w:t>objektívnych dôvodov dodržiavať.</w:t>
      </w:r>
      <w:r w:rsidRPr="00CF608E">
        <w:rPr>
          <w:rFonts w:ascii="Book Antiqua" w:hAnsi="Book Antiqua" w:cs="Book Antiqua"/>
          <w:sz w:val="22"/>
          <w:szCs w:val="22"/>
        </w:rPr>
        <w:t xml:space="preserve"> </w:t>
      </w:r>
    </w:p>
    <w:p w:rsidR="002566C3" w:rsidRDefault="00A21D6E" w:rsidP="002566C3">
      <w:pPr>
        <w:pStyle w:val="Normlnywebov"/>
        <w:spacing w:before="120" w:beforeAutospacing="0" w:after="0" w:afterAutospacing="0" w:line="276" w:lineRule="auto"/>
        <w:ind w:firstLine="708"/>
        <w:jc w:val="both"/>
        <w:rPr>
          <w:rFonts w:ascii="Book Antiqua" w:hAnsi="Book Antiqua" w:cs="Book Antiqua"/>
          <w:sz w:val="22"/>
          <w:szCs w:val="22"/>
        </w:rPr>
      </w:pPr>
      <w:r w:rsidRPr="00CF608E">
        <w:rPr>
          <w:rFonts w:ascii="Book Antiqua" w:hAnsi="Book Antiqua" w:cs="Book Antiqua"/>
          <w:sz w:val="22"/>
          <w:szCs w:val="22"/>
        </w:rPr>
        <w:t>Súčasne to platí aj pre VEZ, ktorý v tomto štádiu môže zástupcom Slovenskej republiky v orgánoch EÚ v dostatočnom časovom predstihu tlmočiť v</w:t>
      </w:r>
      <w:r w:rsidR="004F34B5">
        <w:rPr>
          <w:rFonts w:ascii="Book Antiqua" w:hAnsi="Book Antiqua" w:cs="Book Antiqua"/>
          <w:sz w:val="22"/>
          <w:szCs w:val="22"/>
        </w:rPr>
        <w:t xml:space="preserve">ýhrady, ktoré by mohli byť </w:t>
      </w:r>
      <w:r w:rsidRPr="00CF608E">
        <w:rPr>
          <w:rFonts w:ascii="Book Antiqua" w:hAnsi="Book Antiqua" w:cs="Book Antiqua"/>
          <w:sz w:val="22"/>
          <w:szCs w:val="22"/>
        </w:rPr>
        <w:t>zapracované do finálnej podoby právneho aktu EÚ. VEZ by v prípade včasného a riadneho predkladania predbežných stanovísk vládou a jej členmi mohol získať cenné expertné podklady na uplatnenie tzv. žltej a oranžovej karty podľa čl. 6 až 8 Protokolu č. 2 k Zmluve o fungovaní Európskej únie, a teda zlyhania vlády pri</w:t>
      </w:r>
      <w:r>
        <w:rPr>
          <w:rFonts w:ascii="Book Antiqua" w:hAnsi="Book Antiqua" w:cs="Book Antiqua"/>
          <w:sz w:val="22"/>
          <w:szCs w:val="22"/>
        </w:rPr>
        <w:t xml:space="preserve"> predkladaní predbežných stanovísk NR SR vládou a jej členmi majú aj takéto sekundárne negatívne dôsledky.</w:t>
      </w:r>
      <w:r w:rsidRPr="002F3D43">
        <w:rPr>
          <w:rFonts w:ascii="Book Antiqua" w:hAnsi="Book Antiqua" w:cs="Book Antiqua"/>
          <w:sz w:val="22"/>
          <w:szCs w:val="22"/>
        </w:rPr>
        <w:t xml:space="preserve"> </w:t>
      </w:r>
    </w:p>
    <w:p w:rsidR="00A21D6E" w:rsidRPr="002F3D43" w:rsidRDefault="002566C3" w:rsidP="002566C3">
      <w:pPr>
        <w:pStyle w:val="Normlnywebov"/>
        <w:spacing w:before="120" w:beforeAutospacing="0" w:after="0" w:afterAutospacing="0" w:line="276" w:lineRule="auto"/>
        <w:ind w:firstLine="708"/>
        <w:jc w:val="both"/>
        <w:rPr>
          <w:rFonts w:ascii="Book Antiqua" w:hAnsi="Book Antiqua" w:cs="Book Antiqua"/>
          <w:sz w:val="22"/>
          <w:szCs w:val="22"/>
        </w:rPr>
      </w:pPr>
      <w:r>
        <w:rPr>
          <w:rFonts w:ascii="Book Antiqua" w:hAnsi="Book Antiqua" w:cs="Book Antiqua"/>
          <w:sz w:val="22"/>
          <w:szCs w:val="22"/>
        </w:rPr>
        <w:t>P</w:t>
      </w:r>
      <w:r w:rsidR="00A21D6E" w:rsidRPr="002F3D43">
        <w:rPr>
          <w:rFonts w:ascii="Book Antiqua" w:hAnsi="Book Antiqua" w:cs="Book Antiqua"/>
          <w:sz w:val="22"/>
          <w:szCs w:val="22"/>
        </w:rPr>
        <w:t xml:space="preserve">redovšetkým s prihliadnutím na zložitý systém tvorby predbežných stanovísk sa </w:t>
      </w:r>
      <w:r>
        <w:rPr>
          <w:rFonts w:ascii="Book Antiqua" w:hAnsi="Book Antiqua" w:cs="Book Antiqua"/>
          <w:sz w:val="22"/>
          <w:szCs w:val="22"/>
        </w:rPr>
        <w:t xml:space="preserve">preto </w:t>
      </w:r>
      <w:r w:rsidR="00A21D6E" w:rsidRPr="002F3D43">
        <w:rPr>
          <w:rFonts w:ascii="Book Antiqua" w:hAnsi="Book Antiqua" w:cs="Book Antiqua"/>
          <w:sz w:val="22"/>
          <w:szCs w:val="22"/>
        </w:rPr>
        <w:t xml:space="preserve">navrhuje nová </w:t>
      </w:r>
      <w:r w:rsidR="00A21D6E" w:rsidRPr="00DB3528">
        <w:rPr>
          <w:rFonts w:ascii="Book Antiqua" w:hAnsi="Book Antiqua" w:cs="Book Antiqua"/>
          <w:sz w:val="22"/>
          <w:szCs w:val="22"/>
        </w:rPr>
        <w:t>dlhšia lehota, a to päť týždňov po prijatí návrhu právneho aktu zo strany príslušných orgánov EÚ, najmä s prihliadnutím</w:t>
      </w:r>
      <w:r w:rsidR="00A21D6E">
        <w:rPr>
          <w:rFonts w:ascii="Book Antiqua" w:hAnsi="Book Antiqua" w:cs="Book Antiqua"/>
          <w:sz w:val="22"/>
          <w:szCs w:val="22"/>
        </w:rPr>
        <w:t xml:space="preserve"> na skutočnosť, že vypracovanie predbežných stanovísk národnými expertmi (resp. inými expertmi) trvá približne 2 týždne a následne sú tieto dokumenty predmetom vnútrorezortného a medzirezortného pripomienkového konania, ktoré trvajú ďalšie 2 týždne a posledný piaty týždeň je potrebné vyhradiť odstraňovaniu prípadných rozporov medzi navrhovateľom predbežného stanoviska a subjektmi zúčastnenými na pripomienkovom konaní vrátane finalizácie samotného dokumentu.</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sz w:val="22"/>
          <w:szCs w:val="22"/>
        </w:rPr>
        <w:tab/>
        <w:t>Túto lehotu považujeme za objektívne dostatočne dlhú jednak pre príslušné minist</w:t>
      </w:r>
      <w:r>
        <w:rPr>
          <w:rFonts w:ascii="Book Antiqua" w:hAnsi="Book Antiqua" w:cs="Book Antiqua"/>
          <w:sz w:val="22"/>
          <w:szCs w:val="22"/>
        </w:rPr>
        <w:t>erstvá, ako aj pre členov VEZ</w:t>
      </w:r>
      <w:r w:rsidRPr="002F3D43">
        <w:rPr>
          <w:rFonts w:ascii="Book Antiqua" w:hAnsi="Book Antiqua" w:cs="Book Antiqua"/>
          <w:sz w:val="22"/>
          <w:szCs w:val="22"/>
        </w:rPr>
        <w:t>. Súčasne v zmysle Zmluvy o fungovaní Európskej únie nedôjde zmeno</w:t>
      </w:r>
      <w:r>
        <w:rPr>
          <w:rFonts w:ascii="Book Antiqua" w:hAnsi="Book Antiqua" w:cs="Book Antiqua"/>
          <w:sz w:val="22"/>
          <w:szCs w:val="22"/>
        </w:rPr>
        <w:t>u tejto lehoty k obmedzeniu právomoci NR SR zasielať inštitúciám a orgánom EÚ stanoviská k návrhom právne záväzných aktov a iných aktov EÚ vrátane uplatňovania tzv. žltých a oranžových kariet, ak sa NR SR nazdáva, že takýto akt EÚ nie je v súlade s princípom subsidiarity (osemtýždňová lehota podľa čl. 4 Protokolu č. 1 v spojení s čl. 6 Protokolu č. 2 k Zmluve o fungovaní Európskej únie).</w:t>
      </w:r>
    </w:p>
    <w:p w:rsidR="00A21D6E" w:rsidRPr="002F3D43" w:rsidRDefault="00885F2D" w:rsidP="002F3D43">
      <w:pPr>
        <w:pStyle w:val="Normlnywebov"/>
        <w:spacing w:before="120" w:beforeAutospacing="0" w:after="0" w:afterAutospacing="0" w:line="276" w:lineRule="auto"/>
        <w:jc w:val="both"/>
        <w:rPr>
          <w:rFonts w:ascii="Book Antiqua" w:hAnsi="Book Antiqua" w:cs="Book Antiqua"/>
          <w:sz w:val="22"/>
          <w:szCs w:val="22"/>
          <w:u w:val="single"/>
        </w:rPr>
      </w:pPr>
      <w:r>
        <w:rPr>
          <w:rFonts w:ascii="Book Antiqua" w:hAnsi="Book Antiqua" w:cs="Book Antiqua"/>
          <w:sz w:val="22"/>
          <w:szCs w:val="22"/>
          <w:u w:val="single"/>
        </w:rPr>
        <w:t>K bodu 10</w:t>
      </w:r>
    </w:p>
    <w:p w:rsidR="00A21D6E" w:rsidRDefault="00A21D6E" w:rsidP="002F3D43">
      <w:pPr>
        <w:spacing w:before="120" w:line="276" w:lineRule="auto"/>
        <w:ind w:firstLine="708"/>
        <w:jc w:val="both"/>
        <w:rPr>
          <w:rFonts w:ascii="Book Antiqua" w:hAnsi="Book Antiqua" w:cs="Book Antiqua"/>
          <w:sz w:val="22"/>
          <w:szCs w:val="22"/>
        </w:rPr>
      </w:pPr>
      <w:r>
        <w:rPr>
          <w:rFonts w:ascii="Book Antiqua" w:hAnsi="Book Antiqua" w:cs="Book Antiqua"/>
          <w:sz w:val="22"/>
          <w:szCs w:val="22"/>
        </w:rPr>
        <w:t xml:space="preserve">Platné znenie </w:t>
      </w:r>
      <w:r w:rsidR="002566C3">
        <w:rPr>
          <w:rFonts w:ascii="Book Antiqua" w:hAnsi="Book Antiqua" w:cs="Book Antiqua"/>
          <w:sz w:val="22"/>
          <w:szCs w:val="22"/>
        </w:rPr>
        <w:t xml:space="preserve">rokovacieho poriadku </w:t>
      </w:r>
      <w:r w:rsidRPr="002F3D43">
        <w:rPr>
          <w:rFonts w:ascii="Book Antiqua" w:hAnsi="Book Antiqua" w:cs="Book Antiqua"/>
          <w:sz w:val="22"/>
          <w:szCs w:val="22"/>
        </w:rPr>
        <w:t>zákon</w:t>
      </w:r>
      <w:r>
        <w:rPr>
          <w:rFonts w:ascii="Book Antiqua" w:hAnsi="Book Antiqua" w:cs="Book Antiqua"/>
          <w:sz w:val="22"/>
          <w:szCs w:val="22"/>
        </w:rPr>
        <w:t xml:space="preserve">a neupravuje situácie, ktoré môžu vzniknúť pri schvaľovaní predbežného stanoviska zo strany VEZ, resp. pri jeho nepredložení vládou. </w:t>
      </w:r>
      <w:r w:rsidRPr="00DC6AD9">
        <w:rPr>
          <w:rFonts w:ascii="Book Antiqua" w:hAnsi="Book Antiqua" w:cs="Book Antiqua"/>
          <w:sz w:val="22"/>
          <w:szCs w:val="22"/>
        </w:rPr>
        <w:t>Pritom vláda (národný exper</w:t>
      </w:r>
      <w:r w:rsidR="002566C3">
        <w:rPr>
          <w:rFonts w:ascii="Book Antiqua" w:hAnsi="Book Antiqua" w:cs="Book Antiqua"/>
          <w:sz w:val="22"/>
          <w:szCs w:val="22"/>
        </w:rPr>
        <w:t xml:space="preserve">t) má možnosť </w:t>
      </w:r>
      <w:r>
        <w:rPr>
          <w:rFonts w:ascii="Book Antiqua" w:hAnsi="Book Antiqua" w:cs="Book Antiqua"/>
          <w:sz w:val="22"/>
          <w:szCs w:val="22"/>
        </w:rPr>
        <w:t xml:space="preserve">uplatniť k návrhu právneho aktu EÚ v rámci predbežného stanoviska tzv. parlamentnú výhradu, čo sa v praxi nedeje, pokiaľ ju NR SR nevyjadrí pri prerokovaní predbežného stanoviska vo VEZ. Národní experti (resp. iné osoby), </w:t>
      </w:r>
      <w:r>
        <w:rPr>
          <w:rFonts w:ascii="Book Antiqua" w:hAnsi="Book Antiqua" w:cs="Book Antiqua"/>
          <w:sz w:val="22"/>
          <w:szCs w:val="22"/>
        </w:rPr>
        <w:lastRenderedPageBreak/>
        <w:t>ktorí zastupujú Slovenskú republiku na rokovaniach pracovných výborov a skupín príslušných orgánov EÚ tak napr. v situácii, keď nemajú k dispozícii vyjadrenie VEZ, uplatňujú na rokovaniach tzv. čakaciu výhradu, ktorá však nepôsobí profesionálne, najmä ak sa uplatňuje na týchto rokovaniach opakovane na rozdiel od tzv. parlamentnej výhrady, pretože parlament požíva vo väčšine členských štátov EÚ náležitú vážnosť a úctu.</w:t>
      </w:r>
    </w:p>
    <w:p w:rsidR="00A21D6E" w:rsidRPr="00DB3528" w:rsidRDefault="00A21D6E" w:rsidP="002F3D43">
      <w:pPr>
        <w:spacing w:before="120" w:line="276" w:lineRule="auto"/>
        <w:ind w:firstLine="708"/>
        <w:jc w:val="both"/>
        <w:rPr>
          <w:rFonts w:ascii="Book Antiqua" w:hAnsi="Book Antiqua" w:cs="Book Antiqua"/>
          <w:sz w:val="22"/>
          <w:szCs w:val="22"/>
        </w:rPr>
      </w:pPr>
      <w:r w:rsidRPr="002F3D43">
        <w:rPr>
          <w:rFonts w:ascii="Book Antiqua" w:hAnsi="Book Antiqua" w:cs="Book Antiqua"/>
          <w:sz w:val="22"/>
          <w:szCs w:val="22"/>
        </w:rPr>
        <w:t>Keďže v</w:t>
      </w:r>
      <w:r w:rsidR="004F34B5">
        <w:rPr>
          <w:rFonts w:ascii="Book Antiqua" w:hAnsi="Book Antiqua" w:cs="Book Antiqua"/>
          <w:sz w:val="22"/>
          <w:szCs w:val="22"/>
        </w:rPr>
        <w:t xml:space="preserve"> čl. I </w:t>
      </w:r>
      <w:r w:rsidRPr="002F3D43">
        <w:rPr>
          <w:rFonts w:ascii="Book Antiqua" w:hAnsi="Book Antiqua" w:cs="Book Antiqua"/>
          <w:sz w:val="22"/>
          <w:szCs w:val="22"/>
        </w:rPr>
        <w:t xml:space="preserve">bode 1 </w:t>
      </w:r>
      <w:r w:rsidRPr="00DB3528">
        <w:rPr>
          <w:rFonts w:ascii="Book Antiqua" w:hAnsi="Book Antiqua" w:cs="Book Antiqua"/>
          <w:sz w:val="22"/>
          <w:szCs w:val="22"/>
        </w:rPr>
        <w:t>tohto návrhu došlo k predlženiu lehoty na predkladanie predbežných stanovísk, je potrebné vytvoriť mechanizmus, ktorý by donútil a súčasne zaviazal jednotlivých zástupcov vlády v podobe národných expertov (resp. iných osôb), aby pred rokovaniami v príslušných orgánoch EÚ zasielali predbežné stanoviská VEZ.</w:t>
      </w:r>
    </w:p>
    <w:p w:rsidR="00A21D6E" w:rsidRPr="00522A06" w:rsidRDefault="00A21D6E" w:rsidP="002F3D43">
      <w:pPr>
        <w:spacing w:before="120" w:line="276" w:lineRule="auto"/>
        <w:jc w:val="both"/>
        <w:rPr>
          <w:rFonts w:ascii="Book Antiqua" w:hAnsi="Book Antiqua" w:cs="Book Antiqua"/>
          <w:sz w:val="22"/>
          <w:szCs w:val="22"/>
        </w:rPr>
      </w:pPr>
      <w:r w:rsidRPr="00DB3528">
        <w:rPr>
          <w:rFonts w:ascii="Book Antiqua" w:hAnsi="Book Antiqua" w:cs="Book Antiqua"/>
          <w:sz w:val="22"/>
          <w:szCs w:val="22"/>
        </w:rPr>
        <w:tab/>
        <w:t xml:space="preserve">Preto sa navrhuje v prípade, ak </w:t>
      </w:r>
      <w:r w:rsidRPr="00522A06">
        <w:rPr>
          <w:rFonts w:ascii="Book Antiqua" w:hAnsi="Book Antiqua" w:cs="Book Antiqua"/>
          <w:sz w:val="22"/>
          <w:szCs w:val="22"/>
        </w:rPr>
        <w:t>vláda alebo poverený člen vlády nepredloží výboru predbežné stanovisko do piatich týždňov od prijatia návrhu právneho aktu EÚ, povinnosť vyjadriť k návrhu právneho aktu EÚ negatívne stanovisko vo forme parlamentnej výhrady na rokovaní príslušného orgánu EÚ. Ten istý postup sa navrhuje aj v prípade, ak vláda alebo poverený člen vlády síce predloží VEZ predbežné stanovisko, ale VEZ sa k nemu ani deň pred rokovaním v príslušnom orgáne Európskej únie nevyjadrí, hoci bol zvolaný (predsedom VEZ, podpredsedom VEZ alebo 1/3 členov výboru), aby sa zabránilo účelovým parlamentným obštrukciám.</w:t>
      </w:r>
    </w:p>
    <w:p w:rsidR="00A21D6E" w:rsidRDefault="00A21D6E" w:rsidP="002F3D43">
      <w:pPr>
        <w:pStyle w:val="Zkladntext"/>
        <w:spacing w:before="120" w:line="276" w:lineRule="auto"/>
        <w:rPr>
          <w:rFonts w:ascii="Book Antiqua" w:hAnsi="Book Antiqua" w:cs="Book Antiqua"/>
          <w:sz w:val="22"/>
          <w:szCs w:val="22"/>
        </w:rPr>
      </w:pPr>
      <w:r w:rsidRPr="00522A06">
        <w:rPr>
          <w:rFonts w:ascii="Book Antiqua" w:hAnsi="Book Antiqua" w:cs="Book Antiqua"/>
          <w:sz w:val="22"/>
          <w:szCs w:val="22"/>
        </w:rPr>
        <w:tab/>
        <w:t>Na druhej strane, ak vláda alebo poverený člen vlády predloží VEZ predbežné stanovisko a ten ho neschváli, člen vlády (národný expert) vyjadrí</w:t>
      </w:r>
      <w:r w:rsidRPr="00DB3528">
        <w:rPr>
          <w:rFonts w:ascii="Book Antiqua" w:hAnsi="Book Antiqua" w:cs="Book Antiqua"/>
          <w:sz w:val="22"/>
          <w:szCs w:val="22"/>
        </w:rPr>
        <w:t xml:space="preserve"> k návrhu právneho aktu EÚ negatívne stanovisko vo forme parlamentnej výhrady na rokovaní príslušného orgánu EÚ. Tento mechanizmus upraví súčasný stav, keď sa namiesto</w:t>
      </w:r>
      <w:r>
        <w:rPr>
          <w:rFonts w:ascii="Book Antiqua" w:hAnsi="Book Antiqua" w:cs="Book Antiqua"/>
          <w:sz w:val="22"/>
          <w:szCs w:val="22"/>
        </w:rPr>
        <w:t xml:space="preserve"> parlamentnej výhrady na rokovaniach príslušného orgánu EÚ postupovalo inak (napr. sa vyjadrovala čakacia výhrada).</w:t>
      </w:r>
    </w:p>
    <w:p w:rsidR="00A21D6E" w:rsidRDefault="00A21D6E" w:rsidP="000806C0">
      <w:pPr>
        <w:pStyle w:val="Zkladntext"/>
        <w:spacing w:before="120" w:line="276" w:lineRule="auto"/>
        <w:ind w:firstLine="708"/>
        <w:rPr>
          <w:rFonts w:ascii="Book Antiqua" w:hAnsi="Book Antiqua" w:cs="Book Antiqua"/>
          <w:sz w:val="22"/>
          <w:szCs w:val="22"/>
        </w:rPr>
      </w:pPr>
      <w:r>
        <w:rPr>
          <w:rFonts w:ascii="Book Antiqua" w:hAnsi="Book Antiqua" w:cs="Book Antiqua"/>
          <w:sz w:val="22"/>
          <w:szCs w:val="22"/>
        </w:rPr>
        <w:t xml:space="preserve">Návrh zákona tiež </w:t>
      </w:r>
      <w:r w:rsidRPr="00DB3528">
        <w:rPr>
          <w:rFonts w:ascii="Book Antiqua" w:hAnsi="Book Antiqua" w:cs="Book Antiqua"/>
          <w:sz w:val="22"/>
          <w:szCs w:val="22"/>
        </w:rPr>
        <w:t xml:space="preserve">upravuje situáciu, ak vláda alebo poverený člen vlády predloží VEZ predbežné </w:t>
      </w:r>
      <w:r w:rsidRPr="00522A06">
        <w:rPr>
          <w:rFonts w:ascii="Book Antiqua" w:hAnsi="Book Antiqua" w:cs="Book Antiqua"/>
          <w:sz w:val="22"/>
          <w:szCs w:val="22"/>
        </w:rPr>
        <w:t>stanovisko a ten sa k nemu ani deň pred rokovaním v príslušnom orgáne EÚ nevyjadrí, pretože nebol zvolaný. V takom prípade je člen vlády (národný expert) viazaný predbežným stanoviskom, čo zodpovedá úprave, aká sa navrhuje v čl. 2 ods. 4 druhej vete návrhu novely ústavného zákona, ktorý sa predkladá na rokovanie NR SR spoločne s týmto návrhom zákona.</w:t>
      </w:r>
    </w:p>
    <w:p w:rsidR="00A21D6E" w:rsidRPr="00C8098B" w:rsidRDefault="00A21D6E" w:rsidP="002566C3">
      <w:pPr>
        <w:pStyle w:val="Zkladntext"/>
        <w:spacing w:before="120" w:line="276" w:lineRule="auto"/>
        <w:ind w:firstLine="708"/>
        <w:rPr>
          <w:rFonts w:ascii="Book Antiqua" w:hAnsi="Book Antiqua" w:cs="Book Antiqua"/>
          <w:sz w:val="22"/>
          <w:szCs w:val="22"/>
        </w:rPr>
      </w:pPr>
      <w:r>
        <w:rPr>
          <w:rFonts w:ascii="Book Antiqua" w:hAnsi="Book Antiqua" w:cs="Book Antiqua"/>
          <w:sz w:val="22"/>
          <w:szCs w:val="22"/>
        </w:rPr>
        <w:t xml:space="preserve">Vzťah medzi Európskou komisiou a národnými parlamentmi členských štátov EÚ pri kontrole dodržiavania princípu subsidiarity, ktorá súvisí s problematikou predbežných stanovísk a stanovísk uplatňovaných na rokovaní príslušného orgánu EÚ k návrhom právne záväzných aktov a iných aktov EÚ sa vyhodnocuje pravidelne každoročne vo výročnej správe Európskej komisie, ktorá je prístupná verejnosti na: </w:t>
      </w:r>
      <w:r w:rsidR="00B72B9D" w:rsidRPr="00B72B9D">
        <w:rPr>
          <w:rFonts w:ascii="Book Antiqua" w:hAnsi="Book Antiqua" w:cs="Book Antiqua"/>
          <w:sz w:val="22"/>
          <w:szCs w:val="22"/>
        </w:rPr>
        <w:t>http://ec.europa.eu/dgs/secretariat_general/relations/relations_other/npo/index_en.htm</w:t>
      </w:r>
    </w:p>
    <w:p w:rsidR="00A21D6E" w:rsidRPr="002F3D43" w:rsidRDefault="00885F2D" w:rsidP="002F3D43">
      <w:pPr>
        <w:pStyle w:val="Zkladntext"/>
        <w:spacing w:before="120" w:line="276" w:lineRule="auto"/>
        <w:rPr>
          <w:rFonts w:ascii="Book Antiqua" w:hAnsi="Book Antiqua" w:cs="Book Antiqua"/>
          <w:sz w:val="22"/>
          <w:szCs w:val="22"/>
          <w:u w:val="single"/>
        </w:rPr>
      </w:pPr>
      <w:r>
        <w:rPr>
          <w:rFonts w:ascii="Book Antiqua" w:hAnsi="Book Antiqua" w:cs="Book Antiqua"/>
          <w:sz w:val="22"/>
          <w:szCs w:val="22"/>
          <w:u w:val="single"/>
        </w:rPr>
        <w:t>K bodu 11</w:t>
      </w:r>
    </w:p>
    <w:p w:rsidR="00A21D6E" w:rsidRPr="002F3D43" w:rsidRDefault="00A21D6E" w:rsidP="002F3D43">
      <w:pPr>
        <w:pStyle w:val="Zkladntext"/>
        <w:spacing w:before="120" w:line="276" w:lineRule="auto"/>
        <w:ind w:firstLine="708"/>
        <w:rPr>
          <w:rFonts w:ascii="Book Antiqua" w:hAnsi="Book Antiqua" w:cs="Book Antiqua"/>
          <w:sz w:val="22"/>
          <w:szCs w:val="22"/>
        </w:rPr>
      </w:pPr>
      <w:r w:rsidRPr="002F3D43">
        <w:rPr>
          <w:rFonts w:ascii="Book Antiqua" w:hAnsi="Book Antiqua" w:cs="Book Antiqua"/>
          <w:sz w:val="22"/>
          <w:szCs w:val="22"/>
        </w:rPr>
        <w:t xml:space="preserve">Aj vzhľadom na vykonané </w:t>
      </w:r>
      <w:r w:rsidRPr="00DB3528">
        <w:rPr>
          <w:rFonts w:ascii="Book Antiqua" w:hAnsi="Book Antiqua" w:cs="Book Antiqua"/>
          <w:sz w:val="22"/>
          <w:szCs w:val="22"/>
        </w:rPr>
        <w:t xml:space="preserve">zmeny v ústavnom zákone sa navrhuje, aby vláda alebo poverený člen vlády najneskôr päť pracovných dní pred rokovaním v príslušnom orgáne EÚ predložil výboru návrh stanoviska Slovenskej republiky. Ide o stanoviská k </w:t>
      </w:r>
      <w:r w:rsidRPr="00DB3528">
        <w:rPr>
          <w:rFonts w:ascii="Book Antiqua" w:hAnsi="Book Antiqua" w:cs="Book Antiqua"/>
          <w:color w:val="000000"/>
          <w:sz w:val="22"/>
          <w:szCs w:val="22"/>
        </w:rPr>
        <w:t xml:space="preserve">návrhom </w:t>
      </w:r>
      <w:r w:rsidRPr="00DB3528">
        <w:rPr>
          <w:rFonts w:ascii="Book Antiqua" w:hAnsi="Book Antiqua" w:cs="Book Antiqua"/>
          <w:color w:val="000000"/>
          <w:sz w:val="22"/>
          <w:szCs w:val="22"/>
        </w:rPr>
        <w:lastRenderedPageBreak/>
        <w:t xml:space="preserve">právnych aktov </w:t>
      </w:r>
      <w:r w:rsidRPr="00DB3528">
        <w:rPr>
          <w:rFonts w:ascii="Book Antiqua" w:hAnsi="Book Antiqua" w:cs="Book Antiqua"/>
          <w:sz w:val="22"/>
          <w:szCs w:val="22"/>
        </w:rPr>
        <w:t>EÚ</w:t>
      </w:r>
      <w:r w:rsidRPr="00DB3528">
        <w:rPr>
          <w:rFonts w:ascii="Book Antiqua" w:hAnsi="Book Antiqua" w:cs="Book Antiqua"/>
          <w:color w:val="000000"/>
          <w:sz w:val="22"/>
          <w:szCs w:val="22"/>
        </w:rPr>
        <w:t xml:space="preserve"> podľa čl. 289 a 290 Zmluvy o fungovaní Európskej únie, návrhy na postup podľa Zmluvy o Európskej únii podľa</w:t>
      </w:r>
      <w:r w:rsidRPr="002F3D43">
        <w:rPr>
          <w:rFonts w:ascii="Book Antiqua" w:hAnsi="Book Antiqua" w:cs="Book Antiqua"/>
          <w:color w:val="000000"/>
          <w:sz w:val="22"/>
          <w:szCs w:val="22"/>
        </w:rPr>
        <w:t xml:space="preserve"> čl. 48 ods. 2 a 7 Zmluvy o Európskej únii, návrhy legislatívnych iniciatív Európskej únie podľa čl. 69 Zmluvy o fungovaní Európskej únie a návrhy na postup podľa Zmluvy o fungovaní Európskej únie podľa čl. 352 a 353 Zmluvy o fungovaní Európskej únie, o ktorých budú rokovať príslušné orgány Európskej únie</w:t>
      </w:r>
      <w:r w:rsidRPr="002F3D43">
        <w:rPr>
          <w:rFonts w:ascii="Book Antiqua" w:hAnsi="Book Antiqua" w:cs="Book Antiqua"/>
          <w:sz w:val="22"/>
          <w:szCs w:val="22"/>
        </w:rPr>
        <w:t xml:space="preserve">. </w:t>
      </w:r>
    </w:p>
    <w:p w:rsidR="00A21D6E" w:rsidRPr="00F50F1F" w:rsidRDefault="00A21D6E" w:rsidP="00F50F1F">
      <w:pPr>
        <w:pStyle w:val="Zkladntext"/>
        <w:spacing w:before="120" w:line="276" w:lineRule="auto"/>
        <w:ind w:firstLine="708"/>
        <w:rPr>
          <w:rFonts w:ascii="Book Antiqua" w:hAnsi="Book Antiqua" w:cs="Book Antiqua"/>
          <w:sz w:val="22"/>
          <w:szCs w:val="22"/>
        </w:rPr>
      </w:pPr>
      <w:r>
        <w:rPr>
          <w:rFonts w:ascii="Book Antiqua" w:hAnsi="Book Antiqua" w:cs="Book Antiqua"/>
          <w:sz w:val="22"/>
          <w:szCs w:val="22"/>
        </w:rPr>
        <w:t xml:space="preserve">Na základe zmeny ústavného zákona, ktorý sa predkladá spoločne s týmto návrhom zákona, došlo </w:t>
      </w:r>
      <w:r w:rsidRPr="002F3D43">
        <w:rPr>
          <w:rFonts w:ascii="Book Antiqua" w:hAnsi="Book Antiqua" w:cs="Book Antiqua"/>
          <w:sz w:val="22"/>
          <w:szCs w:val="22"/>
        </w:rPr>
        <w:t>z objektívnych príč</w:t>
      </w:r>
      <w:r>
        <w:rPr>
          <w:rFonts w:ascii="Book Antiqua" w:hAnsi="Book Antiqua" w:cs="Book Antiqua"/>
          <w:sz w:val="22"/>
          <w:szCs w:val="22"/>
        </w:rPr>
        <w:t>in k</w:t>
      </w:r>
      <w:r w:rsidRPr="002F3D43">
        <w:rPr>
          <w:rFonts w:ascii="Book Antiqua" w:hAnsi="Book Antiqua" w:cs="Book Antiqua"/>
          <w:sz w:val="22"/>
          <w:szCs w:val="22"/>
        </w:rPr>
        <w:t xml:space="preserve"> skráteniu súčasnej lehoty dvoch týždňov na päť pracovných dní</w:t>
      </w:r>
      <w:r>
        <w:rPr>
          <w:rFonts w:ascii="Book Antiqua" w:hAnsi="Book Antiqua" w:cs="Book Antiqua"/>
          <w:sz w:val="22"/>
          <w:szCs w:val="22"/>
        </w:rPr>
        <w:t xml:space="preserve"> v prospech vlády</w:t>
      </w:r>
      <w:r w:rsidRPr="002F3D43">
        <w:rPr>
          <w:rFonts w:ascii="Book Antiqua" w:hAnsi="Book Antiqua" w:cs="Book Antiqua"/>
          <w:sz w:val="22"/>
          <w:szCs w:val="22"/>
        </w:rPr>
        <w:t xml:space="preserve">, keďže program zasadnutia Rady Európskej únie sa upresňuje </w:t>
      </w:r>
      <w:r>
        <w:rPr>
          <w:rFonts w:ascii="Book Antiqua" w:hAnsi="Book Antiqua" w:cs="Book Antiqua"/>
          <w:sz w:val="22"/>
          <w:szCs w:val="22"/>
        </w:rPr>
        <w:t xml:space="preserve">takmer vždy </w:t>
      </w:r>
      <w:r w:rsidRPr="002F3D43">
        <w:rPr>
          <w:rFonts w:ascii="Book Antiqua" w:hAnsi="Book Antiqua" w:cs="Book Antiqua"/>
          <w:sz w:val="22"/>
          <w:szCs w:val="22"/>
        </w:rPr>
        <w:t xml:space="preserve">až v čase jedného týždňa pred jej samotným zasadnutím, takže súčasná lehota bola </w:t>
      </w:r>
      <w:r>
        <w:rPr>
          <w:rFonts w:ascii="Book Antiqua" w:hAnsi="Book Antiqua" w:cs="Book Antiqua"/>
          <w:sz w:val="22"/>
          <w:szCs w:val="22"/>
        </w:rPr>
        <w:t xml:space="preserve">skoro vždy nevykonateľná. Okrem tejto lehoty sa optimalizuje v prospech vlády aj ďalšia lehota, v rámci ktorej </w:t>
      </w:r>
      <w:r w:rsidRPr="00DB3528">
        <w:rPr>
          <w:rFonts w:ascii="Book Antiqua" w:hAnsi="Book Antiqua" w:cs="Book Antiqua"/>
          <w:sz w:val="22"/>
          <w:szCs w:val="22"/>
        </w:rPr>
        <w:t xml:space="preserve">sú vláda alebo poverený člen vlády povinní zasielať VEZ návrh stanoviska. V prípade, ak by sa tak nestalo a výbor by nebol predložený v zákonnej lehote návrh stanoviska, bude člen vlády povinný vyjadriť negatívne stanovisko Slovenskej republiky k návrhom právnych aktov EÚ na rokovaní v príslušnom orgáne EÚ. Člen vlády nebude môcť uplatniť iné stanovisko v zmysle ústavného zákona, čo je </w:t>
      </w:r>
      <w:r w:rsidR="002566C3">
        <w:rPr>
          <w:rFonts w:ascii="Book Antiqua" w:hAnsi="Book Antiqua" w:cs="Book Antiqua"/>
          <w:sz w:val="22"/>
          <w:szCs w:val="22"/>
        </w:rPr>
        <w:t>podrobnejšie vysvetlené v bode 4</w:t>
      </w:r>
      <w:r w:rsidRPr="00DB3528">
        <w:rPr>
          <w:rFonts w:ascii="Book Antiqua" w:hAnsi="Book Antiqua" w:cs="Book Antiqua"/>
          <w:sz w:val="22"/>
          <w:szCs w:val="22"/>
        </w:rPr>
        <w:t xml:space="preserve"> tohto návrhu zákona.</w:t>
      </w:r>
    </w:p>
    <w:p w:rsidR="00A21D6E" w:rsidRDefault="00885F2D" w:rsidP="002F3D43">
      <w:pPr>
        <w:pStyle w:val="Zkladntext"/>
        <w:spacing w:before="120" w:line="276" w:lineRule="auto"/>
        <w:rPr>
          <w:rFonts w:ascii="Book Antiqua" w:hAnsi="Book Antiqua" w:cs="Book Antiqua"/>
          <w:sz w:val="22"/>
          <w:szCs w:val="22"/>
          <w:u w:val="single"/>
        </w:rPr>
      </w:pPr>
      <w:r>
        <w:rPr>
          <w:rFonts w:ascii="Book Antiqua" w:hAnsi="Book Antiqua" w:cs="Book Antiqua"/>
          <w:sz w:val="22"/>
          <w:szCs w:val="22"/>
          <w:u w:val="single"/>
        </w:rPr>
        <w:t>K bodu 12</w:t>
      </w:r>
    </w:p>
    <w:p w:rsidR="00A21D6E" w:rsidRPr="00E11909" w:rsidRDefault="00A21D6E" w:rsidP="00E11909">
      <w:pPr>
        <w:pStyle w:val="Zkladntext"/>
        <w:spacing w:before="120" w:line="276" w:lineRule="auto"/>
        <w:ind w:firstLine="708"/>
        <w:rPr>
          <w:rFonts w:ascii="Book Antiqua" w:hAnsi="Book Antiqua" w:cs="Book Antiqua"/>
          <w:sz w:val="22"/>
          <w:szCs w:val="22"/>
          <w:u w:val="single"/>
        </w:rPr>
      </w:pPr>
      <w:r w:rsidRPr="002F3D43">
        <w:rPr>
          <w:rFonts w:ascii="Book Antiqua" w:hAnsi="Book Antiqua" w:cs="Book Antiqua"/>
          <w:sz w:val="22"/>
          <w:szCs w:val="22"/>
        </w:rPr>
        <w:t>Návrhom sa precizuje povinnosť pre člena vlády podať vždy negatívne stanovisko Slovenskej republiky k náv</w:t>
      </w:r>
      <w:r>
        <w:rPr>
          <w:rFonts w:ascii="Book Antiqua" w:hAnsi="Book Antiqua" w:cs="Book Antiqua"/>
          <w:sz w:val="22"/>
          <w:szCs w:val="22"/>
        </w:rPr>
        <w:t>rhu právneho aktu EÚ</w:t>
      </w:r>
      <w:r w:rsidRPr="002F3D43">
        <w:rPr>
          <w:rFonts w:ascii="Book Antiqua" w:hAnsi="Book Antiqua" w:cs="Book Antiqua"/>
          <w:sz w:val="22"/>
          <w:szCs w:val="22"/>
        </w:rPr>
        <w:t xml:space="preserve"> v prípade, ak návrh stanoviska nebol výboru zaslaný v zákonnom stanovenej lehote.</w:t>
      </w:r>
    </w:p>
    <w:p w:rsidR="00A21D6E" w:rsidRDefault="00A21D6E" w:rsidP="00D735F6">
      <w:pPr>
        <w:pStyle w:val="Zkladntext"/>
        <w:spacing w:before="120" w:line="276" w:lineRule="auto"/>
        <w:ind w:firstLine="708"/>
        <w:rPr>
          <w:rFonts w:ascii="Book Antiqua" w:hAnsi="Book Antiqua" w:cs="Book Antiqua"/>
          <w:sz w:val="22"/>
          <w:szCs w:val="22"/>
        </w:rPr>
      </w:pPr>
      <w:r>
        <w:rPr>
          <w:rFonts w:ascii="Book Antiqua" w:hAnsi="Book Antiqua" w:cs="Book Antiqua"/>
          <w:sz w:val="22"/>
          <w:szCs w:val="22"/>
        </w:rPr>
        <w:t>Keďže vyjadrenie negatívneho stanoviska člena vlády na rokovaní príslušného orgánu EÚ má podobu sankcie za nesplnenie si povinnosti vlády voči NR SR, neprichádza do úvahy možnosť, aby sa člen vlády mohol na uvedenom rokovaní odchýliť od stanoviska Slovenskej republiky schváleného NR SR, t.j. v tomto</w:t>
      </w:r>
      <w:r w:rsidR="002566C3">
        <w:rPr>
          <w:rFonts w:ascii="Book Antiqua" w:hAnsi="Book Antiqua" w:cs="Book Antiqua"/>
          <w:sz w:val="22"/>
          <w:szCs w:val="22"/>
        </w:rPr>
        <w:t xml:space="preserve"> prípade negatívneho stanoviska</w:t>
      </w:r>
      <w:r>
        <w:rPr>
          <w:rFonts w:ascii="Book Antiqua" w:hAnsi="Book Antiqua" w:cs="Book Antiqua"/>
          <w:sz w:val="22"/>
          <w:szCs w:val="22"/>
        </w:rPr>
        <w:t>. Navrhovanú právnu úpravu je potrebné vnímať tak, že záujmy Slovenskej republiky v tomto procese zabezpečuje primárne NR SR, ktorá vyslovuje dôveru vláde, a preto by vláda nemala mať prospech z nesplnenia si svojej povinnosti, ktorá jej vyplýva z ústavného zákona.</w:t>
      </w:r>
    </w:p>
    <w:p w:rsidR="00F50F1F" w:rsidRPr="006C01C8" w:rsidRDefault="00F50F1F" w:rsidP="00F50F1F">
      <w:pPr>
        <w:pStyle w:val="Zkladntext"/>
        <w:spacing w:before="120" w:line="276" w:lineRule="auto"/>
        <w:rPr>
          <w:rFonts w:ascii="Book Antiqua" w:hAnsi="Book Antiqua"/>
          <w:sz w:val="22"/>
          <w:szCs w:val="22"/>
          <w:u w:val="single"/>
        </w:rPr>
      </w:pPr>
      <w:r w:rsidRPr="006C01C8">
        <w:rPr>
          <w:rFonts w:ascii="Book Antiqua" w:hAnsi="Book Antiqua"/>
          <w:sz w:val="22"/>
          <w:szCs w:val="22"/>
          <w:u w:val="single"/>
        </w:rPr>
        <w:t xml:space="preserve">K bodu </w:t>
      </w:r>
      <w:r w:rsidR="00885F2D">
        <w:rPr>
          <w:rFonts w:ascii="Book Antiqua" w:hAnsi="Book Antiqua"/>
          <w:sz w:val="22"/>
          <w:szCs w:val="22"/>
          <w:u w:val="single"/>
        </w:rPr>
        <w:t>13</w:t>
      </w:r>
    </w:p>
    <w:p w:rsidR="00224178" w:rsidRDefault="00224178" w:rsidP="00224178">
      <w:pPr>
        <w:spacing w:before="120" w:line="276" w:lineRule="auto"/>
        <w:ind w:firstLine="708"/>
        <w:jc w:val="both"/>
        <w:rPr>
          <w:rFonts w:ascii="Book Antiqua" w:hAnsi="Book Antiqua" w:cs="Book Antiqua"/>
          <w:b/>
          <w:bCs/>
          <w:sz w:val="22"/>
          <w:szCs w:val="22"/>
        </w:rPr>
      </w:pPr>
      <w:r w:rsidRPr="00035932">
        <w:rPr>
          <w:rFonts w:ascii="Book Antiqua" w:hAnsi="Book Antiqua"/>
          <w:b/>
          <w:bCs/>
          <w:sz w:val="22"/>
          <w:szCs w:val="22"/>
        </w:rPr>
        <w:t>Lisabonská zmluva zaviedla efektívny mechanizmus kontroly dodržiavania zásady subsidiarity a proporcionality zo strany národných parlamentov, ktoré majú možnosť formou odôvodneného stanoviska</w:t>
      </w:r>
      <w:r>
        <w:rPr>
          <w:rFonts w:ascii="Book Antiqua" w:hAnsi="Book Antiqua"/>
          <w:b/>
          <w:bCs/>
          <w:sz w:val="22"/>
          <w:szCs w:val="22"/>
        </w:rPr>
        <w:t>, resp. žaloby,</w:t>
      </w:r>
      <w:r w:rsidRPr="00035932">
        <w:rPr>
          <w:rFonts w:ascii="Book Antiqua" w:hAnsi="Book Antiqua"/>
          <w:b/>
          <w:bCs/>
          <w:sz w:val="22"/>
          <w:szCs w:val="22"/>
        </w:rPr>
        <w:t xml:space="preserve"> ukázať</w:t>
      </w:r>
      <w:r>
        <w:rPr>
          <w:rFonts w:ascii="Book Antiqua" w:hAnsi="Book Antiqua"/>
          <w:b/>
          <w:bCs/>
          <w:sz w:val="22"/>
          <w:szCs w:val="22"/>
        </w:rPr>
        <w:t xml:space="preserve"> Európskej únii tzv. žltú, </w:t>
      </w:r>
      <w:r w:rsidRPr="00035932">
        <w:rPr>
          <w:rFonts w:ascii="Book Antiqua" w:hAnsi="Book Antiqua"/>
          <w:b/>
          <w:bCs/>
          <w:sz w:val="22"/>
          <w:szCs w:val="22"/>
        </w:rPr>
        <w:t xml:space="preserve">oranžovú </w:t>
      </w:r>
      <w:r>
        <w:rPr>
          <w:rFonts w:ascii="Book Antiqua" w:hAnsi="Book Antiqua"/>
          <w:b/>
          <w:bCs/>
          <w:sz w:val="22"/>
          <w:szCs w:val="22"/>
        </w:rPr>
        <w:t xml:space="preserve">alebo červenú </w:t>
      </w:r>
      <w:r w:rsidRPr="00035932">
        <w:rPr>
          <w:rFonts w:ascii="Book Antiqua" w:hAnsi="Book Antiqua"/>
          <w:b/>
          <w:bCs/>
          <w:sz w:val="22"/>
          <w:szCs w:val="22"/>
        </w:rPr>
        <w:t xml:space="preserve">kartu v prípade, ak návrh legislatívy Európskej únie zasahuje do suverenity jej jednotlivých členských štátov. </w:t>
      </w:r>
      <w:r>
        <w:rPr>
          <w:rFonts w:ascii="Book Antiqua" w:hAnsi="Book Antiqua" w:cs="Book Antiqua"/>
          <w:b/>
          <w:bCs/>
          <w:sz w:val="22"/>
          <w:szCs w:val="22"/>
        </w:rPr>
        <w:t>Jednou zo základných právomocí a úloh parlamentu je kontrola vlády Slovenskej republiky (ďalej len „vláda“), a to aj v oblasti európskych záležitostí, čo zahŕňa aj kontrolu inštitúcií a orgánov Európskej únie (ďalej len „EÚ“), najmä Európskej komisie, v súvislosti s ich zásahmi do národnej suverenity. Aj slovenský parlament vykonáva túto kontrolu najmä tak, že:</w:t>
      </w:r>
    </w:p>
    <w:p w:rsidR="00224178" w:rsidRPr="00332F82" w:rsidRDefault="00224178" w:rsidP="00224178">
      <w:pPr>
        <w:numPr>
          <w:ilvl w:val="0"/>
          <w:numId w:val="27"/>
        </w:numPr>
        <w:spacing w:before="120" w:line="276" w:lineRule="auto"/>
        <w:jc w:val="both"/>
        <w:rPr>
          <w:rFonts w:ascii="Book Antiqua" w:hAnsi="Book Antiqua" w:cs="Book Antiqua"/>
          <w:sz w:val="22"/>
          <w:szCs w:val="22"/>
        </w:rPr>
      </w:pPr>
      <w:r w:rsidRPr="00332F82">
        <w:rPr>
          <w:rFonts w:ascii="Book Antiqua" w:hAnsi="Book Antiqua" w:cs="Book Antiqua"/>
          <w:b/>
          <w:bCs/>
          <w:sz w:val="22"/>
          <w:szCs w:val="22"/>
        </w:rPr>
        <w:t>schvaľuje stanoviská</w:t>
      </w:r>
      <w:r w:rsidRPr="00332F82">
        <w:rPr>
          <w:rFonts w:ascii="Book Antiqua" w:hAnsi="Book Antiqua" w:cs="Book Antiqua"/>
          <w:sz w:val="22"/>
          <w:szCs w:val="22"/>
        </w:rPr>
        <w:t xml:space="preserve"> Slovenskej republiky vypracované vládou a jej členmi k návrhom aktov EÚ, ktoré členovia vlády prezentujú na rokovaní Rady EÚ, </w:t>
      </w:r>
      <w:r w:rsidRPr="00332F82">
        <w:rPr>
          <w:rFonts w:ascii="Book Antiqua" w:hAnsi="Book Antiqua" w:cs="Book Antiqua"/>
          <w:b/>
          <w:bCs/>
          <w:sz w:val="22"/>
          <w:szCs w:val="22"/>
        </w:rPr>
        <w:t>ako aj predbežné stanoviská</w:t>
      </w:r>
      <w:r w:rsidRPr="00332F82">
        <w:rPr>
          <w:rFonts w:ascii="Book Antiqua" w:hAnsi="Book Antiqua" w:cs="Book Antiqua"/>
          <w:sz w:val="22"/>
          <w:szCs w:val="22"/>
        </w:rPr>
        <w:t xml:space="preserve"> Slovenskej republiky, ktoré národní experti </w:t>
      </w:r>
      <w:r>
        <w:rPr>
          <w:rFonts w:ascii="Book Antiqua" w:hAnsi="Book Antiqua" w:cs="Book Antiqua"/>
          <w:sz w:val="22"/>
          <w:szCs w:val="22"/>
        </w:rPr>
        <w:t xml:space="preserve">(resp. iné osoby) </w:t>
      </w:r>
      <w:r w:rsidRPr="00332F82">
        <w:rPr>
          <w:rFonts w:ascii="Book Antiqua" w:hAnsi="Book Antiqua" w:cs="Book Antiqua"/>
          <w:sz w:val="22"/>
          <w:szCs w:val="22"/>
        </w:rPr>
        <w:t>prezentujú na rokovaniach pracovných výborov a skupín príslušných orgánov EÚ,</w:t>
      </w:r>
    </w:p>
    <w:p w:rsidR="00224178" w:rsidRPr="00332F82" w:rsidRDefault="00224178" w:rsidP="00224178">
      <w:pPr>
        <w:numPr>
          <w:ilvl w:val="0"/>
          <w:numId w:val="27"/>
        </w:numPr>
        <w:spacing w:before="120" w:line="276" w:lineRule="auto"/>
        <w:jc w:val="both"/>
        <w:rPr>
          <w:rFonts w:ascii="Book Antiqua" w:hAnsi="Book Antiqua" w:cs="Book Antiqua"/>
          <w:sz w:val="22"/>
          <w:szCs w:val="22"/>
        </w:rPr>
      </w:pPr>
      <w:r w:rsidRPr="00332F82">
        <w:rPr>
          <w:rFonts w:ascii="Book Antiqua" w:hAnsi="Book Antiqua" w:cs="Book Antiqua"/>
          <w:b/>
          <w:bCs/>
          <w:sz w:val="22"/>
          <w:szCs w:val="22"/>
        </w:rPr>
        <w:lastRenderedPageBreak/>
        <w:t>udeľuje žltú a oranžovú kartu</w:t>
      </w:r>
      <w:r w:rsidRPr="00332F82">
        <w:rPr>
          <w:rFonts w:ascii="Book Antiqua" w:hAnsi="Book Antiqua" w:cs="Book Antiqua"/>
          <w:sz w:val="22"/>
          <w:szCs w:val="22"/>
        </w:rPr>
        <w:t xml:space="preserve"> Európskej komisii, ak jej návrhy právnych aktov zasahujú do suverenity Slovenska (porušujú princíp subsidiarity),</w:t>
      </w:r>
    </w:p>
    <w:p w:rsidR="00224178" w:rsidRPr="00332F82" w:rsidRDefault="00224178" w:rsidP="00224178">
      <w:pPr>
        <w:numPr>
          <w:ilvl w:val="0"/>
          <w:numId w:val="27"/>
        </w:numPr>
        <w:spacing w:before="120" w:line="276" w:lineRule="auto"/>
        <w:jc w:val="both"/>
        <w:rPr>
          <w:rFonts w:ascii="Book Antiqua" w:hAnsi="Book Antiqua" w:cs="Book Antiqua"/>
          <w:sz w:val="22"/>
          <w:szCs w:val="22"/>
        </w:rPr>
      </w:pPr>
      <w:r w:rsidRPr="00332F82">
        <w:rPr>
          <w:rFonts w:ascii="Book Antiqua" w:hAnsi="Book Antiqua" w:cs="Book Antiqua"/>
          <w:b/>
          <w:bCs/>
          <w:sz w:val="22"/>
          <w:szCs w:val="22"/>
        </w:rPr>
        <w:t>udeľuje červenú kartu</w:t>
      </w:r>
      <w:r w:rsidRPr="00332F82">
        <w:rPr>
          <w:rFonts w:ascii="Book Antiqua" w:hAnsi="Book Antiqua" w:cs="Book Antiqua"/>
          <w:sz w:val="22"/>
          <w:szCs w:val="22"/>
        </w:rPr>
        <w:t xml:space="preserve"> Európskej komisii formou žaloby na Súdnom dvore EÚ, ak jej návrhy právnych aktov zasahujú do suverenity Slovenska (porušujú princíp subsidiarity).</w:t>
      </w:r>
    </w:p>
    <w:p w:rsidR="00224178" w:rsidRPr="00802B8B" w:rsidRDefault="00224178" w:rsidP="00224178">
      <w:pPr>
        <w:spacing w:before="120" w:line="276" w:lineRule="auto"/>
        <w:ind w:firstLine="708"/>
        <w:jc w:val="both"/>
        <w:rPr>
          <w:rFonts w:ascii="Book Antiqua" w:hAnsi="Book Antiqua" w:cs="Book Antiqua"/>
          <w:color w:val="FF0000"/>
          <w:sz w:val="22"/>
          <w:szCs w:val="22"/>
        </w:rPr>
      </w:pPr>
      <w:r>
        <w:rPr>
          <w:rFonts w:ascii="Book Antiqua" w:hAnsi="Book Antiqua" w:cs="Book Antiqua"/>
          <w:b/>
          <w:bCs/>
          <w:sz w:val="22"/>
          <w:szCs w:val="22"/>
        </w:rPr>
        <w:t xml:space="preserve">Podľa štatistík Výboru NR SR pre európske záležitosti (ďalej len „VEZ“) si </w:t>
      </w:r>
      <w:r w:rsidR="002566C3">
        <w:rPr>
          <w:rFonts w:ascii="Book Antiqua" w:hAnsi="Book Antiqua" w:cs="Book Antiqua"/>
          <w:b/>
          <w:bCs/>
          <w:sz w:val="22"/>
          <w:szCs w:val="22"/>
        </w:rPr>
        <w:t>žiadna doterajšia vláda neplnila</w:t>
      </w:r>
      <w:r>
        <w:rPr>
          <w:rFonts w:ascii="Book Antiqua" w:hAnsi="Book Antiqua" w:cs="Book Antiqua"/>
          <w:b/>
          <w:bCs/>
          <w:sz w:val="22"/>
          <w:szCs w:val="22"/>
        </w:rPr>
        <w:t xml:space="preserve"> riadne a včas svoje povinnosti vyplývajúce jej z ústavného zákona č. 397/2004 Z. z.</w:t>
      </w:r>
      <w:r w:rsidRPr="00332F82">
        <w:rPr>
          <w:rFonts w:ascii="Book Antiqua" w:hAnsi="Book Antiqua" w:cs="Book Antiqua"/>
          <w:sz w:val="22"/>
          <w:szCs w:val="22"/>
        </w:rPr>
        <w:t xml:space="preserve"> </w:t>
      </w:r>
      <w:r w:rsidRPr="002F3D43">
        <w:rPr>
          <w:rFonts w:ascii="Book Antiqua" w:hAnsi="Book Antiqua" w:cs="Book Antiqua"/>
          <w:sz w:val="22"/>
          <w:szCs w:val="22"/>
        </w:rPr>
        <w:t xml:space="preserve">o spolupráci Národnej rady Slovenskej republiky a vlády Slovenskej republiky v záležitostiach Európskej </w:t>
      </w:r>
      <w:r>
        <w:rPr>
          <w:rFonts w:ascii="Book Antiqua" w:hAnsi="Book Antiqua" w:cs="Book Antiqua"/>
          <w:sz w:val="22"/>
          <w:szCs w:val="22"/>
        </w:rPr>
        <w:t>ún</w:t>
      </w:r>
      <w:r w:rsidR="002566C3">
        <w:rPr>
          <w:rFonts w:ascii="Book Antiqua" w:hAnsi="Book Antiqua" w:cs="Book Antiqua"/>
          <w:sz w:val="22"/>
          <w:szCs w:val="22"/>
        </w:rPr>
        <w:t xml:space="preserve">ie (ďalej len „ústavný zákon“). </w:t>
      </w:r>
      <w:r>
        <w:rPr>
          <w:rFonts w:ascii="Book Antiqua" w:hAnsi="Book Antiqua" w:cs="Book Antiqua"/>
          <w:sz w:val="22"/>
          <w:szCs w:val="22"/>
        </w:rPr>
        <w:t>Výsledkom tohto zlyhania vlády je, že na rokovanie NR SR sa predkladá len zlomok stanovísk a predbežných stanovísk, ktoré požaduje uvedený ústavný zákon.</w:t>
      </w:r>
    </w:p>
    <w:p w:rsidR="00224178" w:rsidRDefault="00224178" w:rsidP="00224178">
      <w:pPr>
        <w:pStyle w:val="Zkladntext"/>
        <w:spacing w:before="120" w:line="276" w:lineRule="auto"/>
        <w:ind w:firstLine="708"/>
        <w:rPr>
          <w:rFonts w:ascii="Book Antiqua" w:hAnsi="Book Antiqua"/>
          <w:bCs/>
          <w:sz w:val="22"/>
          <w:szCs w:val="22"/>
        </w:rPr>
      </w:pPr>
      <w:r w:rsidRPr="004F34B5">
        <w:rPr>
          <w:rFonts w:ascii="Book Antiqua" w:hAnsi="Book Antiqua" w:cs="Book Antiqua"/>
          <w:sz w:val="22"/>
          <w:szCs w:val="22"/>
        </w:rPr>
        <w:t xml:space="preserve">Situácia je rovnako zlá, pokiaľ ide o udeľovanie tzv. žltých a oranžových kariet zo strany slovenského parlamentu, resp. vyjadrovania iných stanovísk, keď </w:t>
      </w:r>
      <w:r w:rsidR="002566C3">
        <w:rPr>
          <w:rFonts w:ascii="Book Antiqua" w:hAnsi="Book Antiqua" w:cs="Book Antiqua"/>
          <w:sz w:val="22"/>
          <w:szCs w:val="22"/>
        </w:rPr>
        <w:t xml:space="preserve">pri porovnaní s inými členskými štátmi Európskej únie </w:t>
      </w:r>
      <w:r w:rsidRPr="004F34B5">
        <w:rPr>
          <w:rFonts w:ascii="Book Antiqua" w:hAnsi="Book Antiqua" w:cs="Book Antiqua"/>
          <w:sz w:val="22"/>
          <w:szCs w:val="22"/>
        </w:rPr>
        <w:t xml:space="preserve">sa </w:t>
      </w:r>
      <w:r w:rsidR="002566C3">
        <w:rPr>
          <w:rFonts w:ascii="Book Antiqua" w:hAnsi="Book Antiqua" w:cs="Book Antiqua"/>
          <w:sz w:val="22"/>
          <w:szCs w:val="22"/>
        </w:rPr>
        <w:t xml:space="preserve">napr. v roku 2017 </w:t>
      </w:r>
      <w:r w:rsidRPr="004F34B5">
        <w:rPr>
          <w:rFonts w:ascii="Book Antiqua" w:hAnsi="Book Antiqua" w:cs="Book Antiqua"/>
          <w:sz w:val="22"/>
          <w:szCs w:val="22"/>
        </w:rPr>
        <w:t>slovenský parlament ohradil voči zásahom do národnej suverenity len 2-krát, zatiaľ čo ostatné členské štáty EÚ tak urobili 421-krát (pre porovnanie Česká republika 62</w:t>
      </w:r>
      <w:r>
        <w:rPr>
          <w:rFonts w:ascii="Book Antiqua" w:hAnsi="Book Antiqua" w:cs="Book Antiqua"/>
          <w:sz w:val="22"/>
          <w:szCs w:val="22"/>
        </w:rPr>
        <w:t>-krát).</w:t>
      </w:r>
    </w:p>
    <w:p w:rsidR="00F50F1F" w:rsidRPr="006C01C8" w:rsidRDefault="00F50F1F" w:rsidP="00F50F1F">
      <w:pPr>
        <w:pStyle w:val="Zkladntext"/>
        <w:spacing w:before="120" w:line="276" w:lineRule="auto"/>
        <w:ind w:firstLine="708"/>
        <w:rPr>
          <w:rFonts w:ascii="Book Antiqua" w:hAnsi="Book Antiqua"/>
          <w:bCs/>
          <w:sz w:val="22"/>
          <w:szCs w:val="22"/>
        </w:rPr>
      </w:pPr>
      <w:r w:rsidRPr="006C01C8">
        <w:rPr>
          <w:rFonts w:ascii="Book Antiqua" w:hAnsi="Book Antiqua"/>
          <w:bCs/>
          <w:sz w:val="22"/>
          <w:szCs w:val="22"/>
        </w:rPr>
        <w:t>Vzťah medzi Európskou komisiou a národnými parlamentmi č</w:t>
      </w:r>
      <w:r>
        <w:rPr>
          <w:rFonts w:ascii="Book Antiqua" w:hAnsi="Book Antiqua"/>
          <w:bCs/>
          <w:sz w:val="22"/>
          <w:szCs w:val="22"/>
        </w:rPr>
        <w:t>lenských štátov Európskej únie</w:t>
      </w:r>
      <w:r w:rsidRPr="006C01C8">
        <w:rPr>
          <w:rFonts w:ascii="Book Antiqua" w:hAnsi="Book Antiqua"/>
          <w:bCs/>
          <w:sz w:val="22"/>
          <w:szCs w:val="22"/>
        </w:rPr>
        <w:t xml:space="preserve"> pri kontrole dodrž</w:t>
      </w:r>
      <w:r>
        <w:rPr>
          <w:rFonts w:ascii="Book Antiqua" w:hAnsi="Book Antiqua"/>
          <w:bCs/>
          <w:sz w:val="22"/>
          <w:szCs w:val="22"/>
        </w:rPr>
        <w:t xml:space="preserve">iavania zásady </w:t>
      </w:r>
      <w:r w:rsidRPr="006C01C8">
        <w:rPr>
          <w:rFonts w:ascii="Book Antiqua" w:hAnsi="Book Antiqua"/>
          <w:bCs/>
          <w:sz w:val="22"/>
          <w:szCs w:val="22"/>
        </w:rPr>
        <w:t>subsidiarity</w:t>
      </w:r>
      <w:r>
        <w:rPr>
          <w:rFonts w:ascii="Book Antiqua" w:hAnsi="Book Antiqua"/>
          <w:bCs/>
          <w:sz w:val="22"/>
          <w:szCs w:val="22"/>
        </w:rPr>
        <w:t xml:space="preserve"> a proporcionality</w:t>
      </w:r>
      <w:r w:rsidRPr="006C01C8">
        <w:rPr>
          <w:rFonts w:ascii="Book Antiqua" w:hAnsi="Book Antiqua"/>
          <w:bCs/>
          <w:sz w:val="22"/>
          <w:szCs w:val="22"/>
        </w:rPr>
        <w:t>, ktorá súvisí s problematikou predbežných stanovísk a stanovísk uplatňovaných n</w:t>
      </w:r>
      <w:r>
        <w:rPr>
          <w:rFonts w:ascii="Book Antiqua" w:hAnsi="Book Antiqua"/>
          <w:bCs/>
          <w:sz w:val="22"/>
          <w:szCs w:val="22"/>
        </w:rPr>
        <w:t xml:space="preserve">a rokovaní príslušnej inštitúcie alebo orgánu Európskej únie </w:t>
      </w:r>
      <w:r w:rsidRPr="006C01C8">
        <w:rPr>
          <w:rFonts w:ascii="Book Antiqua" w:hAnsi="Book Antiqua"/>
          <w:bCs/>
          <w:sz w:val="22"/>
          <w:szCs w:val="22"/>
        </w:rPr>
        <w:t xml:space="preserve"> k návrhom právne </w:t>
      </w:r>
      <w:r>
        <w:rPr>
          <w:rFonts w:ascii="Book Antiqua" w:hAnsi="Book Antiqua"/>
          <w:bCs/>
          <w:sz w:val="22"/>
          <w:szCs w:val="22"/>
        </w:rPr>
        <w:t>záväzných aktov a iných aktov Európskej únie</w:t>
      </w:r>
      <w:r w:rsidRPr="006C01C8">
        <w:rPr>
          <w:rFonts w:ascii="Book Antiqua" w:hAnsi="Book Antiqua"/>
          <w:bCs/>
          <w:sz w:val="22"/>
          <w:szCs w:val="22"/>
        </w:rPr>
        <w:t xml:space="preserve"> sa vyhodnocuje pravidelne každoročne vo výročnej správe Európskej komisie, ktorá je prístupná verejnosti na: </w:t>
      </w:r>
      <w:r w:rsidRPr="00F50F1F">
        <w:rPr>
          <w:rFonts w:ascii="Book Antiqua" w:hAnsi="Book Antiqua"/>
          <w:bCs/>
          <w:sz w:val="22"/>
          <w:szCs w:val="22"/>
        </w:rPr>
        <w:t>http://ec.europa.eu/dgs/secretariat_general/relations/relations_other/npo/index_en.htm</w:t>
      </w:r>
    </w:p>
    <w:p w:rsidR="00F50F1F" w:rsidRPr="006C01C8" w:rsidRDefault="00F50F1F" w:rsidP="00F50F1F">
      <w:pPr>
        <w:pStyle w:val="Zkladntext"/>
        <w:spacing w:before="120" w:line="276" w:lineRule="auto"/>
        <w:ind w:firstLine="708"/>
        <w:rPr>
          <w:rFonts w:ascii="Book Antiqua" w:hAnsi="Book Antiqua" w:cs="EUAlbertina"/>
          <w:color w:val="000000"/>
          <w:sz w:val="22"/>
          <w:szCs w:val="22"/>
        </w:rPr>
      </w:pPr>
      <w:r>
        <w:rPr>
          <w:rFonts w:ascii="Book Antiqua" w:hAnsi="Book Antiqua"/>
          <w:color w:val="000000"/>
          <w:sz w:val="22"/>
          <w:szCs w:val="22"/>
        </w:rPr>
        <w:t>Vykonávanie právomocí Európskej únie</w:t>
      </w:r>
      <w:r w:rsidRPr="006C01C8">
        <w:rPr>
          <w:rFonts w:ascii="Book Antiqua" w:hAnsi="Book Antiqua"/>
          <w:color w:val="000000"/>
          <w:sz w:val="22"/>
          <w:szCs w:val="22"/>
        </w:rPr>
        <w:t xml:space="preserve"> sa spravuje zásadou subsidiarity a proporcionality. </w:t>
      </w:r>
      <w:r w:rsidRPr="006C01C8">
        <w:rPr>
          <w:rFonts w:ascii="Book Antiqua" w:hAnsi="Book Antiqua" w:cs="EUAlbertina"/>
          <w:color w:val="000000"/>
          <w:sz w:val="22"/>
          <w:szCs w:val="22"/>
        </w:rPr>
        <w:t>Pod</w:t>
      </w:r>
      <w:r w:rsidRPr="006C01C8">
        <w:rPr>
          <w:rFonts w:ascii="Book Antiqua" w:hAnsi="Book Antiqua"/>
          <w:color w:val="000000"/>
          <w:sz w:val="22"/>
          <w:szCs w:val="22"/>
        </w:rPr>
        <w:t>ľ</w:t>
      </w:r>
      <w:r w:rsidRPr="006C01C8">
        <w:rPr>
          <w:rFonts w:ascii="Book Antiqua" w:hAnsi="Book Antiqua" w:cs="EUAlbertina"/>
          <w:color w:val="000000"/>
          <w:sz w:val="22"/>
          <w:szCs w:val="22"/>
        </w:rPr>
        <w:t xml:space="preserve">a </w:t>
      </w:r>
      <w:r w:rsidRPr="006C01C8">
        <w:rPr>
          <w:rFonts w:ascii="Book Antiqua" w:hAnsi="Book Antiqua" w:cs="EUAlbertina"/>
          <w:b/>
          <w:color w:val="000000"/>
          <w:sz w:val="22"/>
          <w:szCs w:val="22"/>
        </w:rPr>
        <w:t>zásady subsidiarity</w:t>
      </w:r>
      <w:r>
        <w:rPr>
          <w:rFonts w:ascii="Book Antiqua" w:hAnsi="Book Antiqua" w:cs="EUAlbertina"/>
          <w:color w:val="000000"/>
          <w:sz w:val="22"/>
          <w:szCs w:val="22"/>
        </w:rPr>
        <w:t xml:space="preserve"> koná Európska únia</w:t>
      </w:r>
      <w:r w:rsidRPr="006C01C8">
        <w:rPr>
          <w:rFonts w:ascii="Book Antiqua" w:hAnsi="Book Antiqua" w:cs="EUAlbertina"/>
          <w:color w:val="000000"/>
          <w:sz w:val="22"/>
          <w:szCs w:val="22"/>
        </w:rPr>
        <w:t xml:space="preserve"> v oblastiach, ktoré nepatria do jej výlu</w:t>
      </w:r>
      <w:r w:rsidRPr="006C01C8">
        <w:rPr>
          <w:rFonts w:ascii="Book Antiqua" w:hAnsi="Book Antiqua"/>
          <w:color w:val="000000"/>
          <w:sz w:val="22"/>
          <w:szCs w:val="22"/>
        </w:rPr>
        <w:t>č</w:t>
      </w:r>
      <w:r w:rsidRPr="006C01C8">
        <w:rPr>
          <w:rFonts w:ascii="Book Antiqua" w:hAnsi="Book Antiqua" w:cs="EUAlbertina"/>
          <w:color w:val="000000"/>
          <w:sz w:val="22"/>
          <w:szCs w:val="22"/>
        </w:rPr>
        <w:t>nej právomoci, len v takom rozsahu a vtedy, ak ciele zamýš</w:t>
      </w:r>
      <w:r w:rsidRPr="006C01C8">
        <w:rPr>
          <w:rFonts w:ascii="Book Antiqua" w:hAnsi="Book Antiqua"/>
          <w:color w:val="000000"/>
          <w:sz w:val="22"/>
          <w:szCs w:val="22"/>
        </w:rPr>
        <w:t>ľ</w:t>
      </w:r>
      <w:r w:rsidRPr="006C01C8">
        <w:rPr>
          <w:rFonts w:ascii="Book Antiqua" w:hAnsi="Book Antiqua" w:cs="EUAlbertina"/>
          <w:color w:val="000000"/>
          <w:sz w:val="22"/>
          <w:szCs w:val="22"/>
        </w:rPr>
        <w:t xml:space="preserve">ané touto </w:t>
      </w:r>
      <w:r w:rsidRPr="006C01C8">
        <w:rPr>
          <w:rFonts w:ascii="Book Antiqua" w:hAnsi="Book Antiqua"/>
          <w:color w:val="000000"/>
          <w:sz w:val="22"/>
          <w:szCs w:val="22"/>
        </w:rPr>
        <w:t>č</w:t>
      </w:r>
      <w:r w:rsidRPr="006C01C8">
        <w:rPr>
          <w:rFonts w:ascii="Book Antiqua" w:hAnsi="Book Antiqua" w:cs="EUAlbertina"/>
          <w:color w:val="000000"/>
          <w:sz w:val="22"/>
          <w:szCs w:val="22"/>
        </w:rPr>
        <w:t>innos</w:t>
      </w:r>
      <w:r w:rsidRPr="006C01C8">
        <w:rPr>
          <w:rFonts w:ascii="Book Antiqua" w:hAnsi="Book Antiqua"/>
          <w:color w:val="000000"/>
          <w:sz w:val="22"/>
          <w:szCs w:val="22"/>
        </w:rPr>
        <w:t>ť</w:t>
      </w:r>
      <w:r w:rsidRPr="006C01C8">
        <w:rPr>
          <w:rFonts w:ascii="Book Antiqua" w:hAnsi="Book Antiqua" w:cs="EUAlbertina"/>
          <w:color w:val="000000"/>
          <w:sz w:val="22"/>
          <w:szCs w:val="22"/>
        </w:rPr>
        <w:t>ou nemô</w:t>
      </w:r>
      <w:r w:rsidRPr="006C01C8">
        <w:rPr>
          <w:rFonts w:ascii="Book Antiqua" w:hAnsi="Book Antiqua"/>
          <w:color w:val="000000"/>
          <w:sz w:val="22"/>
          <w:szCs w:val="22"/>
        </w:rPr>
        <w:t>ž</w:t>
      </w:r>
      <w:r w:rsidRPr="006C01C8">
        <w:rPr>
          <w:rFonts w:ascii="Book Antiqua" w:hAnsi="Book Antiqua" w:cs="EUAlbertina"/>
          <w:color w:val="000000"/>
          <w:sz w:val="22"/>
          <w:szCs w:val="22"/>
        </w:rPr>
        <w:t xml:space="preserve">u </w:t>
      </w:r>
      <w:r>
        <w:rPr>
          <w:rFonts w:ascii="Book Antiqua" w:hAnsi="Book Antiqua" w:cs="EUAlbertina"/>
          <w:color w:val="000000"/>
          <w:sz w:val="22"/>
          <w:szCs w:val="22"/>
        </w:rPr>
        <w:t xml:space="preserve">jej </w:t>
      </w:r>
      <w:r w:rsidRPr="006C01C8">
        <w:rPr>
          <w:rFonts w:ascii="Book Antiqua" w:hAnsi="Book Antiqua"/>
          <w:color w:val="000000"/>
          <w:sz w:val="22"/>
          <w:szCs w:val="22"/>
        </w:rPr>
        <w:t>č</w:t>
      </w:r>
      <w:r w:rsidRPr="006C01C8">
        <w:rPr>
          <w:rFonts w:ascii="Book Antiqua" w:hAnsi="Book Antiqua" w:cs="EUAlbertina"/>
          <w:color w:val="000000"/>
          <w:sz w:val="22"/>
          <w:szCs w:val="22"/>
        </w:rPr>
        <w:t>lenské štáty uspokojivo dosiahnu</w:t>
      </w:r>
      <w:r w:rsidRPr="006C01C8">
        <w:rPr>
          <w:rFonts w:ascii="Book Antiqua" w:hAnsi="Book Antiqua"/>
          <w:color w:val="000000"/>
          <w:sz w:val="22"/>
          <w:szCs w:val="22"/>
        </w:rPr>
        <w:t>ť</w:t>
      </w:r>
      <w:r w:rsidRPr="006C01C8">
        <w:rPr>
          <w:rFonts w:ascii="Book Antiqua" w:hAnsi="Book Antiqua" w:cs="EUAlbertina"/>
          <w:color w:val="000000"/>
          <w:sz w:val="22"/>
          <w:szCs w:val="22"/>
        </w:rPr>
        <w:t xml:space="preserve"> na ústrednej úrovn</w:t>
      </w:r>
      <w:r>
        <w:rPr>
          <w:rFonts w:ascii="Book Antiqua" w:hAnsi="Book Antiqua" w:cs="EUAlbertina"/>
          <w:color w:val="000000"/>
          <w:sz w:val="22"/>
          <w:szCs w:val="22"/>
        </w:rPr>
        <w:t>i alebo na regionálnej či</w:t>
      </w:r>
      <w:r w:rsidRPr="006C01C8">
        <w:rPr>
          <w:rFonts w:ascii="Book Antiqua" w:hAnsi="Book Antiqua" w:cs="EUAlbertina"/>
          <w:color w:val="000000"/>
          <w:sz w:val="22"/>
          <w:szCs w:val="22"/>
        </w:rPr>
        <w:t xml:space="preserve"> miestnej úrovni, ale z dôvodov rozsahu alebo ú</w:t>
      </w:r>
      <w:r w:rsidRPr="006C01C8">
        <w:rPr>
          <w:rFonts w:ascii="Book Antiqua" w:hAnsi="Book Antiqua"/>
          <w:color w:val="000000"/>
          <w:sz w:val="22"/>
          <w:szCs w:val="22"/>
        </w:rPr>
        <w:t>č</w:t>
      </w:r>
      <w:r w:rsidRPr="006C01C8">
        <w:rPr>
          <w:rFonts w:ascii="Book Antiqua" w:hAnsi="Book Antiqua" w:cs="EUAlbertina"/>
          <w:color w:val="000000"/>
          <w:sz w:val="22"/>
          <w:szCs w:val="22"/>
        </w:rPr>
        <w:t xml:space="preserve">inkov navrhovanej </w:t>
      </w:r>
      <w:r w:rsidRPr="006C01C8">
        <w:rPr>
          <w:rFonts w:ascii="Book Antiqua" w:hAnsi="Book Antiqua"/>
          <w:color w:val="000000"/>
          <w:sz w:val="22"/>
          <w:szCs w:val="22"/>
        </w:rPr>
        <w:t>č</w:t>
      </w:r>
      <w:r w:rsidRPr="006C01C8">
        <w:rPr>
          <w:rFonts w:ascii="Book Antiqua" w:hAnsi="Book Antiqua" w:cs="EUAlbertina"/>
          <w:color w:val="000000"/>
          <w:sz w:val="22"/>
          <w:szCs w:val="22"/>
        </w:rPr>
        <w:t>innosti ich mo</w:t>
      </w:r>
      <w:r w:rsidRPr="006C01C8">
        <w:rPr>
          <w:rFonts w:ascii="Book Antiqua" w:hAnsi="Book Antiqua"/>
          <w:color w:val="000000"/>
          <w:sz w:val="22"/>
          <w:szCs w:val="22"/>
        </w:rPr>
        <w:t>ž</w:t>
      </w:r>
      <w:r w:rsidRPr="006C01C8">
        <w:rPr>
          <w:rFonts w:ascii="Book Antiqua" w:hAnsi="Book Antiqua" w:cs="EUAlbertina"/>
          <w:color w:val="000000"/>
          <w:sz w:val="22"/>
          <w:szCs w:val="22"/>
        </w:rPr>
        <w:t>no lepšie dosiahnu</w:t>
      </w:r>
      <w:r w:rsidRPr="006C01C8">
        <w:rPr>
          <w:rFonts w:ascii="Book Antiqua" w:hAnsi="Book Antiqua"/>
          <w:color w:val="000000"/>
          <w:sz w:val="22"/>
          <w:szCs w:val="22"/>
        </w:rPr>
        <w:t>ť</w:t>
      </w:r>
      <w:r>
        <w:rPr>
          <w:rFonts w:ascii="Book Antiqua" w:hAnsi="Book Antiqua" w:cs="EUAlbertina"/>
          <w:color w:val="000000"/>
          <w:sz w:val="22"/>
          <w:szCs w:val="22"/>
        </w:rPr>
        <w:t xml:space="preserve"> na úrovni Európskej únie</w:t>
      </w:r>
      <w:r w:rsidRPr="006C01C8">
        <w:rPr>
          <w:rFonts w:ascii="Book Antiqua" w:hAnsi="Book Antiqua" w:cs="EUAlbertina"/>
          <w:color w:val="000000"/>
          <w:sz w:val="22"/>
          <w:szCs w:val="22"/>
        </w:rPr>
        <w:t xml:space="preserve"> (</w:t>
      </w:r>
      <w:r w:rsidRPr="006C01C8">
        <w:rPr>
          <w:rFonts w:ascii="Book Antiqua" w:hAnsi="Book Antiqua"/>
          <w:color w:val="000000"/>
          <w:sz w:val="22"/>
          <w:szCs w:val="22"/>
        </w:rPr>
        <w:t>č</w:t>
      </w:r>
      <w:r w:rsidRPr="006C01C8">
        <w:rPr>
          <w:rFonts w:ascii="Book Antiqua" w:hAnsi="Book Antiqua" w:cs="EUAlbertina"/>
          <w:color w:val="000000"/>
          <w:sz w:val="22"/>
          <w:szCs w:val="22"/>
        </w:rPr>
        <w:t>l. 5 Zmluvy o Európskej únii). Inými slovami povedané, Eu</w:t>
      </w:r>
      <w:r>
        <w:rPr>
          <w:rFonts w:ascii="Book Antiqua" w:hAnsi="Book Antiqua" w:cs="EUAlbertina"/>
          <w:color w:val="000000"/>
          <w:sz w:val="22"/>
          <w:szCs w:val="22"/>
        </w:rPr>
        <w:t>rópska únia by mala v oblastiach spoločnej právomoci Európskej únie s</w:t>
      </w:r>
      <w:r w:rsidRPr="006C01C8">
        <w:rPr>
          <w:rFonts w:ascii="Book Antiqua" w:hAnsi="Book Antiqua" w:cs="EUAlbertina"/>
          <w:color w:val="000000"/>
          <w:sz w:val="22"/>
          <w:szCs w:val="22"/>
        </w:rPr>
        <w:t> </w:t>
      </w:r>
      <w:r w:rsidRPr="006C01C8">
        <w:rPr>
          <w:rFonts w:ascii="Book Antiqua" w:hAnsi="Book Antiqua"/>
          <w:color w:val="000000"/>
          <w:sz w:val="22"/>
          <w:szCs w:val="22"/>
        </w:rPr>
        <w:t>č</w:t>
      </w:r>
      <w:r w:rsidRPr="006C01C8">
        <w:rPr>
          <w:rFonts w:ascii="Book Antiqua" w:hAnsi="Book Antiqua" w:cs="EUAlbertina"/>
          <w:color w:val="000000"/>
          <w:sz w:val="22"/>
          <w:szCs w:val="22"/>
        </w:rPr>
        <w:t>lenskými štátmi zasiahnu</w:t>
      </w:r>
      <w:r w:rsidRPr="006C01C8">
        <w:rPr>
          <w:rFonts w:ascii="Book Antiqua" w:hAnsi="Book Antiqua"/>
          <w:color w:val="000000"/>
          <w:sz w:val="22"/>
          <w:szCs w:val="22"/>
        </w:rPr>
        <w:t>ť</w:t>
      </w:r>
      <w:r w:rsidRPr="006C01C8">
        <w:rPr>
          <w:rFonts w:ascii="Book Antiqua" w:hAnsi="Book Antiqua" w:cs="EUAlbertina"/>
          <w:color w:val="000000"/>
          <w:sz w:val="22"/>
          <w:szCs w:val="22"/>
        </w:rPr>
        <w:t xml:space="preserve"> len vtedy, ak je schopná jedna</w:t>
      </w:r>
      <w:r w:rsidRPr="006C01C8">
        <w:rPr>
          <w:rFonts w:ascii="Book Antiqua" w:hAnsi="Book Antiqua"/>
          <w:color w:val="000000"/>
          <w:sz w:val="22"/>
          <w:szCs w:val="22"/>
        </w:rPr>
        <w:t>ť</w:t>
      </w:r>
      <w:r w:rsidRPr="006C01C8">
        <w:rPr>
          <w:rFonts w:ascii="Book Antiqua" w:hAnsi="Book Antiqua" w:cs="EUAlbertina"/>
          <w:color w:val="000000"/>
          <w:sz w:val="22"/>
          <w:szCs w:val="22"/>
        </w:rPr>
        <w:t xml:space="preserve"> ú</w:t>
      </w:r>
      <w:r w:rsidRPr="006C01C8">
        <w:rPr>
          <w:rFonts w:ascii="Book Antiqua" w:hAnsi="Book Antiqua"/>
          <w:color w:val="000000"/>
          <w:sz w:val="22"/>
          <w:szCs w:val="22"/>
        </w:rPr>
        <w:t>č</w:t>
      </w:r>
      <w:r w:rsidRPr="006C01C8">
        <w:rPr>
          <w:rFonts w:ascii="Book Antiqua" w:hAnsi="Book Antiqua" w:cs="EUAlbertina"/>
          <w:color w:val="000000"/>
          <w:sz w:val="22"/>
          <w:szCs w:val="22"/>
        </w:rPr>
        <w:t xml:space="preserve">innejšie ako </w:t>
      </w:r>
      <w:r>
        <w:rPr>
          <w:rFonts w:ascii="Book Antiqua" w:hAnsi="Book Antiqua" w:cs="EUAlbertina"/>
          <w:color w:val="000000"/>
          <w:sz w:val="22"/>
          <w:szCs w:val="22"/>
        </w:rPr>
        <w:t xml:space="preserve">samotné </w:t>
      </w:r>
      <w:r w:rsidRPr="006C01C8">
        <w:rPr>
          <w:rFonts w:ascii="Book Antiqua" w:hAnsi="Book Antiqua"/>
          <w:color w:val="000000"/>
          <w:sz w:val="22"/>
          <w:szCs w:val="22"/>
        </w:rPr>
        <w:t>č</w:t>
      </w:r>
      <w:r>
        <w:rPr>
          <w:rFonts w:ascii="Book Antiqua" w:hAnsi="Book Antiqua" w:cs="EUAlbertina"/>
          <w:color w:val="000000"/>
          <w:sz w:val="22"/>
          <w:szCs w:val="22"/>
        </w:rPr>
        <w:t>lenské štáty Európskej únie</w:t>
      </w:r>
      <w:r w:rsidRPr="006C01C8">
        <w:rPr>
          <w:rFonts w:ascii="Book Antiqua" w:hAnsi="Book Antiqua" w:cs="EUAlbertina"/>
          <w:color w:val="000000"/>
          <w:sz w:val="22"/>
          <w:szCs w:val="22"/>
        </w:rPr>
        <w:t>.</w:t>
      </w:r>
    </w:p>
    <w:p w:rsidR="00F50F1F" w:rsidRPr="006C01C8" w:rsidRDefault="00F50F1F" w:rsidP="00F50F1F">
      <w:pPr>
        <w:pStyle w:val="Zkladntext"/>
        <w:spacing w:before="120" w:line="276" w:lineRule="auto"/>
        <w:ind w:firstLine="708"/>
        <w:rPr>
          <w:rFonts w:ascii="Book Antiqua" w:hAnsi="Book Antiqua"/>
          <w:b/>
          <w:bCs/>
          <w:sz w:val="22"/>
          <w:szCs w:val="22"/>
        </w:rPr>
      </w:pPr>
      <w:r w:rsidRPr="006C01C8">
        <w:rPr>
          <w:rFonts w:ascii="Book Antiqua" w:hAnsi="Book Antiqua"/>
          <w:bCs/>
          <w:sz w:val="22"/>
          <w:szCs w:val="22"/>
        </w:rPr>
        <w:t>Podľa čl. 3 Protokolu č. 1 o úlohe národných parlamentov v Európskej únii v spojení s Protokolom č. 2 o uplatňovaní zásad subsidiari</w:t>
      </w:r>
      <w:r>
        <w:rPr>
          <w:rFonts w:ascii="Book Antiqua" w:hAnsi="Book Antiqua"/>
          <w:bCs/>
          <w:sz w:val="22"/>
          <w:szCs w:val="22"/>
        </w:rPr>
        <w:t>t</w:t>
      </w:r>
      <w:r w:rsidRPr="006C01C8">
        <w:rPr>
          <w:rFonts w:ascii="Book Antiqua" w:hAnsi="Book Antiqua"/>
          <w:bCs/>
          <w:sz w:val="22"/>
          <w:szCs w:val="22"/>
        </w:rPr>
        <w:t xml:space="preserve">y a proporcionality </w:t>
      </w:r>
      <w:r>
        <w:rPr>
          <w:rFonts w:ascii="Book Antiqua" w:hAnsi="Book Antiqua"/>
          <w:bCs/>
          <w:sz w:val="22"/>
          <w:szCs w:val="22"/>
        </w:rPr>
        <w:t xml:space="preserve">pripojených k Zmluve o Európskej únii a Zmluve o fungovaní Európskej únie </w:t>
      </w:r>
      <w:r w:rsidRPr="006C01C8">
        <w:rPr>
          <w:rFonts w:ascii="Book Antiqua" w:hAnsi="Book Antiqua"/>
          <w:b/>
          <w:bCs/>
          <w:sz w:val="22"/>
          <w:szCs w:val="22"/>
        </w:rPr>
        <w:t xml:space="preserve">môžu národné parlamenty vydať odôvodnené stanovisko, ak sú presvedčené, že návrh legislatívneho aktu </w:t>
      </w:r>
      <w:r>
        <w:rPr>
          <w:rFonts w:ascii="Book Antiqua" w:hAnsi="Book Antiqua"/>
          <w:b/>
          <w:bCs/>
          <w:sz w:val="22"/>
          <w:szCs w:val="22"/>
        </w:rPr>
        <w:t xml:space="preserve">Európskej únie </w:t>
      </w:r>
      <w:r w:rsidRPr="006C01C8">
        <w:rPr>
          <w:rFonts w:ascii="Book Antiqua" w:hAnsi="Book Antiqua"/>
          <w:b/>
          <w:bCs/>
          <w:sz w:val="22"/>
          <w:szCs w:val="22"/>
        </w:rPr>
        <w:t xml:space="preserve">nie </w:t>
      </w:r>
      <w:r>
        <w:rPr>
          <w:rFonts w:ascii="Book Antiqua" w:hAnsi="Book Antiqua"/>
          <w:b/>
          <w:bCs/>
          <w:sz w:val="22"/>
          <w:szCs w:val="22"/>
        </w:rPr>
        <w:t>v súlade s týmito zásadami</w:t>
      </w:r>
      <w:r w:rsidRPr="006C01C8">
        <w:rPr>
          <w:rFonts w:ascii="Book Antiqua" w:hAnsi="Book Antiqua"/>
          <w:b/>
          <w:bCs/>
          <w:sz w:val="22"/>
          <w:szCs w:val="22"/>
        </w:rPr>
        <w:t xml:space="preserve">. </w:t>
      </w:r>
    </w:p>
    <w:p w:rsidR="00F50F1F" w:rsidRPr="006C01C8" w:rsidRDefault="00F50F1F" w:rsidP="00F50F1F">
      <w:pPr>
        <w:pStyle w:val="Zkladntext"/>
        <w:spacing w:before="120" w:line="276" w:lineRule="auto"/>
        <w:ind w:firstLine="708"/>
        <w:rPr>
          <w:rFonts w:ascii="Book Antiqua" w:hAnsi="Book Antiqua"/>
          <w:bCs/>
          <w:sz w:val="22"/>
          <w:szCs w:val="22"/>
        </w:rPr>
      </w:pPr>
      <w:r w:rsidRPr="006C01C8">
        <w:rPr>
          <w:rFonts w:ascii="Book Antiqua" w:hAnsi="Book Antiqua"/>
          <w:bCs/>
          <w:sz w:val="22"/>
          <w:szCs w:val="22"/>
        </w:rPr>
        <w:t>Keďže postup prijatia o</w:t>
      </w:r>
      <w:r>
        <w:rPr>
          <w:rFonts w:ascii="Book Antiqua" w:hAnsi="Book Antiqua"/>
          <w:bCs/>
          <w:sz w:val="22"/>
          <w:szCs w:val="22"/>
        </w:rPr>
        <w:t>dôvodneného stanoviska je len vo všeobecnosti spomenutý</w:t>
      </w:r>
      <w:r w:rsidRPr="006C01C8">
        <w:rPr>
          <w:rFonts w:ascii="Book Antiqua" w:hAnsi="Book Antiqua"/>
          <w:bCs/>
          <w:sz w:val="22"/>
          <w:szCs w:val="22"/>
        </w:rPr>
        <w:t xml:space="preserve"> v § 58a ods. 3 písm. c) rokovacieho poriadku, ale nie je podrobnejšie a hlavne jednoznač</w:t>
      </w:r>
      <w:r>
        <w:rPr>
          <w:rFonts w:ascii="Book Antiqua" w:hAnsi="Book Antiqua"/>
          <w:bCs/>
          <w:sz w:val="22"/>
          <w:szCs w:val="22"/>
        </w:rPr>
        <w:t>ne</w:t>
      </w:r>
      <w:r w:rsidRPr="006C01C8">
        <w:rPr>
          <w:rFonts w:ascii="Book Antiqua" w:hAnsi="Book Antiqua"/>
          <w:bCs/>
          <w:sz w:val="22"/>
          <w:szCs w:val="22"/>
        </w:rPr>
        <w:t xml:space="preserve"> upravený, predkladaný návrh zákona má </w:t>
      </w:r>
      <w:r>
        <w:rPr>
          <w:rFonts w:ascii="Book Antiqua" w:hAnsi="Book Antiqua"/>
          <w:bCs/>
          <w:sz w:val="22"/>
          <w:szCs w:val="22"/>
        </w:rPr>
        <w:t xml:space="preserve">pri zakotvení účinného mechanizmu ochrany národnej suverenity </w:t>
      </w:r>
      <w:r w:rsidRPr="006C01C8">
        <w:rPr>
          <w:rFonts w:ascii="Book Antiqua" w:hAnsi="Book Antiqua"/>
          <w:bCs/>
          <w:sz w:val="22"/>
          <w:szCs w:val="22"/>
        </w:rPr>
        <w:t xml:space="preserve">mimoriadny význam. Vytvára totiž presný postup prijímania </w:t>
      </w:r>
      <w:r w:rsidRPr="006C01C8">
        <w:rPr>
          <w:rFonts w:ascii="Book Antiqua" w:hAnsi="Book Antiqua"/>
          <w:bCs/>
          <w:sz w:val="22"/>
          <w:szCs w:val="22"/>
        </w:rPr>
        <w:lastRenderedPageBreak/>
        <w:t>od</w:t>
      </w:r>
      <w:r>
        <w:rPr>
          <w:rFonts w:ascii="Book Antiqua" w:hAnsi="Book Antiqua"/>
          <w:bCs/>
          <w:sz w:val="22"/>
          <w:szCs w:val="22"/>
        </w:rPr>
        <w:t>ôvodneného stanoviska a uplatnenia</w:t>
      </w:r>
      <w:r w:rsidRPr="006C01C8">
        <w:rPr>
          <w:rFonts w:ascii="Book Antiqua" w:hAnsi="Book Antiqua"/>
          <w:bCs/>
          <w:sz w:val="22"/>
          <w:szCs w:val="22"/>
        </w:rPr>
        <w:t xml:space="preserve"> tzv. „žltej karty“</w:t>
      </w:r>
      <w:r>
        <w:rPr>
          <w:rFonts w:ascii="Book Antiqua" w:hAnsi="Book Antiqua"/>
          <w:bCs/>
          <w:sz w:val="22"/>
          <w:szCs w:val="22"/>
        </w:rPr>
        <w:t>, resp. „oranžovej karty“</w:t>
      </w:r>
      <w:r w:rsidRPr="006C01C8">
        <w:rPr>
          <w:rFonts w:ascii="Book Antiqua" w:hAnsi="Book Antiqua"/>
          <w:bCs/>
          <w:sz w:val="22"/>
          <w:szCs w:val="22"/>
        </w:rPr>
        <w:t xml:space="preserve"> Európskej komisii, ktorá navrhuje legislatívne akty Európskej únie. </w:t>
      </w:r>
    </w:p>
    <w:p w:rsidR="00F50F1F" w:rsidRPr="006C01C8" w:rsidRDefault="00F50F1F" w:rsidP="00F50F1F">
      <w:pPr>
        <w:pStyle w:val="Zkladntext"/>
        <w:spacing w:before="120" w:line="276" w:lineRule="auto"/>
        <w:ind w:firstLine="708"/>
        <w:rPr>
          <w:rFonts w:ascii="Book Antiqua" w:hAnsi="Book Antiqua"/>
          <w:bCs/>
          <w:sz w:val="22"/>
          <w:szCs w:val="22"/>
        </w:rPr>
      </w:pPr>
      <w:r w:rsidRPr="006C01C8">
        <w:rPr>
          <w:rFonts w:ascii="Book Antiqua" w:hAnsi="Book Antiqua"/>
          <w:bCs/>
          <w:sz w:val="22"/>
          <w:szCs w:val="22"/>
        </w:rPr>
        <w:t>Návrh legislatívneho aktu Európskej únie sa podľa čl. 4 Protokolu č. 2 o uplatňovaní zásad subsidiari</w:t>
      </w:r>
      <w:r>
        <w:rPr>
          <w:rFonts w:ascii="Book Antiqua" w:hAnsi="Book Antiqua"/>
          <w:bCs/>
          <w:sz w:val="22"/>
          <w:szCs w:val="22"/>
        </w:rPr>
        <w:t>t</w:t>
      </w:r>
      <w:r w:rsidRPr="006C01C8">
        <w:rPr>
          <w:rFonts w:ascii="Book Antiqua" w:hAnsi="Book Antiqua"/>
          <w:bCs/>
          <w:sz w:val="22"/>
          <w:szCs w:val="22"/>
        </w:rPr>
        <w:t xml:space="preserve">y a proporcionality </w:t>
      </w:r>
      <w:r>
        <w:rPr>
          <w:rFonts w:ascii="Book Antiqua" w:hAnsi="Book Antiqua"/>
          <w:bCs/>
          <w:sz w:val="22"/>
          <w:szCs w:val="22"/>
        </w:rPr>
        <w:t xml:space="preserve">pripojeného k Zmluve o Európskej únii a Zmluve o fungovaní Európskej únie </w:t>
      </w:r>
      <w:r w:rsidRPr="006C01C8">
        <w:rPr>
          <w:rFonts w:ascii="Book Antiqua" w:hAnsi="Book Antiqua"/>
          <w:bCs/>
          <w:sz w:val="22"/>
          <w:szCs w:val="22"/>
        </w:rPr>
        <w:t xml:space="preserve">zasiela národným parlamentom. Podľa čl. 6 toho istého protokolu môže ktorýkoľvek národný parlament </w:t>
      </w:r>
      <w:r w:rsidRPr="006C01C8">
        <w:rPr>
          <w:rFonts w:ascii="Book Antiqua" w:hAnsi="Book Antiqua"/>
          <w:b/>
          <w:bCs/>
          <w:sz w:val="22"/>
          <w:szCs w:val="22"/>
        </w:rPr>
        <w:t xml:space="preserve">do ôsmich týždňov </w:t>
      </w:r>
      <w:r w:rsidRPr="006C01C8">
        <w:rPr>
          <w:rFonts w:ascii="Book Antiqua" w:hAnsi="Book Antiqua"/>
          <w:bCs/>
          <w:sz w:val="22"/>
          <w:szCs w:val="22"/>
        </w:rPr>
        <w:t xml:space="preserve">od doručenia návrhu legislatívneho aktu poslať predsedom Európskeho parlamentu, Rady </w:t>
      </w:r>
      <w:r>
        <w:rPr>
          <w:rFonts w:ascii="Book Antiqua" w:hAnsi="Book Antiqua"/>
          <w:bCs/>
          <w:sz w:val="22"/>
          <w:szCs w:val="22"/>
        </w:rPr>
        <w:t xml:space="preserve">Európskej únie </w:t>
      </w:r>
      <w:r w:rsidRPr="006C01C8">
        <w:rPr>
          <w:rFonts w:ascii="Book Antiqua" w:hAnsi="Book Antiqua"/>
          <w:bCs/>
          <w:sz w:val="22"/>
          <w:szCs w:val="22"/>
        </w:rPr>
        <w:t>a</w:t>
      </w:r>
      <w:r>
        <w:rPr>
          <w:rFonts w:ascii="Book Antiqua" w:hAnsi="Book Antiqua"/>
          <w:bCs/>
          <w:sz w:val="22"/>
          <w:szCs w:val="22"/>
        </w:rPr>
        <w:t> Európskej k</w:t>
      </w:r>
      <w:r w:rsidRPr="006C01C8">
        <w:rPr>
          <w:rFonts w:ascii="Book Antiqua" w:hAnsi="Book Antiqua"/>
          <w:bCs/>
          <w:sz w:val="22"/>
          <w:szCs w:val="22"/>
        </w:rPr>
        <w:t xml:space="preserve">omisie odôvodnené stanovisko s uvedením dôvodov, pre ktoré sú presvedčení, že daný návrh nie je v súlade so zásadou subsidiarity. </w:t>
      </w:r>
    </w:p>
    <w:p w:rsidR="00F50F1F" w:rsidRPr="006C01C8" w:rsidRDefault="00F50F1F" w:rsidP="00F50F1F">
      <w:pPr>
        <w:pStyle w:val="Zkladntext"/>
        <w:spacing w:before="120" w:line="276" w:lineRule="auto"/>
        <w:ind w:firstLine="708"/>
        <w:rPr>
          <w:rFonts w:ascii="Book Antiqua" w:hAnsi="Book Antiqua"/>
          <w:bCs/>
          <w:sz w:val="22"/>
          <w:szCs w:val="22"/>
        </w:rPr>
      </w:pPr>
      <w:r w:rsidRPr="006C01C8">
        <w:rPr>
          <w:rFonts w:ascii="Book Antiqua" w:hAnsi="Book Antiqua"/>
          <w:bCs/>
          <w:sz w:val="22"/>
          <w:szCs w:val="22"/>
        </w:rPr>
        <w:t xml:space="preserve">Keďže rokovania o niektorých záležitostiach týkajúcich sa členstva Slovenskej republiky v Európskej únii boli v zmysle rokovacieho poriadku prenesené na </w:t>
      </w:r>
      <w:r w:rsidRPr="00EC5412">
        <w:rPr>
          <w:rFonts w:ascii="Book Antiqua" w:hAnsi="Book Antiqua"/>
          <w:color w:val="000000"/>
          <w:sz w:val="22"/>
          <w:szCs w:val="22"/>
        </w:rPr>
        <w:t>Výbor NR SR pre európske záležitosti</w:t>
      </w:r>
      <w:r w:rsidRPr="006C01C8">
        <w:rPr>
          <w:rFonts w:ascii="Book Antiqua" w:hAnsi="Book Antiqua"/>
          <w:bCs/>
          <w:sz w:val="22"/>
          <w:szCs w:val="22"/>
        </w:rPr>
        <w:t xml:space="preserve">, ustanovuje sa, aby najmä </w:t>
      </w:r>
      <w:r>
        <w:rPr>
          <w:rFonts w:ascii="Book Antiqua" w:hAnsi="Book Antiqua"/>
          <w:bCs/>
          <w:sz w:val="22"/>
          <w:szCs w:val="22"/>
        </w:rPr>
        <w:t xml:space="preserve">tento </w:t>
      </w:r>
      <w:r>
        <w:rPr>
          <w:rFonts w:ascii="Book Antiqua" w:hAnsi="Book Antiqua"/>
          <w:b/>
          <w:bCs/>
          <w:sz w:val="22"/>
          <w:szCs w:val="22"/>
        </w:rPr>
        <w:t xml:space="preserve">výbor NR SR </w:t>
      </w:r>
      <w:r w:rsidRPr="006C01C8">
        <w:rPr>
          <w:rFonts w:ascii="Book Antiqua" w:hAnsi="Book Antiqua"/>
          <w:b/>
          <w:bCs/>
          <w:sz w:val="22"/>
          <w:szCs w:val="22"/>
        </w:rPr>
        <w:t xml:space="preserve">mal možnosť prijať uznesenie, ktorým by vydal odôvodnené stanovisko. </w:t>
      </w:r>
      <w:r w:rsidRPr="006C01C8">
        <w:rPr>
          <w:rFonts w:ascii="Book Antiqua" w:hAnsi="Book Antiqua"/>
          <w:bCs/>
          <w:sz w:val="22"/>
          <w:szCs w:val="22"/>
        </w:rPr>
        <w:t xml:space="preserve">Pri prijímaní uznesenia má </w:t>
      </w:r>
      <w:r w:rsidRPr="00EC5412">
        <w:rPr>
          <w:rFonts w:ascii="Book Antiqua" w:hAnsi="Book Antiqua"/>
          <w:color w:val="000000"/>
          <w:sz w:val="22"/>
          <w:szCs w:val="22"/>
        </w:rPr>
        <w:t>Výbor NR SR pre európske záležitosti</w:t>
      </w:r>
      <w:r w:rsidRPr="006C01C8">
        <w:rPr>
          <w:rFonts w:ascii="Book Antiqua" w:hAnsi="Book Antiqua"/>
          <w:bCs/>
          <w:sz w:val="22"/>
          <w:szCs w:val="22"/>
        </w:rPr>
        <w:t xml:space="preserve"> možnosť vziať do úvahy stanov</w:t>
      </w:r>
      <w:r>
        <w:rPr>
          <w:rFonts w:ascii="Book Antiqua" w:hAnsi="Book Antiqua"/>
          <w:bCs/>
          <w:sz w:val="22"/>
          <w:szCs w:val="22"/>
        </w:rPr>
        <w:t>iská iných výborov NR SR</w:t>
      </w:r>
      <w:r w:rsidRPr="006C01C8">
        <w:rPr>
          <w:rFonts w:ascii="Book Antiqua" w:hAnsi="Book Antiqua"/>
          <w:bCs/>
          <w:sz w:val="22"/>
          <w:szCs w:val="22"/>
        </w:rPr>
        <w:t>, ktorých o zaslanie stanoviska požiadal.</w:t>
      </w:r>
    </w:p>
    <w:p w:rsidR="00F50F1F" w:rsidRPr="006C01C8" w:rsidRDefault="00F50F1F" w:rsidP="00F50F1F">
      <w:pPr>
        <w:pStyle w:val="Zkladntext"/>
        <w:spacing w:before="120" w:line="276" w:lineRule="auto"/>
        <w:ind w:firstLine="708"/>
        <w:rPr>
          <w:rFonts w:ascii="Book Antiqua" w:hAnsi="Book Antiqua"/>
          <w:noProof/>
          <w:sz w:val="22"/>
          <w:szCs w:val="22"/>
        </w:rPr>
      </w:pPr>
      <w:r w:rsidRPr="006C01C8">
        <w:rPr>
          <w:rFonts w:ascii="Book Antiqua" w:hAnsi="Book Antiqua"/>
          <w:b/>
          <w:bCs/>
          <w:sz w:val="22"/>
          <w:szCs w:val="22"/>
        </w:rPr>
        <w:t>Až</w:t>
      </w:r>
      <w:r>
        <w:rPr>
          <w:rFonts w:ascii="Book Antiqua" w:hAnsi="Book Antiqua"/>
          <w:b/>
          <w:bCs/>
          <w:sz w:val="22"/>
          <w:szCs w:val="22"/>
        </w:rPr>
        <w:t xml:space="preserve"> v prípade, ak</w:t>
      </w:r>
      <w:r w:rsidRPr="006C01C8">
        <w:rPr>
          <w:rFonts w:ascii="Book Antiqua" w:hAnsi="Book Antiqua"/>
          <w:b/>
          <w:bCs/>
          <w:sz w:val="22"/>
          <w:szCs w:val="22"/>
        </w:rPr>
        <w:t xml:space="preserve"> </w:t>
      </w:r>
      <w:r w:rsidRPr="007B5EA4">
        <w:rPr>
          <w:rFonts w:ascii="Book Antiqua" w:hAnsi="Book Antiqua"/>
          <w:b/>
          <w:color w:val="000000"/>
          <w:sz w:val="22"/>
          <w:szCs w:val="22"/>
        </w:rPr>
        <w:t>Výbor NR SR pre európske záležitosti</w:t>
      </w:r>
      <w:r w:rsidRPr="006C01C8">
        <w:rPr>
          <w:rFonts w:ascii="Book Antiqua" w:hAnsi="Book Antiqua"/>
          <w:b/>
          <w:bCs/>
          <w:sz w:val="22"/>
          <w:szCs w:val="22"/>
        </w:rPr>
        <w:t xml:space="preserve"> neprijme odôvodne</w:t>
      </w:r>
      <w:r>
        <w:rPr>
          <w:rFonts w:ascii="Book Antiqua" w:hAnsi="Book Antiqua"/>
          <w:b/>
          <w:bCs/>
          <w:sz w:val="22"/>
          <w:szCs w:val="22"/>
        </w:rPr>
        <w:t>né stanovisko vo forme uznesenia</w:t>
      </w:r>
      <w:r w:rsidRPr="006C01C8">
        <w:rPr>
          <w:rFonts w:ascii="Book Antiqua" w:hAnsi="Book Antiqua"/>
          <w:b/>
          <w:bCs/>
          <w:sz w:val="22"/>
          <w:szCs w:val="22"/>
        </w:rPr>
        <w:t xml:space="preserve"> a aj napriek tomu by sa jedna tretina </w:t>
      </w:r>
      <w:r>
        <w:rPr>
          <w:rFonts w:ascii="Book Antiqua" w:hAnsi="Book Antiqua"/>
          <w:b/>
          <w:bCs/>
          <w:sz w:val="22"/>
          <w:szCs w:val="22"/>
        </w:rPr>
        <w:t xml:space="preserve">jeho </w:t>
      </w:r>
      <w:r w:rsidRPr="006C01C8">
        <w:rPr>
          <w:rFonts w:ascii="Book Antiqua" w:hAnsi="Book Antiqua"/>
          <w:b/>
          <w:bCs/>
          <w:sz w:val="22"/>
          <w:szCs w:val="22"/>
        </w:rPr>
        <w:t>č</w:t>
      </w:r>
      <w:r>
        <w:rPr>
          <w:rFonts w:ascii="Book Antiqua" w:hAnsi="Book Antiqua"/>
          <w:b/>
          <w:bCs/>
          <w:sz w:val="22"/>
          <w:szCs w:val="22"/>
        </w:rPr>
        <w:t>lenov</w:t>
      </w:r>
      <w:r w:rsidRPr="006C01C8">
        <w:rPr>
          <w:rFonts w:ascii="Book Antiqua" w:hAnsi="Book Antiqua"/>
          <w:b/>
          <w:bCs/>
          <w:sz w:val="22"/>
          <w:szCs w:val="22"/>
        </w:rPr>
        <w:t xml:space="preserve"> domnievala, že návrh legislatívneho aktu Európskej únie nie je v súlade so zásadou subsidiarity, má právo požiadať</w:t>
      </w:r>
      <w:r>
        <w:rPr>
          <w:rFonts w:ascii="Book Antiqua" w:hAnsi="Book Antiqua"/>
          <w:b/>
          <w:bCs/>
          <w:sz w:val="22"/>
          <w:szCs w:val="22"/>
        </w:rPr>
        <w:t xml:space="preserve"> predsedu NR SR</w:t>
      </w:r>
      <w:r w:rsidRPr="006C01C8">
        <w:rPr>
          <w:rFonts w:ascii="Book Antiqua" w:hAnsi="Book Antiqua"/>
          <w:b/>
          <w:bCs/>
          <w:sz w:val="22"/>
          <w:szCs w:val="22"/>
        </w:rPr>
        <w:t xml:space="preserve"> </w:t>
      </w:r>
      <w:r>
        <w:rPr>
          <w:rFonts w:ascii="Book Antiqua" w:hAnsi="Book Antiqua"/>
          <w:b/>
          <w:bCs/>
          <w:sz w:val="22"/>
          <w:szCs w:val="22"/>
        </w:rPr>
        <w:t>o zvolanie schôdze NR SR</w:t>
      </w:r>
      <w:r w:rsidRPr="006C01C8">
        <w:rPr>
          <w:rFonts w:ascii="Book Antiqua" w:hAnsi="Book Antiqua"/>
          <w:b/>
          <w:bCs/>
          <w:sz w:val="22"/>
          <w:szCs w:val="22"/>
        </w:rPr>
        <w:t xml:space="preserve"> podľa § 17 ods. 2 rokovacieho poriadku</w:t>
      </w:r>
      <w:r w:rsidRPr="006C01C8">
        <w:rPr>
          <w:rFonts w:ascii="Book Antiqua" w:hAnsi="Book Antiqua"/>
          <w:bCs/>
          <w:sz w:val="22"/>
          <w:szCs w:val="22"/>
        </w:rPr>
        <w:t>. N</w:t>
      </w:r>
      <w:r>
        <w:rPr>
          <w:rFonts w:ascii="Book Antiqua" w:hAnsi="Book Antiqua"/>
          <w:noProof/>
          <w:sz w:val="22"/>
          <w:szCs w:val="22"/>
        </w:rPr>
        <w:t>R SR</w:t>
      </w:r>
      <w:r w:rsidRPr="006C01C8">
        <w:rPr>
          <w:rFonts w:ascii="Book Antiqua" w:hAnsi="Book Antiqua"/>
          <w:noProof/>
          <w:sz w:val="22"/>
          <w:szCs w:val="22"/>
        </w:rPr>
        <w:t xml:space="preserve"> zaujme k návrhu legislatívneho aktu Európskej únie uznesením odôvodnené stanovisko, ak sa domnieva, že takýto návrh nie je v súlade so zásadou subsidiarity.</w:t>
      </w:r>
    </w:p>
    <w:p w:rsidR="00F50F1F" w:rsidRPr="006C01C8" w:rsidRDefault="00F50F1F" w:rsidP="00F50F1F">
      <w:pPr>
        <w:pStyle w:val="Zkladntext"/>
        <w:spacing w:before="120" w:line="276" w:lineRule="auto"/>
        <w:ind w:firstLine="708"/>
        <w:rPr>
          <w:rFonts w:ascii="Book Antiqua" w:hAnsi="Book Antiqua"/>
          <w:b/>
          <w:noProof/>
          <w:sz w:val="22"/>
          <w:szCs w:val="22"/>
        </w:rPr>
      </w:pPr>
      <w:r w:rsidRPr="006C01C8">
        <w:rPr>
          <w:rFonts w:ascii="Book Antiqua" w:hAnsi="Book Antiqua"/>
          <w:noProof/>
          <w:sz w:val="22"/>
          <w:szCs w:val="22"/>
        </w:rPr>
        <w:t>Predkladaný návrh zá</w:t>
      </w:r>
      <w:r>
        <w:rPr>
          <w:rFonts w:ascii="Book Antiqua" w:hAnsi="Book Antiqua"/>
          <w:noProof/>
          <w:sz w:val="22"/>
          <w:szCs w:val="22"/>
        </w:rPr>
        <w:t>kona pamätá aj na situácie, keď</w:t>
      </w:r>
      <w:r w:rsidRPr="006C01C8">
        <w:rPr>
          <w:rFonts w:ascii="Book Antiqua" w:hAnsi="Book Antiqua"/>
          <w:noProof/>
          <w:sz w:val="22"/>
          <w:szCs w:val="22"/>
        </w:rPr>
        <w:t xml:space="preserve"> by mohlo dôjsť k pochybnostiam, a preto sa jednoznačne určuje, ž</w:t>
      </w:r>
      <w:r>
        <w:rPr>
          <w:rFonts w:ascii="Book Antiqua" w:hAnsi="Book Antiqua"/>
          <w:noProof/>
          <w:sz w:val="22"/>
          <w:szCs w:val="22"/>
        </w:rPr>
        <w:t>e uznesenie NR SR</w:t>
      </w:r>
      <w:r w:rsidRPr="006C01C8">
        <w:rPr>
          <w:rFonts w:ascii="Book Antiqua" w:hAnsi="Book Antiqua"/>
          <w:noProof/>
          <w:sz w:val="22"/>
          <w:szCs w:val="22"/>
        </w:rPr>
        <w:t xml:space="preserve">, ktorým sa prijalo odôvodnené stanovisko má prednosť pred uznesením </w:t>
      </w:r>
      <w:r w:rsidRPr="00EC5412">
        <w:rPr>
          <w:rFonts w:ascii="Book Antiqua" w:hAnsi="Book Antiqua"/>
          <w:color w:val="000000"/>
          <w:sz w:val="22"/>
          <w:szCs w:val="22"/>
        </w:rPr>
        <w:t>Výbor</w:t>
      </w:r>
      <w:r>
        <w:rPr>
          <w:rFonts w:ascii="Book Antiqua" w:hAnsi="Book Antiqua"/>
          <w:color w:val="000000"/>
          <w:sz w:val="22"/>
          <w:szCs w:val="22"/>
        </w:rPr>
        <w:t>u</w:t>
      </w:r>
      <w:r w:rsidRPr="00EC5412">
        <w:rPr>
          <w:rFonts w:ascii="Book Antiqua" w:hAnsi="Book Antiqua"/>
          <w:color w:val="000000"/>
          <w:sz w:val="22"/>
          <w:szCs w:val="22"/>
        </w:rPr>
        <w:t xml:space="preserve"> NR SR pre európske záležitosti</w:t>
      </w:r>
      <w:r w:rsidRPr="006C01C8">
        <w:rPr>
          <w:rFonts w:ascii="Book Antiqua" w:hAnsi="Book Antiqua"/>
          <w:noProof/>
          <w:sz w:val="22"/>
          <w:szCs w:val="22"/>
        </w:rPr>
        <w:t xml:space="preserve">, ktorým sa neprijalo odôvodnené stanovisko. Či už dôjde k prijatiu odôvodneného stanoviska </w:t>
      </w:r>
      <w:r w:rsidRPr="00EC5412">
        <w:rPr>
          <w:rFonts w:ascii="Book Antiqua" w:hAnsi="Book Antiqua"/>
          <w:color w:val="000000"/>
          <w:sz w:val="22"/>
          <w:szCs w:val="22"/>
        </w:rPr>
        <w:t>Výbor</w:t>
      </w:r>
      <w:r>
        <w:rPr>
          <w:rFonts w:ascii="Book Antiqua" w:hAnsi="Book Antiqua"/>
          <w:color w:val="000000"/>
          <w:sz w:val="22"/>
          <w:szCs w:val="22"/>
        </w:rPr>
        <w:t>om</w:t>
      </w:r>
      <w:r w:rsidRPr="00EC5412">
        <w:rPr>
          <w:rFonts w:ascii="Book Antiqua" w:hAnsi="Book Antiqua"/>
          <w:color w:val="000000"/>
          <w:sz w:val="22"/>
          <w:szCs w:val="22"/>
        </w:rPr>
        <w:t xml:space="preserve"> NR SR pre európske záležitosti</w:t>
      </w:r>
      <w:r>
        <w:rPr>
          <w:rFonts w:ascii="Book Antiqua" w:hAnsi="Book Antiqua"/>
          <w:noProof/>
          <w:sz w:val="22"/>
          <w:szCs w:val="22"/>
        </w:rPr>
        <w:t xml:space="preserve"> alebo NR SR</w:t>
      </w:r>
      <w:r w:rsidRPr="006C01C8">
        <w:rPr>
          <w:rFonts w:ascii="Book Antiqua" w:hAnsi="Book Antiqua"/>
          <w:noProof/>
          <w:sz w:val="22"/>
          <w:szCs w:val="22"/>
        </w:rPr>
        <w:t xml:space="preserve">, </w:t>
      </w:r>
      <w:r>
        <w:rPr>
          <w:rFonts w:ascii="Book Antiqua" w:hAnsi="Book Antiqua"/>
          <w:b/>
          <w:noProof/>
          <w:sz w:val="22"/>
          <w:szCs w:val="22"/>
        </w:rPr>
        <w:t>predseda NR SR</w:t>
      </w:r>
      <w:r w:rsidRPr="006C01C8">
        <w:rPr>
          <w:rFonts w:ascii="Book Antiqua" w:hAnsi="Book Antiqua"/>
          <w:b/>
          <w:noProof/>
          <w:sz w:val="22"/>
          <w:szCs w:val="22"/>
        </w:rPr>
        <w:t xml:space="preserve"> má povinnosť toto stanovisko zaslať bez zbytočného odkladu vláde, predsedovi Európskeho parlamentu, predsedovi Rady Európskej únie a predsedovi Európskej komisie. </w:t>
      </w:r>
    </w:p>
    <w:p w:rsidR="00F50F1F" w:rsidRDefault="00F50F1F" w:rsidP="00F50F1F">
      <w:pPr>
        <w:pStyle w:val="Zkladntext"/>
        <w:spacing w:before="120" w:line="276" w:lineRule="auto"/>
        <w:rPr>
          <w:rFonts w:ascii="Book Antiqua" w:hAnsi="Book Antiqua"/>
          <w:noProof/>
          <w:sz w:val="22"/>
          <w:szCs w:val="22"/>
        </w:rPr>
      </w:pPr>
      <w:r w:rsidRPr="006C01C8">
        <w:rPr>
          <w:rFonts w:ascii="Book Antiqua" w:hAnsi="Book Antiqua"/>
          <w:noProof/>
          <w:sz w:val="22"/>
          <w:szCs w:val="22"/>
        </w:rPr>
        <w:t>Nemožno poprieť fakt, že vydanie odôvodneného stanoviska akýmkoľvek členským štátom Európskej únie má vplyv aj na ostatné členské štáty. Pokiaľ odôvodnené stanoviská k nesúladu návrhu legislatívneho aktu so zásadou subsidiarity predstavujú aspoň jednu tretinu všetkých hlasov pridelených národným parlamentom v zmysle Protokolu č. 2 o uplatňovaní zásad subsidiarity a proporcionality</w:t>
      </w:r>
      <w:r>
        <w:rPr>
          <w:rFonts w:ascii="Book Antiqua" w:hAnsi="Book Antiqua"/>
          <w:noProof/>
          <w:sz w:val="22"/>
          <w:szCs w:val="22"/>
        </w:rPr>
        <w:t xml:space="preserve"> </w:t>
      </w:r>
      <w:r>
        <w:rPr>
          <w:rFonts w:ascii="Book Antiqua" w:hAnsi="Book Antiqua"/>
          <w:bCs/>
          <w:sz w:val="22"/>
          <w:szCs w:val="22"/>
        </w:rPr>
        <w:t>pripojeného k Zmluve o Európskej únii a Zmluve o fungovaní Európskej únie</w:t>
      </w:r>
      <w:r w:rsidRPr="006C01C8">
        <w:rPr>
          <w:rFonts w:ascii="Book Antiqua" w:hAnsi="Book Antiqua"/>
          <w:noProof/>
          <w:sz w:val="22"/>
          <w:szCs w:val="22"/>
        </w:rPr>
        <w:t>, návrh legislatívneho aktu Európskej únie sa musí opätovne posúdiť</w:t>
      </w:r>
      <w:r>
        <w:rPr>
          <w:rFonts w:ascii="Book Antiqua" w:hAnsi="Book Antiqua"/>
          <w:noProof/>
          <w:sz w:val="22"/>
          <w:szCs w:val="22"/>
        </w:rPr>
        <w:t xml:space="preserve"> (uplatnenie tzv. „žltej karty“). V prípade návrhov legislatívnych aktov Európskej únie týkajúcich sa priestoru slobody, bezpečnosti a spravodlivosti v zmysle článku 76 Zmluvy o fungovaní Európskej únie, stačí, ak k návrhu takéhoto legislatívneho aktu vyjadrí odôvodnené stanovisko len štvrtina uvedených hlasov (uplatnenie tzv. „oranžovej karty“).</w:t>
      </w:r>
    </w:p>
    <w:p w:rsidR="00682770" w:rsidRPr="00F40CE4" w:rsidRDefault="00682770" w:rsidP="00F50F1F">
      <w:pPr>
        <w:pStyle w:val="Zkladntext"/>
        <w:spacing w:before="120" w:line="276" w:lineRule="auto"/>
        <w:rPr>
          <w:rFonts w:ascii="Book Antiqua" w:hAnsi="Book Antiqua"/>
          <w:noProof/>
          <w:sz w:val="22"/>
          <w:szCs w:val="22"/>
          <w:u w:val="single"/>
        </w:rPr>
      </w:pPr>
      <w:r w:rsidRPr="00F40CE4">
        <w:rPr>
          <w:rFonts w:ascii="Book Antiqua" w:hAnsi="Book Antiqua"/>
          <w:noProof/>
          <w:sz w:val="22"/>
          <w:szCs w:val="22"/>
          <w:u w:val="single"/>
        </w:rPr>
        <w:t>K bodom 14 a 15</w:t>
      </w:r>
    </w:p>
    <w:p w:rsidR="00682770" w:rsidRDefault="00682770" w:rsidP="00F50F1F">
      <w:pPr>
        <w:pStyle w:val="Zkladntext"/>
        <w:spacing w:before="120" w:line="276" w:lineRule="auto"/>
        <w:rPr>
          <w:rFonts w:ascii="Book Antiqua" w:hAnsi="Book Antiqua"/>
          <w:noProof/>
          <w:sz w:val="22"/>
          <w:szCs w:val="22"/>
        </w:rPr>
      </w:pPr>
      <w:r>
        <w:rPr>
          <w:rFonts w:ascii="Book Antiqua" w:hAnsi="Book Antiqua"/>
          <w:noProof/>
          <w:sz w:val="22"/>
          <w:szCs w:val="22"/>
        </w:rPr>
        <w:lastRenderedPageBreak/>
        <w:tab/>
        <w:t>Ide o zásadné ustanovenie, v dôsledku ktorého možno stíšiť a stransparentniť proces prerokovávania a schvaľovania návrhov zákonov v parlamente. Ak sa na výbore alebo v pléne v II. čítaní schváli pozmeňujúci alebo doplňujúci návrh, ktorý bude mať iný charakter ako výlučne legislatívno-technický (časť C. stanoviska odboru legislatívy a aproximácie práva Kancelárie Národnej rady Slovenskej republiky), hlasovanie o ňom sa bude môcť uskutočniť až na ďalšej riadnej schôdzi parlamentu. Uvedené sa netýka návrhu zákona, ktorý je prerokovaný v skrátenom legislatívnom konaní. Vytvorí sa tak priestor približne 1 mesiac na oboznámenie sa s neraz rozsiahlymi pozmeňujúcimi alebo doplňujúcimi návrhmi predloženými v parlamente, ako aj priestor na diskusiu so subjektmi dotknutými navrhovanou úpravou takéhoto návrhu, resp. aj na uskutočnenie verejnej diskusie k takýmto návrhom, resp. návrhu zákona ako celku.</w:t>
      </w:r>
    </w:p>
    <w:p w:rsidR="00F40CE4" w:rsidRPr="00F40CE4" w:rsidRDefault="00F40CE4" w:rsidP="00F50F1F">
      <w:pPr>
        <w:pStyle w:val="Zkladntext"/>
        <w:spacing w:before="120" w:line="276" w:lineRule="auto"/>
        <w:rPr>
          <w:rFonts w:ascii="Book Antiqua" w:hAnsi="Book Antiqua"/>
          <w:noProof/>
          <w:sz w:val="22"/>
          <w:szCs w:val="22"/>
          <w:u w:val="single"/>
        </w:rPr>
      </w:pPr>
      <w:r w:rsidRPr="00F40CE4">
        <w:rPr>
          <w:rFonts w:ascii="Book Antiqua" w:hAnsi="Book Antiqua"/>
          <w:noProof/>
          <w:sz w:val="22"/>
          <w:szCs w:val="22"/>
          <w:u w:val="single"/>
        </w:rPr>
        <w:t>K bodu 16</w:t>
      </w:r>
    </w:p>
    <w:p w:rsidR="00F40CE4" w:rsidRDefault="00F40CE4" w:rsidP="00F50F1F">
      <w:pPr>
        <w:pStyle w:val="Zkladntext"/>
        <w:spacing w:before="120" w:line="276" w:lineRule="auto"/>
        <w:rPr>
          <w:rFonts w:ascii="Book Antiqua" w:hAnsi="Book Antiqua" w:cs="Book Antiqua"/>
          <w:sz w:val="22"/>
          <w:szCs w:val="22"/>
        </w:rPr>
      </w:pPr>
      <w:r>
        <w:rPr>
          <w:rFonts w:ascii="Book Antiqua" w:hAnsi="Book Antiqua" w:cs="Book Antiqua"/>
          <w:sz w:val="22"/>
          <w:szCs w:val="22"/>
        </w:rPr>
        <w:tab/>
        <w:t xml:space="preserve">Upravuje sa pravidlo podávania zákona v tej istej veci spôsobom, akým funguje v komunálnej politike na zastupiteľstvách, a to, že sa uplatní až potom, ako je návrh zákona dvakrát po sebe na schôdzach parlamentu neschválený. Pri </w:t>
      </w:r>
      <w:proofErr w:type="spellStart"/>
      <w:r>
        <w:rPr>
          <w:rFonts w:ascii="Book Antiqua" w:hAnsi="Book Antiqua" w:cs="Book Antiqua"/>
          <w:sz w:val="22"/>
          <w:szCs w:val="22"/>
        </w:rPr>
        <w:t>späťvzatí</w:t>
      </w:r>
      <w:proofErr w:type="spellEnd"/>
      <w:r>
        <w:rPr>
          <w:rFonts w:ascii="Book Antiqua" w:hAnsi="Book Antiqua" w:cs="Book Antiqua"/>
          <w:sz w:val="22"/>
          <w:szCs w:val="22"/>
        </w:rPr>
        <w:t xml:space="preserve"> zákona zostáva toto pravidlo rovnaké ako doteraz. V poslednom období aj z dôvodu nefunkčnosti hlasovacích zariadení v pléne parlamentu neboli schválené dôležité návrhy zákonov, čo nevyjadruje vôľu zástupcov ľudu prijať alebo neprijať navrhovanú právnu úpravu. Je veľmi nepravdepodobné, že by pri dvoch nasledujúcich schôdzach parlamentu zlyhalo hlasovacie zariadenie pri tom istom návrhu zákona, takže novým pravidlom o neschválení návrhu zákona dvakrát po sebe by sa riziko vzniku týchto situácií v zásade odstránilo.</w:t>
      </w:r>
    </w:p>
    <w:p w:rsidR="00F40CE4" w:rsidRPr="00AE68BD" w:rsidRDefault="00F40CE4" w:rsidP="00F50F1F">
      <w:pPr>
        <w:pStyle w:val="Zkladntext"/>
        <w:spacing w:before="120" w:line="276" w:lineRule="auto"/>
        <w:rPr>
          <w:rFonts w:ascii="Book Antiqua" w:hAnsi="Book Antiqua" w:cs="Book Antiqua"/>
          <w:sz w:val="22"/>
          <w:szCs w:val="22"/>
          <w:u w:val="single"/>
        </w:rPr>
      </w:pPr>
      <w:r w:rsidRPr="00AE68BD">
        <w:rPr>
          <w:rFonts w:ascii="Book Antiqua" w:hAnsi="Book Antiqua" w:cs="Book Antiqua"/>
          <w:sz w:val="22"/>
          <w:szCs w:val="22"/>
          <w:u w:val="single"/>
        </w:rPr>
        <w:t>K bodu 17</w:t>
      </w:r>
    </w:p>
    <w:p w:rsidR="00F40CE4" w:rsidRPr="00A66A05" w:rsidRDefault="00F40CE4" w:rsidP="00F50F1F">
      <w:pPr>
        <w:pStyle w:val="Zkladntext"/>
        <w:spacing w:before="120" w:line="276" w:lineRule="auto"/>
        <w:rPr>
          <w:rFonts w:ascii="Book Antiqua" w:hAnsi="Book Antiqua" w:cs="Book Antiqua"/>
          <w:sz w:val="22"/>
          <w:szCs w:val="22"/>
        </w:rPr>
      </w:pPr>
      <w:r>
        <w:rPr>
          <w:rFonts w:ascii="Book Antiqua" w:hAnsi="Book Antiqua" w:cs="Book Antiqua"/>
          <w:sz w:val="22"/>
          <w:szCs w:val="22"/>
        </w:rPr>
        <w:tab/>
        <w:t>Dlhodobou požiadavkou občianskej spoločnosti je znížiť počet podpisov na petíciu, ktorú je povinná Národná rada Slovenskej republiky prerokovať. Zámerom je, aby na rokovanie parlamentu, resp. jeho výborov, boli predložené otázky, ktoré aj občianska spoločnosť, či verejnosť, považuje za významné. Terajší počet podpisov sa preto zo 100 000 osôb znižuje na 50 000 osôb.</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b/>
          <w:bCs/>
          <w:sz w:val="22"/>
          <w:szCs w:val="22"/>
        </w:rPr>
      </w:pPr>
    </w:p>
    <w:p w:rsidR="00A21D6E" w:rsidRPr="00E23AC2" w:rsidRDefault="00A21D6E" w:rsidP="002F3D43">
      <w:pPr>
        <w:pStyle w:val="Normlnywebov"/>
        <w:spacing w:before="120" w:beforeAutospacing="0" w:after="0" w:afterAutospacing="0" w:line="276" w:lineRule="auto"/>
        <w:jc w:val="both"/>
        <w:rPr>
          <w:rFonts w:ascii="Book Antiqua" w:hAnsi="Book Antiqua" w:cs="Book Antiqua"/>
          <w:b/>
          <w:bCs/>
          <w:sz w:val="22"/>
          <w:szCs w:val="22"/>
        </w:rPr>
      </w:pPr>
      <w:r w:rsidRPr="002F3D43">
        <w:rPr>
          <w:rFonts w:ascii="Book Antiqua" w:hAnsi="Book Antiqua" w:cs="Book Antiqua"/>
          <w:b/>
          <w:bCs/>
          <w:sz w:val="22"/>
          <w:szCs w:val="22"/>
        </w:rPr>
        <w:t>K Čl. II</w:t>
      </w:r>
    </w:p>
    <w:p w:rsidR="00A21D6E" w:rsidRPr="002F3D43" w:rsidRDefault="00A21D6E" w:rsidP="002F3D43">
      <w:pPr>
        <w:pStyle w:val="Normlnywebov"/>
        <w:spacing w:before="120" w:beforeAutospacing="0" w:after="0" w:afterAutospacing="0" w:line="276" w:lineRule="auto"/>
        <w:ind w:firstLine="708"/>
        <w:jc w:val="both"/>
        <w:rPr>
          <w:rFonts w:ascii="Book Antiqua" w:hAnsi="Book Antiqua" w:cs="Book Antiqua"/>
          <w:b/>
          <w:bCs/>
          <w:sz w:val="22"/>
          <w:szCs w:val="22"/>
        </w:rPr>
      </w:pPr>
      <w:r w:rsidRPr="00B72B9D">
        <w:rPr>
          <w:rFonts w:ascii="Book Antiqua" w:hAnsi="Book Antiqua" w:cs="Book Antiqua"/>
          <w:sz w:val="22"/>
          <w:szCs w:val="22"/>
        </w:rPr>
        <w:t xml:space="preserve">Navrhuje sa účinnosť predkladaného zákona so zohľadnením </w:t>
      </w:r>
      <w:proofErr w:type="spellStart"/>
      <w:r w:rsidRPr="00B72B9D">
        <w:rPr>
          <w:rFonts w:ascii="Book Antiqua" w:hAnsi="Book Antiqua" w:cs="Book Antiqua"/>
          <w:sz w:val="22"/>
          <w:szCs w:val="22"/>
        </w:rPr>
        <w:t>legisvakančnej</w:t>
      </w:r>
      <w:proofErr w:type="spellEnd"/>
      <w:r w:rsidR="00885F2D">
        <w:rPr>
          <w:rFonts w:ascii="Book Antiqua" w:hAnsi="Book Antiqua" w:cs="Book Antiqua"/>
          <w:sz w:val="22"/>
          <w:szCs w:val="22"/>
        </w:rPr>
        <w:t xml:space="preserve"> lehoty, a to od 1. októbra 2024</w:t>
      </w:r>
      <w:r w:rsidRPr="00B72B9D">
        <w:rPr>
          <w:rFonts w:ascii="Book Antiqua" w:hAnsi="Book Antiqua" w:cs="Book Antiqua"/>
          <w:sz w:val="22"/>
          <w:szCs w:val="22"/>
        </w:rPr>
        <w:t>.</w:t>
      </w: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b/>
          <w:bCs/>
          <w:caps/>
          <w:spacing w:val="30"/>
          <w:sz w:val="22"/>
          <w:szCs w:val="22"/>
        </w:rPr>
      </w:pPr>
    </w:p>
    <w:p w:rsidR="00A21D6E" w:rsidRDefault="00A21D6E" w:rsidP="00FB0157">
      <w:pPr>
        <w:pStyle w:val="Normlnywebov"/>
        <w:spacing w:before="120" w:beforeAutospacing="0" w:after="0" w:afterAutospacing="0" w:line="276" w:lineRule="auto"/>
        <w:rPr>
          <w:rFonts w:ascii="Book Antiqua" w:hAnsi="Book Antiqua" w:cs="Book Antiqua"/>
          <w:b/>
          <w:bCs/>
          <w:caps/>
          <w:spacing w:val="30"/>
          <w:sz w:val="22"/>
          <w:szCs w:val="22"/>
        </w:rPr>
      </w:pPr>
    </w:p>
    <w:p w:rsidR="00F40CE4" w:rsidRDefault="00F40CE4" w:rsidP="00FB0157">
      <w:pPr>
        <w:pStyle w:val="Normlnywebov"/>
        <w:spacing w:before="120" w:beforeAutospacing="0" w:after="0" w:afterAutospacing="0" w:line="276" w:lineRule="auto"/>
        <w:rPr>
          <w:rFonts w:ascii="Book Antiqua" w:hAnsi="Book Antiqua" w:cs="Book Antiqua"/>
          <w:b/>
          <w:bCs/>
          <w:caps/>
          <w:spacing w:val="3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sz w:val="22"/>
          <w:szCs w:val="22"/>
        </w:rPr>
      </w:pPr>
      <w:r w:rsidRPr="002F3D43">
        <w:rPr>
          <w:rFonts w:ascii="Book Antiqua" w:hAnsi="Book Antiqua" w:cs="Book Antiqua"/>
          <w:b/>
          <w:bCs/>
          <w:caps/>
          <w:spacing w:val="30"/>
          <w:sz w:val="22"/>
          <w:szCs w:val="22"/>
        </w:rPr>
        <w:t>DOLOŽKA ZLUČITEĽNOSTI</w:t>
      </w: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sz w:val="22"/>
          <w:szCs w:val="22"/>
        </w:rPr>
      </w:pPr>
      <w:r w:rsidRPr="002F3D43">
        <w:rPr>
          <w:rFonts w:ascii="Book Antiqua" w:hAnsi="Book Antiqua" w:cs="Book Antiqua"/>
          <w:b/>
          <w:bCs/>
          <w:sz w:val="22"/>
          <w:szCs w:val="22"/>
        </w:rPr>
        <w:t>návrhu zákona</w:t>
      </w:r>
      <w:r w:rsidRPr="002F3D43">
        <w:rPr>
          <w:rFonts w:ascii="Book Antiqua" w:hAnsi="Book Antiqua" w:cs="Book Antiqua"/>
          <w:sz w:val="22"/>
          <w:szCs w:val="22"/>
        </w:rPr>
        <w:t xml:space="preserve"> </w:t>
      </w:r>
      <w:r w:rsidRPr="002F3D43">
        <w:rPr>
          <w:rFonts w:ascii="Book Antiqua" w:hAnsi="Book Antiqua" w:cs="Book Antiqua"/>
          <w:b/>
          <w:bCs/>
          <w:sz w:val="22"/>
          <w:szCs w:val="22"/>
        </w:rPr>
        <w:t>s právom Európskej únie</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sz w:val="22"/>
          <w:szCs w:val="22"/>
        </w:rPr>
        <w:t> </w:t>
      </w:r>
    </w:p>
    <w:p w:rsidR="00A21D6E"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sz w:val="22"/>
          <w:szCs w:val="22"/>
        </w:rPr>
        <w:t>1. Navrhovateľ zákona:</w:t>
      </w:r>
      <w:r w:rsidRPr="002F3D43">
        <w:rPr>
          <w:rFonts w:ascii="Book Antiqua" w:hAnsi="Book Antiqua" w:cs="Book Antiqua"/>
          <w:sz w:val="22"/>
          <w:szCs w:val="22"/>
        </w:rPr>
        <w:t xml:space="preserve"> </w:t>
      </w:r>
      <w:r>
        <w:rPr>
          <w:rFonts w:ascii="Book Antiqua" w:hAnsi="Book Antiqua" w:cs="Book Antiqua"/>
          <w:sz w:val="22"/>
          <w:szCs w:val="22"/>
        </w:rPr>
        <w:t>skupina poslan</w:t>
      </w:r>
      <w:r w:rsidRPr="002F3D43">
        <w:rPr>
          <w:rFonts w:ascii="Book Antiqua" w:hAnsi="Book Antiqua" w:cs="Book Antiqua"/>
          <w:sz w:val="22"/>
          <w:szCs w:val="22"/>
        </w:rPr>
        <w:t>c</w:t>
      </w:r>
      <w:r>
        <w:rPr>
          <w:rFonts w:ascii="Book Antiqua" w:hAnsi="Book Antiqua" w:cs="Book Antiqua"/>
          <w:sz w:val="22"/>
          <w:szCs w:val="22"/>
        </w:rPr>
        <w:t>ov</w:t>
      </w:r>
      <w:r w:rsidRPr="002F3D43">
        <w:rPr>
          <w:rFonts w:ascii="Book Antiqua" w:hAnsi="Book Antiqua" w:cs="Book Antiqua"/>
          <w:sz w:val="22"/>
          <w:szCs w:val="22"/>
        </w:rPr>
        <w:t xml:space="preserve"> Národnej rady Slovenskej republiky</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sz w:val="22"/>
          <w:szCs w:val="22"/>
        </w:rPr>
        <w:t> </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sz w:val="22"/>
          <w:szCs w:val="22"/>
        </w:rPr>
        <w:t>2. Názov návrhu zákona:</w:t>
      </w:r>
      <w:r w:rsidRPr="002F3D43">
        <w:rPr>
          <w:rFonts w:ascii="Book Antiqua" w:hAnsi="Book Antiqua" w:cs="Book Antiqua"/>
          <w:sz w:val="22"/>
          <w:szCs w:val="22"/>
        </w:rPr>
        <w:t xml:space="preserve"> n</w:t>
      </w:r>
      <w:r w:rsidRPr="002F3D43">
        <w:rPr>
          <w:rFonts w:ascii="Book Antiqua" w:hAnsi="Book Antiqua" w:cs="Book Antiqua"/>
          <w:color w:val="000000"/>
          <w:sz w:val="22"/>
          <w:szCs w:val="22"/>
        </w:rPr>
        <w:t xml:space="preserve">ávrh </w:t>
      </w:r>
      <w:r w:rsidRPr="002F3D43">
        <w:rPr>
          <w:rFonts w:ascii="Book Antiqua" w:hAnsi="Book Antiqua" w:cs="Book Antiqua"/>
          <w:sz w:val="22"/>
          <w:szCs w:val="22"/>
        </w:rPr>
        <w:t>zákona, ktorým sa mení a dopĺňa zákon Národnej rady Slovenskej republiky č. 350/1996 Z. z. o rokovacom poriadku Národnej rady Slovenskej republiky v znení neskorších predpisov</w:t>
      </w:r>
    </w:p>
    <w:p w:rsidR="00A21D6E" w:rsidRDefault="00A21D6E" w:rsidP="00E23AC2">
      <w:pPr>
        <w:spacing w:before="120" w:line="276" w:lineRule="auto"/>
        <w:jc w:val="both"/>
        <w:rPr>
          <w:rFonts w:ascii="Book Antiqua" w:hAnsi="Book Antiqua" w:cs="Book Antiqua"/>
          <w:sz w:val="22"/>
          <w:szCs w:val="22"/>
        </w:rPr>
      </w:pPr>
    </w:p>
    <w:p w:rsidR="00A21D6E" w:rsidRDefault="00A21D6E" w:rsidP="00E23AC2">
      <w:pPr>
        <w:pStyle w:val="Normlnywebov"/>
        <w:spacing w:before="120" w:beforeAutospacing="0" w:after="0" w:afterAutospacing="0" w:line="276" w:lineRule="auto"/>
        <w:jc w:val="both"/>
        <w:rPr>
          <w:rFonts w:ascii="Book Antiqua" w:hAnsi="Book Antiqua" w:cs="Book Antiqua"/>
          <w:b/>
          <w:bCs/>
          <w:sz w:val="22"/>
          <w:szCs w:val="22"/>
        </w:rPr>
      </w:pPr>
      <w:r>
        <w:rPr>
          <w:rFonts w:ascii="Book Antiqua" w:hAnsi="Book Antiqua" w:cs="Book Antiqua"/>
          <w:b/>
          <w:bCs/>
          <w:sz w:val="22"/>
          <w:szCs w:val="22"/>
        </w:rPr>
        <w:t>3. Predmet návrhu zákona:</w:t>
      </w:r>
    </w:p>
    <w:p w:rsidR="00A21D6E" w:rsidRDefault="00A21D6E" w:rsidP="00E23AC2">
      <w:pPr>
        <w:pStyle w:val="Normlnywebov"/>
        <w:numPr>
          <w:ilvl w:val="0"/>
          <w:numId w:val="28"/>
        </w:numPr>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 xml:space="preserve">je upravený v primárnom práve Európskej únie, </w:t>
      </w:r>
      <w:r w:rsidRPr="00463564">
        <w:rPr>
          <w:rFonts w:ascii="Book Antiqua" w:hAnsi="Book Antiqua" w:cs="Book Antiqua"/>
          <w:sz w:val="22"/>
          <w:szCs w:val="22"/>
        </w:rPr>
        <w:t xml:space="preserve">a to </w:t>
      </w:r>
      <w:r>
        <w:rPr>
          <w:rFonts w:ascii="Book Antiqua" w:hAnsi="Book Antiqua" w:cs="Book Antiqua"/>
          <w:sz w:val="22"/>
          <w:szCs w:val="22"/>
        </w:rPr>
        <w:t xml:space="preserve">v článkoch 5, 12, 48 ods. 7 a 69 Zmluvy o Európskej únii a </w:t>
      </w:r>
      <w:r w:rsidRPr="00463564">
        <w:rPr>
          <w:rFonts w:ascii="Book Antiqua" w:hAnsi="Book Antiqua" w:cs="Book Antiqua"/>
          <w:sz w:val="22"/>
          <w:szCs w:val="22"/>
        </w:rPr>
        <w:t xml:space="preserve">v článkoch </w:t>
      </w:r>
      <w:r>
        <w:rPr>
          <w:rFonts w:ascii="Book Antiqua" w:hAnsi="Book Antiqua" w:cs="Book Antiqua"/>
          <w:sz w:val="22"/>
          <w:szCs w:val="22"/>
        </w:rPr>
        <w:t xml:space="preserve">10 ods. 2, </w:t>
      </w:r>
      <w:r w:rsidRPr="00463564">
        <w:rPr>
          <w:rFonts w:ascii="Book Antiqua" w:hAnsi="Book Antiqua" w:cs="Book Antiqua"/>
          <w:sz w:val="22"/>
          <w:szCs w:val="22"/>
        </w:rPr>
        <w:t xml:space="preserve">69, </w:t>
      </w:r>
      <w:r>
        <w:rPr>
          <w:rFonts w:ascii="Book Antiqua" w:hAnsi="Book Antiqua" w:cs="Book Antiqua"/>
          <w:sz w:val="22"/>
          <w:szCs w:val="22"/>
        </w:rPr>
        <w:t xml:space="preserve">76, </w:t>
      </w:r>
      <w:r w:rsidRPr="00463564">
        <w:rPr>
          <w:rFonts w:ascii="Book Antiqua" w:hAnsi="Book Antiqua" w:cs="Book Antiqua"/>
          <w:sz w:val="22"/>
          <w:szCs w:val="22"/>
        </w:rPr>
        <w:t>289, 290, 352 a 353 Zmluvy o fungovaní Európskej únie</w:t>
      </w:r>
      <w:r>
        <w:rPr>
          <w:rFonts w:ascii="Book Antiqua" w:hAnsi="Book Antiqua" w:cs="Book Antiqua"/>
          <w:sz w:val="22"/>
          <w:szCs w:val="22"/>
        </w:rPr>
        <w:t>, ako aj v Protokole č. 1 a v Protokole č. 2 (najmä články 6, 7 a 8 – tzv. žltá, oranžová a červená karta národného parlamentu) k tejto zmluve,</w:t>
      </w:r>
    </w:p>
    <w:p w:rsidR="00A21D6E" w:rsidRDefault="00A21D6E" w:rsidP="00E23AC2">
      <w:pPr>
        <w:pStyle w:val="Normlnywebov"/>
        <w:numPr>
          <w:ilvl w:val="0"/>
          <w:numId w:val="28"/>
        </w:numPr>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nie je upravený v sekundárnom práve Európskej únie,</w:t>
      </w:r>
    </w:p>
    <w:p w:rsidR="00A21D6E" w:rsidRDefault="00A21D6E" w:rsidP="00E23AC2">
      <w:pPr>
        <w:pStyle w:val="Normlnywebov"/>
        <w:numPr>
          <w:ilvl w:val="0"/>
          <w:numId w:val="28"/>
        </w:numPr>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nie je obsiahnutý v judikatúre Súdneho dvora Európskej únie.</w:t>
      </w:r>
    </w:p>
    <w:p w:rsidR="00A21D6E" w:rsidRDefault="00A21D6E" w:rsidP="00E23AC2">
      <w:pPr>
        <w:pStyle w:val="Normlnywebov"/>
        <w:spacing w:before="120" w:beforeAutospacing="0" w:after="0" w:afterAutospacing="0" w:line="276" w:lineRule="auto"/>
        <w:jc w:val="both"/>
        <w:rPr>
          <w:rFonts w:ascii="Book Antiqua" w:hAnsi="Book Antiqua" w:cs="Book Antiqua"/>
          <w:sz w:val="22"/>
          <w:szCs w:val="22"/>
        </w:rPr>
      </w:pPr>
    </w:p>
    <w:p w:rsidR="00A21D6E" w:rsidRDefault="00A21D6E" w:rsidP="00E23AC2">
      <w:pPr>
        <w:numPr>
          <w:ilvl w:val="3"/>
          <w:numId w:val="13"/>
        </w:numPr>
        <w:tabs>
          <w:tab w:val="left" w:pos="284"/>
        </w:tabs>
        <w:autoSpaceDE w:val="0"/>
        <w:autoSpaceDN w:val="0"/>
        <w:adjustRightInd w:val="0"/>
        <w:spacing w:before="120" w:line="276" w:lineRule="auto"/>
        <w:jc w:val="both"/>
        <w:rPr>
          <w:rFonts w:ascii="Book Antiqua" w:hAnsi="Book Antiqua" w:cs="Book Antiqua"/>
          <w:b/>
          <w:bCs/>
          <w:i/>
          <w:iCs/>
          <w:sz w:val="22"/>
          <w:szCs w:val="22"/>
        </w:rPr>
      </w:pPr>
      <w:r>
        <w:rPr>
          <w:rFonts w:ascii="Book Antiqua" w:hAnsi="Book Antiqua" w:cs="Book Antiqua"/>
          <w:b/>
          <w:bCs/>
          <w:sz w:val="22"/>
          <w:szCs w:val="22"/>
        </w:rPr>
        <w:t>Záväzky Slovenskej republiky vo vzťahu k Európskej únii:</w:t>
      </w:r>
    </w:p>
    <w:p w:rsidR="00A21D6E" w:rsidRDefault="00A21D6E" w:rsidP="00E23AC2">
      <w:pPr>
        <w:spacing w:before="120" w:line="276" w:lineRule="auto"/>
        <w:ind w:left="540" w:hanging="256"/>
        <w:jc w:val="both"/>
        <w:rPr>
          <w:rFonts w:ascii="Book Antiqua" w:hAnsi="Book Antiqua" w:cs="Book Antiqua"/>
          <w:sz w:val="22"/>
          <w:szCs w:val="22"/>
        </w:rPr>
      </w:pPr>
      <w:r>
        <w:rPr>
          <w:rFonts w:ascii="Book Antiqua" w:hAnsi="Book Antiqua" w:cs="Book Antiqua"/>
          <w:sz w:val="22"/>
          <w:szCs w:val="22"/>
        </w:rPr>
        <w:t>a) bezpredmetné,</w:t>
      </w:r>
    </w:p>
    <w:p w:rsidR="00A21D6E" w:rsidRDefault="00A21D6E" w:rsidP="00E23AC2">
      <w:pPr>
        <w:spacing w:before="120" w:line="276" w:lineRule="auto"/>
        <w:ind w:left="539" w:hanging="255"/>
        <w:jc w:val="both"/>
        <w:rPr>
          <w:rFonts w:ascii="Book Antiqua" w:hAnsi="Book Antiqua" w:cs="Book Antiqua"/>
          <w:sz w:val="22"/>
          <w:szCs w:val="22"/>
        </w:rPr>
      </w:pPr>
      <w:r>
        <w:rPr>
          <w:rFonts w:ascii="Book Antiqua" w:hAnsi="Book Antiqua" w:cs="Book Antiqua"/>
          <w:sz w:val="22"/>
          <w:szCs w:val="22"/>
        </w:rPr>
        <w:t>b) v danej oblasti nebol proti Slovenskej republike začatý postup Európskej komisie a ani konanie Súdneho dvora Európskej únie podľa článkov 258 až 260 Zmluvy o fungovaní Európskej únie,</w:t>
      </w:r>
    </w:p>
    <w:p w:rsidR="00A21D6E" w:rsidRDefault="00A21D6E" w:rsidP="00E23AC2">
      <w:pPr>
        <w:tabs>
          <w:tab w:val="left" w:pos="284"/>
        </w:tabs>
        <w:autoSpaceDE w:val="0"/>
        <w:autoSpaceDN w:val="0"/>
        <w:adjustRightInd w:val="0"/>
        <w:spacing w:before="120" w:line="276" w:lineRule="auto"/>
        <w:ind w:left="284"/>
        <w:jc w:val="both"/>
        <w:rPr>
          <w:rFonts w:ascii="Book Antiqua" w:hAnsi="Book Antiqua" w:cs="Book Antiqua"/>
          <w:b/>
          <w:bCs/>
          <w:i/>
          <w:iCs/>
          <w:sz w:val="22"/>
          <w:szCs w:val="22"/>
        </w:rPr>
      </w:pPr>
      <w:r>
        <w:rPr>
          <w:rFonts w:ascii="Book Antiqua" w:hAnsi="Book Antiqua" w:cs="Book Antiqua"/>
          <w:sz w:val="22"/>
          <w:szCs w:val="22"/>
        </w:rPr>
        <w:t>c) bezpredmetné.</w:t>
      </w:r>
    </w:p>
    <w:p w:rsidR="00A21D6E" w:rsidRDefault="00A21D6E" w:rsidP="00E23AC2">
      <w:pPr>
        <w:spacing w:before="120" w:line="276" w:lineRule="auto"/>
        <w:ind w:left="539" w:hanging="255"/>
        <w:jc w:val="both"/>
        <w:rPr>
          <w:rFonts w:ascii="Book Antiqua" w:hAnsi="Book Antiqua" w:cs="Book Antiqua"/>
          <w:color w:val="000000"/>
          <w:sz w:val="22"/>
          <w:szCs w:val="22"/>
        </w:rPr>
      </w:pPr>
    </w:p>
    <w:p w:rsidR="00A21D6E" w:rsidRDefault="00A21D6E" w:rsidP="00E23AC2">
      <w:pPr>
        <w:numPr>
          <w:ilvl w:val="0"/>
          <w:numId w:val="14"/>
        </w:numPr>
        <w:tabs>
          <w:tab w:val="num" w:pos="284"/>
          <w:tab w:val="left" w:pos="341"/>
        </w:tabs>
        <w:autoSpaceDE w:val="0"/>
        <w:autoSpaceDN w:val="0"/>
        <w:adjustRightInd w:val="0"/>
        <w:spacing w:before="120" w:line="276" w:lineRule="auto"/>
        <w:ind w:left="284"/>
        <w:jc w:val="both"/>
        <w:rPr>
          <w:rFonts w:ascii="Book Antiqua" w:hAnsi="Book Antiqua" w:cs="Book Antiqua"/>
          <w:b/>
          <w:bCs/>
          <w:color w:val="000000"/>
          <w:sz w:val="22"/>
          <w:szCs w:val="22"/>
        </w:rPr>
      </w:pPr>
      <w:r>
        <w:rPr>
          <w:rFonts w:ascii="Book Antiqua" w:hAnsi="Book Antiqua" w:cs="Book Antiqua"/>
          <w:b/>
          <w:bCs/>
          <w:color w:val="000000"/>
          <w:sz w:val="22"/>
          <w:szCs w:val="22"/>
        </w:rPr>
        <w:t>Stupeň zlučiteľnosti návrhu zákona s právom Európskej únie</w:t>
      </w:r>
    </w:p>
    <w:p w:rsidR="00A21D6E" w:rsidRPr="00463564" w:rsidRDefault="00A21D6E" w:rsidP="00E23AC2">
      <w:pPr>
        <w:pStyle w:val="Normlnywebov"/>
        <w:spacing w:before="120" w:beforeAutospacing="0" w:after="0" w:afterAutospacing="0" w:line="276" w:lineRule="auto"/>
        <w:jc w:val="both"/>
        <w:rPr>
          <w:rFonts w:ascii="Book Antiqua" w:hAnsi="Book Antiqua" w:cs="Book Antiqua"/>
          <w:sz w:val="22"/>
          <w:szCs w:val="22"/>
        </w:rPr>
      </w:pPr>
      <w:r>
        <w:rPr>
          <w:rFonts w:ascii="Book Antiqua" w:hAnsi="Book Antiqua" w:cs="Book Antiqua"/>
          <w:sz w:val="22"/>
          <w:szCs w:val="22"/>
        </w:rPr>
        <w:t>úplný.</w:t>
      </w: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sz w:val="22"/>
          <w:szCs w:val="22"/>
        </w:rPr>
      </w:pPr>
    </w:p>
    <w:p w:rsidR="00A21D6E" w:rsidRPr="002F3D43" w:rsidRDefault="00A21D6E" w:rsidP="002F3D43">
      <w:pPr>
        <w:tabs>
          <w:tab w:val="left" w:pos="341"/>
        </w:tabs>
        <w:autoSpaceDE w:val="0"/>
        <w:autoSpaceDN w:val="0"/>
        <w:adjustRightInd w:val="0"/>
        <w:spacing w:before="120" w:line="276" w:lineRule="auto"/>
        <w:jc w:val="both"/>
        <w:rPr>
          <w:rFonts w:ascii="Book Antiqua" w:hAnsi="Book Antiqua" w:cs="Book Antiqua"/>
          <w:b/>
          <w:bCs/>
          <w:color w:val="000000"/>
          <w:sz w:val="22"/>
          <w:szCs w:val="22"/>
        </w:rPr>
      </w:pP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sz w:val="22"/>
          <w:szCs w:val="22"/>
        </w:rPr>
      </w:pPr>
      <w:r w:rsidRPr="002F3D43">
        <w:rPr>
          <w:rFonts w:ascii="Book Antiqua" w:hAnsi="Book Antiqua" w:cs="Book Antiqua"/>
          <w:b/>
          <w:bCs/>
          <w:caps/>
          <w:color w:val="000000"/>
          <w:spacing w:val="30"/>
          <w:sz w:val="22"/>
          <w:szCs w:val="22"/>
        </w:rPr>
        <w:t>Doložka</w:t>
      </w:r>
    </w:p>
    <w:p w:rsidR="00A21D6E" w:rsidRPr="002F3D43" w:rsidRDefault="00A21D6E" w:rsidP="002F3D43">
      <w:pPr>
        <w:pStyle w:val="Normlnywebov"/>
        <w:spacing w:before="120" w:beforeAutospacing="0" w:after="0" w:afterAutospacing="0" w:line="276" w:lineRule="auto"/>
        <w:jc w:val="center"/>
        <w:rPr>
          <w:rFonts w:ascii="Book Antiqua" w:hAnsi="Book Antiqua" w:cs="Book Antiqua"/>
          <w:sz w:val="22"/>
          <w:szCs w:val="22"/>
        </w:rPr>
      </w:pPr>
      <w:r w:rsidRPr="002F3D43">
        <w:rPr>
          <w:rFonts w:ascii="Book Antiqua" w:hAnsi="Book Antiqua" w:cs="Book Antiqua"/>
          <w:b/>
          <w:bCs/>
          <w:color w:val="000000"/>
          <w:sz w:val="22"/>
          <w:szCs w:val="22"/>
        </w:rPr>
        <w:t>vybraných vplyvov</w:t>
      </w:r>
    </w:p>
    <w:p w:rsidR="00A21D6E" w:rsidRPr="002F3D43" w:rsidRDefault="00A21D6E" w:rsidP="002F3D43">
      <w:pPr>
        <w:pStyle w:val="Normlnywebov"/>
        <w:spacing w:before="120" w:beforeAutospacing="0" w:after="0" w:afterAutospacing="0" w:line="276" w:lineRule="auto"/>
        <w:rPr>
          <w:rFonts w:ascii="Book Antiqua" w:hAnsi="Book Antiqua" w:cs="Book Antiqua"/>
          <w:sz w:val="22"/>
          <w:szCs w:val="22"/>
        </w:rPr>
      </w:pPr>
      <w:r w:rsidRPr="002F3D43">
        <w:rPr>
          <w:rFonts w:ascii="Book Antiqua" w:hAnsi="Book Antiqua" w:cs="Book Antiqua"/>
          <w:color w:val="000000"/>
          <w:sz w:val="22"/>
          <w:szCs w:val="22"/>
        </w:rPr>
        <w:t> </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 xml:space="preserve">A.1. Názov materiálu: </w:t>
      </w:r>
      <w:r w:rsidRPr="002F3D43">
        <w:rPr>
          <w:rFonts w:ascii="Book Antiqua" w:hAnsi="Book Antiqua" w:cs="Book Antiqua"/>
          <w:sz w:val="22"/>
          <w:szCs w:val="22"/>
        </w:rPr>
        <w:t>n</w:t>
      </w:r>
      <w:r w:rsidRPr="002F3D43">
        <w:rPr>
          <w:rFonts w:ascii="Book Antiqua" w:hAnsi="Book Antiqua" w:cs="Book Antiqua"/>
          <w:color w:val="000000"/>
          <w:sz w:val="22"/>
          <w:szCs w:val="22"/>
        </w:rPr>
        <w:t xml:space="preserve">ávrh </w:t>
      </w:r>
      <w:r w:rsidRPr="002F3D43">
        <w:rPr>
          <w:rFonts w:ascii="Book Antiqua" w:hAnsi="Book Antiqua" w:cs="Book Antiqua"/>
          <w:sz w:val="22"/>
          <w:szCs w:val="22"/>
        </w:rPr>
        <w:t>zákona, ktorým sa mení a dopĺňa zákon Národnej rady Slovenskej republiky č. 350/1996 Z. z. o rokovacom poriadku Národnej rady Slovenskej republiky v znení neskorších predpisov</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b/>
          <w:bCs/>
          <w:color w:val="000000"/>
          <w:sz w:val="22"/>
          <w:szCs w:val="22"/>
        </w:rPr>
      </w:pP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        Termín začatia a ukončenia PPK:</w:t>
      </w:r>
      <w:r w:rsidRPr="002F3D43">
        <w:rPr>
          <w:rFonts w:ascii="Book Antiqua" w:hAnsi="Book Antiqua" w:cs="Book Antiqua"/>
          <w:color w:val="000000"/>
          <w:sz w:val="22"/>
          <w:szCs w:val="22"/>
        </w:rPr>
        <w:t xml:space="preserve"> </w:t>
      </w:r>
      <w:r w:rsidRPr="002F3D43">
        <w:rPr>
          <w:rFonts w:ascii="Book Antiqua" w:hAnsi="Book Antiqua" w:cs="Book Antiqua"/>
          <w:i/>
          <w:iCs/>
          <w:color w:val="000000"/>
          <w:sz w:val="22"/>
          <w:szCs w:val="22"/>
        </w:rPr>
        <w:t>bezpredmetné</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 </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A.2. Vplyvy:</w:t>
      </w:r>
    </w:p>
    <w:tbl>
      <w:tblPr>
        <w:tblW w:w="5000" w:type="pct"/>
        <w:tblInd w:w="2" w:type="dxa"/>
        <w:tblCellMar>
          <w:left w:w="0" w:type="dxa"/>
          <w:right w:w="0" w:type="dxa"/>
        </w:tblCellMar>
        <w:tblLook w:val="00A0" w:firstRow="1" w:lastRow="0" w:firstColumn="1" w:lastColumn="0" w:noHBand="0" w:noVBand="0"/>
      </w:tblPr>
      <w:tblGrid>
        <w:gridCol w:w="5519"/>
        <w:gridCol w:w="1192"/>
        <w:gridCol w:w="1181"/>
        <w:gridCol w:w="1196"/>
      </w:tblGrid>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Negatívne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 xml:space="preserve">– sociálnu </w:t>
            </w:r>
            <w:proofErr w:type="spellStart"/>
            <w:r w:rsidRPr="002F3D43">
              <w:rPr>
                <w:rFonts w:ascii="Book Antiqua" w:hAnsi="Book Antiqua" w:cs="Book Antiqua"/>
                <w:color w:val="000000"/>
                <w:sz w:val="22"/>
                <w:szCs w:val="22"/>
              </w:rPr>
              <w:t>exklúziu</w:t>
            </w:r>
            <w:proofErr w:type="spellEnd"/>
            <w:r w:rsidRPr="002F3D43">
              <w:rPr>
                <w:rFonts w:ascii="Book Antiqua" w:hAnsi="Book Antiqua" w:cs="Book Antiqua"/>
                <w:color w:val="000000"/>
                <w:sz w:val="22"/>
                <w:szCs w:val="22"/>
              </w:rPr>
              <w:t>,</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r w:rsidR="00A21D6E">
        <w:tc>
          <w:tcPr>
            <w:tcW w:w="5519"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rPr>
                <w:rFonts w:ascii="Book Antiqua" w:hAnsi="Book Antiqua" w:cs="Book Antiqua"/>
              </w:rPr>
            </w:pPr>
            <w:r w:rsidRPr="002F3D43">
              <w:rPr>
                <w:rFonts w:ascii="Book Antiqua" w:hAnsi="Book Antiqua" w:cs="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A21D6E" w:rsidRPr="002F3D43" w:rsidRDefault="00A21D6E" w:rsidP="002F3D43">
            <w:pPr>
              <w:pStyle w:val="Normlnywebov"/>
              <w:spacing w:before="120" w:beforeAutospacing="0" w:after="0" w:afterAutospacing="0" w:line="276" w:lineRule="auto"/>
              <w:jc w:val="center"/>
              <w:rPr>
                <w:rFonts w:ascii="Book Antiqua" w:hAnsi="Book Antiqua" w:cs="Book Antiqua"/>
              </w:rPr>
            </w:pPr>
            <w:r w:rsidRPr="002F3D43">
              <w:rPr>
                <w:rFonts w:ascii="Book Antiqua" w:hAnsi="Book Antiqua" w:cs="Book Antiqua"/>
                <w:color w:val="000000"/>
                <w:sz w:val="22"/>
                <w:szCs w:val="22"/>
              </w:rPr>
              <w:t> </w:t>
            </w:r>
          </w:p>
        </w:tc>
      </w:tr>
    </w:tbl>
    <w:p w:rsidR="00A21D6E" w:rsidRPr="002F3D43" w:rsidRDefault="00A21D6E" w:rsidP="002F3D43">
      <w:pPr>
        <w:pStyle w:val="Normlnywebov"/>
        <w:spacing w:before="120" w:beforeAutospacing="0" w:after="0" w:afterAutospacing="0" w:line="276" w:lineRule="auto"/>
        <w:rPr>
          <w:rFonts w:ascii="Book Antiqua" w:hAnsi="Book Antiqua" w:cs="Book Antiqua"/>
          <w:sz w:val="22"/>
          <w:szCs w:val="22"/>
        </w:rPr>
      </w:pPr>
      <w:r w:rsidRPr="002F3D43">
        <w:rPr>
          <w:rFonts w:ascii="Book Antiqua" w:hAnsi="Book Antiqua" w:cs="Book Antiqua"/>
          <w:color w:val="000000"/>
          <w:sz w:val="22"/>
          <w:szCs w:val="22"/>
        </w:rPr>
        <w:t> </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A.3. Poznámky</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i/>
          <w:iCs/>
          <w:sz w:val="22"/>
          <w:szCs w:val="22"/>
        </w:rPr>
      </w:pPr>
      <w:r w:rsidRPr="002F3D43">
        <w:rPr>
          <w:rFonts w:ascii="Book Antiqua" w:hAnsi="Book Antiqua" w:cs="Book Antiqua"/>
          <w:i/>
          <w:iCs/>
          <w:sz w:val="22"/>
          <w:szCs w:val="22"/>
        </w:rPr>
        <w:t>bezpredmetné</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A.4. Alternatívne riešenia</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i/>
          <w:iCs/>
          <w:color w:val="000000"/>
          <w:sz w:val="22"/>
          <w:szCs w:val="22"/>
        </w:rPr>
        <w:t>bezpredmetné</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 </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sz w:val="22"/>
          <w:szCs w:val="22"/>
        </w:rPr>
      </w:pPr>
      <w:r w:rsidRPr="002F3D43">
        <w:rPr>
          <w:rFonts w:ascii="Book Antiqua" w:hAnsi="Book Antiqua" w:cs="Book Antiqua"/>
          <w:b/>
          <w:bCs/>
          <w:color w:val="000000"/>
          <w:sz w:val="22"/>
          <w:szCs w:val="22"/>
        </w:rPr>
        <w:t>A.5. Stanovisko gestorov</w:t>
      </w:r>
    </w:p>
    <w:p w:rsidR="00A21D6E" w:rsidRPr="002F3D43" w:rsidRDefault="00A21D6E" w:rsidP="002F3D43">
      <w:pPr>
        <w:pStyle w:val="Normlnywebov"/>
        <w:spacing w:before="120" w:beforeAutospacing="0" w:after="0" w:afterAutospacing="0" w:line="276" w:lineRule="auto"/>
        <w:jc w:val="both"/>
        <w:rPr>
          <w:rFonts w:ascii="Book Antiqua" w:hAnsi="Book Antiqua" w:cs="Book Antiqua"/>
          <w:i/>
          <w:iCs/>
          <w:sz w:val="22"/>
          <w:szCs w:val="22"/>
        </w:rPr>
      </w:pPr>
      <w:r w:rsidRPr="002F3D43">
        <w:rPr>
          <w:rFonts w:ascii="Book Antiqua" w:hAnsi="Book Antiqua" w:cs="Book Antiqua"/>
          <w:i/>
          <w:iCs/>
          <w:color w:val="000000"/>
          <w:sz w:val="22"/>
          <w:szCs w:val="22"/>
        </w:rPr>
        <w:t>Návrh zákona bol zaslaný na vyjadrenie Ministerstvu financií SR a stanovisko tohto ministerstva tvorí súčasť predkladaného materiálu.</w:t>
      </w:r>
    </w:p>
    <w:p w:rsidR="00A21D6E" w:rsidRPr="002F3D43" w:rsidRDefault="00A21D6E" w:rsidP="002F3D43">
      <w:pPr>
        <w:pStyle w:val="Normlnywebov"/>
        <w:spacing w:before="120" w:beforeAutospacing="0" w:after="0" w:afterAutospacing="0" w:line="276" w:lineRule="auto"/>
        <w:rPr>
          <w:rFonts w:ascii="Book Antiqua" w:hAnsi="Book Antiqua" w:cs="Book Antiqua"/>
          <w:b/>
          <w:bCs/>
          <w:caps/>
          <w:spacing w:val="30"/>
          <w:sz w:val="22"/>
          <w:szCs w:val="22"/>
        </w:rPr>
      </w:pPr>
    </w:p>
    <w:sectPr w:rsidR="00A21D6E" w:rsidRPr="002F3D43" w:rsidSect="001116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97" w:rsidRDefault="00786697" w:rsidP="001116EC">
      <w:r>
        <w:separator/>
      </w:r>
    </w:p>
  </w:endnote>
  <w:endnote w:type="continuationSeparator" w:id="0">
    <w:p w:rsidR="00786697" w:rsidRDefault="00786697" w:rsidP="0011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EU Albertina"/>
    <w:panose1 w:val="00000000000000000000"/>
    <w:charset w:val="EE"/>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6E" w:rsidRDefault="00A21D6E" w:rsidP="0071457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97" w:rsidRDefault="00786697" w:rsidP="001116EC">
      <w:r>
        <w:separator/>
      </w:r>
    </w:p>
  </w:footnote>
  <w:footnote w:type="continuationSeparator" w:id="0">
    <w:p w:rsidR="00786697" w:rsidRDefault="00786697" w:rsidP="0011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55B"/>
    <w:multiLevelType w:val="hybridMultilevel"/>
    <w:tmpl w:val="245AF3EE"/>
    <w:lvl w:ilvl="0" w:tplc="C7D02006">
      <w:start w:val="1"/>
      <w:numFmt w:val="decimal"/>
      <w:lvlText w:val="%1."/>
      <w:lvlJc w:val="left"/>
      <w:pPr>
        <w:tabs>
          <w:tab w:val="num" w:pos="720"/>
        </w:tabs>
        <w:ind w:left="720" w:hanging="360"/>
      </w:pPr>
    </w:lvl>
    <w:lvl w:ilvl="1" w:tplc="07EEB772">
      <w:start w:val="1"/>
      <w:numFmt w:val="lowerLetter"/>
      <w:lvlText w:val="%2."/>
      <w:lvlJc w:val="left"/>
      <w:pPr>
        <w:tabs>
          <w:tab w:val="num" w:pos="1440"/>
        </w:tabs>
        <w:ind w:left="1440" w:hanging="360"/>
      </w:pPr>
    </w:lvl>
    <w:lvl w:ilvl="2" w:tplc="2D8E02FC">
      <w:start w:val="1"/>
      <w:numFmt w:val="lowerRoman"/>
      <w:lvlText w:val="%3."/>
      <w:lvlJc w:val="right"/>
      <w:pPr>
        <w:tabs>
          <w:tab w:val="num" w:pos="2160"/>
        </w:tabs>
        <w:ind w:left="2160" w:hanging="180"/>
      </w:pPr>
    </w:lvl>
    <w:lvl w:ilvl="3" w:tplc="D7403866">
      <w:start w:val="1"/>
      <w:numFmt w:val="decimal"/>
      <w:lvlText w:val="%4."/>
      <w:lvlJc w:val="left"/>
      <w:pPr>
        <w:tabs>
          <w:tab w:val="num" w:pos="2880"/>
        </w:tabs>
        <w:ind w:left="2880" w:hanging="360"/>
      </w:pPr>
    </w:lvl>
    <w:lvl w:ilvl="4" w:tplc="3354732E">
      <w:start w:val="1"/>
      <w:numFmt w:val="lowerLetter"/>
      <w:lvlText w:val="%5."/>
      <w:lvlJc w:val="left"/>
      <w:pPr>
        <w:tabs>
          <w:tab w:val="num" w:pos="3600"/>
        </w:tabs>
        <w:ind w:left="3600" w:hanging="360"/>
      </w:pPr>
    </w:lvl>
    <w:lvl w:ilvl="5" w:tplc="23CA7DDC">
      <w:start w:val="1"/>
      <w:numFmt w:val="lowerRoman"/>
      <w:lvlText w:val="%6."/>
      <w:lvlJc w:val="right"/>
      <w:pPr>
        <w:tabs>
          <w:tab w:val="num" w:pos="4320"/>
        </w:tabs>
        <w:ind w:left="4320" w:hanging="180"/>
      </w:pPr>
    </w:lvl>
    <w:lvl w:ilvl="6" w:tplc="DB0CF58C">
      <w:start w:val="1"/>
      <w:numFmt w:val="decimal"/>
      <w:lvlText w:val="%7."/>
      <w:lvlJc w:val="left"/>
      <w:pPr>
        <w:tabs>
          <w:tab w:val="num" w:pos="5040"/>
        </w:tabs>
        <w:ind w:left="5040" w:hanging="360"/>
      </w:pPr>
    </w:lvl>
    <w:lvl w:ilvl="7" w:tplc="C16CD1B4">
      <w:start w:val="1"/>
      <w:numFmt w:val="lowerLetter"/>
      <w:lvlText w:val="%8."/>
      <w:lvlJc w:val="left"/>
      <w:pPr>
        <w:tabs>
          <w:tab w:val="num" w:pos="5760"/>
        </w:tabs>
        <w:ind w:left="5760" w:hanging="360"/>
      </w:pPr>
    </w:lvl>
    <w:lvl w:ilvl="8" w:tplc="5FACB672">
      <w:start w:val="1"/>
      <w:numFmt w:val="lowerRoman"/>
      <w:lvlText w:val="%9."/>
      <w:lvlJc w:val="right"/>
      <w:pPr>
        <w:tabs>
          <w:tab w:val="num" w:pos="6480"/>
        </w:tabs>
        <w:ind w:left="6480" w:hanging="180"/>
      </w:pPr>
    </w:lvl>
  </w:abstractNum>
  <w:abstractNum w:abstractNumId="1" w15:restartNumberingAfterBreak="0">
    <w:nsid w:val="0E8837DC"/>
    <w:multiLevelType w:val="hybridMultilevel"/>
    <w:tmpl w:val="3DAEB0CE"/>
    <w:lvl w:ilvl="0" w:tplc="C344A990">
      <w:start w:val="1"/>
      <w:numFmt w:val="lowerLetter"/>
      <w:lvlText w:val="%1)"/>
      <w:lvlJc w:val="left"/>
      <w:pPr>
        <w:ind w:left="720" w:hanging="360"/>
      </w:pPr>
    </w:lvl>
    <w:lvl w:ilvl="1" w:tplc="95684642">
      <w:start w:val="1"/>
      <w:numFmt w:val="lowerLetter"/>
      <w:lvlText w:val="%2."/>
      <w:lvlJc w:val="left"/>
      <w:pPr>
        <w:ind w:left="1440" w:hanging="360"/>
      </w:pPr>
    </w:lvl>
    <w:lvl w:ilvl="2" w:tplc="C9EE31E6">
      <w:start w:val="1"/>
      <w:numFmt w:val="lowerRoman"/>
      <w:lvlText w:val="%3."/>
      <w:lvlJc w:val="right"/>
      <w:pPr>
        <w:ind w:left="2160" w:hanging="180"/>
      </w:pPr>
    </w:lvl>
    <w:lvl w:ilvl="3" w:tplc="95F8E4C8">
      <w:start w:val="1"/>
      <w:numFmt w:val="decimal"/>
      <w:lvlText w:val="%4."/>
      <w:lvlJc w:val="left"/>
      <w:pPr>
        <w:ind w:left="2880" w:hanging="360"/>
      </w:pPr>
    </w:lvl>
    <w:lvl w:ilvl="4" w:tplc="492EC76C">
      <w:start w:val="1"/>
      <w:numFmt w:val="lowerLetter"/>
      <w:lvlText w:val="%5."/>
      <w:lvlJc w:val="left"/>
      <w:pPr>
        <w:ind w:left="3600" w:hanging="360"/>
      </w:pPr>
    </w:lvl>
    <w:lvl w:ilvl="5" w:tplc="FB20AE16">
      <w:start w:val="1"/>
      <w:numFmt w:val="lowerRoman"/>
      <w:lvlText w:val="%6."/>
      <w:lvlJc w:val="right"/>
      <w:pPr>
        <w:ind w:left="4320" w:hanging="180"/>
      </w:pPr>
    </w:lvl>
    <w:lvl w:ilvl="6" w:tplc="0218CC24">
      <w:start w:val="1"/>
      <w:numFmt w:val="decimal"/>
      <w:lvlText w:val="%7."/>
      <w:lvlJc w:val="left"/>
      <w:pPr>
        <w:ind w:left="5040" w:hanging="360"/>
      </w:pPr>
    </w:lvl>
    <w:lvl w:ilvl="7" w:tplc="14D48A42">
      <w:start w:val="1"/>
      <w:numFmt w:val="lowerLetter"/>
      <w:lvlText w:val="%8."/>
      <w:lvlJc w:val="left"/>
      <w:pPr>
        <w:ind w:left="5760" w:hanging="360"/>
      </w:pPr>
    </w:lvl>
    <w:lvl w:ilvl="8" w:tplc="85D4B234">
      <w:start w:val="1"/>
      <w:numFmt w:val="lowerRoman"/>
      <w:lvlText w:val="%9."/>
      <w:lvlJc w:val="right"/>
      <w:pPr>
        <w:ind w:left="6480" w:hanging="180"/>
      </w:pPr>
    </w:lvl>
  </w:abstractNum>
  <w:abstractNum w:abstractNumId="2" w15:restartNumberingAfterBreak="0">
    <w:nsid w:val="19517605"/>
    <w:multiLevelType w:val="hybridMultilevel"/>
    <w:tmpl w:val="356255AE"/>
    <w:lvl w:ilvl="0" w:tplc="218ED036">
      <w:start w:val="1"/>
      <w:numFmt w:val="lowerLetter"/>
      <w:lvlText w:val="%1)"/>
      <w:lvlJc w:val="left"/>
      <w:pPr>
        <w:tabs>
          <w:tab w:val="num" w:pos="420"/>
        </w:tabs>
        <w:ind w:left="420" w:hanging="360"/>
      </w:pPr>
      <w:rPr>
        <w:i w:val="0"/>
        <w:iCs w:val="0"/>
      </w:rPr>
    </w:lvl>
    <w:lvl w:ilvl="1" w:tplc="45FAD4AE">
      <w:start w:val="1"/>
      <w:numFmt w:val="decimal"/>
      <w:lvlText w:val="%2."/>
      <w:lvlJc w:val="left"/>
      <w:pPr>
        <w:tabs>
          <w:tab w:val="num" w:pos="1440"/>
        </w:tabs>
        <w:ind w:left="1440" w:hanging="360"/>
      </w:pPr>
    </w:lvl>
    <w:lvl w:ilvl="2" w:tplc="D8CED204">
      <w:start w:val="1"/>
      <w:numFmt w:val="decimal"/>
      <w:lvlText w:val="%3."/>
      <w:lvlJc w:val="left"/>
      <w:pPr>
        <w:tabs>
          <w:tab w:val="num" w:pos="2160"/>
        </w:tabs>
        <w:ind w:left="2160" w:hanging="360"/>
      </w:pPr>
    </w:lvl>
    <w:lvl w:ilvl="3" w:tplc="7C52E366">
      <w:start w:val="1"/>
      <w:numFmt w:val="decimal"/>
      <w:lvlText w:val="%4."/>
      <w:lvlJc w:val="left"/>
      <w:pPr>
        <w:tabs>
          <w:tab w:val="num" w:pos="2880"/>
        </w:tabs>
        <w:ind w:left="2880" w:hanging="360"/>
      </w:pPr>
    </w:lvl>
    <w:lvl w:ilvl="4" w:tplc="4B6CECEA">
      <w:start w:val="1"/>
      <w:numFmt w:val="decimal"/>
      <w:lvlText w:val="%5."/>
      <w:lvlJc w:val="left"/>
      <w:pPr>
        <w:tabs>
          <w:tab w:val="num" w:pos="3600"/>
        </w:tabs>
        <w:ind w:left="3600" w:hanging="360"/>
      </w:pPr>
    </w:lvl>
    <w:lvl w:ilvl="5" w:tplc="86DE6DFA">
      <w:start w:val="1"/>
      <w:numFmt w:val="decimal"/>
      <w:lvlText w:val="%6."/>
      <w:lvlJc w:val="left"/>
      <w:pPr>
        <w:tabs>
          <w:tab w:val="num" w:pos="4320"/>
        </w:tabs>
        <w:ind w:left="4320" w:hanging="360"/>
      </w:pPr>
    </w:lvl>
    <w:lvl w:ilvl="6" w:tplc="6DC6D4EC">
      <w:start w:val="1"/>
      <w:numFmt w:val="decimal"/>
      <w:lvlText w:val="%7."/>
      <w:lvlJc w:val="left"/>
      <w:pPr>
        <w:tabs>
          <w:tab w:val="num" w:pos="5040"/>
        </w:tabs>
        <w:ind w:left="5040" w:hanging="360"/>
      </w:pPr>
    </w:lvl>
    <w:lvl w:ilvl="7" w:tplc="04487D8E">
      <w:start w:val="1"/>
      <w:numFmt w:val="decimal"/>
      <w:lvlText w:val="%8."/>
      <w:lvlJc w:val="left"/>
      <w:pPr>
        <w:tabs>
          <w:tab w:val="num" w:pos="5760"/>
        </w:tabs>
        <w:ind w:left="5760" w:hanging="360"/>
      </w:pPr>
    </w:lvl>
    <w:lvl w:ilvl="8" w:tplc="1F48625A">
      <w:start w:val="1"/>
      <w:numFmt w:val="decimal"/>
      <w:lvlText w:val="%9."/>
      <w:lvlJc w:val="left"/>
      <w:pPr>
        <w:tabs>
          <w:tab w:val="num" w:pos="6480"/>
        </w:tabs>
        <w:ind w:left="6480" w:hanging="360"/>
      </w:pPr>
    </w:lvl>
  </w:abstractNum>
  <w:abstractNum w:abstractNumId="3" w15:restartNumberingAfterBreak="0">
    <w:nsid w:val="223A5467"/>
    <w:multiLevelType w:val="hybridMultilevel"/>
    <w:tmpl w:val="A0402228"/>
    <w:lvl w:ilvl="0" w:tplc="748C8576">
      <w:start w:val="1"/>
      <w:numFmt w:val="lowerLetter"/>
      <w:lvlText w:val="%1)"/>
      <w:lvlJc w:val="left"/>
      <w:pPr>
        <w:ind w:left="720" w:hanging="360"/>
      </w:pPr>
      <w:rPr>
        <w:rFonts w:hint="default"/>
      </w:rPr>
    </w:lvl>
    <w:lvl w:ilvl="1" w:tplc="8EC6B26C">
      <w:start w:val="1"/>
      <w:numFmt w:val="lowerLetter"/>
      <w:lvlText w:val="%2."/>
      <w:lvlJc w:val="left"/>
      <w:pPr>
        <w:ind w:left="1440" w:hanging="360"/>
      </w:pPr>
    </w:lvl>
    <w:lvl w:ilvl="2" w:tplc="685C32A2">
      <w:start w:val="1"/>
      <w:numFmt w:val="lowerRoman"/>
      <w:lvlText w:val="%3."/>
      <w:lvlJc w:val="right"/>
      <w:pPr>
        <w:ind w:left="2160" w:hanging="180"/>
      </w:pPr>
    </w:lvl>
    <w:lvl w:ilvl="3" w:tplc="CC4AB5DC">
      <w:start w:val="1"/>
      <w:numFmt w:val="decimal"/>
      <w:lvlText w:val="%4."/>
      <w:lvlJc w:val="left"/>
      <w:pPr>
        <w:ind w:left="2880" w:hanging="360"/>
      </w:pPr>
    </w:lvl>
    <w:lvl w:ilvl="4" w:tplc="438EEB1C">
      <w:start w:val="1"/>
      <w:numFmt w:val="lowerLetter"/>
      <w:lvlText w:val="%5."/>
      <w:lvlJc w:val="left"/>
      <w:pPr>
        <w:ind w:left="3600" w:hanging="360"/>
      </w:pPr>
    </w:lvl>
    <w:lvl w:ilvl="5" w:tplc="2E002B0A">
      <w:start w:val="1"/>
      <w:numFmt w:val="lowerRoman"/>
      <w:lvlText w:val="%6."/>
      <w:lvlJc w:val="right"/>
      <w:pPr>
        <w:ind w:left="4320" w:hanging="180"/>
      </w:pPr>
    </w:lvl>
    <w:lvl w:ilvl="6" w:tplc="6E6CB4D6">
      <w:start w:val="1"/>
      <w:numFmt w:val="decimal"/>
      <w:lvlText w:val="%7."/>
      <w:lvlJc w:val="left"/>
      <w:pPr>
        <w:ind w:left="5040" w:hanging="360"/>
      </w:pPr>
    </w:lvl>
    <w:lvl w:ilvl="7" w:tplc="F1062084">
      <w:start w:val="1"/>
      <w:numFmt w:val="lowerLetter"/>
      <w:lvlText w:val="%8."/>
      <w:lvlJc w:val="left"/>
      <w:pPr>
        <w:ind w:left="5760" w:hanging="360"/>
      </w:pPr>
    </w:lvl>
    <w:lvl w:ilvl="8" w:tplc="BA363346">
      <w:start w:val="1"/>
      <w:numFmt w:val="lowerRoman"/>
      <w:lvlText w:val="%9."/>
      <w:lvlJc w:val="right"/>
      <w:pPr>
        <w:ind w:left="6480" w:hanging="180"/>
      </w:pPr>
    </w:lvl>
  </w:abstractNum>
  <w:abstractNum w:abstractNumId="4" w15:restartNumberingAfterBreak="0">
    <w:nsid w:val="24BA33A9"/>
    <w:multiLevelType w:val="hybridMultilevel"/>
    <w:tmpl w:val="DA300C76"/>
    <w:lvl w:ilvl="0" w:tplc="86F26178">
      <w:start w:val="1"/>
      <w:numFmt w:val="lowerLetter"/>
      <w:lvlText w:val="%1)"/>
      <w:lvlJc w:val="left"/>
      <w:pPr>
        <w:ind w:left="720" w:hanging="360"/>
      </w:pPr>
      <w:rPr>
        <w:rFonts w:hint="default"/>
      </w:rPr>
    </w:lvl>
    <w:lvl w:ilvl="1" w:tplc="B0AE9BCE">
      <w:start w:val="1"/>
      <w:numFmt w:val="lowerLetter"/>
      <w:lvlText w:val="%2."/>
      <w:lvlJc w:val="left"/>
      <w:pPr>
        <w:ind w:left="1440" w:hanging="360"/>
      </w:pPr>
    </w:lvl>
    <w:lvl w:ilvl="2" w:tplc="A844D4A8">
      <w:start w:val="1"/>
      <w:numFmt w:val="lowerRoman"/>
      <w:lvlText w:val="%3."/>
      <w:lvlJc w:val="right"/>
      <w:pPr>
        <w:ind w:left="2160" w:hanging="180"/>
      </w:pPr>
    </w:lvl>
    <w:lvl w:ilvl="3" w:tplc="EEA6F6E8">
      <w:start w:val="1"/>
      <w:numFmt w:val="decimal"/>
      <w:lvlText w:val="%4."/>
      <w:lvlJc w:val="left"/>
      <w:pPr>
        <w:ind w:left="2880" w:hanging="360"/>
      </w:pPr>
    </w:lvl>
    <w:lvl w:ilvl="4" w:tplc="E67A5AEA">
      <w:start w:val="1"/>
      <w:numFmt w:val="lowerLetter"/>
      <w:lvlText w:val="%5."/>
      <w:lvlJc w:val="left"/>
      <w:pPr>
        <w:ind w:left="3600" w:hanging="360"/>
      </w:pPr>
    </w:lvl>
    <w:lvl w:ilvl="5" w:tplc="4192F9CC">
      <w:start w:val="1"/>
      <w:numFmt w:val="lowerRoman"/>
      <w:lvlText w:val="%6."/>
      <w:lvlJc w:val="right"/>
      <w:pPr>
        <w:ind w:left="4320" w:hanging="180"/>
      </w:pPr>
    </w:lvl>
    <w:lvl w:ilvl="6" w:tplc="D1FA06A0">
      <w:start w:val="1"/>
      <w:numFmt w:val="decimal"/>
      <w:lvlText w:val="%7."/>
      <w:lvlJc w:val="left"/>
      <w:pPr>
        <w:ind w:left="5040" w:hanging="360"/>
      </w:pPr>
    </w:lvl>
    <w:lvl w:ilvl="7" w:tplc="AC165370">
      <w:start w:val="1"/>
      <w:numFmt w:val="lowerLetter"/>
      <w:lvlText w:val="%8."/>
      <w:lvlJc w:val="left"/>
      <w:pPr>
        <w:ind w:left="5760" w:hanging="360"/>
      </w:pPr>
    </w:lvl>
    <w:lvl w:ilvl="8" w:tplc="630E96DC">
      <w:start w:val="1"/>
      <w:numFmt w:val="lowerRoman"/>
      <w:lvlText w:val="%9."/>
      <w:lvlJc w:val="right"/>
      <w:pPr>
        <w:ind w:left="6480" w:hanging="180"/>
      </w:pPr>
    </w:lvl>
  </w:abstractNum>
  <w:abstractNum w:abstractNumId="5" w15:restartNumberingAfterBreak="0">
    <w:nsid w:val="24F4578E"/>
    <w:multiLevelType w:val="hybridMultilevel"/>
    <w:tmpl w:val="BA7E25DA"/>
    <w:lvl w:ilvl="0" w:tplc="0F347DE4">
      <w:start w:val="1"/>
      <w:numFmt w:val="decimal"/>
      <w:lvlText w:val="%1."/>
      <w:lvlJc w:val="left"/>
      <w:pPr>
        <w:tabs>
          <w:tab w:val="num" w:pos="0"/>
        </w:tabs>
        <w:ind w:hanging="360"/>
      </w:pPr>
      <w:rPr>
        <w:rFonts w:hint="default"/>
        <w:b/>
        <w:bCs/>
      </w:rPr>
    </w:lvl>
    <w:lvl w:ilvl="1" w:tplc="33C44444">
      <w:start w:val="1"/>
      <w:numFmt w:val="lowerLetter"/>
      <w:lvlText w:val="%2."/>
      <w:lvlJc w:val="left"/>
      <w:pPr>
        <w:tabs>
          <w:tab w:val="num" w:pos="720"/>
        </w:tabs>
        <w:ind w:left="720" w:hanging="360"/>
      </w:pPr>
    </w:lvl>
    <w:lvl w:ilvl="2" w:tplc="60421D52">
      <w:start w:val="1"/>
      <w:numFmt w:val="lowerRoman"/>
      <w:lvlText w:val="%3."/>
      <w:lvlJc w:val="right"/>
      <w:pPr>
        <w:tabs>
          <w:tab w:val="num" w:pos="1440"/>
        </w:tabs>
        <w:ind w:left="1440" w:hanging="180"/>
      </w:pPr>
    </w:lvl>
    <w:lvl w:ilvl="3" w:tplc="40405C2E">
      <w:start w:val="1"/>
      <w:numFmt w:val="decimal"/>
      <w:lvlText w:val="%4."/>
      <w:lvlJc w:val="left"/>
      <w:pPr>
        <w:tabs>
          <w:tab w:val="num" w:pos="2160"/>
        </w:tabs>
        <w:ind w:left="2160" w:hanging="360"/>
      </w:pPr>
    </w:lvl>
    <w:lvl w:ilvl="4" w:tplc="E1D8CFF0">
      <w:start w:val="1"/>
      <w:numFmt w:val="lowerLetter"/>
      <w:lvlText w:val="%5."/>
      <w:lvlJc w:val="left"/>
      <w:pPr>
        <w:tabs>
          <w:tab w:val="num" w:pos="2880"/>
        </w:tabs>
        <w:ind w:left="2880" w:hanging="360"/>
      </w:pPr>
    </w:lvl>
    <w:lvl w:ilvl="5" w:tplc="AAE80FAA">
      <w:start w:val="1"/>
      <w:numFmt w:val="lowerRoman"/>
      <w:lvlText w:val="%6."/>
      <w:lvlJc w:val="right"/>
      <w:pPr>
        <w:tabs>
          <w:tab w:val="num" w:pos="3600"/>
        </w:tabs>
        <w:ind w:left="3600" w:hanging="180"/>
      </w:pPr>
    </w:lvl>
    <w:lvl w:ilvl="6" w:tplc="5D04D76A">
      <w:start w:val="1"/>
      <w:numFmt w:val="decimal"/>
      <w:lvlText w:val="%7."/>
      <w:lvlJc w:val="left"/>
      <w:pPr>
        <w:tabs>
          <w:tab w:val="num" w:pos="4320"/>
        </w:tabs>
        <w:ind w:left="4320" w:hanging="360"/>
      </w:pPr>
    </w:lvl>
    <w:lvl w:ilvl="7" w:tplc="B164BCCC">
      <w:start w:val="1"/>
      <w:numFmt w:val="lowerLetter"/>
      <w:lvlText w:val="%8."/>
      <w:lvlJc w:val="left"/>
      <w:pPr>
        <w:tabs>
          <w:tab w:val="num" w:pos="5040"/>
        </w:tabs>
        <w:ind w:left="5040" w:hanging="360"/>
      </w:pPr>
    </w:lvl>
    <w:lvl w:ilvl="8" w:tplc="70E20442">
      <w:start w:val="1"/>
      <w:numFmt w:val="lowerRoman"/>
      <w:lvlText w:val="%9."/>
      <w:lvlJc w:val="right"/>
      <w:pPr>
        <w:tabs>
          <w:tab w:val="num" w:pos="5760"/>
        </w:tabs>
        <w:ind w:left="5760" w:hanging="180"/>
      </w:pPr>
    </w:lvl>
  </w:abstractNum>
  <w:abstractNum w:abstractNumId="6" w15:restartNumberingAfterBreak="0">
    <w:nsid w:val="26890358"/>
    <w:multiLevelType w:val="hybridMultilevel"/>
    <w:tmpl w:val="D13801FE"/>
    <w:lvl w:ilvl="0" w:tplc="912E0998">
      <w:start w:val="3"/>
      <w:numFmt w:val="bullet"/>
      <w:lvlText w:val="-"/>
      <w:lvlJc w:val="left"/>
      <w:pPr>
        <w:ind w:left="1004" w:hanging="360"/>
      </w:pPr>
      <w:rPr>
        <w:rFonts w:ascii="Times New Roman" w:eastAsia="Times New Roman" w:hAnsi="Times New Roman" w:hint="default"/>
      </w:rPr>
    </w:lvl>
    <w:lvl w:ilvl="1" w:tplc="58680332">
      <w:start w:val="1"/>
      <w:numFmt w:val="bullet"/>
      <w:lvlText w:val="o"/>
      <w:lvlJc w:val="left"/>
      <w:pPr>
        <w:ind w:left="1724" w:hanging="360"/>
      </w:pPr>
      <w:rPr>
        <w:rFonts w:ascii="Courier New" w:hAnsi="Courier New" w:cs="Courier New" w:hint="default"/>
      </w:rPr>
    </w:lvl>
    <w:lvl w:ilvl="2" w:tplc="F5707878">
      <w:start w:val="1"/>
      <w:numFmt w:val="bullet"/>
      <w:lvlText w:val=""/>
      <w:lvlJc w:val="left"/>
      <w:pPr>
        <w:ind w:left="2444" w:hanging="360"/>
      </w:pPr>
      <w:rPr>
        <w:rFonts w:ascii="Wingdings" w:hAnsi="Wingdings" w:cs="Wingdings" w:hint="default"/>
      </w:rPr>
    </w:lvl>
    <w:lvl w:ilvl="3" w:tplc="EE281EB4">
      <w:start w:val="1"/>
      <w:numFmt w:val="bullet"/>
      <w:lvlText w:val=""/>
      <w:lvlJc w:val="left"/>
      <w:pPr>
        <w:ind w:left="3164" w:hanging="360"/>
      </w:pPr>
      <w:rPr>
        <w:rFonts w:ascii="Symbol" w:hAnsi="Symbol" w:cs="Symbol" w:hint="default"/>
      </w:rPr>
    </w:lvl>
    <w:lvl w:ilvl="4" w:tplc="517440DC">
      <w:start w:val="1"/>
      <w:numFmt w:val="bullet"/>
      <w:lvlText w:val="o"/>
      <w:lvlJc w:val="left"/>
      <w:pPr>
        <w:ind w:left="3884" w:hanging="360"/>
      </w:pPr>
      <w:rPr>
        <w:rFonts w:ascii="Courier New" w:hAnsi="Courier New" w:cs="Courier New" w:hint="default"/>
      </w:rPr>
    </w:lvl>
    <w:lvl w:ilvl="5" w:tplc="A8240B86">
      <w:start w:val="1"/>
      <w:numFmt w:val="bullet"/>
      <w:lvlText w:val=""/>
      <w:lvlJc w:val="left"/>
      <w:pPr>
        <w:ind w:left="4604" w:hanging="360"/>
      </w:pPr>
      <w:rPr>
        <w:rFonts w:ascii="Wingdings" w:hAnsi="Wingdings" w:cs="Wingdings" w:hint="default"/>
      </w:rPr>
    </w:lvl>
    <w:lvl w:ilvl="6" w:tplc="89F270F4">
      <w:start w:val="1"/>
      <w:numFmt w:val="bullet"/>
      <w:lvlText w:val=""/>
      <w:lvlJc w:val="left"/>
      <w:pPr>
        <w:ind w:left="5324" w:hanging="360"/>
      </w:pPr>
      <w:rPr>
        <w:rFonts w:ascii="Symbol" w:hAnsi="Symbol" w:cs="Symbol" w:hint="default"/>
      </w:rPr>
    </w:lvl>
    <w:lvl w:ilvl="7" w:tplc="BB02C948">
      <w:start w:val="1"/>
      <w:numFmt w:val="bullet"/>
      <w:lvlText w:val="o"/>
      <w:lvlJc w:val="left"/>
      <w:pPr>
        <w:ind w:left="6044" w:hanging="360"/>
      </w:pPr>
      <w:rPr>
        <w:rFonts w:ascii="Courier New" w:hAnsi="Courier New" w:cs="Courier New" w:hint="default"/>
      </w:rPr>
    </w:lvl>
    <w:lvl w:ilvl="8" w:tplc="83B67AE8">
      <w:start w:val="1"/>
      <w:numFmt w:val="bullet"/>
      <w:lvlText w:val=""/>
      <w:lvlJc w:val="left"/>
      <w:pPr>
        <w:ind w:left="6764" w:hanging="360"/>
      </w:pPr>
      <w:rPr>
        <w:rFonts w:ascii="Wingdings" w:hAnsi="Wingdings" w:cs="Wingdings" w:hint="default"/>
      </w:rPr>
    </w:lvl>
  </w:abstractNum>
  <w:abstractNum w:abstractNumId="7" w15:restartNumberingAfterBreak="0">
    <w:nsid w:val="2AF652D9"/>
    <w:multiLevelType w:val="hybridMultilevel"/>
    <w:tmpl w:val="2C0896B2"/>
    <w:lvl w:ilvl="0" w:tplc="8B4C5EBA">
      <w:start w:val="1"/>
      <w:numFmt w:val="bullet"/>
      <w:lvlText w:val="-"/>
      <w:lvlJc w:val="left"/>
      <w:pPr>
        <w:ind w:left="720" w:hanging="360"/>
      </w:pPr>
      <w:rPr>
        <w:rFonts w:ascii="Book Antiqua" w:eastAsia="Times New Roman" w:hAnsi="Book Antiqua" w:hint="default"/>
      </w:rPr>
    </w:lvl>
    <w:lvl w:ilvl="1" w:tplc="7CB0D44C">
      <w:start w:val="1"/>
      <w:numFmt w:val="bullet"/>
      <w:lvlText w:val="o"/>
      <w:lvlJc w:val="left"/>
      <w:pPr>
        <w:ind w:left="1440" w:hanging="360"/>
      </w:pPr>
      <w:rPr>
        <w:rFonts w:ascii="Courier New" w:hAnsi="Courier New" w:cs="Courier New" w:hint="default"/>
      </w:rPr>
    </w:lvl>
    <w:lvl w:ilvl="2" w:tplc="23E6A908">
      <w:start w:val="1"/>
      <w:numFmt w:val="bullet"/>
      <w:lvlText w:val=""/>
      <w:lvlJc w:val="left"/>
      <w:pPr>
        <w:ind w:left="2160" w:hanging="360"/>
      </w:pPr>
      <w:rPr>
        <w:rFonts w:ascii="Wingdings" w:hAnsi="Wingdings" w:cs="Wingdings" w:hint="default"/>
      </w:rPr>
    </w:lvl>
    <w:lvl w:ilvl="3" w:tplc="24A09AC8">
      <w:start w:val="1"/>
      <w:numFmt w:val="bullet"/>
      <w:lvlText w:val=""/>
      <w:lvlJc w:val="left"/>
      <w:pPr>
        <w:ind w:left="2880" w:hanging="360"/>
      </w:pPr>
      <w:rPr>
        <w:rFonts w:ascii="Symbol" w:hAnsi="Symbol" w:cs="Symbol" w:hint="default"/>
      </w:rPr>
    </w:lvl>
    <w:lvl w:ilvl="4" w:tplc="71BEEB38">
      <w:start w:val="1"/>
      <w:numFmt w:val="bullet"/>
      <w:lvlText w:val="o"/>
      <w:lvlJc w:val="left"/>
      <w:pPr>
        <w:ind w:left="3600" w:hanging="360"/>
      </w:pPr>
      <w:rPr>
        <w:rFonts w:ascii="Courier New" w:hAnsi="Courier New" w:cs="Courier New" w:hint="default"/>
      </w:rPr>
    </w:lvl>
    <w:lvl w:ilvl="5" w:tplc="50961EC8">
      <w:start w:val="1"/>
      <w:numFmt w:val="bullet"/>
      <w:lvlText w:val=""/>
      <w:lvlJc w:val="left"/>
      <w:pPr>
        <w:ind w:left="4320" w:hanging="360"/>
      </w:pPr>
      <w:rPr>
        <w:rFonts w:ascii="Wingdings" w:hAnsi="Wingdings" w:cs="Wingdings" w:hint="default"/>
      </w:rPr>
    </w:lvl>
    <w:lvl w:ilvl="6" w:tplc="4DB82074">
      <w:start w:val="1"/>
      <w:numFmt w:val="bullet"/>
      <w:lvlText w:val=""/>
      <w:lvlJc w:val="left"/>
      <w:pPr>
        <w:ind w:left="5040" w:hanging="360"/>
      </w:pPr>
      <w:rPr>
        <w:rFonts w:ascii="Symbol" w:hAnsi="Symbol" w:cs="Symbol" w:hint="default"/>
      </w:rPr>
    </w:lvl>
    <w:lvl w:ilvl="7" w:tplc="55645402">
      <w:start w:val="1"/>
      <w:numFmt w:val="bullet"/>
      <w:lvlText w:val="o"/>
      <w:lvlJc w:val="left"/>
      <w:pPr>
        <w:ind w:left="5760" w:hanging="360"/>
      </w:pPr>
      <w:rPr>
        <w:rFonts w:ascii="Courier New" w:hAnsi="Courier New" w:cs="Courier New" w:hint="default"/>
      </w:rPr>
    </w:lvl>
    <w:lvl w:ilvl="8" w:tplc="216A5D86">
      <w:start w:val="1"/>
      <w:numFmt w:val="bullet"/>
      <w:lvlText w:val=""/>
      <w:lvlJc w:val="left"/>
      <w:pPr>
        <w:ind w:left="6480" w:hanging="360"/>
      </w:pPr>
      <w:rPr>
        <w:rFonts w:ascii="Wingdings" w:hAnsi="Wingdings" w:cs="Wingdings" w:hint="default"/>
      </w:rPr>
    </w:lvl>
  </w:abstractNum>
  <w:abstractNum w:abstractNumId="8" w15:restartNumberingAfterBreak="0">
    <w:nsid w:val="2CA45916"/>
    <w:multiLevelType w:val="hybridMultilevel"/>
    <w:tmpl w:val="311C7530"/>
    <w:lvl w:ilvl="0" w:tplc="64F20790">
      <w:start w:val="1"/>
      <w:numFmt w:val="lowerLetter"/>
      <w:lvlText w:val="%1)"/>
      <w:lvlJc w:val="left"/>
      <w:pPr>
        <w:ind w:left="360" w:hanging="360"/>
      </w:pPr>
      <w:rPr>
        <w:rFonts w:hint="default"/>
        <w:i w:val="0"/>
        <w:iCs w:val="0"/>
      </w:rPr>
    </w:lvl>
    <w:lvl w:ilvl="1" w:tplc="6E924F88">
      <w:start w:val="1"/>
      <w:numFmt w:val="lowerLetter"/>
      <w:lvlText w:val="%2."/>
      <w:lvlJc w:val="left"/>
      <w:pPr>
        <w:ind w:left="1080" w:hanging="360"/>
      </w:pPr>
    </w:lvl>
    <w:lvl w:ilvl="2" w:tplc="73E2486E">
      <w:start w:val="1"/>
      <w:numFmt w:val="lowerRoman"/>
      <w:lvlText w:val="%3."/>
      <w:lvlJc w:val="right"/>
      <w:pPr>
        <w:ind w:left="1800" w:hanging="180"/>
      </w:pPr>
    </w:lvl>
    <w:lvl w:ilvl="3" w:tplc="33047AB4">
      <w:start w:val="1"/>
      <w:numFmt w:val="decimal"/>
      <w:lvlText w:val="%4."/>
      <w:lvlJc w:val="left"/>
      <w:pPr>
        <w:ind w:left="2520" w:hanging="360"/>
      </w:pPr>
    </w:lvl>
    <w:lvl w:ilvl="4" w:tplc="E0C44508">
      <w:start w:val="1"/>
      <w:numFmt w:val="lowerLetter"/>
      <w:lvlText w:val="%5."/>
      <w:lvlJc w:val="left"/>
      <w:pPr>
        <w:ind w:left="3240" w:hanging="360"/>
      </w:pPr>
    </w:lvl>
    <w:lvl w:ilvl="5" w:tplc="AE488EDC">
      <w:start w:val="1"/>
      <w:numFmt w:val="lowerRoman"/>
      <w:lvlText w:val="%6."/>
      <w:lvlJc w:val="right"/>
      <w:pPr>
        <w:ind w:left="3960" w:hanging="180"/>
      </w:pPr>
    </w:lvl>
    <w:lvl w:ilvl="6" w:tplc="0F96723C">
      <w:start w:val="1"/>
      <w:numFmt w:val="decimal"/>
      <w:lvlText w:val="%7."/>
      <w:lvlJc w:val="left"/>
      <w:pPr>
        <w:ind w:left="4680" w:hanging="360"/>
      </w:pPr>
    </w:lvl>
    <w:lvl w:ilvl="7" w:tplc="D8BC6422">
      <w:start w:val="1"/>
      <w:numFmt w:val="lowerLetter"/>
      <w:lvlText w:val="%8."/>
      <w:lvlJc w:val="left"/>
      <w:pPr>
        <w:ind w:left="5400" w:hanging="360"/>
      </w:pPr>
    </w:lvl>
    <w:lvl w:ilvl="8" w:tplc="CC28C3EA">
      <w:start w:val="1"/>
      <w:numFmt w:val="lowerRoman"/>
      <w:lvlText w:val="%9."/>
      <w:lvlJc w:val="right"/>
      <w:pPr>
        <w:ind w:left="6120" w:hanging="180"/>
      </w:pPr>
    </w:lvl>
  </w:abstractNum>
  <w:abstractNum w:abstractNumId="9" w15:restartNumberingAfterBreak="0">
    <w:nsid w:val="31CD478A"/>
    <w:multiLevelType w:val="hybridMultilevel"/>
    <w:tmpl w:val="3DAEB0CE"/>
    <w:lvl w:ilvl="0" w:tplc="9D2E9DF8">
      <w:start w:val="1"/>
      <w:numFmt w:val="lowerLetter"/>
      <w:lvlText w:val="%1)"/>
      <w:lvlJc w:val="left"/>
      <w:pPr>
        <w:ind w:left="720" w:hanging="360"/>
      </w:pPr>
    </w:lvl>
    <w:lvl w:ilvl="1" w:tplc="CD0001F2">
      <w:start w:val="1"/>
      <w:numFmt w:val="lowerLetter"/>
      <w:lvlText w:val="%2."/>
      <w:lvlJc w:val="left"/>
      <w:pPr>
        <w:ind w:left="1440" w:hanging="360"/>
      </w:pPr>
    </w:lvl>
    <w:lvl w:ilvl="2" w:tplc="0994B412">
      <w:start w:val="1"/>
      <w:numFmt w:val="lowerRoman"/>
      <w:lvlText w:val="%3."/>
      <w:lvlJc w:val="right"/>
      <w:pPr>
        <w:ind w:left="2160" w:hanging="180"/>
      </w:pPr>
    </w:lvl>
    <w:lvl w:ilvl="3" w:tplc="96FCB3B8">
      <w:start w:val="1"/>
      <w:numFmt w:val="decimal"/>
      <w:lvlText w:val="%4."/>
      <w:lvlJc w:val="left"/>
      <w:pPr>
        <w:ind w:left="2880" w:hanging="360"/>
      </w:pPr>
    </w:lvl>
    <w:lvl w:ilvl="4" w:tplc="0F14EC9C">
      <w:start w:val="1"/>
      <w:numFmt w:val="lowerLetter"/>
      <w:lvlText w:val="%5."/>
      <w:lvlJc w:val="left"/>
      <w:pPr>
        <w:ind w:left="3600" w:hanging="360"/>
      </w:pPr>
    </w:lvl>
    <w:lvl w:ilvl="5" w:tplc="B73ACE42">
      <w:start w:val="1"/>
      <w:numFmt w:val="lowerRoman"/>
      <w:lvlText w:val="%6."/>
      <w:lvlJc w:val="right"/>
      <w:pPr>
        <w:ind w:left="4320" w:hanging="180"/>
      </w:pPr>
    </w:lvl>
    <w:lvl w:ilvl="6" w:tplc="433A7F28">
      <w:start w:val="1"/>
      <w:numFmt w:val="decimal"/>
      <w:lvlText w:val="%7."/>
      <w:lvlJc w:val="left"/>
      <w:pPr>
        <w:ind w:left="5040" w:hanging="360"/>
      </w:pPr>
    </w:lvl>
    <w:lvl w:ilvl="7" w:tplc="B81E08C4">
      <w:start w:val="1"/>
      <w:numFmt w:val="lowerLetter"/>
      <w:lvlText w:val="%8."/>
      <w:lvlJc w:val="left"/>
      <w:pPr>
        <w:ind w:left="5760" w:hanging="360"/>
      </w:pPr>
    </w:lvl>
    <w:lvl w:ilvl="8" w:tplc="9CDE94D4">
      <w:start w:val="1"/>
      <w:numFmt w:val="lowerRoman"/>
      <w:lvlText w:val="%9."/>
      <w:lvlJc w:val="right"/>
      <w:pPr>
        <w:ind w:left="6480" w:hanging="180"/>
      </w:pPr>
    </w:lvl>
  </w:abstractNum>
  <w:abstractNum w:abstractNumId="10" w15:restartNumberingAfterBreak="0">
    <w:nsid w:val="33440678"/>
    <w:multiLevelType w:val="hybridMultilevel"/>
    <w:tmpl w:val="1A50C50E"/>
    <w:lvl w:ilvl="0" w:tplc="3176C66A">
      <w:start w:val="1"/>
      <w:numFmt w:val="lowerLetter"/>
      <w:lvlText w:val="%1)"/>
      <w:lvlJc w:val="left"/>
      <w:pPr>
        <w:tabs>
          <w:tab w:val="num" w:pos="720"/>
        </w:tabs>
        <w:ind w:left="720" w:hanging="360"/>
      </w:pPr>
      <w:rPr>
        <w:rFonts w:hint="default"/>
      </w:rPr>
    </w:lvl>
    <w:lvl w:ilvl="1" w:tplc="82267A6E">
      <w:start w:val="1"/>
      <w:numFmt w:val="lowerLetter"/>
      <w:lvlText w:val="%2."/>
      <w:lvlJc w:val="left"/>
      <w:pPr>
        <w:tabs>
          <w:tab w:val="num" w:pos="1440"/>
        </w:tabs>
        <w:ind w:left="1440" w:hanging="360"/>
      </w:pPr>
    </w:lvl>
    <w:lvl w:ilvl="2" w:tplc="6A48D39A">
      <w:start w:val="1"/>
      <w:numFmt w:val="lowerRoman"/>
      <w:lvlText w:val="%3."/>
      <w:lvlJc w:val="right"/>
      <w:pPr>
        <w:tabs>
          <w:tab w:val="num" w:pos="2160"/>
        </w:tabs>
        <w:ind w:left="2160" w:hanging="180"/>
      </w:pPr>
    </w:lvl>
    <w:lvl w:ilvl="3" w:tplc="62FCCC26">
      <w:start w:val="1"/>
      <w:numFmt w:val="decimal"/>
      <w:lvlText w:val="%4."/>
      <w:lvlJc w:val="left"/>
      <w:pPr>
        <w:tabs>
          <w:tab w:val="num" w:pos="2880"/>
        </w:tabs>
        <w:ind w:left="2880" w:hanging="360"/>
      </w:pPr>
    </w:lvl>
    <w:lvl w:ilvl="4" w:tplc="415E02BA">
      <w:start w:val="1"/>
      <w:numFmt w:val="lowerLetter"/>
      <w:lvlText w:val="%5."/>
      <w:lvlJc w:val="left"/>
      <w:pPr>
        <w:tabs>
          <w:tab w:val="num" w:pos="3600"/>
        </w:tabs>
        <w:ind w:left="3600" w:hanging="360"/>
      </w:pPr>
    </w:lvl>
    <w:lvl w:ilvl="5" w:tplc="09F2C53E">
      <w:start w:val="1"/>
      <w:numFmt w:val="lowerRoman"/>
      <w:lvlText w:val="%6."/>
      <w:lvlJc w:val="right"/>
      <w:pPr>
        <w:tabs>
          <w:tab w:val="num" w:pos="4320"/>
        </w:tabs>
        <w:ind w:left="4320" w:hanging="180"/>
      </w:pPr>
    </w:lvl>
    <w:lvl w:ilvl="6" w:tplc="69BE253A">
      <w:start w:val="1"/>
      <w:numFmt w:val="decimal"/>
      <w:lvlText w:val="%7."/>
      <w:lvlJc w:val="left"/>
      <w:pPr>
        <w:tabs>
          <w:tab w:val="num" w:pos="5040"/>
        </w:tabs>
        <w:ind w:left="5040" w:hanging="360"/>
      </w:pPr>
    </w:lvl>
    <w:lvl w:ilvl="7" w:tplc="A858CE1C">
      <w:start w:val="1"/>
      <w:numFmt w:val="lowerLetter"/>
      <w:lvlText w:val="%8."/>
      <w:lvlJc w:val="left"/>
      <w:pPr>
        <w:tabs>
          <w:tab w:val="num" w:pos="5760"/>
        </w:tabs>
        <w:ind w:left="5760" w:hanging="360"/>
      </w:pPr>
    </w:lvl>
    <w:lvl w:ilvl="8" w:tplc="8458B074">
      <w:start w:val="1"/>
      <w:numFmt w:val="lowerRoman"/>
      <w:lvlText w:val="%9."/>
      <w:lvlJc w:val="right"/>
      <w:pPr>
        <w:tabs>
          <w:tab w:val="num" w:pos="6480"/>
        </w:tabs>
        <w:ind w:left="6480" w:hanging="180"/>
      </w:pPr>
    </w:lvl>
  </w:abstractNum>
  <w:abstractNum w:abstractNumId="11" w15:restartNumberingAfterBreak="0">
    <w:nsid w:val="3A3E1F42"/>
    <w:multiLevelType w:val="hybridMultilevel"/>
    <w:tmpl w:val="CC94C0AE"/>
    <w:lvl w:ilvl="0" w:tplc="041B000D">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3CAA7BE7"/>
    <w:multiLevelType w:val="hybridMultilevel"/>
    <w:tmpl w:val="947E0AFE"/>
    <w:lvl w:ilvl="0" w:tplc="026C21F4">
      <w:start w:val="1"/>
      <w:numFmt w:val="lowerLetter"/>
      <w:lvlText w:val="%1)"/>
      <w:lvlJc w:val="left"/>
      <w:pPr>
        <w:ind w:left="644" w:hanging="360"/>
      </w:pPr>
      <w:rPr>
        <w:rFonts w:hint="default"/>
      </w:rPr>
    </w:lvl>
    <w:lvl w:ilvl="1" w:tplc="040C8666">
      <w:start w:val="1"/>
      <w:numFmt w:val="lowerLetter"/>
      <w:lvlText w:val="%2."/>
      <w:lvlJc w:val="left"/>
      <w:pPr>
        <w:ind w:left="1364" w:hanging="360"/>
      </w:pPr>
    </w:lvl>
    <w:lvl w:ilvl="2" w:tplc="A0BE3272">
      <w:start w:val="1"/>
      <w:numFmt w:val="lowerRoman"/>
      <w:lvlText w:val="%3."/>
      <w:lvlJc w:val="right"/>
      <w:pPr>
        <w:ind w:left="2084" w:hanging="180"/>
      </w:pPr>
    </w:lvl>
    <w:lvl w:ilvl="3" w:tplc="C674D02A">
      <w:start w:val="1"/>
      <w:numFmt w:val="decimal"/>
      <w:lvlText w:val="%4."/>
      <w:lvlJc w:val="left"/>
      <w:pPr>
        <w:ind w:left="2804" w:hanging="360"/>
      </w:pPr>
    </w:lvl>
    <w:lvl w:ilvl="4" w:tplc="5F1AEAF8">
      <w:start w:val="1"/>
      <w:numFmt w:val="lowerLetter"/>
      <w:lvlText w:val="%5."/>
      <w:lvlJc w:val="left"/>
      <w:pPr>
        <w:ind w:left="3524" w:hanging="360"/>
      </w:pPr>
    </w:lvl>
    <w:lvl w:ilvl="5" w:tplc="DFF2E468">
      <w:start w:val="1"/>
      <w:numFmt w:val="lowerRoman"/>
      <w:lvlText w:val="%6."/>
      <w:lvlJc w:val="right"/>
      <w:pPr>
        <w:ind w:left="4244" w:hanging="180"/>
      </w:pPr>
    </w:lvl>
    <w:lvl w:ilvl="6" w:tplc="16225680">
      <w:start w:val="1"/>
      <w:numFmt w:val="decimal"/>
      <w:lvlText w:val="%7."/>
      <w:lvlJc w:val="left"/>
      <w:pPr>
        <w:ind w:left="4964" w:hanging="360"/>
      </w:pPr>
    </w:lvl>
    <w:lvl w:ilvl="7" w:tplc="0058A91E">
      <w:start w:val="1"/>
      <w:numFmt w:val="lowerLetter"/>
      <w:lvlText w:val="%8."/>
      <w:lvlJc w:val="left"/>
      <w:pPr>
        <w:ind w:left="5684" w:hanging="360"/>
      </w:pPr>
    </w:lvl>
    <w:lvl w:ilvl="8" w:tplc="8DF8FA06">
      <w:start w:val="1"/>
      <w:numFmt w:val="lowerRoman"/>
      <w:lvlText w:val="%9."/>
      <w:lvlJc w:val="right"/>
      <w:pPr>
        <w:ind w:left="6404" w:hanging="180"/>
      </w:pPr>
    </w:lvl>
  </w:abstractNum>
  <w:abstractNum w:abstractNumId="13" w15:restartNumberingAfterBreak="0">
    <w:nsid w:val="3E063891"/>
    <w:multiLevelType w:val="hybridMultilevel"/>
    <w:tmpl w:val="2C3E9BC0"/>
    <w:lvl w:ilvl="0" w:tplc="49ACD3BE">
      <w:start w:val="1"/>
      <w:numFmt w:val="decimal"/>
      <w:lvlText w:val="%1."/>
      <w:lvlJc w:val="left"/>
      <w:pPr>
        <w:ind w:left="720" w:hanging="360"/>
      </w:pPr>
      <w:rPr>
        <w:b w:val="0"/>
        <w:bCs w:val="0"/>
      </w:rPr>
    </w:lvl>
    <w:lvl w:ilvl="1" w:tplc="B1F45EF2">
      <w:start w:val="1"/>
      <w:numFmt w:val="decimal"/>
      <w:lvlText w:val="%2."/>
      <w:lvlJc w:val="left"/>
      <w:pPr>
        <w:tabs>
          <w:tab w:val="num" w:pos="1440"/>
        </w:tabs>
        <w:ind w:left="1440" w:hanging="360"/>
      </w:pPr>
    </w:lvl>
    <w:lvl w:ilvl="2" w:tplc="FBD852BC">
      <w:start w:val="1"/>
      <w:numFmt w:val="decimal"/>
      <w:lvlText w:val="%3."/>
      <w:lvlJc w:val="left"/>
      <w:pPr>
        <w:tabs>
          <w:tab w:val="num" w:pos="2160"/>
        </w:tabs>
        <w:ind w:left="2160" w:hanging="360"/>
      </w:pPr>
    </w:lvl>
    <w:lvl w:ilvl="3" w:tplc="4C7EDC4C">
      <w:start w:val="1"/>
      <w:numFmt w:val="decimal"/>
      <w:lvlText w:val="%4."/>
      <w:lvlJc w:val="left"/>
      <w:pPr>
        <w:tabs>
          <w:tab w:val="num" w:pos="2880"/>
        </w:tabs>
        <w:ind w:left="2880" w:hanging="360"/>
      </w:pPr>
    </w:lvl>
    <w:lvl w:ilvl="4" w:tplc="EA904C7A">
      <w:start w:val="1"/>
      <w:numFmt w:val="decimal"/>
      <w:lvlText w:val="%5."/>
      <w:lvlJc w:val="left"/>
      <w:pPr>
        <w:tabs>
          <w:tab w:val="num" w:pos="3600"/>
        </w:tabs>
        <w:ind w:left="3600" w:hanging="360"/>
      </w:pPr>
    </w:lvl>
    <w:lvl w:ilvl="5" w:tplc="49209D88">
      <w:start w:val="1"/>
      <w:numFmt w:val="decimal"/>
      <w:lvlText w:val="%6."/>
      <w:lvlJc w:val="left"/>
      <w:pPr>
        <w:tabs>
          <w:tab w:val="num" w:pos="4320"/>
        </w:tabs>
        <w:ind w:left="4320" w:hanging="360"/>
      </w:pPr>
    </w:lvl>
    <w:lvl w:ilvl="6" w:tplc="E1B206A6">
      <w:start w:val="1"/>
      <w:numFmt w:val="decimal"/>
      <w:lvlText w:val="%7."/>
      <w:lvlJc w:val="left"/>
      <w:pPr>
        <w:tabs>
          <w:tab w:val="num" w:pos="5040"/>
        </w:tabs>
        <w:ind w:left="5040" w:hanging="360"/>
      </w:pPr>
    </w:lvl>
    <w:lvl w:ilvl="7" w:tplc="4B94EB56">
      <w:start w:val="1"/>
      <w:numFmt w:val="decimal"/>
      <w:lvlText w:val="%8."/>
      <w:lvlJc w:val="left"/>
      <w:pPr>
        <w:tabs>
          <w:tab w:val="num" w:pos="5760"/>
        </w:tabs>
        <w:ind w:left="5760" w:hanging="360"/>
      </w:pPr>
    </w:lvl>
    <w:lvl w:ilvl="8" w:tplc="ECDC536E">
      <w:start w:val="1"/>
      <w:numFmt w:val="decimal"/>
      <w:lvlText w:val="%9."/>
      <w:lvlJc w:val="left"/>
      <w:pPr>
        <w:tabs>
          <w:tab w:val="num" w:pos="6480"/>
        </w:tabs>
        <w:ind w:left="6480" w:hanging="360"/>
      </w:pPr>
    </w:lvl>
  </w:abstractNum>
  <w:abstractNum w:abstractNumId="14" w15:restartNumberingAfterBreak="0">
    <w:nsid w:val="455639C9"/>
    <w:multiLevelType w:val="hybridMultilevel"/>
    <w:tmpl w:val="38F69CA4"/>
    <w:lvl w:ilvl="0" w:tplc="2F2C316C">
      <w:start w:val="5"/>
      <w:numFmt w:val="decimal"/>
      <w:lvlText w:val="%1."/>
      <w:lvlJc w:val="left"/>
      <w:pPr>
        <w:tabs>
          <w:tab w:val="num" w:pos="341"/>
        </w:tabs>
        <w:ind w:left="341" w:hanging="284"/>
      </w:pPr>
      <w:rPr>
        <w:b/>
        <w:bCs/>
        <w:i w:val="0"/>
        <w:iCs w:val="0"/>
      </w:rPr>
    </w:lvl>
    <w:lvl w:ilvl="1" w:tplc="763EC262">
      <w:start w:val="6"/>
      <w:numFmt w:val="decimal"/>
      <w:lvlText w:val="%2."/>
      <w:lvlJc w:val="left"/>
      <w:pPr>
        <w:tabs>
          <w:tab w:val="num" w:pos="284"/>
        </w:tabs>
        <w:ind w:left="284" w:hanging="284"/>
      </w:pPr>
      <w:rPr>
        <w:b/>
        <w:bCs/>
        <w:i w:val="0"/>
        <w:iCs w:val="0"/>
      </w:rPr>
    </w:lvl>
    <w:lvl w:ilvl="2" w:tplc="9A9276CA">
      <w:start w:val="1"/>
      <w:numFmt w:val="lowerRoman"/>
      <w:lvlText w:val="%3."/>
      <w:lvlJc w:val="right"/>
      <w:pPr>
        <w:tabs>
          <w:tab w:val="num" w:pos="2160"/>
        </w:tabs>
        <w:ind w:left="2160" w:hanging="180"/>
      </w:pPr>
    </w:lvl>
    <w:lvl w:ilvl="3" w:tplc="BB06674A">
      <w:start w:val="1"/>
      <w:numFmt w:val="decimal"/>
      <w:lvlText w:val="%4."/>
      <w:lvlJc w:val="left"/>
      <w:pPr>
        <w:tabs>
          <w:tab w:val="num" w:pos="2880"/>
        </w:tabs>
        <w:ind w:left="2880" w:hanging="360"/>
      </w:pPr>
    </w:lvl>
    <w:lvl w:ilvl="4" w:tplc="F0DE03D8">
      <w:start w:val="1"/>
      <w:numFmt w:val="lowerLetter"/>
      <w:lvlText w:val="%5."/>
      <w:lvlJc w:val="left"/>
      <w:pPr>
        <w:tabs>
          <w:tab w:val="num" w:pos="3600"/>
        </w:tabs>
        <w:ind w:left="3600" w:hanging="360"/>
      </w:pPr>
    </w:lvl>
    <w:lvl w:ilvl="5" w:tplc="DC6A48D0">
      <w:start w:val="1"/>
      <w:numFmt w:val="lowerRoman"/>
      <w:lvlText w:val="%6."/>
      <w:lvlJc w:val="right"/>
      <w:pPr>
        <w:tabs>
          <w:tab w:val="num" w:pos="4320"/>
        </w:tabs>
        <w:ind w:left="4320" w:hanging="180"/>
      </w:pPr>
    </w:lvl>
    <w:lvl w:ilvl="6" w:tplc="BBFAD5FE">
      <w:start w:val="1"/>
      <w:numFmt w:val="decimal"/>
      <w:lvlText w:val="%7."/>
      <w:lvlJc w:val="left"/>
      <w:pPr>
        <w:tabs>
          <w:tab w:val="num" w:pos="5040"/>
        </w:tabs>
        <w:ind w:left="5040" w:hanging="360"/>
      </w:pPr>
    </w:lvl>
    <w:lvl w:ilvl="7" w:tplc="25B292E6">
      <w:start w:val="1"/>
      <w:numFmt w:val="lowerLetter"/>
      <w:lvlText w:val="%8."/>
      <w:lvlJc w:val="left"/>
      <w:pPr>
        <w:tabs>
          <w:tab w:val="num" w:pos="5760"/>
        </w:tabs>
        <w:ind w:left="5760" w:hanging="360"/>
      </w:pPr>
    </w:lvl>
    <w:lvl w:ilvl="8" w:tplc="0A18BCC8">
      <w:start w:val="1"/>
      <w:numFmt w:val="lowerRoman"/>
      <w:lvlText w:val="%9."/>
      <w:lvlJc w:val="right"/>
      <w:pPr>
        <w:tabs>
          <w:tab w:val="num" w:pos="6480"/>
        </w:tabs>
        <w:ind w:left="6480" w:hanging="180"/>
      </w:pPr>
    </w:lvl>
  </w:abstractNum>
  <w:abstractNum w:abstractNumId="15" w15:restartNumberingAfterBreak="0">
    <w:nsid w:val="4EBC3747"/>
    <w:multiLevelType w:val="hybridMultilevel"/>
    <w:tmpl w:val="915853CE"/>
    <w:lvl w:ilvl="0" w:tplc="BA2819CE">
      <w:start w:val="1"/>
      <w:numFmt w:val="lowerLetter"/>
      <w:lvlText w:val="%1)"/>
      <w:lvlJc w:val="left"/>
      <w:pPr>
        <w:ind w:left="1065" w:hanging="705"/>
      </w:pPr>
      <w:rPr>
        <w:rFonts w:hint="default"/>
        <w:b w:val="0"/>
        <w:bCs w:val="0"/>
      </w:rPr>
    </w:lvl>
    <w:lvl w:ilvl="1" w:tplc="5CF0E77C">
      <w:start w:val="1"/>
      <w:numFmt w:val="lowerLetter"/>
      <w:lvlText w:val="%2."/>
      <w:lvlJc w:val="left"/>
      <w:pPr>
        <w:ind w:left="1440" w:hanging="360"/>
      </w:pPr>
    </w:lvl>
    <w:lvl w:ilvl="2" w:tplc="37226DD4">
      <w:start w:val="1"/>
      <w:numFmt w:val="lowerRoman"/>
      <w:lvlText w:val="%3."/>
      <w:lvlJc w:val="right"/>
      <w:pPr>
        <w:ind w:left="2160" w:hanging="180"/>
      </w:pPr>
    </w:lvl>
    <w:lvl w:ilvl="3" w:tplc="B9768FFE">
      <w:start w:val="1"/>
      <w:numFmt w:val="decimal"/>
      <w:lvlText w:val="%4."/>
      <w:lvlJc w:val="left"/>
      <w:pPr>
        <w:ind w:left="2880" w:hanging="360"/>
      </w:pPr>
    </w:lvl>
    <w:lvl w:ilvl="4" w:tplc="9F089C60">
      <w:start w:val="1"/>
      <w:numFmt w:val="lowerLetter"/>
      <w:lvlText w:val="%5."/>
      <w:lvlJc w:val="left"/>
      <w:pPr>
        <w:ind w:left="3600" w:hanging="360"/>
      </w:pPr>
    </w:lvl>
    <w:lvl w:ilvl="5" w:tplc="830A846E">
      <w:start w:val="1"/>
      <w:numFmt w:val="lowerRoman"/>
      <w:lvlText w:val="%6."/>
      <w:lvlJc w:val="right"/>
      <w:pPr>
        <w:ind w:left="4320" w:hanging="180"/>
      </w:pPr>
    </w:lvl>
    <w:lvl w:ilvl="6" w:tplc="00725B8C">
      <w:start w:val="1"/>
      <w:numFmt w:val="decimal"/>
      <w:lvlText w:val="%7."/>
      <w:lvlJc w:val="left"/>
      <w:pPr>
        <w:ind w:left="5040" w:hanging="360"/>
      </w:pPr>
    </w:lvl>
    <w:lvl w:ilvl="7" w:tplc="93604C3A">
      <w:start w:val="1"/>
      <w:numFmt w:val="lowerLetter"/>
      <w:lvlText w:val="%8."/>
      <w:lvlJc w:val="left"/>
      <w:pPr>
        <w:ind w:left="5760" w:hanging="360"/>
      </w:pPr>
    </w:lvl>
    <w:lvl w:ilvl="8" w:tplc="D99AA1C8">
      <w:start w:val="1"/>
      <w:numFmt w:val="lowerRoman"/>
      <w:lvlText w:val="%9."/>
      <w:lvlJc w:val="right"/>
      <w:pPr>
        <w:ind w:left="6480" w:hanging="180"/>
      </w:pPr>
    </w:lvl>
  </w:abstractNum>
  <w:abstractNum w:abstractNumId="16" w15:restartNumberingAfterBreak="0">
    <w:nsid w:val="53F243C9"/>
    <w:multiLevelType w:val="hybridMultilevel"/>
    <w:tmpl w:val="5D8C2DB6"/>
    <w:lvl w:ilvl="0" w:tplc="142428C6">
      <w:start w:val="1"/>
      <w:numFmt w:val="lowerLetter"/>
      <w:lvlText w:val="%1)"/>
      <w:lvlJc w:val="left"/>
      <w:pPr>
        <w:ind w:left="720" w:hanging="360"/>
      </w:pPr>
    </w:lvl>
    <w:lvl w:ilvl="1" w:tplc="B1AC8326">
      <w:start w:val="1"/>
      <w:numFmt w:val="lowerLetter"/>
      <w:lvlText w:val="%2."/>
      <w:lvlJc w:val="left"/>
      <w:pPr>
        <w:ind w:left="1440" w:hanging="360"/>
      </w:pPr>
    </w:lvl>
    <w:lvl w:ilvl="2" w:tplc="B3E6342C">
      <w:start w:val="1"/>
      <w:numFmt w:val="lowerRoman"/>
      <w:lvlText w:val="%3."/>
      <w:lvlJc w:val="right"/>
      <w:pPr>
        <w:ind w:left="2160" w:hanging="180"/>
      </w:pPr>
    </w:lvl>
    <w:lvl w:ilvl="3" w:tplc="F0D6F4EE">
      <w:start w:val="1"/>
      <w:numFmt w:val="decimal"/>
      <w:lvlText w:val="%4."/>
      <w:lvlJc w:val="left"/>
      <w:pPr>
        <w:ind w:left="2880" w:hanging="360"/>
      </w:pPr>
    </w:lvl>
    <w:lvl w:ilvl="4" w:tplc="12D6EEB4">
      <w:start w:val="1"/>
      <w:numFmt w:val="lowerLetter"/>
      <w:lvlText w:val="%5."/>
      <w:lvlJc w:val="left"/>
      <w:pPr>
        <w:ind w:left="3600" w:hanging="360"/>
      </w:pPr>
    </w:lvl>
    <w:lvl w:ilvl="5" w:tplc="346C9B7C">
      <w:start w:val="1"/>
      <w:numFmt w:val="lowerRoman"/>
      <w:lvlText w:val="%6."/>
      <w:lvlJc w:val="right"/>
      <w:pPr>
        <w:ind w:left="4320" w:hanging="180"/>
      </w:pPr>
    </w:lvl>
    <w:lvl w:ilvl="6" w:tplc="57FEFE96">
      <w:start w:val="1"/>
      <w:numFmt w:val="decimal"/>
      <w:lvlText w:val="%7."/>
      <w:lvlJc w:val="left"/>
      <w:pPr>
        <w:ind w:left="5040" w:hanging="360"/>
      </w:pPr>
    </w:lvl>
    <w:lvl w:ilvl="7" w:tplc="71789340">
      <w:start w:val="1"/>
      <w:numFmt w:val="lowerLetter"/>
      <w:lvlText w:val="%8."/>
      <w:lvlJc w:val="left"/>
      <w:pPr>
        <w:ind w:left="5760" w:hanging="360"/>
      </w:pPr>
    </w:lvl>
    <w:lvl w:ilvl="8" w:tplc="64CAFBA8">
      <w:start w:val="1"/>
      <w:numFmt w:val="lowerRoman"/>
      <w:lvlText w:val="%9."/>
      <w:lvlJc w:val="right"/>
      <w:pPr>
        <w:ind w:left="6480" w:hanging="180"/>
      </w:pPr>
    </w:lvl>
  </w:abstractNum>
  <w:abstractNum w:abstractNumId="17" w15:restartNumberingAfterBreak="0">
    <w:nsid w:val="547269E0"/>
    <w:multiLevelType w:val="hybridMultilevel"/>
    <w:tmpl w:val="5C2A36A8"/>
    <w:lvl w:ilvl="0" w:tplc="0AD26CCE">
      <w:start w:val="1"/>
      <w:numFmt w:val="upperLetter"/>
      <w:lvlText w:val="%1."/>
      <w:lvlJc w:val="left"/>
      <w:pPr>
        <w:tabs>
          <w:tab w:val="num" w:pos="720"/>
        </w:tabs>
        <w:ind w:left="720" w:hanging="360"/>
      </w:pPr>
      <w:rPr>
        <w:rFonts w:hint="default"/>
      </w:rPr>
    </w:lvl>
    <w:lvl w:ilvl="1" w:tplc="84900BA2">
      <w:start w:val="1"/>
      <w:numFmt w:val="lowerLetter"/>
      <w:lvlText w:val="%2."/>
      <w:lvlJc w:val="left"/>
      <w:pPr>
        <w:tabs>
          <w:tab w:val="num" w:pos="1440"/>
        </w:tabs>
        <w:ind w:left="1440" w:hanging="360"/>
      </w:pPr>
    </w:lvl>
    <w:lvl w:ilvl="2" w:tplc="8570BC16">
      <w:start w:val="1"/>
      <w:numFmt w:val="lowerRoman"/>
      <w:lvlText w:val="%3."/>
      <w:lvlJc w:val="right"/>
      <w:pPr>
        <w:tabs>
          <w:tab w:val="num" w:pos="2160"/>
        </w:tabs>
        <w:ind w:left="2160" w:hanging="180"/>
      </w:pPr>
    </w:lvl>
    <w:lvl w:ilvl="3" w:tplc="29A4C62E">
      <w:start w:val="1"/>
      <w:numFmt w:val="decimal"/>
      <w:lvlText w:val="%4."/>
      <w:lvlJc w:val="left"/>
      <w:pPr>
        <w:tabs>
          <w:tab w:val="num" w:pos="2880"/>
        </w:tabs>
        <w:ind w:left="2880" w:hanging="360"/>
      </w:pPr>
    </w:lvl>
    <w:lvl w:ilvl="4" w:tplc="553AE304">
      <w:start w:val="1"/>
      <w:numFmt w:val="lowerLetter"/>
      <w:lvlText w:val="%5."/>
      <w:lvlJc w:val="left"/>
      <w:pPr>
        <w:tabs>
          <w:tab w:val="num" w:pos="3600"/>
        </w:tabs>
        <w:ind w:left="3600" w:hanging="360"/>
      </w:pPr>
    </w:lvl>
    <w:lvl w:ilvl="5" w:tplc="8D6AC498">
      <w:start w:val="1"/>
      <w:numFmt w:val="lowerRoman"/>
      <w:lvlText w:val="%6."/>
      <w:lvlJc w:val="right"/>
      <w:pPr>
        <w:tabs>
          <w:tab w:val="num" w:pos="4320"/>
        </w:tabs>
        <w:ind w:left="4320" w:hanging="180"/>
      </w:pPr>
    </w:lvl>
    <w:lvl w:ilvl="6" w:tplc="7462757E">
      <w:start w:val="1"/>
      <w:numFmt w:val="decimal"/>
      <w:lvlText w:val="%7."/>
      <w:lvlJc w:val="left"/>
      <w:pPr>
        <w:tabs>
          <w:tab w:val="num" w:pos="5040"/>
        </w:tabs>
        <w:ind w:left="5040" w:hanging="360"/>
      </w:pPr>
    </w:lvl>
    <w:lvl w:ilvl="7" w:tplc="01EAEC68">
      <w:start w:val="1"/>
      <w:numFmt w:val="lowerLetter"/>
      <w:lvlText w:val="%8."/>
      <w:lvlJc w:val="left"/>
      <w:pPr>
        <w:tabs>
          <w:tab w:val="num" w:pos="5760"/>
        </w:tabs>
        <w:ind w:left="5760" w:hanging="360"/>
      </w:pPr>
    </w:lvl>
    <w:lvl w:ilvl="8" w:tplc="1624E9E0">
      <w:start w:val="1"/>
      <w:numFmt w:val="lowerRoman"/>
      <w:lvlText w:val="%9."/>
      <w:lvlJc w:val="right"/>
      <w:pPr>
        <w:tabs>
          <w:tab w:val="num" w:pos="6480"/>
        </w:tabs>
        <w:ind w:left="6480" w:hanging="180"/>
      </w:pPr>
    </w:lvl>
  </w:abstractNum>
  <w:abstractNum w:abstractNumId="18" w15:restartNumberingAfterBreak="0">
    <w:nsid w:val="588E77C9"/>
    <w:multiLevelType w:val="hybridMultilevel"/>
    <w:tmpl w:val="AB14BEFC"/>
    <w:lvl w:ilvl="0" w:tplc="F802F474">
      <w:start w:val="2"/>
      <w:numFmt w:val="lowerLetter"/>
      <w:lvlText w:val="%1)"/>
      <w:lvlJc w:val="left"/>
      <w:pPr>
        <w:tabs>
          <w:tab w:val="num" w:pos="720"/>
        </w:tabs>
        <w:ind w:left="720" w:hanging="360"/>
      </w:pPr>
      <w:rPr>
        <w:rFonts w:hint="default"/>
      </w:rPr>
    </w:lvl>
    <w:lvl w:ilvl="1" w:tplc="AB28C6AE">
      <w:start w:val="1"/>
      <w:numFmt w:val="lowerLetter"/>
      <w:lvlText w:val="%2."/>
      <w:lvlJc w:val="left"/>
      <w:pPr>
        <w:tabs>
          <w:tab w:val="num" w:pos="1440"/>
        </w:tabs>
        <w:ind w:left="1440" w:hanging="360"/>
      </w:pPr>
    </w:lvl>
    <w:lvl w:ilvl="2" w:tplc="AFB8A0C6">
      <w:start w:val="1"/>
      <w:numFmt w:val="lowerRoman"/>
      <w:lvlText w:val="%3."/>
      <w:lvlJc w:val="right"/>
      <w:pPr>
        <w:tabs>
          <w:tab w:val="num" w:pos="2160"/>
        </w:tabs>
        <w:ind w:left="2160" w:hanging="180"/>
      </w:pPr>
    </w:lvl>
    <w:lvl w:ilvl="3" w:tplc="33E05F92">
      <w:start w:val="1"/>
      <w:numFmt w:val="decimal"/>
      <w:lvlText w:val="%4."/>
      <w:lvlJc w:val="left"/>
      <w:pPr>
        <w:tabs>
          <w:tab w:val="num" w:pos="2880"/>
        </w:tabs>
        <w:ind w:left="2880" w:hanging="360"/>
      </w:pPr>
    </w:lvl>
    <w:lvl w:ilvl="4" w:tplc="D3EA548E">
      <w:start w:val="1"/>
      <w:numFmt w:val="lowerLetter"/>
      <w:lvlText w:val="%5."/>
      <w:lvlJc w:val="left"/>
      <w:pPr>
        <w:tabs>
          <w:tab w:val="num" w:pos="3600"/>
        </w:tabs>
        <w:ind w:left="3600" w:hanging="360"/>
      </w:pPr>
    </w:lvl>
    <w:lvl w:ilvl="5" w:tplc="373A167A">
      <w:start w:val="1"/>
      <w:numFmt w:val="lowerRoman"/>
      <w:lvlText w:val="%6."/>
      <w:lvlJc w:val="right"/>
      <w:pPr>
        <w:tabs>
          <w:tab w:val="num" w:pos="4320"/>
        </w:tabs>
        <w:ind w:left="4320" w:hanging="180"/>
      </w:pPr>
    </w:lvl>
    <w:lvl w:ilvl="6" w:tplc="CE24CFFC">
      <w:start w:val="1"/>
      <w:numFmt w:val="decimal"/>
      <w:lvlText w:val="%7."/>
      <w:lvlJc w:val="left"/>
      <w:pPr>
        <w:tabs>
          <w:tab w:val="num" w:pos="5040"/>
        </w:tabs>
        <w:ind w:left="5040" w:hanging="360"/>
      </w:pPr>
    </w:lvl>
    <w:lvl w:ilvl="7" w:tplc="88409CD6">
      <w:start w:val="1"/>
      <w:numFmt w:val="lowerLetter"/>
      <w:lvlText w:val="%8."/>
      <w:lvlJc w:val="left"/>
      <w:pPr>
        <w:tabs>
          <w:tab w:val="num" w:pos="5760"/>
        </w:tabs>
        <w:ind w:left="5760" w:hanging="360"/>
      </w:pPr>
    </w:lvl>
    <w:lvl w:ilvl="8" w:tplc="5C8AAE1A">
      <w:start w:val="1"/>
      <w:numFmt w:val="lowerRoman"/>
      <w:lvlText w:val="%9."/>
      <w:lvlJc w:val="right"/>
      <w:pPr>
        <w:tabs>
          <w:tab w:val="num" w:pos="6480"/>
        </w:tabs>
        <w:ind w:left="6480" w:hanging="180"/>
      </w:pPr>
    </w:lvl>
  </w:abstractNum>
  <w:abstractNum w:abstractNumId="19" w15:restartNumberingAfterBreak="0">
    <w:nsid w:val="60060C7F"/>
    <w:multiLevelType w:val="hybridMultilevel"/>
    <w:tmpl w:val="3DAEB0CE"/>
    <w:lvl w:ilvl="0" w:tplc="C972B6B0">
      <w:start w:val="1"/>
      <w:numFmt w:val="lowerLetter"/>
      <w:lvlText w:val="%1)"/>
      <w:lvlJc w:val="left"/>
      <w:pPr>
        <w:ind w:left="720" w:hanging="360"/>
      </w:pPr>
    </w:lvl>
    <w:lvl w:ilvl="1" w:tplc="1AC8D920">
      <w:start w:val="1"/>
      <w:numFmt w:val="lowerLetter"/>
      <w:lvlText w:val="%2."/>
      <w:lvlJc w:val="left"/>
      <w:pPr>
        <w:ind w:left="1440" w:hanging="360"/>
      </w:pPr>
    </w:lvl>
    <w:lvl w:ilvl="2" w:tplc="428A21D8">
      <w:start w:val="1"/>
      <w:numFmt w:val="lowerRoman"/>
      <w:lvlText w:val="%3."/>
      <w:lvlJc w:val="right"/>
      <w:pPr>
        <w:ind w:left="2160" w:hanging="180"/>
      </w:pPr>
    </w:lvl>
    <w:lvl w:ilvl="3" w:tplc="C9B0EE6C">
      <w:start w:val="1"/>
      <w:numFmt w:val="decimal"/>
      <w:lvlText w:val="%4."/>
      <w:lvlJc w:val="left"/>
      <w:pPr>
        <w:ind w:left="2880" w:hanging="360"/>
      </w:pPr>
    </w:lvl>
    <w:lvl w:ilvl="4" w:tplc="2AF2E434">
      <w:start w:val="1"/>
      <w:numFmt w:val="lowerLetter"/>
      <w:lvlText w:val="%5."/>
      <w:lvlJc w:val="left"/>
      <w:pPr>
        <w:ind w:left="3600" w:hanging="360"/>
      </w:pPr>
    </w:lvl>
    <w:lvl w:ilvl="5" w:tplc="56C093E8">
      <w:start w:val="1"/>
      <w:numFmt w:val="lowerRoman"/>
      <w:lvlText w:val="%6."/>
      <w:lvlJc w:val="right"/>
      <w:pPr>
        <w:ind w:left="4320" w:hanging="180"/>
      </w:pPr>
    </w:lvl>
    <w:lvl w:ilvl="6" w:tplc="BA168C7C">
      <w:start w:val="1"/>
      <w:numFmt w:val="decimal"/>
      <w:lvlText w:val="%7."/>
      <w:lvlJc w:val="left"/>
      <w:pPr>
        <w:ind w:left="5040" w:hanging="360"/>
      </w:pPr>
    </w:lvl>
    <w:lvl w:ilvl="7" w:tplc="F9E68F16">
      <w:start w:val="1"/>
      <w:numFmt w:val="lowerLetter"/>
      <w:lvlText w:val="%8."/>
      <w:lvlJc w:val="left"/>
      <w:pPr>
        <w:ind w:left="5760" w:hanging="360"/>
      </w:pPr>
    </w:lvl>
    <w:lvl w:ilvl="8" w:tplc="D94CD022">
      <w:start w:val="1"/>
      <w:numFmt w:val="lowerRoman"/>
      <w:lvlText w:val="%9."/>
      <w:lvlJc w:val="right"/>
      <w:pPr>
        <w:ind w:left="6480" w:hanging="180"/>
      </w:pPr>
    </w:lvl>
  </w:abstractNum>
  <w:abstractNum w:abstractNumId="20" w15:restartNumberingAfterBreak="0">
    <w:nsid w:val="6B2C530F"/>
    <w:multiLevelType w:val="hybridMultilevel"/>
    <w:tmpl w:val="62D4DC4E"/>
    <w:lvl w:ilvl="0" w:tplc="42981030">
      <w:start w:val="1"/>
      <w:numFmt w:val="bullet"/>
      <w:lvlText w:val=""/>
      <w:lvlJc w:val="left"/>
      <w:pPr>
        <w:tabs>
          <w:tab w:val="num" w:pos="567"/>
        </w:tabs>
        <w:ind w:left="567" w:hanging="397"/>
      </w:pPr>
      <w:rPr>
        <w:rFonts w:ascii="Symbol" w:hAnsi="Symbol" w:cs="Symbol"/>
      </w:rPr>
    </w:lvl>
    <w:lvl w:ilvl="1" w:tplc="4A5E78C0">
      <w:start w:val="1"/>
      <w:numFmt w:val="bullet"/>
      <w:lvlText w:val="o"/>
      <w:lvlJc w:val="left"/>
      <w:pPr>
        <w:tabs>
          <w:tab w:val="num" w:pos="1440"/>
        </w:tabs>
        <w:ind w:left="1440" w:hanging="360"/>
      </w:pPr>
      <w:rPr>
        <w:rFonts w:ascii="Courier New" w:hAnsi="Courier New" w:cs="Courier New"/>
      </w:rPr>
    </w:lvl>
    <w:lvl w:ilvl="2" w:tplc="E37EE3A2">
      <w:start w:val="2"/>
      <w:numFmt w:val="lowerLetter"/>
      <w:lvlText w:val="%3)"/>
      <w:lvlJc w:val="left"/>
      <w:pPr>
        <w:tabs>
          <w:tab w:val="num" w:pos="510"/>
        </w:tabs>
        <w:ind w:left="567" w:hanging="510"/>
      </w:pPr>
      <w:rPr>
        <w:b w:val="0"/>
        <w:bCs w:val="0"/>
        <w:i w:val="0"/>
        <w:iCs w:val="0"/>
      </w:rPr>
    </w:lvl>
    <w:lvl w:ilvl="3" w:tplc="601C939E">
      <w:start w:val="4"/>
      <w:numFmt w:val="decimal"/>
      <w:lvlText w:val="%4."/>
      <w:lvlJc w:val="left"/>
      <w:pPr>
        <w:tabs>
          <w:tab w:val="num" w:pos="284"/>
        </w:tabs>
        <w:ind w:left="284" w:hanging="284"/>
      </w:pPr>
      <w:rPr>
        <w:b/>
        <w:bCs/>
        <w:i w:val="0"/>
        <w:iCs w:val="0"/>
      </w:rPr>
    </w:lvl>
    <w:lvl w:ilvl="4" w:tplc="A98C072E">
      <w:start w:val="1"/>
      <w:numFmt w:val="bullet"/>
      <w:lvlText w:val="o"/>
      <w:lvlJc w:val="left"/>
      <w:pPr>
        <w:tabs>
          <w:tab w:val="num" w:pos="3600"/>
        </w:tabs>
        <w:ind w:left="3600" w:hanging="360"/>
      </w:pPr>
      <w:rPr>
        <w:rFonts w:ascii="Courier New" w:hAnsi="Courier New" w:cs="Courier New"/>
      </w:rPr>
    </w:lvl>
    <w:lvl w:ilvl="5" w:tplc="DDF480F4">
      <w:start w:val="1"/>
      <w:numFmt w:val="bullet"/>
      <w:lvlText w:val=""/>
      <w:lvlJc w:val="left"/>
      <w:pPr>
        <w:tabs>
          <w:tab w:val="num" w:pos="4320"/>
        </w:tabs>
        <w:ind w:left="4320" w:hanging="360"/>
      </w:pPr>
      <w:rPr>
        <w:rFonts w:ascii="Wingdings" w:hAnsi="Wingdings" w:cs="Wingdings"/>
      </w:rPr>
    </w:lvl>
    <w:lvl w:ilvl="6" w:tplc="8EC20C38">
      <w:start w:val="1"/>
      <w:numFmt w:val="bullet"/>
      <w:lvlText w:val=""/>
      <w:lvlJc w:val="left"/>
      <w:pPr>
        <w:tabs>
          <w:tab w:val="num" w:pos="5040"/>
        </w:tabs>
        <w:ind w:left="5040" w:hanging="360"/>
      </w:pPr>
      <w:rPr>
        <w:rFonts w:ascii="Symbol" w:hAnsi="Symbol" w:cs="Symbol"/>
      </w:rPr>
    </w:lvl>
    <w:lvl w:ilvl="7" w:tplc="3884A1C2">
      <w:start w:val="1"/>
      <w:numFmt w:val="bullet"/>
      <w:lvlText w:val="o"/>
      <w:lvlJc w:val="left"/>
      <w:pPr>
        <w:tabs>
          <w:tab w:val="num" w:pos="5760"/>
        </w:tabs>
        <w:ind w:left="5760" w:hanging="360"/>
      </w:pPr>
      <w:rPr>
        <w:rFonts w:ascii="Courier New" w:hAnsi="Courier New" w:cs="Courier New"/>
      </w:rPr>
    </w:lvl>
    <w:lvl w:ilvl="8" w:tplc="3250B52A">
      <w:start w:val="1"/>
      <w:numFmt w:val="bullet"/>
      <w:lvlText w:val=""/>
      <w:lvlJc w:val="left"/>
      <w:pPr>
        <w:tabs>
          <w:tab w:val="num" w:pos="6480"/>
        </w:tabs>
        <w:ind w:left="6480" w:hanging="360"/>
      </w:pPr>
      <w:rPr>
        <w:rFonts w:ascii="Wingdings" w:hAnsi="Wingdings" w:cs="Wingdings"/>
      </w:rPr>
    </w:lvl>
  </w:abstractNum>
  <w:abstractNum w:abstractNumId="21" w15:restartNumberingAfterBreak="0">
    <w:nsid w:val="6CF42B97"/>
    <w:multiLevelType w:val="hybridMultilevel"/>
    <w:tmpl w:val="F1528B66"/>
    <w:lvl w:ilvl="0" w:tplc="A0BE4274">
      <w:start w:val="1"/>
      <w:numFmt w:val="decimal"/>
      <w:lvlText w:val="%1."/>
      <w:lvlJc w:val="left"/>
      <w:pPr>
        <w:tabs>
          <w:tab w:val="num" w:pos="720"/>
        </w:tabs>
        <w:ind w:left="720" w:hanging="360"/>
      </w:pPr>
    </w:lvl>
    <w:lvl w:ilvl="1" w:tplc="E06ACBF4">
      <w:start w:val="1"/>
      <w:numFmt w:val="lowerLetter"/>
      <w:lvlText w:val="%2."/>
      <w:lvlJc w:val="left"/>
      <w:pPr>
        <w:tabs>
          <w:tab w:val="num" w:pos="1440"/>
        </w:tabs>
        <w:ind w:left="1440" w:hanging="360"/>
      </w:pPr>
    </w:lvl>
    <w:lvl w:ilvl="2" w:tplc="CCFEBFC6">
      <w:start w:val="1"/>
      <w:numFmt w:val="lowerRoman"/>
      <w:lvlText w:val="%3."/>
      <w:lvlJc w:val="right"/>
      <w:pPr>
        <w:tabs>
          <w:tab w:val="num" w:pos="2160"/>
        </w:tabs>
        <w:ind w:left="2160" w:hanging="180"/>
      </w:pPr>
    </w:lvl>
    <w:lvl w:ilvl="3" w:tplc="B31261D2">
      <w:start w:val="1"/>
      <w:numFmt w:val="decimal"/>
      <w:lvlText w:val="%4."/>
      <w:lvlJc w:val="left"/>
      <w:pPr>
        <w:tabs>
          <w:tab w:val="num" w:pos="2880"/>
        </w:tabs>
        <w:ind w:left="2880" w:hanging="360"/>
      </w:pPr>
    </w:lvl>
    <w:lvl w:ilvl="4" w:tplc="43A2008A">
      <w:start w:val="1"/>
      <w:numFmt w:val="lowerLetter"/>
      <w:lvlText w:val="%5."/>
      <w:lvlJc w:val="left"/>
      <w:pPr>
        <w:tabs>
          <w:tab w:val="num" w:pos="3600"/>
        </w:tabs>
        <w:ind w:left="3600" w:hanging="360"/>
      </w:pPr>
    </w:lvl>
    <w:lvl w:ilvl="5" w:tplc="3064DD72">
      <w:start w:val="1"/>
      <w:numFmt w:val="lowerRoman"/>
      <w:lvlText w:val="%6."/>
      <w:lvlJc w:val="right"/>
      <w:pPr>
        <w:tabs>
          <w:tab w:val="num" w:pos="4320"/>
        </w:tabs>
        <w:ind w:left="4320" w:hanging="180"/>
      </w:pPr>
    </w:lvl>
    <w:lvl w:ilvl="6" w:tplc="0A1C4246">
      <w:start w:val="1"/>
      <w:numFmt w:val="decimal"/>
      <w:lvlText w:val="%7."/>
      <w:lvlJc w:val="left"/>
      <w:pPr>
        <w:tabs>
          <w:tab w:val="num" w:pos="5040"/>
        </w:tabs>
        <w:ind w:left="5040" w:hanging="360"/>
      </w:pPr>
    </w:lvl>
    <w:lvl w:ilvl="7" w:tplc="F6A003EA">
      <w:start w:val="1"/>
      <w:numFmt w:val="lowerLetter"/>
      <w:lvlText w:val="%8."/>
      <w:lvlJc w:val="left"/>
      <w:pPr>
        <w:tabs>
          <w:tab w:val="num" w:pos="5760"/>
        </w:tabs>
        <w:ind w:left="5760" w:hanging="360"/>
      </w:pPr>
    </w:lvl>
    <w:lvl w:ilvl="8" w:tplc="9222BC20">
      <w:start w:val="1"/>
      <w:numFmt w:val="lowerRoman"/>
      <w:lvlText w:val="%9."/>
      <w:lvlJc w:val="right"/>
      <w:pPr>
        <w:tabs>
          <w:tab w:val="num" w:pos="6480"/>
        </w:tabs>
        <w:ind w:left="6480" w:hanging="180"/>
      </w:pPr>
    </w:lvl>
  </w:abstractNum>
  <w:abstractNum w:abstractNumId="22" w15:restartNumberingAfterBreak="0">
    <w:nsid w:val="6CFB3903"/>
    <w:multiLevelType w:val="hybridMultilevel"/>
    <w:tmpl w:val="B62C5DD0"/>
    <w:lvl w:ilvl="0" w:tplc="D182E0AE">
      <w:start w:val="7"/>
      <w:numFmt w:val="bullet"/>
      <w:lvlText w:val="-"/>
      <w:lvlJc w:val="left"/>
      <w:pPr>
        <w:ind w:left="720" w:hanging="360"/>
      </w:pPr>
      <w:rPr>
        <w:rFonts w:ascii="Times New Roman" w:eastAsia="Times New Roman" w:hAnsi="Times New Roman" w:hint="default"/>
      </w:rPr>
    </w:lvl>
    <w:lvl w:ilvl="1" w:tplc="020288BA">
      <w:start w:val="1"/>
      <w:numFmt w:val="bullet"/>
      <w:lvlText w:val="o"/>
      <w:lvlJc w:val="left"/>
      <w:pPr>
        <w:ind w:left="1440" w:hanging="360"/>
      </w:pPr>
      <w:rPr>
        <w:rFonts w:ascii="Courier New" w:hAnsi="Courier New" w:cs="Courier New" w:hint="default"/>
      </w:rPr>
    </w:lvl>
    <w:lvl w:ilvl="2" w:tplc="A84AD076">
      <w:start w:val="1"/>
      <w:numFmt w:val="bullet"/>
      <w:lvlText w:val=""/>
      <w:lvlJc w:val="left"/>
      <w:pPr>
        <w:ind w:left="2160" w:hanging="360"/>
      </w:pPr>
      <w:rPr>
        <w:rFonts w:ascii="Wingdings" w:hAnsi="Wingdings" w:cs="Wingdings" w:hint="default"/>
      </w:rPr>
    </w:lvl>
    <w:lvl w:ilvl="3" w:tplc="D10EC710">
      <w:start w:val="1"/>
      <w:numFmt w:val="bullet"/>
      <w:lvlText w:val=""/>
      <w:lvlJc w:val="left"/>
      <w:pPr>
        <w:ind w:left="2880" w:hanging="360"/>
      </w:pPr>
      <w:rPr>
        <w:rFonts w:ascii="Symbol" w:hAnsi="Symbol" w:cs="Symbol" w:hint="default"/>
      </w:rPr>
    </w:lvl>
    <w:lvl w:ilvl="4" w:tplc="2E68D540">
      <w:start w:val="1"/>
      <w:numFmt w:val="bullet"/>
      <w:lvlText w:val="o"/>
      <w:lvlJc w:val="left"/>
      <w:pPr>
        <w:ind w:left="3600" w:hanging="360"/>
      </w:pPr>
      <w:rPr>
        <w:rFonts w:ascii="Courier New" w:hAnsi="Courier New" w:cs="Courier New" w:hint="default"/>
      </w:rPr>
    </w:lvl>
    <w:lvl w:ilvl="5" w:tplc="AD422F74">
      <w:start w:val="1"/>
      <w:numFmt w:val="bullet"/>
      <w:lvlText w:val=""/>
      <w:lvlJc w:val="left"/>
      <w:pPr>
        <w:ind w:left="4320" w:hanging="360"/>
      </w:pPr>
      <w:rPr>
        <w:rFonts w:ascii="Wingdings" w:hAnsi="Wingdings" w:cs="Wingdings" w:hint="default"/>
      </w:rPr>
    </w:lvl>
    <w:lvl w:ilvl="6" w:tplc="CCBE2A70">
      <w:start w:val="1"/>
      <w:numFmt w:val="bullet"/>
      <w:lvlText w:val=""/>
      <w:lvlJc w:val="left"/>
      <w:pPr>
        <w:ind w:left="5040" w:hanging="360"/>
      </w:pPr>
      <w:rPr>
        <w:rFonts w:ascii="Symbol" w:hAnsi="Symbol" w:cs="Symbol" w:hint="default"/>
      </w:rPr>
    </w:lvl>
    <w:lvl w:ilvl="7" w:tplc="5F8A862A">
      <w:start w:val="1"/>
      <w:numFmt w:val="bullet"/>
      <w:lvlText w:val="o"/>
      <w:lvlJc w:val="left"/>
      <w:pPr>
        <w:ind w:left="5760" w:hanging="360"/>
      </w:pPr>
      <w:rPr>
        <w:rFonts w:ascii="Courier New" w:hAnsi="Courier New" w:cs="Courier New" w:hint="default"/>
      </w:rPr>
    </w:lvl>
    <w:lvl w:ilvl="8" w:tplc="878A2BBE">
      <w:start w:val="1"/>
      <w:numFmt w:val="bullet"/>
      <w:lvlText w:val=""/>
      <w:lvlJc w:val="left"/>
      <w:pPr>
        <w:ind w:left="6480" w:hanging="360"/>
      </w:pPr>
      <w:rPr>
        <w:rFonts w:ascii="Wingdings" w:hAnsi="Wingdings" w:cs="Wingdings" w:hint="default"/>
      </w:rPr>
    </w:lvl>
  </w:abstractNum>
  <w:abstractNum w:abstractNumId="23" w15:restartNumberingAfterBreak="0">
    <w:nsid w:val="73F008E1"/>
    <w:multiLevelType w:val="hybridMultilevel"/>
    <w:tmpl w:val="2C6EE55A"/>
    <w:lvl w:ilvl="0" w:tplc="7012F020">
      <w:start w:val="1"/>
      <w:numFmt w:val="lowerLetter"/>
      <w:lvlText w:val="%1)"/>
      <w:lvlJc w:val="left"/>
      <w:pPr>
        <w:ind w:left="720" w:hanging="360"/>
      </w:pPr>
      <w:rPr>
        <w:rFonts w:hint="default"/>
      </w:rPr>
    </w:lvl>
    <w:lvl w:ilvl="1" w:tplc="A0963434">
      <w:start w:val="1"/>
      <w:numFmt w:val="lowerLetter"/>
      <w:lvlText w:val="%2."/>
      <w:lvlJc w:val="left"/>
      <w:pPr>
        <w:ind w:left="1440" w:hanging="360"/>
      </w:pPr>
    </w:lvl>
    <w:lvl w:ilvl="2" w:tplc="0B42575A">
      <w:start w:val="1"/>
      <w:numFmt w:val="lowerRoman"/>
      <w:lvlText w:val="%3."/>
      <w:lvlJc w:val="right"/>
      <w:pPr>
        <w:ind w:left="2160" w:hanging="180"/>
      </w:pPr>
    </w:lvl>
    <w:lvl w:ilvl="3" w:tplc="6D642AD2">
      <w:start w:val="1"/>
      <w:numFmt w:val="decimal"/>
      <w:lvlText w:val="%4."/>
      <w:lvlJc w:val="left"/>
      <w:pPr>
        <w:ind w:left="2880" w:hanging="360"/>
      </w:pPr>
    </w:lvl>
    <w:lvl w:ilvl="4" w:tplc="10608E9A">
      <w:start w:val="1"/>
      <w:numFmt w:val="lowerLetter"/>
      <w:lvlText w:val="%5."/>
      <w:lvlJc w:val="left"/>
      <w:pPr>
        <w:ind w:left="3600" w:hanging="360"/>
      </w:pPr>
    </w:lvl>
    <w:lvl w:ilvl="5" w:tplc="398AE296">
      <w:start w:val="1"/>
      <w:numFmt w:val="lowerRoman"/>
      <w:lvlText w:val="%6."/>
      <w:lvlJc w:val="right"/>
      <w:pPr>
        <w:ind w:left="4320" w:hanging="180"/>
      </w:pPr>
    </w:lvl>
    <w:lvl w:ilvl="6" w:tplc="1C044174">
      <w:start w:val="1"/>
      <w:numFmt w:val="decimal"/>
      <w:lvlText w:val="%7."/>
      <w:lvlJc w:val="left"/>
      <w:pPr>
        <w:ind w:left="5040" w:hanging="360"/>
      </w:pPr>
    </w:lvl>
    <w:lvl w:ilvl="7" w:tplc="75E662B0">
      <w:start w:val="1"/>
      <w:numFmt w:val="lowerLetter"/>
      <w:lvlText w:val="%8."/>
      <w:lvlJc w:val="left"/>
      <w:pPr>
        <w:ind w:left="5760" w:hanging="360"/>
      </w:pPr>
    </w:lvl>
    <w:lvl w:ilvl="8" w:tplc="680C1530">
      <w:start w:val="1"/>
      <w:numFmt w:val="lowerRoman"/>
      <w:lvlText w:val="%9."/>
      <w:lvlJc w:val="right"/>
      <w:pPr>
        <w:ind w:left="6480" w:hanging="180"/>
      </w:pPr>
    </w:lvl>
  </w:abstractNum>
  <w:abstractNum w:abstractNumId="24" w15:restartNumberingAfterBreak="0">
    <w:nsid w:val="740D689F"/>
    <w:multiLevelType w:val="hybridMultilevel"/>
    <w:tmpl w:val="0986CC38"/>
    <w:lvl w:ilvl="0" w:tplc="3A20551A">
      <w:start w:val="1"/>
      <w:numFmt w:val="lowerLetter"/>
      <w:lvlText w:val="%1)"/>
      <w:lvlJc w:val="left"/>
      <w:pPr>
        <w:tabs>
          <w:tab w:val="num" w:pos="720"/>
        </w:tabs>
        <w:ind w:left="720" w:hanging="360"/>
      </w:pPr>
      <w:rPr>
        <w:rFonts w:ascii="Times New Roman" w:hAnsi="Times New Roman" w:cs="Times New Roman"/>
      </w:rPr>
    </w:lvl>
    <w:lvl w:ilvl="1" w:tplc="194E4ED4">
      <w:start w:val="1"/>
      <w:numFmt w:val="decimal"/>
      <w:lvlText w:val="%2."/>
      <w:lvlJc w:val="left"/>
      <w:pPr>
        <w:tabs>
          <w:tab w:val="num" w:pos="1440"/>
        </w:tabs>
        <w:ind w:left="1440" w:hanging="360"/>
      </w:pPr>
      <w:rPr>
        <w:rFonts w:ascii="Times New Roman" w:hAnsi="Times New Roman" w:cs="Times New Roman"/>
      </w:rPr>
    </w:lvl>
    <w:lvl w:ilvl="2" w:tplc="AEF20E3A">
      <w:start w:val="1"/>
      <w:numFmt w:val="lowerRoman"/>
      <w:lvlText w:val="%3."/>
      <w:lvlJc w:val="right"/>
      <w:pPr>
        <w:tabs>
          <w:tab w:val="num" w:pos="2160"/>
        </w:tabs>
        <w:ind w:left="2160" w:hanging="180"/>
      </w:pPr>
      <w:rPr>
        <w:rFonts w:ascii="Times New Roman" w:hAnsi="Times New Roman" w:cs="Times New Roman"/>
      </w:rPr>
    </w:lvl>
    <w:lvl w:ilvl="3" w:tplc="43580A4E">
      <w:start w:val="1"/>
      <w:numFmt w:val="decimal"/>
      <w:lvlText w:val="%4."/>
      <w:lvlJc w:val="left"/>
      <w:pPr>
        <w:tabs>
          <w:tab w:val="num" w:pos="2880"/>
        </w:tabs>
        <w:ind w:left="2880" w:hanging="360"/>
      </w:pPr>
      <w:rPr>
        <w:rFonts w:ascii="Times New Roman" w:hAnsi="Times New Roman" w:cs="Times New Roman"/>
      </w:rPr>
    </w:lvl>
    <w:lvl w:ilvl="4" w:tplc="A41679E8">
      <w:start w:val="1"/>
      <w:numFmt w:val="lowerLetter"/>
      <w:lvlText w:val="%5."/>
      <w:lvlJc w:val="left"/>
      <w:pPr>
        <w:tabs>
          <w:tab w:val="num" w:pos="3600"/>
        </w:tabs>
        <w:ind w:left="3600" w:hanging="360"/>
      </w:pPr>
      <w:rPr>
        <w:rFonts w:ascii="Times New Roman" w:hAnsi="Times New Roman" w:cs="Times New Roman"/>
      </w:rPr>
    </w:lvl>
    <w:lvl w:ilvl="5" w:tplc="4B100012">
      <w:start w:val="1"/>
      <w:numFmt w:val="lowerRoman"/>
      <w:lvlText w:val="%6."/>
      <w:lvlJc w:val="right"/>
      <w:pPr>
        <w:tabs>
          <w:tab w:val="num" w:pos="4320"/>
        </w:tabs>
        <w:ind w:left="4320" w:hanging="180"/>
      </w:pPr>
      <w:rPr>
        <w:rFonts w:ascii="Times New Roman" w:hAnsi="Times New Roman" w:cs="Times New Roman"/>
      </w:rPr>
    </w:lvl>
    <w:lvl w:ilvl="6" w:tplc="F012944C">
      <w:start w:val="1"/>
      <w:numFmt w:val="decimal"/>
      <w:lvlText w:val="%7."/>
      <w:lvlJc w:val="left"/>
      <w:pPr>
        <w:tabs>
          <w:tab w:val="num" w:pos="5040"/>
        </w:tabs>
        <w:ind w:left="5040" w:hanging="360"/>
      </w:pPr>
      <w:rPr>
        <w:rFonts w:ascii="Times New Roman" w:hAnsi="Times New Roman" w:cs="Times New Roman"/>
      </w:rPr>
    </w:lvl>
    <w:lvl w:ilvl="7" w:tplc="AD123AA4">
      <w:start w:val="1"/>
      <w:numFmt w:val="lowerLetter"/>
      <w:lvlText w:val="%8."/>
      <w:lvlJc w:val="left"/>
      <w:pPr>
        <w:tabs>
          <w:tab w:val="num" w:pos="5760"/>
        </w:tabs>
        <w:ind w:left="5760" w:hanging="360"/>
      </w:pPr>
      <w:rPr>
        <w:rFonts w:ascii="Times New Roman" w:hAnsi="Times New Roman" w:cs="Times New Roman"/>
      </w:rPr>
    </w:lvl>
    <w:lvl w:ilvl="8" w:tplc="13B8C406">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7D394FFE"/>
    <w:multiLevelType w:val="hybridMultilevel"/>
    <w:tmpl w:val="8B886500"/>
    <w:lvl w:ilvl="0" w:tplc="913C3E64">
      <w:start w:val="3"/>
      <w:numFmt w:val="bullet"/>
      <w:lvlText w:val="-"/>
      <w:lvlJc w:val="left"/>
      <w:pPr>
        <w:ind w:left="701" w:hanging="360"/>
      </w:pPr>
      <w:rPr>
        <w:rFonts w:ascii="Book Antiqua" w:eastAsia="Times New Roman" w:hAnsi="Book Antiqua" w:hint="default"/>
      </w:rPr>
    </w:lvl>
    <w:lvl w:ilvl="1" w:tplc="E54643E4">
      <w:start w:val="1"/>
      <w:numFmt w:val="bullet"/>
      <w:lvlText w:val="o"/>
      <w:lvlJc w:val="left"/>
      <w:pPr>
        <w:ind w:left="1421" w:hanging="360"/>
      </w:pPr>
      <w:rPr>
        <w:rFonts w:ascii="Courier New" w:hAnsi="Courier New" w:cs="Courier New" w:hint="default"/>
      </w:rPr>
    </w:lvl>
    <w:lvl w:ilvl="2" w:tplc="04FEF452">
      <w:start w:val="1"/>
      <w:numFmt w:val="bullet"/>
      <w:lvlText w:val=""/>
      <w:lvlJc w:val="left"/>
      <w:pPr>
        <w:ind w:left="2141" w:hanging="360"/>
      </w:pPr>
      <w:rPr>
        <w:rFonts w:ascii="Wingdings" w:hAnsi="Wingdings" w:cs="Wingdings" w:hint="default"/>
      </w:rPr>
    </w:lvl>
    <w:lvl w:ilvl="3" w:tplc="9DFA1870">
      <w:start w:val="1"/>
      <w:numFmt w:val="bullet"/>
      <w:lvlText w:val=""/>
      <w:lvlJc w:val="left"/>
      <w:pPr>
        <w:ind w:left="2861" w:hanging="360"/>
      </w:pPr>
      <w:rPr>
        <w:rFonts w:ascii="Symbol" w:hAnsi="Symbol" w:cs="Symbol" w:hint="default"/>
      </w:rPr>
    </w:lvl>
    <w:lvl w:ilvl="4" w:tplc="E5685DCA">
      <w:start w:val="1"/>
      <w:numFmt w:val="bullet"/>
      <w:lvlText w:val="o"/>
      <w:lvlJc w:val="left"/>
      <w:pPr>
        <w:ind w:left="3581" w:hanging="360"/>
      </w:pPr>
      <w:rPr>
        <w:rFonts w:ascii="Courier New" w:hAnsi="Courier New" w:cs="Courier New" w:hint="default"/>
      </w:rPr>
    </w:lvl>
    <w:lvl w:ilvl="5" w:tplc="6E342B10">
      <w:start w:val="1"/>
      <w:numFmt w:val="bullet"/>
      <w:lvlText w:val=""/>
      <w:lvlJc w:val="left"/>
      <w:pPr>
        <w:ind w:left="4301" w:hanging="360"/>
      </w:pPr>
      <w:rPr>
        <w:rFonts w:ascii="Wingdings" w:hAnsi="Wingdings" w:cs="Wingdings" w:hint="default"/>
      </w:rPr>
    </w:lvl>
    <w:lvl w:ilvl="6" w:tplc="57CC8FA6">
      <w:start w:val="1"/>
      <w:numFmt w:val="bullet"/>
      <w:lvlText w:val=""/>
      <w:lvlJc w:val="left"/>
      <w:pPr>
        <w:ind w:left="5021" w:hanging="360"/>
      </w:pPr>
      <w:rPr>
        <w:rFonts w:ascii="Symbol" w:hAnsi="Symbol" w:cs="Symbol" w:hint="default"/>
      </w:rPr>
    </w:lvl>
    <w:lvl w:ilvl="7" w:tplc="5E708D66">
      <w:start w:val="1"/>
      <w:numFmt w:val="bullet"/>
      <w:lvlText w:val="o"/>
      <w:lvlJc w:val="left"/>
      <w:pPr>
        <w:ind w:left="5741" w:hanging="360"/>
      </w:pPr>
      <w:rPr>
        <w:rFonts w:ascii="Courier New" w:hAnsi="Courier New" w:cs="Courier New" w:hint="default"/>
      </w:rPr>
    </w:lvl>
    <w:lvl w:ilvl="8" w:tplc="F3BAAECA">
      <w:start w:val="1"/>
      <w:numFmt w:val="bullet"/>
      <w:lvlText w:val=""/>
      <w:lvlJc w:val="left"/>
      <w:pPr>
        <w:ind w:left="6461" w:hanging="360"/>
      </w:pPr>
      <w:rPr>
        <w:rFonts w:ascii="Wingdings" w:hAnsi="Wingdings" w:cs="Wingdings" w:hint="default"/>
      </w:rPr>
    </w:lvl>
  </w:abstractNum>
  <w:num w:numId="1">
    <w:abstractNumId w:val="21"/>
  </w:num>
  <w:num w:numId="2">
    <w:abstractNumId w:val="1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5"/>
  </w:num>
  <w:num w:numId="9">
    <w:abstractNumId w:val="8"/>
  </w:num>
  <w:num w:numId="10">
    <w:abstractNumId w:val="17"/>
  </w:num>
  <w:num w:numId="11">
    <w:abstractNumId w:val="0"/>
  </w:num>
  <w:num w:numId="12">
    <w:abstractNumId w:val="19"/>
  </w:num>
  <w:num w:numId="13">
    <w:abstractNumId w:val="20"/>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2"/>
  </w:num>
  <w:num w:numId="19">
    <w:abstractNumId w:val="6"/>
  </w:num>
  <w:num w:numId="20">
    <w:abstractNumId w:val="25"/>
  </w:num>
  <w:num w:numId="21">
    <w:abstractNumId w:val="3"/>
  </w:num>
  <w:num w:numId="22">
    <w:abstractNumId w:val="9"/>
  </w:num>
  <w:num w:numId="23">
    <w:abstractNumId w:val="15"/>
  </w:num>
  <w:num w:numId="24">
    <w:abstractNumId w:val="7"/>
  </w:num>
  <w:num w:numId="25">
    <w:abstractNumId w:val="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CB"/>
    <w:rsid w:val="000007E9"/>
    <w:rsid w:val="0000268E"/>
    <w:rsid w:val="000026D7"/>
    <w:rsid w:val="000037B6"/>
    <w:rsid w:val="00006C64"/>
    <w:rsid w:val="00006E0B"/>
    <w:rsid w:val="000071F0"/>
    <w:rsid w:val="00007DC8"/>
    <w:rsid w:val="00012FDB"/>
    <w:rsid w:val="0001344B"/>
    <w:rsid w:val="00014E2B"/>
    <w:rsid w:val="000151C9"/>
    <w:rsid w:val="000158BB"/>
    <w:rsid w:val="00016083"/>
    <w:rsid w:val="00016D42"/>
    <w:rsid w:val="000175B8"/>
    <w:rsid w:val="00021F4A"/>
    <w:rsid w:val="0002213A"/>
    <w:rsid w:val="00024AFB"/>
    <w:rsid w:val="000257C0"/>
    <w:rsid w:val="00026901"/>
    <w:rsid w:val="00027AD6"/>
    <w:rsid w:val="00030B47"/>
    <w:rsid w:val="00030F61"/>
    <w:rsid w:val="00032906"/>
    <w:rsid w:val="000332DE"/>
    <w:rsid w:val="000336B4"/>
    <w:rsid w:val="00035F50"/>
    <w:rsid w:val="00036BE1"/>
    <w:rsid w:val="0003739D"/>
    <w:rsid w:val="0004203E"/>
    <w:rsid w:val="000424F6"/>
    <w:rsid w:val="0004294C"/>
    <w:rsid w:val="000431C2"/>
    <w:rsid w:val="00044C49"/>
    <w:rsid w:val="00046A4F"/>
    <w:rsid w:val="00046DBC"/>
    <w:rsid w:val="00047B6C"/>
    <w:rsid w:val="000500B0"/>
    <w:rsid w:val="0005071E"/>
    <w:rsid w:val="00051E09"/>
    <w:rsid w:val="00053359"/>
    <w:rsid w:val="000533A0"/>
    <w:rsid w:val="0005359A"/>
    <w:rsid w:val="000538AE"/>
    <w:rsid w:val="00053BE5"/>
    <w:rsid w:val="0005472A"/>
    <w:rsid w:val="00056D9D"/>
    <w:rsid w:val="00056E84"/>
    <w:rsid w:val="00057F7B"/>
    <w:rsid w:val="0006094B"/>
    <w:rsid w:val="00060E68"/>
    <w:rsid w:val="00063EEF"/>
    <w:rsid w:val="00064401"/>
    <w:rsid w:val="00064495"/>
    <w:rsid w:val="00064722"/>
    <w:rsid w:val="00064DF8"/>
    <w:rsid w:val="00065992"/>
    <w:rsid w:val="00066067"/>
    <w:rsid w:val="000661C4"/>
    <w:rsid w:val="000667A8"/>
    <w:rsid w:val="00066D43"/>
    <w:rsid w:val="000676D1"/>
    <w:rsid w:val="000679A1"/>
    <w:rsid w:val="00067B97"/>
    <w:rsid w:val="0007055D"/>
    <w:rsid w:val="00072AE8"/>
    <w:rsid w:val="00075BD2"/>
    <w:rsid w:val="000767D6"/>
    <w:rsid w:val="0007684A"/>
    <w:rsid w:val="000806C0"/>
    <w:rsid w:val="00080959"/>
    <w:rsid w:val="0008122C"/>
    <w:rsid w:val="000829E5"/>
    <w:rsid w:val="00082FF8"/>
    <w:rsid w:val="00083166"/>
    <w:rsid w:val="00084078"/>
    <w:rsid w:val="000844AA"/>
    <w:rsid w:val="00085F9C"/>
    <w:rsid w:val="000863A1"/>
    <w:rsid w:val="0009204C"/>
    <w:rsid w:val="00092BC1"/>
    <w:rsid w:val="0009371B"/>
    <w:rsid w:val="00093E3D"/>
    <w:rsid w:val="0009481E"/>
    <w:rsid w:val="00095FF4"/>
    <w:rsid w:val="0009621A"/>
    <w:rsid w:val="00096313"/>
    <w:rsid w:val="00096944"/>
    <w:rsid w:val="000A4CC4"/>
    <w:rsid w:val="000A6224"/>
    <w:rsid w:val="000A78A2"/>
    <w:rsid w:val="000B0848"/>
    <w:rsid w:val="000B1492"/>
    <w:rsid w:val="000B1F82"/>
    <w:rsid w:val="000B1F8C"/>
    <w:rsid w:val="000B321B"/>
    <w:rsid w:val="000B593D"/>
    <w:rsid w:val="000B6CE4"/>
    <w:rsid w:val="000B7F95"/>
    <w:rsid w:val="000C0119"/>
    <w:rsid w:val="000C02B9"/>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1AE0"/>
    <w:rsid w:val="000E45B0"/>
    <w:rsid w:val="000E59B4"/>
    <w:rsid w:val="000E5C47"/>
    <w:rsid w:val="000E69F1"/>
    <w:rsid w:val="000E7383"/>
    <w:rsid w:val="000E7C58"/>
    <w:rsid w:val="000E7FF6"/>
    <w:rsid w:val="000F12A7"/>
    <w:rsid w:val="000F336F"/>
    <w:rsid w:val="000F3991"/>
    <w:rsid w:val="000F65F6"/>
    <w:rsid w:val="000F7968"/>
    <w:rsid w:val="00102CAF"/>
    <w:rsid w:val="001032D9"/>
    <w:rsid w:val="00103CDE"/>
    <w:rsid w:val="00103D4C"/>
    <w:rsid w:val="00104730"/>
    <w:rsid w:val="00106800"/>
    <w:rsid w:val="00106C80"/>
    <w:rsid w:val="00106E57"/>
    <w:rsid w:val="001114DA"/>
    <w:rsid w:val="001116EC"/>
    <w:rsid w:val="001139FB"/>
    <w:rsid w:val="00117635"/>
    <w:rsid w:val="0011778D"/>
    <w:rsid w:val="00121601"/>
    <w:rsid w:val="0012197D"/>
    <w:rsid w:val="001225DC"/>
    <w:rsid w:val="001243A6"/>
    <w:rsid w:val="00125137"/>
    <w:rsid w:val="00125748"/>
    <w:rsid w:val="00125D8B"/>
    <w:rsid w:val="001311D0"/>
    <w:rsid w:val="00132CD5"/>
    <w:rsid w:val="00134350"/>
    <w:rsid w:val="00134BAE"/>
    <w:rsid w:val="00135B00"/>
    <w:rsid w:val="001373C0"/>
    <w:rsid w:val="001409E3"/>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EB8"/>
    <w:rsid w:val="00151001"/>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766"/>
    <w:rsid w:val="00176822"/>
    <w:rsid w:val="00176947"/>
    <w:rsid w:val="00176BD1"/>
    <w:rsid w:val="00181019"/>
    <w:rsid w:val="00181DBD"/>
    <w:rsid w:val="00184A60"/>
    <w:rsid w:val="00186F91"/>
    <w:rsid w:val="00186F98"/>
    <w:rsid w:val="00187D59"/>
    <w:rsid w:val="0019026A"/>
    <w:rsid w:val="00191750"/>
    <w:rsid w:val="001939DC"/>
    <w:rsid w:val="00195450"/>
    <w:rsid w:val="0019554A"/>
    <w:rsid w:val="001959E3"/>
    <w:rsid w:val="00195B0C"/>
    <w:rsid w:val="0019690D"/>
    <w:rsid w:val="00196C44"/>
    <w:rsid w:val="00196CD3"/>
    <w:rsid w:val="001971E3"/>
    <w:rsid w:val="00197FD6"/>
    <w:rsid w:val="001A0177"/>
    <w:rsid w:val="001A0454"/>
    <w:rsid w:val="001A05DC"/>
    <w:rsid w:val="001A0BE2"/>
    <w:rsid w:val="001A22C4"/>
    <w:rsid w:val="001A506D"/>
    <w:rsid w:val="001A5515"/>
    <w:rsid w:val="001A70B0"/>
    <w:rsid w:val="001A7533"/>
    <w:rsid w:val="001B1585"/>
    <w:rsid w:val="001B173C"/>
    <w:rsid w:val="001B254C"/>
    <w:rsid w:val="001B264C"/>
    <w:rsid w:val="001B4854"/>
    <w:rsid w:val="001B5660"/>
    <w:rsid w:val="001B71F3"/>
    <w:rsid w:val="001B72AE"/>
    <w:rsid w:val="001C0218"/>
    <w:rsid w:val="001C0543"/>
    <w:rsid w:val="001C0E63"/>
    <w:rsid w:val="001C29F0"/>
    <w:rsid w:val="001C3DC6"/>
    <w:rsid w:val="001C46F6"/>
    <w:rsid w:val="001C6D8B"/>
    <w:rsid w:val="001C71FC"/>
    <w:rsid w:val="001C738C"/>
    <w:rsid w:val="001D2393"/>
    <w:rsid w:val="001D3276"/>
    <w:rsid w:val="001D3425"/>
    <w:rsid w:val="001D342A"/>
    <w:rsid w:val="001D3840"/>
    <w:rsid w:val="001D3F46"/>
    <w:rsid w:val="001D58FE"/>
    <w:rsid w:val="001D5C5A"/>
    <w:rsid w:val="001D6094"/>
    <w:rsid w:val="001D6B9A"/>
    <w:rsid w:val="001D70F9"/>
    <w:rsid w:val="001E0241"/>
    <w:rsid w:val="001E1E18"/>
    <w:rsid w:val="001E228B"/>
    <w:rsid w:val="001E255B"/>
    <w:rsid w:val="001E4D72"/>
    <w:rsid w:val="001E5F4A"/>
    <w:rsid w:val="001E7BB6"/>
    <w:rsid w:val="001F155C"/>
    <w:rsid w:val="001F4A40"/>
    <w:rsid w:val="001F63A9"/>
    <w:rsid w:val="002008E3"/>
    <w:rsid w:val="00201734"/>
    <w:rsid w:val="002045C2"/>
    <w:rsid w:val="00205456"/>
    <w:rsid w:val="00205BD8"/>
    <w:rsid w:val="00210BB9"/>
    <w:rsid w:val="00212D14"/>
    <w:rsid w:val="002147AA"/>
    <w:rsid w:val="00214A76"/>
    <w:rsid w:val="00215D24"/>
    <w:rsid w:val="002171D3"/>
    <w:rsid w:val="00222D6A"/>
    <w:rsid w:val="00223CE0"/>
    <w:rsid w:val="00224178"/>
    <w:rsid w:val="00224801"/>
    <w:rsid w:val="002255C7"/>
    <w:rsid w:val="002267F3"/>
    <w:rsid w:val="00226E94"/>
    <w:rsid w:val="00231C2F"/>
    <w:rsid w:val="00231E87"/>
    <w:rsid w:val="0023239B"/>
    <w:rsid w:val="002327D5"/>
    <w:rsid w:val="00232A34"/>
    <w:rsid w:val="00234331"/>
    <w:rsid w:val="00240DC2"/>
    <w:rsid w:val="002415D2"/>
    <w:rsid w:val="0024185F"/>
    <w:rsid w:val="002441C1"/>
    <w:rsid w:val="00246E89"/>
    <w:rsid w:val="00246EF4"/>
    <w:rsid w:val="00250AF0"/>
    <w:rsid w:val="00252307"/>
    <w:rsid w:val="00253581"/>
    <w:rsid w:val="002538F4"/>
    <w:rsid w:val="00254AFE"/>
    <w:rsid w:val="002555BD"/>
    <w:rsid w:val="002566C3"/>
    <w:rsid w:val="00257D64"/>
    <w:rsid w:val="002605B3"/>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E6"/>
    <w:rsid w:val="002774B3"/>
    <w:rsid w:val="0028087C"/>
    <w:rsid w:val="00282B92"/>
    <w:rsid w:val="00282C42"/>
    <w:rsid w:val="00282F64"/>
    <w:rsid w:val="0028345D"/>
    <w:rsid w:val="00284095"/>
    <w:rsid w:val="00284DEC"/>
    <w:rsid w:val="00286D66"/>
    <w:rsid w:val="002903A3"/>
    <w:rsid w:val="00292267"/>
    <w:rsid w:val="002924B6"/>
    <w:rsid w:val="002931F7"/>
    <w:rsid w:val="00293E0C"/>
    <w:rsid w:val="00294324"/>
    <w:rsid w:val="00296BCC"/>
    <w:rsid w:val="00296F76"/>
    <w:rsid w:val="002975FA"/>
    <w:rsid w:val="00297A2E"/>
    <w:rsid w:val="002A04BA"/>
    <w:rsid w:val="002A071D"/>
    <w:rsid w:val="002A2F1D"/>
    <w:rsid w:val="002A522B"/>
    <w:rsid w:val="002A59B0"/>
    <w:rsid w:val="002A6840"/>
    <w:rsid w:val="002B0E69"/>
    <w:rsid w:val="002B1F28"/>
    <w:rsid w:val="002B4834"/>
    <w:rsid w:val="002B6C2A"/>
    <w:rsid w:val="002C1C9C"/>
    <w:rsid w:val="002C3C47"/>
    <w:rsid w:val="002C428D"/>
    <w:rsid w:val="002C48BD"/>
    <w:rsid w:val="002C5FA3"/>
    <w:rsid w:val="002C613E"/>
    <w:rsid w:val="002C61B0"/>
    <w:rsid w:val="002C7348"/>
    <w:rsid w:val="002D148B"/>
    <w:rsid w:val="002D2423"/>
    <w:rsid w:val="002D3EF8"/>
    <w:rsid w:val="002D44BF"/>
    <w:rsid w:val="002D4709"/>
    <w:rsid w:val="002D5316"/>
    <w:rsid w:val="002E23B3"/>
    <w:rsid w:val="002E24DE"/>
    <w:rsid w:val="002E51C2"/>
    <w:rsid w:val="002E58CC"/>
    <w:rsid w:val="002E5BC4"/>
    <w:rsid w:val="002E6075"/>
    <w:rsid w:val="002F0DCE"/>
    <w:rsid w:val="002F18FE"/>
    <w:rsid w:val="002F22CB"/>
    <w:rsid w:val="002F3D43"/>
    <w:rsid w:val="002F5AD1"/>
    <w:rsid w:val="002F6D80"/>
    <w:rsid w:val="0030098B"/>
    <w:rsid w:val="003017FB"/>
    <w:rsid w:val="00303D37"/>
    <w:rsid w:val="00307ED8"/>
    <w:rsid w:val="003122D2"/>
    <w:rsid w:val="00313024"/>
    <w:rsid w:val="00314D7B"/>
    <w:rsid w:val="00314E97"/>
    <w:rsid w:val="003150C6"/>
    <w:rsid w:val="0031512B"/>
    <w:rsid w:val="00315C72"/>
    <w:rsid w:val="00321029"/>
    <w:rsid w:val="003226C4"/>
    <w:rsid w:val="00322E35"/>
    <w:rsid w:val="0032340A"/>
    <w:rsid w:val="003257E7"/>
    <w:rsid w:val="003275C4"/>
    <w:rsid w:val="003277E6"/>
    <w:rsid w:val="00330208"/>
    <w:rsid w:val="00330F0A"/>
    <w:rsid w:val="00330F99"/>
    <w:rsid w:val="003311C4"/>
    <w:rsid w:val="00331C76"/>
    <w:rsid w:val="0033280A"/>
    <w:rsid w:val="00332F82"/>
    <w:rsid w:val="00333A25"/>
    <w:rsid w:val="00343F24"/>
    <w:rsid w:val="003449B3"/>
    <w:rsid w:val="00345233"/>
    <w:rsid w:val="003452A8"/>
    <w:rsid w:val="0034726E"/>
    <w:rsid w:val="003511E9"/>
    <w:rsid w:val="003513A4"/>
    <w:rsid w:val="00353A05"/>
    <w:rsid w:val="00354D5E"/>
    <w:rsid w:val="00357882"/>
    <w:rsid w:val="003604B7"/>
    <w:rsid w:val="0036171B"/>
    <w:rsid w:val="003619C5"/>
    <w:rsid w:val="00363774"/>
    <w:rsid w:val="00364763"/>
    <w:rsid w:val="00364D7E"/>
    <w:rsid w:val="00367CFE"/>
    <w:rsid w:val="00371CAE"/>
    <w:rsid w:val="003725AB"/>
    <w:rsid w:val="00373CE6"/>
    <w:rsid w:val="003772B5"/>
    <w:rsid w:val="00377EEE"/>
    <w:rsid w:val="00380562"/>
    <w:rsid w:val="0038342B"/>
    <w:rsid w:val="00384124"/>
    <w:rsid w:val="0038430E"/>
    <w:rsid w:val="0038462D"/>
    <w:rsid w:val="003866A3"/>
    <w:rsid w:val="00390172"/>
    <w:rsid w:val="003906C1"/>
    <w:rsid w:val="00391795"/>
    <w:rsid w:val="00392D1E"/>
    <w:rsid w:val="00392EBB"/>
    <w:rsid w:val="00393261"/>
    <w:rsid w:val="003940FC"/>
    <w:rsid w:val="00395FEB"/>
    <w:rsid w:val="003A09A3"/>
    <w:rsid w:val="003A0A1B"/>
    <w:rsid w:val="003A265F"/>
    <w:rsid w:val="003A2BF8"/>
    <w:rsid w:val="003A49BF"/>
    <w:rsid w:val="003A55B3"/>
    <w:rsid w:val="003A75AD"/>
    <w:rsid w:val="003B1A35"/>
    <w:rsid w:val="003B1CB4"/>
    <w:rsid w:val="003B28C4"/>
    <w:rsid w:val="003B488E"/>
    <w:rsid w:val="003B5B5B"/>
    <w:rsid w:val="003B6735"/>
    <w:rsid w:val="003B6A09"/>
    <w:rsid w:val="003B7478"/>
    <w:rsid w:val="003B7B49"/>
    <w:rsid w:val="003B7B88"/>
    <w:rsid w:val="003C05F0"/>
    <w:rsid w:val="003C1A94"/>
    <w:rsid w:val="003C1DCB"/>
    <w:rsid w:val="003C2EAF"/>
    <w:rsid w:val="003C3E36"/>
    <w:rsid w:val="003C3FC2"/>
    <w:rsid w:val="003C4A0B"/>
    <w:rsid w:val="003C4A46"/>
    <w:rsid w:val="003C4F21"/>
    <w:rsid w:val="003C5F42"/>
    <w:rsid w:val="003D0C29"/>
    <w:rsid w:val="003D43D9"/>
    <w:rsid w:val="003D57A6"/>
    <w:rsid w:val="003D77CE"/>
    <w:rsid w:val="003D79F0"/>
    <w:rsid w:val="003E0FD0"/>
    <w:rsid w:val="003E1D42"/>
    <w:rsid w:val="003E3D06"/>
    <w:rsid w:val="003E42E2"/>
    <w:rsid w:val="003E43DA"/>
    <w:rsid w:val="003E4842"/>
    <w:rsid w:val="003E6638"/>
    <w:rsid w:val="003E7598"/>
    <w:rsid w:val="003E7912"/>
    <w:rsid w:val="003E7CDE"/>
    <w:rsid w:val="003F0C3D"/>
    <w:rsid w:val="003F1060"/>
    <w:rsid w:val="003F2BE1"/>
    <w:rsid w:val="003F4175"/>
    <w:rsid w:val="003F71BA"/>
    <w:rsid w:val="00400C4C"/>
    <w:rsid w:val="004019AE"/>
    <w:rsid w:val="004051F9"/>
    <w:rsid w:val="00413076"/>
    <w:rsid w:val="004138A4"/>
    <w:rsid w:val="00414F00"/>
    <w:rsid w:val="004154D1"/>
    <w:rsid w:val="00416BF3"/>
    <w:rsid w:val="004175F3"/>
    <w:rsid w:val="004179AD"/>
    <w:rsid w:val="004207D0"/>
    <w:rsid w:val="004212CF"/>
    <w:rsid w:val="00422097"/>
    <w:rsid w:val="00422AB0"/>
    <w:rsid w:val="00423520"/>
    <w:rsid w:val="004237E0"/>
    <w:rsid w:val="004262A2"/>
    <w:rsid w:val="00426311"/>
    <w:rsid w:val="00426A5A"/>
    <w:rsid w:val="00427138"/>
    <w:rsid w:val="00427480"/>
    <w:rsid w:val="00427AAC"/>
    <w:rsid w:val="0043057A"/>
    <w:rsid w:val="004315DC"/>
    <w:rsid w:val="004316AE"/>
    <w:rsid w:val="00433BB6"/>
    <w:rsid w:val="00434A92"/>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2C5"/>
    <w:rsid w:val="00460718"/>
    <w:rsid w:val="0046123B"/>
    <w:rsid w:val="00461E07"/>
    <w:rsid w:val="00463000"/>
    <w:rsid w:val="00463564"/>
    <w:rsid w:val="0046475D"/>
    <w:rsid w:val="00465A46"/>
    <w:rsid w:val="00465DB5"/>
    <w:rsid w:val="004667D4"/>
    <w:rsid w:val="004672E5"/>
    <w:rsid w:val="00467B73"/>
    <w:rsid w:val="0047195D"/>
    <w:rsid w:val="0047343C"/>
    <w:rsid w:val="00473756"/>
    <w:rsid w:val="00473F90"/>
    <w:rsid w:val="00475785"/>
    <w:rsid w:val="00475E32"/>
    <w:rsid w:val="00476B31"/>
    <w:rsid w:val="004771BB"/>
    <w:rsid w:val="00477800"/>
    <w:rsid w:val="004813B1"/>
    <w:rsid w:val="00481683"/>
    <w:rsid w:val="004829D4"/>
    <w:rsid w:val="004834A5"/>
    <w:rsid w:val="00483515"/>
    <w:rsid w:val="00483544"/>
    <w:rsid w:val="00483C52"/>
    <w:rsid w:val="00484F8F"/>
    <w:rsid w:val="00485419"/>
    <w:rsid w:val="0049214B"/>
    <w:rsid w:val="004934F7"/>
    <w:rsid w:val="00494987"/>
    <w:rsid w:val="0049570C"/>
    <w:rsid w:val="00495BA0"/>
    <w:rsid w:val="00495DF6"/>
    <w:rsid w:val="004A1F78"/>
    <w:rsid w:val="004A4903"/>
    <w:rsid w:val="004A5E06"/>
    <w:rsid w:val="004A5E43"/>
    <w:rsid w:val="004A6C94"/>
    <w:rsid w:val="004A7809"/>
    <w:rsid w:val="004B173A"/>
    <w:rsid w:val="004B1F09"/>
    <w:rsid w:val="004B274E"/>
    <w:rsid w:val="004B2D72"/>
    <w:rsid w:val="004B31C7"/>
    <w:rsid w:val="004B3241"/>
    <w:rsid w:val="004B331D"/>
    <w:rsid w:val="004B4547"/>
    <w:rsid w:val="004B4740"/>
    <w:rsid w:val="004B47EF"/>
    <w:rsid w:val="004B50C4"/>
    <w:rsid w:val="004B52C0"/>
    <w:rsid w:val="004B5F5F"/>
    <w:rsid w:val="004B6B70"/>
    <w:rsid w:val="004C0721"/>
    <w:rsid w:val="004C1E67"/>
    <w:rsid w:val="004C455E"/>
    <w:rsid w:val="004C5FFF"/>
    <w:rsid w:val="004D1049"/>
    <w:rsid w:val="004D13B5"/>
    <w:rsid w:val="004D1B98"/>
    <w:rsid w:val="004D2A2C"/>
    <w:rsid w:val="004D40FA"/>
    <w:rsid w:val="004D4147"/>
    <w:rsid w:val="004D5EC6"/>
    <w:rsid w:val="004D660D"/>
    <w:rsid w:val="004D71C9"/>
    <w:rsid w:val="004D7819"/>
    <w:rsid w:val="004D7EBE"/>
    <w:rsid w:val="004E09FD"/>
    <w:rsid w:val="004E1CAD"/>
    <w:rsid w:val="004E361C"/>
    <w:rsid w:val="004E3B8B"/>
    <w:rsid w:val="004E53E9"/>
    <w:rsid w:val="004E5504"/>
    <w:rsid w:val="004E55FB"/>
    <w:rsid w:val="004E5720"/>
    <w:rsid w:val="004E67D5"/>
    <w:rsid w:val="004E69A1"/>
    <w:rsid w:val="004E7CC6"/>
    <w:rsid w:val="004F1A3A"/>
    <w:rsid w:val="004F2E15"/>
    <w:rsid w:val="004F34B5"/>
    <w:rsid w:val="004F3C5A"/>
    <w:rsid w:val="004F4A2D"/>
    <w:rsid w:val="004F4C16"/>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2FB7"/>
    <w:rsid w:val="00513426"/>
    <w:rsid w:val="00513B5E"/>
    <w:rsid w:val="00513E26"/>
    <w:rsid w:val="005148BA"/>
    <w:rsid w:val="00515137"/>
    <w:rsid w:val="0051578A"/>
    <w:rsid w:val="00515BEF"/>
    <w:rsid w:val="00516B56"/>
    <w:rsid w:val="0051726D"/>
    <w:rsid w:val="0051753F"/>
    <w:rsid w:val="00520223"/>
    <w:rsid w:val="005212FC"/>
    <w:rsid w:val="00521CC4"/>
    <w:rsid w:val="00521F2F"/>
    <w:rsid w:val="0052234E"/>
    <w:rsid w:val="00522A06"/>
    <w:rsid w:val="00523734"/>
    <w:rsid w:val="00524A12"/>
    <w:rsid w:val="00526FDE"/>
    <w:rsid w:val="00527C60"/>
    <w:rsid w:val="00530DC0"/>
    <w:rsid w:val="00531BD1"/>
    <w:rsid w:val="0053418B"/>
    <w:rsid w:val="005360F6"/>
    <w:rsid w:val="005364C2"/>
    <w:rsid w:val="00536ABC"/>
    <w:rsid w:val="005378B1"/>
    <w:rsid w:val="005412CE"/>
    <w:rsid w:val="005428A8"/>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6F8C"/>
    <w:rsid w:val="005572DF"/>
    <w:rsid w:val="005574BE"/>
    <w:rsid w:val="005603C6"/>
    <w:rsid w:val="00561D27"/>
    <w:rsid w:val="0056237D"/>
    <w:rsid w:val="00564F85"/>
    <w:rsid w:val="00565AC9"/>
    <w:rsid w:val="005678E8"/>
    <w:rsid w:val="005715EE"/>
    <w:rsid w:val="005716F5"/>
    <w:rsid w:val="00572AC4"/>
    <w:rsid w:val="0057446E"/>
    <w:rsid w:val="00574E53"/>
    <w:rsid w:val="00575595"/>
    <w:rsid w:val="005756D2"/>
    <w:rsid w:val="0057750D"/>
    <w:rsid w:val="00580CAB"/>
    <w:rsid w:val="00580ED8"/>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2976"/>
    <w:rsid w:val="005B2D3C"/>
    <w:rsid w:val="005B3070"/>
    <w:rsid w:val="005B3126"/>
    <w:rsid w:val="005B3475"/>
    <w:rsid w:val="005B62E0"/>
    <w:rsid w:val="005B6F8D"/>
    <w:rsid w:val="005B747C"/>
    <w:rsid w:val="005B7927"/>
    <w:rsid w:val="005B7A0B"/>
    <w:rsid w:val="005C06E5"/>
    <w:rsid w:val="005C0C47"/>
    <w:rsid w:val="005C27DC"/>
    <w:rsid w:val="005C508B"/>
    <w:rsid w:val="005C530F"/>
    <w:rsid w:val="005C53D0"/>
    <w:rsid w:val="005C53E8"/>
    <w:rsid w:val="005C595A"/>
    <w:rsid w:val="005C6368"/>
    <w:rsid w:val="005C6565"/>
    <w:rsid w:val="005C6B0C"/>
    <w:rsid w:val="005D0843"/>
    <w:rsid w:val="005D122B"/>
    <w:rsid w:val="005D22EA"/>
    <w:rsid w:val="005D4908"/>
    <w:rsid w:val="005D55DC"/>
    <w:rsid w:val="005D6C75"/>
    <w:rsid w:val="005D748A"/>
    <w:rsid w:val="005E2EBE"/>
    <w:rsid w:val="005E3357"/>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4943"/>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E1E"/>
    <w:rsid w:val="006253DD"/>
    <w:rsid w:val="006309E9"/>
    <w:rsid w:val="00630D9A"/>
    <w:rsid w:val="006317A5"/>
    <w:rsid w:val="00632CF6"/>
    <w:rsid w:val="00632DA5"/>
    <w:rsid w:val="006335F1"/>
    <w:rsid w:val="00634101"/>
    <w:rsid w:val="006343F2"/>
    <w:rsid w:val="006344CA"/>
    <w:rsid w:val="00634B74"/>
    <w:rsid w:val="00635BFB"/>
    <w:rsid w:val="00636686"/>
    <w:rsid w:val="00636EEB"/>
    <w:rsid w:val="00637149"/>
    <w:rsid w:val="006371BD"/>
    <w:rsid w:val="00640402"/>
    <w:rsid w:val="00641670"/>
    <w:rsid w:val="0064179F"/>
    <w:rsid w:val="00641CE2"/>
    <w:rsid w:val="006436D4"/>
    <w:rsid w:val="0064381C"/>
    <w:rsid w:val="00643C66"/>
    <w:rsid w:val="00644CAD"/>
    <w:rsid w:val="00645402"/>
    <w:rsid w:val="00645F71"/>
    <w:rsid w:val="006462EC"/>
    <w:rsid w:val="00646CBD"/>
    <w:rsid w:val="006478B7"/>
    <w:rsid w:val="00650DD4"/>
    <w:rsid w:val="0065102C"/>
    <w:rsid w:val="006516B4"/>
    <w:rsid w:val="006524AB"/>
    <w:rsid w:val="006529D3"/>
    <w:rsid w:val="00652A1C"/>
    <w:rsid w:val="0065392B"/>
    <w:rsid w:val="006541C3"/>
    <w:rsid w:val="00655C22"/>
    <w:rsid w:val="00655F70"/>
    <w:rsid w:val="00656944"/>
    <w:rsid w:val="00657EAE"/>
    <w:rsid w:val="00660430"/>
    <w:rsid w:val="006611D9"/>
    <w:rsid w:val="00661736"/>
    <w:rsid w:val="00661910"/>
    <w:rsid w:val="00661A73"/>
    <w:rsid w:val="00663010"/>
    <w:rsid w:val="00663515"/>
    <w:rsid w:val="00663A51"/>
    <w:rsid w:val="0067021C"/>
    <w:rsid w:val="00671866"/>
    <w:rsid w:val="0067195B"/>
    <w:rsid w:val="006726D1"/>
    <w:rsid w:val="0067301B"/>
    <w:rsid w:val="006744B2"/>
    <w:rsid w:val="0067688E"/>
    <w:rsid w:val="00676D48"/>
    <w:rsid w:val="006808BB"/>
    <w:rsid w:val="0068091D"/>
    <w:rsid w:val="00681281"/>
    <w:rsid w:val="00681395"/>
    <w:rsid w:val="00682770"/>
    <w:rsid w:val="00683810"/>
    <w:rsid w:val="0068454E"/>
    <w:rsid w:val="00685520"/>
    <w:rsid w:val="006858A3"/>
    <w:rsid w:val="00685903"/>
    <w:rsid w:val="006862AA"/>
    <w:rsid w:val="006910CB"/>
    <w:rsid w:val="00692213"/>
    <w:rsid w:val="00693BCE"/>
    <w:rsid w:val="00694412"/>
    <w:rsid w:val="00695295"/>
    <w:rsid w:val="00695978"/>
    <w:rsid w:val="0069643B"/>
    <w:rsid w:val="00697AC7"/>
    <w:rsid w:val="006A44CF"/>
    <w:rsid w:val="006A524F"/>
    <w:rsid w:val="006A52CC"/>
    <w:rsid w:val="006A581E"/>
    <w:rsid w:val="006A5922"/>
    <w:rsid w:val="006A6FC8"/>
    <w:rsid w:val="006A7D20"/>
    <w:rsid w:val="006B0611"/>
    <w:rsid w:val="006B2456"/>
    <w:rsid w:val="006B42EB"/>
    <w:rsid w:val="006B6431"/>
    <w:rsid w:val="006B7C31"/>
    <w:rsid w:val="006C095F"/>
    <w:rsid w:val="006C2689"/>
    <w:rsid w:val="006C3E74"/>
    <w:rsid w:val="006C45C0"/>
    <w:rsid w:val="006C523F"/>
    <w:rsid w:val="006C5629"/>
    <w:rsid w:val="006C6062"/>
    <w:rsid w:val="006C6671"/>
    <w:rsid w:val="006C6F12"/>
    <w:rsid w:val="006C727A"/>
    <w:rsid w:val="006C75CF"/>
    <w:rsid w:val="006D469F"/>
    <w:rsid w:val="006D4907"/>
    <w:rsid w:val="006D52F7"/>
    <w:rsid w:val="006D53E9"/>
    <w:rsid w:val="006D5768"/>
    <w:rsid w:val="006E0301"/>
    <w:rsid w:val="006E0CEC"/>
    <w:rsid w:val="006E2D3D"/>
    <w:rsid w:val="006E2F08"/>
    <w:rsid w:val="006E6EC6"/>
    <w:rsid w:val="006E7515"/>
    <w:rsid w:val="006F004E"/>
    <w:rsid w:val="006F141E"/>
    <w:rsid w:val="006F2DB7"/>
    <w:rsid w:val="006F3C78"/>
    <w:rsid w:val="006F6C38"/>
    <w:rsid w:val="006F7B2E"/>
    <w:rsid w:val="00700383"/>
    <w:rsid w:val="0070243C"/>
    <w:rsid w:val="00702A1A"/>
    <w:rsid w:val="0070347D"/>
    <w:rsid w:val="007059E0"/>
    <w:rsid w:val="00706F6F"/>
    <w:rsid w:val="0070712E"/>
    <w:rsid w:val="0070771B"/>
    <w:rsid w:val="00712363"/>
    <w:rsid w:val="0071295A"/>
    <w:rsid w:val="00713195"/>
    <w:rsid w:val="0071333D"/>
    <w:rsid w:val="00714570"/>
    <w:rsid w:val="00716788"/>
    <w:rsid w:val="00716B40"/>
    <w:rsid w:val="00720E4F"/>
    <w:rsid w:val="00720E65"/>
    <w:rsid w:val="0072149D"/>
    <w:rsid w:val="00721DA2"/>
    <w:rsid w:val="0072235C"/>
    <w:rsid w:val="00722636"/>
    <w:rsid w:val="0072489A"/>
    <w:rsid w:val="00726C6E"/>
    <w:rsid w:val="007274D2"/>
    <w:rsid w:val="00730592"/>
    <w:rsid w:val="007305C1"/>
    <w:rsid w:val="00730C46"/>
    <w:rsid w:val="00731243"/>
    <w:rsid w:val="00732A9A"/>
    <w:rsid w:val="00732FAA"/>
    <w:rsid w:val="0073394E"/>
    <w:rsid w:val="0073423A"/>
    <w:rsid w:val="00734415"/>
    <w:rsid w:val="00734B49"/>
    <w:rsid w:val="00734C20"/>
    <w:rsid w:val="00735807"/>
    <w:rsid w:val="00737DAE"/>
    <w:rsid w:val="00740C32"/>
    <w:rsid w:val="0074100F"/>
    <w:rsid w:val="00741448"/>
    <w:rsid w:val="007430D3"/>
    <w:rsid w:val="00743A58"/>
    <w:rsid w:val="00743D90"/>
    <w:rsid w:val="00745C3A"/>
    <w:rsid w:val="00746ED9"/>
    <w:rsid w:val="007474F4"/>
    <w:rsid w:val="007475EE"/>
    <w:rsid w:val="00747A64"/>
    <w:rsid w:val="00750128"/>
    <w:rsid w:val="0075552C"/>
    <w:rsid w:val="00755704"/>
    <w:rsid w:val="00755C2F"/>
    <w:rsid w:val="00756438"/>
    <w:rsid w:val="0076060D"/>
    <w:rsid w:val="00760837"/>
    <w:rsid w:val="00765623"/>
    <w:rsid w:val="00765FF4"/>
    <w:rsid w:val="0076697E"/>
    <w:rsid w:val="0077355E"/>
    <w:rsid w:val="007737DE"/>
    <w:rsid w:val="00776A11"/>
    <w:rsid w:val="00776A54"/>
    <w:rsid w:val="00776F49"/>
    <w:rsid w:val="0077789F"/>
    <w:rsid w:val="007814D5"/>
    <w:rsid w:val="00783A2B"/>
    <w:rsid w:val="00783C72"/>
    <w:rsid w:val="00786697"/>
    <w:rsid w:val="00793F44"/>
    <w:rsid w:val="007950DB"/>
    <w:rsid w:val="00796A44"/>
    <w:rsid w:val="007A1363"/>
    <w:rsid w:val="007A1A13"/>
    <w:rsid w:val="007A211F"/>
    <w:rsid w:val="007A22A8"/>
    <w:rsid w:val="007A31E2"/>
    <w:rsid w:val="007A4097"/>
    <w:rsid w:val="007A4561"/>
    <w:rsid w:val="007A5D79"/>
    <w:rsid w:val="007B03DB"/>
    <w:rsid w:val="007B17E8"/>
    <w:rsid w:val="007B40DF"/>
    <w:rsid w:val="007B51B7"/>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A0A"/>
    <w:rsid w:val="007D4AB4"/>
    <w:rsid w:val="007D5EA7"/>
    <w:rsid w:val="007D6ECF"/>
    <w:rsid w:val="007D6FAA"/>
    <w:rsid w:val="007E0474"/>
    <w:rsid w:val="007E0F03"/>
    <w:rsid w:val="007E40E5"/>
    <w:rsid w:val="007E4223"/>
    <w:rsid w:val="007E582D"/>
    <w:rsid w:val="007E5961"/>
    <w:rsid w:val="007E5F24"/>
    <w:rsid w:val="007E6796"/>
    <w:rsid w:val="007E6EBC"/>
    <w:rsid w:val="007E6FC6"/>
    <w:rsid w:val="007F0325"/>
    <w:rsid w:val="007F0444"/>
    <w:rsid w:val="007F2AA0"/>
    <w:rsid w:val="007F31DE"/>
    <w:rsid w:val="007F5FB7"/>
    <w:rsid w:val="007F6EE8"/>
    <w:rsid w:val="007F7C34"/>
    <w:rsid w:val="007F7E13"/>
    <w:rsid w:val="008003FB"/>
    <w:rsid w:val="008005F7"/>
    <w:rsid w:val="0080227F"/>
    <w:rsid w:val="00802B8B"/>
    <w:rsid w:val="00802F7D"/>
    <w:rsid w:val="008032BA"/>
    <w:rsid w:val="008074EE"/>
    <w:rsid w:val="00813BCB"/>
    <w:rsid w:val="00813E24"/>
    <w:rsid w:val="00814AAF"/>
    <w:rsid w:val="00814D4B"/>
    <w:rsid w:val="0081581B"/>
    <w:rsid w:val="00816D7A"/>
    <w:rsid w:val="00816F5F"/>
    <w:rsid w:val="0081704E"/>
    <w:rsid w:val="00817AD5"/>
    <w:rsid w:val="008218B8"/>
    <w:rsid w:val="0082311B"/>
    <w:rsid w:val="008244CA"/>
    <w:rsid w:val="00831734"/>
    <w:rsid w:val="008330DA"/>
    <w:rsid w:val="00833BD1"/>
    <w:rsid w:val="00835C63"/>
    <w:rsid w:val="00836C3D"/>
    <w:rsid w:val="008402E7"/>
    <w:rsid w:val="0084123D"/>
    <w:rsid w:val="008429BE"/>
    <w:rsid w:val="008431E0"/>
    <w:rsid w:val="00843556"/>
    <w:rsid w:val="00843831"/>
    <w:rsid w:val="008441AE"/>
    <w:rsid w:val="00844445"/>
    <w:rsid w:val="008512EF"/>
    <w:rsid w:val="008517DD"/>
    <w:rsid w:val="00851D55"/>
    <w:rsid w:val="00851EA3"/>
    <w:rsid w:val="00852745"/>
    <w:rsid w:val="00852B07"/>
    <w:rsid w:val="00855F65"/>
    <w:rsid w:val="00856243"/>
    <w:rsid w:val="00856F81"/>
    <w:rsid w:val="0085777C"/>
    <w:rsid w:val="008623FA"/>
    <w:rsid w:val="008624BC"/>
    <w:rsid w:val="008625DB"/>
    <w:rsid w:val="00862DF6"/>
    <w:rsid w:val="008636DD"/>
    <w:rsid w:val="00864651"/>
    <w:rsid w:val="0086475C"/>
    <w:rsid w:val="00864DED"/>
    <w:rsid w:val="008659F3"/>
    <w:rsid w:val="00865FAE"/>
    <w:rsid w:val="00866E6E"/>
    <w:rsid w:val="0087061A"/>
    <w:rsid w:val="00873A66"/>
    <w:rsid w:val="00873C73"/>
    <w:rsid w:val="00873D84"/>
    <w:rsid w:val="00873FB3"/>
    <w:rsid w:val="00876502"/>
    <w:rsid w:val="008802A3"/>
    <w:rsid w:val="008806CA"/>
    <w:rsid w:val="00881703"/>
    <w:rsid w:val="008818EB"/>
    <w:rsid w:val="00882ABA"/>
    <w:rsid w:val="00882EE0"/>
    <w:rsid w:val="008839BA"/>
    <w:rsid w:val="00883DAE"/>
    <w:rsid w:val="0088411C"/>
    <w:rsid w:val="0088427B"/>
    <w:rsid w:val="008850A4"/>
    <w:rsid w:val="00885D25"/>
    <w:rsid w:val="00885E8E"/>
    <w:rsid w:val="00885F2D"/>
    <w:rsid w:val="0088611C"/>
    <w:rsid w:val="00886203"/>
    <w:rsid w:val="0088657F"/>
    <w:rsid w:val="008866E7"/>
    <w:rsid w:val="0088691C"/>
    <w:rsid w:val="0088755F"/>
    <w:rsid w:val="00887D3C"/>
    <w:rsid w:val="00891C39"/>
    <w:rsid w:val="00891D52"/>
    <w:rsid w:val="00891EE0"/>
    <w:rsid w:val="00893C31"/>
    <w:rsid w:val="00894A20"/>
    <w:rsid w:val="00895C08"/>
    <w:rsid w:val="00895D56"/>
    <w:rsid w:val="00896DB0"/>
    <w:rsid w:val="00896DFA"/>
    <w:rsid w:val="00897118"/>
    <w:rsid w:val="008972CB"/>
    <w:rsid w:val="008976A1"/>
    <w:rsid w:val="008A0D60"/>
    <w:rsid w:val="008A3F53"/>
    <w:rsid w:val="008A4136"/>
    <w:rsid w:val="008A43CC"/>
    <w:rsid w:val="008A4E63"/>
    <w:rsid w:val="008A4F82"/>
    <w:rsid w:val="008A68C0"/>
    <w:rsid w:val="008A7696"/>
    <w:rsid w:val="008A7AA9"/>
    <w:rsid w:val="008B0214"/>
    <w:rsid w:val="008B1540"/>
    <w:rsid w:val="008B4208"/>
    <w:rsid w:val="008B4BC7"/>
    <w:rsid w:val="008B4FBF"/>
    <w:rsid w:val="008B542F"/>
    <w:rsid w:val="008B6EE7"/>
    <w:rsid w:val="008B6FC6"/>
    <w:rsid w:val="008C0A79"/>
    <w:rsid w:val="008C26AC"/>
    <w:rsid w:val="008C2929"/>
    <w:rsid w:val="008C2975"/>
    <w:rsid w:val="008C2A4E"/>
    <w:rsid w:val="008C4328"/>
    <w:rsid w:val="008C5AAB"/>
    <w:rsid w:val="008C66E9"/>
    <w:rsid w:val="008C6850"/>
    <w:rsid w:val="008C6EEB"/>
    <w:rsid w:val="008C7116"/>
    <w:rsid w:val="008D0170"/>
    <w:rsid w:val="008D0ED8"/>
    <w:rsid w:val="008D1164"/>
    <w:rsid w:val="008D1208"/>
    <w:rsid w:val="008D142F"/>
    <w:rsid w:val="008D1A02"/>
    <w:rsid w:val="008D1D0F"/>
    <w:rsid w:val="008D25F6"/>
    <w:rsid w:val="008D3C3B"/>
    <w:rsid w:val="008D4CA4"/>
    <w:rsid w:val="008D52BD"/>
    <w:rsid w:val="008E095C"/>
    <w:rsid w:val="008E27D4"/>
    <w:rsid w:val="008E3343"/>
    <w:rsid w:val="008E377F"/>
    <w:rsid w:val="008E38CD"/>
    <w:rsid w:val="008E57C4"/>
    <w:rsid w:val="008E5DB3"/>
    <w:rsid w:val="008E667F"/>
    <w:rsid w:val="008E6AD0"/>
    <w:rsid w:val="008F0292"/>
    <w:rsid w:val="008F1083"/>
    <w:rsid w:val="008F2C3E"/>
    <w:rsid w:val="008F3A31"/>
    <w:rsid w:val="008F579C"/>
    <w:rsid w:val="008F65C0"/>
    <w:rsid w:val="008F67A3"/>
    <w:rsid w:val="008F7EFA"/>
    <w:rsid w:val="00900C41"/>
    <w:rsid w:val="00901A18"/>
    <w:rsid w:val="00903072"/>
    <w:rsid w:val="0090338A"/>
    <w:rsid w:val="00903592"/>
    <w:rsid w:val="00903B8E"/>
    <w:rsid w:val="00905314"/>
    <w:rsid w:val="009061CA"/>
    <w:rsid w:val="009065B3"/>
    <w:rsid w:val="00911293"/>
    <w:rsid w:val="009115A2"/>
    <w:rsid w:val="00911C8A"/>
    <w:rsid w:val="00912096"/>
    <w:rsid w:val="00913389"/>
    <w:rsid w:val="0091353D"/>
    <w:rsid w:val="009144C0"/>
    <w:rsid w:val="009149BF"/>
    <w:rsid w:val="009176CC"/>
    <w:rsid w:val="0092234C"/>
    <w:rsid w:val="009227F2"/>
    <w:rsid w:val="00924270"/>
    <w:rsid w:val="00924508"/>
    <w:rsid w:val="00925640"/>
    <w:rsid w:val="00925778"/>
    <w:rsid w:val="00926BFC"/>
    <w:rsid w:val="00931F9D"/>
    <w:rsid w:val="00932363"/>
    <w:rsid w:val="009328E4"/>
    <w:rsid w:val="00933D97"/>
    <w:rsid w:val="009340B4"/>
    <w:rsid w:val="00934407"/>
    <w:rsid w:val="00934ADD"/>
    <w:rsid w:val="00935C75"/>
    <w:rsid w:val="00936381"/>
    <w:rsid w:val="009366FE"/>
    <w:rsid w:val="00936DD0"/>
    <w:rsid w:val="00937414"/>
    <w:rsid w:val="00940044"/>
    <w:rsid w:val="00940AAD"/>
    <w:rsid w:val="0094153F"/>
    <w:rsid w:val="00941543"/>
    <w:rsid w:val="009417A7"/>
    <w:rsid w:val="00941E5C"/>
    <w:rsid w:val="00942D4D"/>
    <w:rsid w:val="00943C83"/>
    <w:rsid w:val="009448E4"/>
    <w:rsid w:val="00945F78"/>
    <w:rsid w:val="00951574"/>
    <w:rsid w:val="00951B1C"/>
    <w:rsid w:val="009536D1"/>
    <w:rsid w:val="00953DF0"/>
    <w:rsid w:val="00954DA1"/>
    <w:rsid w:val="00955A9B"/>
    <w:rsid w:val="00956DD3"/>
    <w:rsid w:val="00957135"/>
    <w:rsid w:val="00957498"/>
    <w:rsid w:val="009609DD"/>
    <w:rsid w:val="00961044"/>
    <w:rsid w:val="009623B9"/>
    <w:rsid w:val="00963378"/>
    <w:rsid w:val="0096399A"/>
    <w:rsid w:val="00964D59"/>
    <w:rsid w:val="009662F8"/>
    <w:rsid w:val="00966775"/>
    <w:rsid w:val="00967517"/>
    <w:rsid w:val="00967C00"/>
    <w:rsid w:val="0097120B"/>
    <w:rsid w:val="009721C9"/>
    <w:rsid w:val="00972F0F"/>
    <w:rsid w:val="00973C9B"/>
    <w:rsid w:val="00973D12"/>
    <w:rsid w:val="00975759"/>
    <w:rsid w:val="0098100A"/>
    <w:rsid w:val="00981839"/>
    <w:rsid w:val="009826D7"/>
    <w:rsid w:val="00991DAF"/>
    <w:rsid w:val="009925F9"/>
    <w:rsid w:val="00992C44"/>
    <w:rsid w:val="00993183"/>
    <w:rsid w:val="0099330E"/>
    <w:rsid w:val="0099489F"/>
    <w:rsid w:val="009953AB"/>
    <w:rsid w:val="00995988"/>
    <w:rsid w:val="00995E4B"/>
    <w:rsid w:val="009974B0"/>
    <w:rsid w:val="009A052E"/>
    <w:rsid w:val="009A0EC5"/>
    <w:rsid w:val="009A3295"/>
    <w:rsid w:val="009A3942"/>
    <w:rsid w:val="009A3B79"/>
    <w:rsid w:val="009A3F99"/>
    <w:rsid w:val="009A6B49"/>
    <w:rsid w:val="009A6BA0"/>
    <w:rsid w:val="009A7AA8"/>
    <w:rsid w:val="009B10B6"/>
    <w:rsid w:val="009B150A"/>
    <w:rsid w:val="009B1F2C"/>
    <w:rsid w:val="009B2267"/>
    <w:rsid w:val="009B31F4"/>
    <w:rsid w:val="009B41B8"/>
    <w:rsid w:val="009B4243"/>
    <w:rsid w:val="009B4C71"/>
    <w:rsid w:val="009B5CA8"/>
    <w:rsid w:val="009C253D"/>
    <w:rsid w:val="009C356D"/>
    <w:rsid w:val="009C5F0C"/>
    <w:rsid w:val="009C60ED"/>
    <w:rsid w:val="009C6182"/>
    <w:rsid w:val="009D0AD0"/>
    <w:rsid w:val="009D1A1A"/>
    <w:rsid w:val="009D43E0"/>
    <w:rsid w:val="009D5BC5"/>
    <w:rsid w:val="009D680E"/>
    <w:rsid w:val="009D7107"/>
    <w:rsid w:val="009D7ECE"/>
    <w:rsid w:val="009E083C"/>
    <w:rsid w:val="009E2142"/>
    <w:rsid w:val="009E2586"/>
    <w:rsid w:val="009E4218"/>
    <w:rsid w:val="009E4354"/>
    <w:rsid w:val="009E4364"/>
    <w:rsid w:val="009E4843"/>
    <w:rsid w:val="009E74EC"/>
    <w:rsid w:val="009E76D4"/>
    <w:rsid w:val="009E7809"/>
    <w:rsid w:val="009E795E"/>
    <w:rsid w:val="009E7DA9"/>
    <w:rsid w:val="009F0DA4"/>
    <w:rsid w:val="009F1208"/>
    <w:rsid w:val="009F154D"/>
    <w:rsid w:val="009F2719"/>
    <w:rsid w:val="009F6C84"/>
    <w:rsid w:val="009F74E3"/>
    <w:rsid w:val="00A010C5"/>
    <w:rsid w:val="00A013BF"/>
    <w:rsid w:val="00A025C6"/>
    <w:rsid w:val="00A02746"/>
    <w:rsid w:val="00A02DE0"/>
    <w:rsid w:val="00A06C20"/>
    <w:rsid w:val="00A10B7E"/>
    <w:rsid w:val="00A10C5B"/>
    <w:rsid w:val="00A10EAB"/>
    <w:rsid w:val="00A116B9"/>
    <w:rsid w:val="00A11E56"/>
    <w:rsid w:val="00A12B8E"/>
    <w:rsid w:val="00A14597"/>
    <w:rsid w:val="00A147D6"/>
    <w:rsid w:val="00A16725"/>
    <w:rsid w:val="00A1741B"/>
    <w:rsid w:val="00A21D6E"/>
    <w:rsid w:val="00A23817"/>
    <w:rsid w:val="00A25FA0"/>
    <w:rsid w:val="00A26E34"/>
    <w:rsid w:val="00A27D3B"/>
    <w:rsid w:val="00A30FDE"/>
    <w:rsid w:val="00A31176"/>
    <w:rsid w:val="00A31C1E"/>
    <w:rsid w:val="00A329AB"/>
    <w:rsid w:val="00A32B2D"/>
    <w:rsid w:val="00A33844"/>
    <w:rsid w:val="00A366A4"/>
    <w:rsid w:val="00A377D2"/>
    <w:rsid w:val="00A4170F"/>
    <w:rsid w:val="00A41E18"/>
    <w:rsid w:val="00A4331B"/>
    <w:rsid w:val="00A43BDB"/>
    <w:rsid w:val="00A4406A"/>
    <w:rsid w:val="00A44FD9"/>
    <w:rsid w:val="00A45A20"/>
    <w:rsid w:val="00A45EB1"/>
    <w:rsid w:val="00A46438"/>
    <w:rsid w:val="00A466E7"/>
    <w:rsid w:val="00A505A6"/>
    <w:rsid w:val="00A5086E"/>
    <w:rsid w:val="00A528D4"/>
    <w:rsid w:val="00A53A10"/>
    <w:rsid w:val="00A549C4"/>
    <w:rsid w:val="00A54A52"/>
    <w:rsid w:val="00A54E85"/>
    <w:rsid w:val="00A5573E"/>
    <w:rsid w:val="00A55CC1"/>
    <w:rsid w:val="00A573C5"/>
    <w:rsid w:val="00A577B5"/>
    <w:rsid w:val="00A601B8"/>
    <w:rsid w:val="00A635CD"/>
    <w:rsid w:val="00A638EB"/>
    <w:rsid w:val="00A64745"/>
    <w:rsid w:val="00A66A05"/>
    <w:rsid w:val="00A7048D"/>
    <w:rsid w:val="00A71176"/>
    <w:rsid w:val="00A7284E"/>
    <w:rsid w:val="00A7418C"/>
    <w:rsid w:val="00A7490B"/>
    <w:rsid w:val="00A74FF0"/>
    <w:rsid w:val="00A75DF6"/>
    <w:rsid w:val="00A7776A"/>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B5A"/>
    <w:rsid w:val="00AA0F8A"/>
    <w:rsid w:val="00AA15FF"/>
    <w:rsid w:val="00AA182D"/>
    <w:rsid w:val="00AA5CDB"/>
    <w:rsid w:val="00AA6781"/>
    <w:rsid w:val="00AA67A7"/>
    <w:rsid w:val="00AA6FD7"/>
    <w:rsid w:val="00AB049C"/>
    <w:rsid w:val="00AB1638"/>
    <w:rsid w:val="00AB2209"/>
    <w:rsid w:val="00AB2B5D"/>
    <w:rsid w:val="00AB2CE9"/>
    <w:rsid w:val="00AB618C"/>
    <w:rsid w:val="00AB69F8"/>
    <w:rsid w:val="00AB6E5C"/>
    <w:rsid w:val="00AB730F"/>
    <w:rsid w:val="00AB7A5E"/>
    <w:rsid w:val="00AC0097"/>
    <w:rsid w:val="00AC0645"/>
    <w:rsid w:val="00AC4222"/>
    <w:rsid w:val="00AC4850"/>
    <w:rsid w:val="00AC4B4D"/>
    <w:rsid w:val="00AC5D33"/>
    <w:rsid w:val="00AC7F0F"/>
    <w:rsid w:val="00AC7F1E"/>
    <w:rsid w:val="00AD2C6F"/>
    <w:rsid w:val="00AD355A"/>
    <w:rsid w:val="00AD4529"/>
    <w:rsid w:val="00AD6349"/>
    <w:rsid w:val="00AD6527"/>
    <w:rsid w:val="00AD6A69"/>
    <w:rsid w:val="00AD6F5F"/>
    <w:rsid w:val="00AD761B"/>
    <w:rsid w:val="00AD782A"/>
    <w:rsid w:val="00AE0BB8"/>
    <w:rsid w:val="00AE3441"/>
    <w:rsid w:val="00AE68BD"/>
    <w:rsid w:val="00AF01C9"/>
    <w:rsid w:val="00AF09AD"/>
    <w:rsid w:val="00AF1B06"/>
    <w:rsid w:val="00AF223E"/>
    <w:rsid w:val="00AF3318"/>
    <w:rsid w:val="00AF4299"/>
    <w:rsid w:val="00AF4ED0"/>
    <w:rsid w:val="00AF5106"/>
    <w:rsid w:val="00AF624E"/>
    <w:rsid w:val="00AF68FC"/>
    <w:rsid w:val="00AF770A"/>
    <w:rsid w:val="00B01CDE"/>
    <w:rsid w:val="00B03FDD"/>
    <w:rsid w:val="00B0731A"/>
    <w:rsid w:val="00B10F64"/>
    <w:rsid w:val="00B10FF6"/>
    <w:rsid w:val="00B11F00"/>
    <w:rsid w:val="00B14B7B"/>
    <w:rsid w:val="00B16911"/>
    <w:rsid w:val="00B169E7"/>
    <w:rsid w:val="00B17D37"/>
    <w:rsid w:val="00B2088B"/>
    <w:rsid w:val="00B233CA"/>
    <w:rsid w:val="00B2343A"/>
    <w:rsid w:val="00B23C49"/>
    <w:rsid w:val="00B26CB2"/>
    <w:rsid w:val="00B2737D"/>
    <w:rsid w:val="00B279FD"/>
    <w:rsid w:val="00B30359"/>
    <w:rsid w:val="00B309F9"/>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9B4"/>
    <w:rsid w:val="00B63A66"/>
    <w:rsid w:val="00B64106"/>
    <w:rsid w:val="00B64C34"/>
    <w:rsid w:val="00B64FB8"/>
    <w:rsid w:val="00B66D9D"/>
    <w:rsid w:val="00B709FE"/>
    <w:rsid w:val="00B72B9D"/>
    <w:rsid w:val="00B733AD"/>
    <w:rsid w:val="00B73769"/>
    <w:rsid w:val="00B743F4"/>
    <w:rsid w:val="00B77055"/>
    <w:rsid w:val="00B776BE"/>
    <w:rsid w:val="00B80142"/>
    <w:rsid w:val="00B80237"/>
    <w:rsid w:val="00B80D92"/>
    <w:rsid w:val="00B818F4"/>
    <w:rsid w:val="00B8253F"/>
    <w:rsid w:val="00B837BD"/>
    <w:rsid w:val="00B84E2C"/>
    <w:rsid w:val="00B863AD"/>
    <w:rsid w:val="00B8735C"/>
    <w:rsid w:val="00B916BB"/>
    <w:rsid w:val="00B92F4F"/>
    <w:rsid w:val="00B94328"/>
    <w:rsid w:val="00B94662"/>
    <w:rsid w:val="00B96853"/>
    <w:rsid w:val="00B96BDF"/>
    <w:rsid w:val="00B96EA1"/>
    <w:rsid w:val="00BA0707"/>
    <w:rsid w:val="00BA0C6E"/>
    <w:rsid w:val="00BA1AF5"/>
    <w:rsid w:val="00BA1B5E"/>
    <w:rsid w:val="00BA2038"/>
    <w:rsid w:val="00BA3456"/>
    <w:rsid w:val="00BA647A"/>
    <w:rsid w:val="00BA68CD"/>
    <w:rsid w:val="00BA6D43"/>
    <w:rsid w:val="00BA7454"/>
    <w:rsid w:val="00BA7F18"/>
    <w:rsid w:val="00BB0433"/>
    <w:rsid w:val="00BB2AE5"/>
    <w:rsid w:val="00BB3909"/>
    <w:rsid w:val="00BB3DE4"/>
    <w:rsid w:val="00BB6F82"/>
    <w:rsid w:val="00BB76FE"/>
    <w:rsid w:val="00BB7F5C"/>
    <w:rsid w:val="00BC063C"/>
    <w:rsid w:val="00BC06CA"/>
    <w:rsid w:val="00BC0D67"/>
    <w:rsid w:val="00BC27CF"/>
    <w:rsid w:val="00BC2AFE"/>
    <w:rsid w:val="00BC2FC3"/>
    <w:rsid w:val="00BC31C3"/>
    <w:rsid w:val="00BC37F0"/>
    <w:rsid w:val="00BC3DB1"/>
    <w:rsid w:val="00BC3F03"/>
    <w:rsid w:val="00BC6BF5"/>
    <w:rsid w:val="00BC6E6C"/>
    <w:rsid w:val="00BD182C"/>
    <w:rsid w:val="00BD34E1"/>
    <w:rsid w:val="00BD548F"/>
    <w:rsid w:val="00BD7CE7"/>
    <w:rsid w:val="00BE121F"/>
    <w:rsid w:val="00BE161C"/>
    <w:rsid w:val="00BE37CE"/>
    <w:rsid w:val="00BE3BDF"/>
    <w:rsid w:val="00BE3F07"/>
    <w:rsid w:val="00BE4F07"/>
    <w:rsid w:val="00BE5A2B"/>
    <w:rsid w:val="00BE5F23"/>
    <w:rsid w:val="00BF0990"/>
    <w:rsid w:val="00BF0C8F"/>
    <w:rsid w:val="00BF3786"/>
    <w:rsid w:val="00BF50D7"/>
    <w:rsid w:val="00BF7BF6"/>
    <w:rsid w:val="00C001E1"/>
    <w:rsid w:val="00C03CD3"/>
    <w:rsid w:val="00C04229"/>
    <w:rsid w:val="00C05F0A"/>
    <w:rsid w:val="00C06457"/>
    <w:rsid w:val="00C079BF"/>
    <w:rsid w:val="00C107C3"/>
    <w:rsid w:val="00C159B2"/>
    <w:rsid w:val="00C15D4D"/>
    <w:rsid w:val="00C15DEE"/>
    <w:rsid w:val="00C2028B"/>
    <w:rsid w:val="00C20809"/>
    <w:rsid w:val="00C213BF"/>
    <w:rsid w:val="00C21C54"/>
    <w:rsid w:val="00C2265F"/>
    <w:rsid w:val="00C22FFE"/>
    <w:rsid w:val="00C25213"/>
    <w:rsid w:val="00C25299"/>
    <w:rsid w:val="00C256D4"/>
    <w:rsid w:val="00C2575D"/>
    <w:rsid w:val="00C26719"/>
    <w:rsid w:val="00C26E3B"/>
    <w:rsid w:val="00C276F3"/>
    <w:rsid w:val="00C27B1A"/>
    <w:rsid w:val="00C315B4"/>
    <w:rsid w:val="00C3163D"/>
    <w:rsid w:val="00C322F8"/>
    <w:rsid w:val="00C32E71"/>
    <w:rsid w:val="00C33456"/>
    <w:rsid w:val="00C335C4"/>
    <w:rsid w:val="00C34510"/>
    <w:rsid w:val="00C34CCB"/>
    <w:rsid w:val="00C34F6A"/>
    <w:rsid w:val="00C3502C"/>
    <w:rsid w:val="00C354B0"/>
    <w:rsid w:val="00C35E27"/>
    <w:rsid w:val="00C37727"/>
    <w:rsid w:val="00C4095B"/>
    <w:rsid w:val="00C437E2"/>
    <w:rsid w:val="00C43B39"/>
    <w:rsid w:val="00C45B7A"/>
    <w:rsid w:val="00C45EE8"/>
    <w:rsid w:val="00C46F55"/>
    <w:rsid w:val="00C50627"/>
    <w:rsid w:val="00C53A5B"/>
    <w:rsid w:val="00C53F64"/>
    <w:rsid w:val="00C54248"/>
    <w:rsid w:val="00C555CE"/>
    <w:rsid w:val="00C559B0"/>
    <w:rsid w:val="00C55B86"/>
    <w:rsid w:val="00C5762B"/>
    <w:rsid w:val="00C57EF1"/>
    <w:rsid w:val="00C62793"/>
    <w:rsid w:val="00C62806"/>
    <w:rsid w:val="00C63065"/>
    <w:rsid w:val="00C6362E"/>
    <w:rsid w:val="00C6443C"/>
    <w:rsid w:val="00C65170"/>
    <w:rsid w:val="00C70646"/>
    <w:rsid w:val="00C70E00"/>
    <w:rsid w:val="00C7263C"/>
    <w:rsid w:val="00C735E6"/>
    <w:rsid w:val="00C74ACA"/>
    <w:rsid w:val="00C75513"/>
    <w:rsid w:val="00C765C0"/>
    <w:rsid w:val="00C76E82"/>
    <w:rsid w:val="00C77008"/>
    <w:rsid w:val="00C80106"/>
    <w:rsid w:val="00C8083B"/>
    <w:rsid w:val="00C8098B"/>
    <w:rsid w:val="00C81D85"/>
    <w:rsid w:val="00C827FE"/>
    <w:rsid w:val="00C82F49"/>
    <w:rsid w:val="00C83EDD"/>
    <w:rsid w:val="00C8415D"/>
    <w:rsid w:val="00C84EAB"/>
    <w:rsid w:val="00C852AB"/>
    <w:rsid w:val="00C868BE"/>
    <w:rsid w:val="00C90968"/>
    <w:rsid w:val="00C90D93"/>
    <w:rsid w:val="00C93079"/>
    <w:rsid w:val="00C93760"/>
    <w:rsid w:val="00C950F1"/>
    <w:rsid w:val="00C9660D"/>
    <w:rsid w:val="00C969DF"/>
    <w:rsid w:val="00C96B00"/>
    <w:rsid w:val="00C96D60"/>
    <w:rsid w:val="00C975A7"/>
    <w:rsid w:val="00CA0215"/>
    <w:rsid w:val="00CA0962"/>
    <w:rsid w:val="00CA0E02"/>
    <w:rsid w:val="00CA0F59"/>
    <w:rsid w:val="00CA2960"/>
    <w:rsid w:val="00CA2ECB"/>
    <w:rsid w:val="00CA2F0A"/>
    <w:rsid w:val="00CA2F3B"/>
    <w:rsid w:val="00CA69DF"/>
    <w:rsid w:val="00CB077C"/>
    <w:rsid w:val="00CB0AEF"/>
    <w:rsid w:val="00CB1744"/>
    <w:rsid w:val="00CB3F49"/>
    <w:rsid w:val="00CB41A6"/>
    <w:rsid w:val="00CB436F"/>
    <w:rsid w:val="00CB6F5D"/>
    <w:rsid w:val="00CB7DE6"/>
    <w:rsid w:val="00CC00B4"/>
    <w:rsid w:val="00CC0D7B"/>
    <w:rsid w:val="00CC0E0E"/>
    <w:rsid w:val="00CC1FCD"/>
    <w:rsid w:val="00CC2D5D"/>
    <w:rsid w:val="00CC4A52"/>
    <w:rsid w:val="00CC6863"/>
    <w:rsid w:val="00CD2027"/>
    <w:rsid w:val="00CD2BB2"/>
    <w:rsid w:val="00CD2FEE"/>
    <w:rsid w:val="00CD399C"/>
    <w:rsid w:val="00CD412A"/>
    <w:rsid w:val="00CD4479"/>
    <w:rsid w:val="00CD4C5B"/>
    <w:rsid w:val="00CD4C8C"/>
    <w:rsid w:val="00CD62AA"/>
    <w:rsid w:val="00CD6863"/>
    <w:rsid w:val="00CD70B5"/>
    <w:rsid w:val="00CD723E"/>
    <w:rsid w:val="00CE06DD"/>
    <w:rsid w:val="00CE1B51"/>
    <w:rsid w:val="00CE2127"/>
    <w:rsid w:val="00CE39DA"/>
    <w:rsid w:val="00CE3DD7"/>
    <w:rsid w:val="00CE4F0C"/>
    <w:rsid w:val="00CE6029"/>
    <w:rsid w:val="00CE62DD"/>
    <w:rsid w:val="00CE7C9A"/>
    <w:rsid w:val="00CE7D86"/>
    <w:rsid w:val="00CF0C23"/>
    <w:rsid w:val="00CF2B05"/>
    <w:rsid w:val="00CF3D65"/>
    <w:rsid w:val="00CF3EE2"/>
    <w:rsid w:val="00CF5853"/>
    <w:rsid w:val="00CF608E"/>
    <w:rsid w:val="00CF60E9"/>
    <w:rsid w:val="00CF6102"/>
    <w:rsid w:val="00CF6B76"/>
    <w:rsid w:val="00D009C0"/>
    <w:rsid w:val="00D00CE1"/>
    <w:rsid w:val="00D01203"/>
    <w:rsid w:val="00D01F45"/>
    <w:rsid w:val="00D04796"/>
    <w:rsid w:val="00D04950"/>
    <w:rsid w:val="00D05E61"/>
    <w:rsid w:val="00D06B22"/>
    <w:rsid w:val="00D06D50"/>
    <w:rsid w:val="00D10551"/>
    <w:rsid w:val="00D1103F"/>
    <w:rsid w:val="00D12543"/>
    <w:rsid w:val="00D12910"/>
    <w:rsid w:val="00D12C8C"/>
    <w:rsid w:val="00D12DF5"/>
    <w:rsid w:val="00D1333E"/>
    <w:rsid w:val="00D211A3"/>
    <w:rsid w:val="00D21962"/>
    <w:rsid w:val="00D2405A"/>
    <w:rsid w:val="00D2477E"/>
    <w:rsid w:val="00D24AEE"/>
    <w:rsid w:val="00D254B5"/>
    <w:rsid w:val="00D257F7"/>
    <w:rsid w:val="00D25A2D"/>
    <w:rsid w:val="00D2692F"/>
    <w:rsid w:val="00D26DC4"/>
    <w:rsid w:val="00D27375"/>
    <w:rsid w:val="00D27568"/>
    <w:rsid w:val="00D3073F"/>
    <w:rsid w:val="00D30EDF"/>
    <w:rsid w:val="00D3128C"/>
    <w:rsid w:val="00D317C2"/>
    <w:rsid w:val="00D32BBC"/>
    <w:rsid w:val="00D3391B"/>
    <w:rsid w:val="00D33ABF"/>
    <w:rsid w:val="00D346B3"/>
    <w:rsid w:val="00D35D30"/>
    <w:rsid w:val="00D37007"/>
    <w:rsid w:val="00D40418"/>
    <w:rsid w:val="00D40424"/>
    <w:rsid w:val="00D40C07"/>
    <w:rsid w:val="00D41F4F"/>
    <w:rsid w:val="00D42166"/>
    <w:rsid w:val="00D434FA"/>
    <w:rsid w:val="00D434FC"/>
    <w:rsid w:val="00D439B9"/>
    <w:rsid w:val="00D454E8"/>
    <w:rsid w:val="00D4718B"/>
    <w:rsid w:val="00D47362"/>
    <w:rsid w:val="00D47F00"/>
    <w:rsid w:val="00D50E13"/>
    <w:rsid w:val="00D5328B"/>
    <w:rsid w:val="00D54907"/>
    <w:rsid w:val="00D54961"/>
    <w:rsid w:val="00D554ED"/>
    <w:rsid w:val="00D557C9"/>
    <w:rsid w:val="00D56153"/>
    <w:rsid w:val="00D5665D"/>
    <w:rsid w:val="00D56975"/>
    <w:rsid w:val="00D57408"/>
    <w:rsid w:val="00D6067A"/>
    <w:rsid w:val="00D608F7"/>
    <w:rsid w:val="00D61A44"/>
    <w:rsid w:val="00D61DA3"/>
    <w:rsid w:val="00D62430"/>
    <w:rsid w:val="00D64891"/>
    <w:rsid w:val="00D656D8"/>
    <w:rsid w:val="00D70424"/>
    <w:rsid w:val="00D70C48"/>
    <w:rsid w:val="00D70E0C"/>
    <w:rsid w:val="00D71A76"/>
    <w:rsid w:val="00D7261A"/>
    <w:rsid w:val="00D731F8"/>
    <w:rsid w:val="00D735F6"/>
    <w:rsid w:val="00D73D5D"/>
    <w:rsid w:val="00D76741"/>
    <w:rsid w:val="00D7747C"/>
    <w:rsid w:val="00D811E6"/>
    <w:rsid w:val="00D8165D"/>
    <w:rsid w:val="00D81742"/>
    <w:rsid w:val="00D8309C"/>
    <w:rsid w:val="00D84A3D"/>
    <w:rsid w:val="00D86DEC"/>
    <w:rsid w:val="00D87DC1"/>
    <w:rsid w:val="00D87FA7"/>
    <w:rsid w:val="00D9166F"/>
    <w:rsid w:val="00D9177D"/>
    <w:rsid w:val="00D93955"/>
    <w:rsid w:val="00D9399E"/>
    <w:rsid w:val="00D95122"/>
    <w:rsid w:val="00D96E95"/>
    <w:rsid w:val="00D975DB"/>
    <w:rsid w:val="00DA0276"/>
    <w:rsid w:val="00DA09C1"/>
    <w:rsid w:val="00DA2A51"/>
    <w:rsid w:val="00DA57D9"/>
    <w:rsid w:val="00DA70E4"/>
    <w:rsid w:val="00DA736C"/>
    <w:rsid w:val="00DB0311"/>
    <w:rsid w:val="00DB127C"/>
    <w:rsid w:val="00DB1BB9"/>
    <w:rsid w:val="00DB333B"/>
    <w:rsid w:val="00DB3528"/>
    <w:rsid w:val="00DB7715"/>
    <w:rsid w:val="00DC227D"/>
    <w:rsid w:val="00DC4300"/>
    <w:rsid w:val="00DC4B40"/>
    <w:rsid w:val="00DC4CB0"/>
    <w:rsid w:val="00DC5FB7"/>
    <w:rsid w:val="00DC6AD9"/>
    <w:rsid w:val="00DC71B2"/>
    <w:rsid w:val="00DD05EB"/>
    <w:rsid w:val="00DD0D65"/>
    <w:rsid w:val="00DD2C96"/>
    <w:rsid w:val="00DD4060"/>
    <w:rsid w:val="00DD4679"/>
    <w:rsid w:val="00DD6031"/>
    <w:rsid w:val="00DD6C0F"/>
    <w:rsid w:val="00DE0A25"/>
    <w:rsid w:val="00DE1FE5"/>
    <w:rsid w:val="00DE3193"/>
    <w:rsid w:val="00DE32FC"/>
    <w:rsid w:val="00DE38CE"/>
    <w:rsid w:val="00DE4357"/>
    <w:rsid w:val="00DE492B"/>
    <w:rsid w:val="00DE5572"/>
    <w:rsid w:val="00DE58BF"/>
    <w:rsid w:val="00DE660B"/>
    <w:rsid w:val="00DE7480"/>
    <w:rsid w:val="00DF40EF"/>
    <w:rsid w:val="00DF4F10"/>
    <w:rsid w:val="00DF5492"/>
    <w:rsid w:val="00DF70B3"/>
    <w:rsid w:val="00DF7F99"/>
    <w:rsid w:val="00E0158E"/>
    <w:rsid w:val="00E02376"/>
    <w:rsid w:val="00E02CF2"/>
    <w:rsid w:val="00E03837"/>
    <w:rsid w:val="00E043E7"/>
    <w:rsid w:val="00E048B9"/>
    <w:rsid w:val="00E05442"/>
    <w:rsid w:val="00E11909"/>
    <w:rsid w:val="00E12365"/>
    <w:rsid w:val="00E130D0"/>
    <w:rsid w:val="00E135DC"/>
    <w:rsid w:val="00E21320"/>
    <w:rsid w:val="00E222A9"/>
    <w:rsid w:val="00E23067"/>
    <w:rsid w:val="00E23AC2"/>
    <w:rsid w:val="00E248C3"/>
    <w:rsid w:val="00E24A1B"/>
    <w:rsid w:val="00E25820"/>
    <w:rsid w:val="00E2659A"/>
    <w:rsid w:val="00E27B98"/>
    <w:rsid w:val="00E27C04"/>
    <w:rsid w:val="00E27EDD"/>
    <w:rsid w:val="00E304B6"/>
    <w:rsid w:val="00E31A63"/>
    <w:rsid w:val="00E31B44"/>
    <w:rsid w:val="00E32A70"/>
    <w:rsid w:val="00E32D61"/>
    <w:rsid w:val="00E3390D"/>
    <w:rsid w:val="00E3622E"/>
    <w:rsid w:val="00E37458"/>
    <w:rsid w:val="00E416F8"/>
    <w:rsid w:val="00E4215F"/>
    <w:rsid w:val="00E435E6"/>
    <w:rsid w:val="00E43981"/>
    <w:rsid w:val="00E45287"/>
    <w:rsid w:val="00E45D57"/>
    <w:rsid w:val="00E466CA"/>
    <w:rsid w:val="00E46742"/>
    <w:rsid w:val="00E46C2E"/>
    <w:rsid w:val="00E4791F"/>
    <w:rsid w:val="00E52793"/>
    <w:rsid w:val="00E52B4B"/>
    <w:rsid w:val="00E534C6"/>
    <w:rsid w:val="00E53BDE"/>
    <w:rsid w:val="00E54100"/>
    <w:rsid w:val="00E54769"/>
    <w:rsid w:val="00E54B8E"/>
    <w:rsid w:val="00E55905"/>
    <w:rsid w:val="00E55F1A"/>
    <w:rsid w:val="00E57699"/>
    <w:rsid w:val="00E576F3"/>
    <w:rsid w:val="00E57E5A"/>
    <w:rsid w:val="00E60DE8"/>
    <w:rsid w:val="00E63616"/>
    <w:rsid w:val="00E6544A"/>
    <w:rsid w:val="00E65CF6"/>
    <w:rsid w:val="00E66404"/>
    <w:rsid w:val="00E66877"/>
    <w:rsid w:val="00E66FC2"/>
    <w:rsid w:val="00E677D1"/>
    <w:rsid w:val="00E67EF1"/>
    <w:rsid w:val="00E8085D"/>
    <w:rsid w:val="00E81B85"/>
    <w:rsid w:val="00E83C0B"/>
    <w:rsid w:val="00E83D6D"/>
    <w:rsid w:val="00E85BCA"/>
    <w:rsid w:val="00E85C76"/>
    <w:rsid w:val="00E868BA"/>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5631"/>
    <w:rsid w:val="00EA6791"/>
    <w:rsid w:val="00EA70B3"/>
    <w:rsid w:val="00EA76A3"/>
    <w:rsid w:val="00EB0A1B"/>
    <w:rsid w:val="00EB12EA"/>
    <w:rsid w:val="00EB19CA"/>
    <w:rsid w:val="00EB4BB6"/>
    <w:rsid w:val="00EB6470"/>
    <w:rsid w:val="00EB70DA"/>
    <w:rsid w:val="00EC2891"/>
    <w:rsid w:val="00EC440F"/>
    <w:rsid w:val="00EC4BA1"/>
    <w:rsid w:val="00EC686F"/>
    <w:rsid w:val="00EC74EF"/>
    <w:rsid w:val="00ED043C"/>
    <w:rsid w:val="00ED1B02"/>
    <w:rsid w:val="00ED2C1C"/>
    <w:rsid w:val="00ED3CD5"/>
    <w:rsid w:val="00ED62C9"/>
    <w:rsid w:val="00ED6D58"/>
    <w:rsid w:val="00ED6D95"/>
    <w:rsid w:val="00ED7834"/>
    <w:rsid w:val="00ED7CE3"/>
    <w:rsid w:val="00EE140F"/>
    <w:rsid w:val="00EE1412"/>
    <w:rsid w:val="00EE1B53"/>
    <w:rsid w:val="00EE3A48"/>
    <w:rsid w:val="00EE51AB"/>
    <w:rsid w:val="00EE52B8"/>
    <w:rsid w:val="00EE5B13"/>
    <w:rsid w:val="00EE7C41"/>
    <w:rsid w:val="00EF1D3B"/>
    <w:rsid w:val="00EF2EC2"/>
    <w:rsid w:val="00EF310B"/>
    <w:rsid w:val="00EF46D0"/>
    <w:rsid w:val="00EF4C14"/>
    <w:rsid w:val="00EF5009"/>
    <w:rsid w:val="00EF50C1"/>
    <w:rsid w:val="00EF51B4"/>
    <w:rsid w:val="00EF591D"/>
    <w:rsid w:val="00EF6D20"/>
    <w:rsid w:val="00EF6E2B"/>
    <w:rsid w:val="00F029A8"/>
    <w:rsid w:val="00F04375"/>
    <w:rsid w:val="00F0472C"/>
    <w:rsid w:val="00F04922"/>
    <w:rsid w:val="00F063D1"/>
    <w:rsid w:val="00F07223"/>
    <w:rsid w:val="00F074F3"/>
    <w:rsid w:val="00F13052"/>
    <w:rsid w:val="00F14E78"/>
    <w:rsid w:val="00F20D09"/>
    <w:rsid w:val="00F21CD8"/>
    <w:rsid w:val="00F2481E"/>
    <w:rsid w:val="00F2647D"/>
    <w:rsid w:val="00F31275"/>
    <w:rsid w:val="00F31E02"/>
    <w:rsid w:val="00F34617"/>
    <w:rsid w:val="00F3599C"/>
    <w:rsid w:val="00F375D2"/>
    <w:rsid w:val="00F37AEC"/>
    <w:rsid w:val="00F40182"/>
    <w:rsid w:val="00F40CE4"/>
    <w:rsid w:val="00F421CE"/>
    <w:rsid w:val="00F42A56"/>
    <w:rsid w:val="00F4475A"/>
    <w:rsid w:val="00F460BE"/>
    <w:rsid w:val="00F466A8"/>
    <w:rsid w:val="00F50F1F"/>
    <w:rsid w:val="00F524B1"/>
    <w:rsid w:val="00F54289"/>
    <w:rsid w:val="00F54317"/>
    <w:rsid w:val="00F55B0D"/>
    <w:rsid w:val="00F562AF"/>
    <w:rsid w:val="00F56E46"/>
    <w:rsid w:val="00F576A8"/>
    <w:rsid w:val="00F57BA0"/>
    <w:rsid w:val="00F57C16"/>
    <w:rsid w:val="00F600EA"/>
    <w:rsid w:val="00F6231A"/>
    <w:rsid w:val="00F62868"/>
    <w:rsid w:val="00F63701"/>
    <w:rsid w:val="00F64B90"/>
    <w:rsid w:val="00F65FDD"/>
    <w:rsid w:val="00F6617D"/>
    <w:rsid w:val="00F665B4"/>
    <w:rsid w:val="00F66AD6"/>
    <w:rsid w:val="00F67BFF"/>
    <w:rsid w:val="00F701CF"/>
    <w:rsid w:val="00F72740"/>
    <w:rsid w:val="00F7544D"/>
    <w:rsid w:val="00F75FE0"/>
    <w:rsid w:val="00F75FF8"/>
    <w:rsid w:val="00F775E2"/>
    <w:rsid w:val="00F82B39"/>
    <w:rsid w:val="00F87049"/>
    <w:rsid w:val="00F9160D"/>
    <w:rsid w:val="00F93378"/>
    <w:rsid w:val="00F946BB"/>
    <w:rsid w:val="00F94F4D"/>
    <w:rsid w:val="00F95ACA"/>
    <w:rsid w:val="00F95BDA"/>
    <w:rsid w:val="00F96C4F"/>
    <w:rsid w:val="00F96D82"/>
    <w:rsid w:val="00F97000"/>
    <w:rsid w:val="00F9729A"/>
    <w:rsid w:val="00F97544"/>
    <w:rsid w:val="00FA070D"/>
    <w:rsid w:val="00FA18BD"/>
    <w:rsid w:val="00FA3E18"/>
    <w:rsid w:val="00FA404C"/>
    <w:rsid w:val="00FA42FA"/>
    <w:rsid w:val="00FA4EA1"/>
    <w:rsid w:val="00FA5D0D"/>
    <w:rsid w:val="00FA5F42"/>
    <w:rsid w:val="00FB0157"/>
    <w:rsid w:val="00FB2426"/>
    <w:rsid w:val="00FB2D5E"/>
    <w:rsid w:val="00FB3161"/>
    <w:rsid w:val="00FB37E4"/>
    <w:rsid w:val="00FB4E4C"/>
    <w:rsid w:val="00FB5E8E"/>
    <w:rsid w:val="00FB6D31"/>
    <w:rsid w:val="00FB73A5"/>
    <w:rsid w:val="00FC12A8"/>
    <w:rsid w:val="00FC1794"/>
    <w:rsid w:val="00FC2777"/>
    <w:rsid w:val="00FC5EE1"/>
    <w:rsid w:val="00FC7573"/>
    <w:rsid w:val="00FC772B"/>
    <w:rsid w:val="00FC7A66"/>
    <w:rsid w:val="00FD053A"/>
    <w:rsid w:val="00FD0964"/>
    <w:rsid w:val="00FD1A91"/>
    <w:rsid w:val="00FD1F74"/>
    <w:rsid w:val="00FD5AE5"/>
    <w:rsid w:val="00FD705D"/>
    <w:rsid w:val="00FE1F11"/>
    <w:rsid w:val="00FE20EE"/>
    <w:rsid w:val="00FE2E7F"/>
    <w:rsid w:val="00FE331F"/>
    <w:rsid w:val="00FE4FEA"/>
    <w:rsid w:val="00FE6CBF"/>
    <w:rsid w:val="00FF15C7"/>
    <w:rsid w:val="00FF3335"/>
    <w:rsid w:val="00FF34C5"/>
    <w:rsid w:val="00FF41AD"/>
    <w:rsid w:val="00FF4BA5"/>
    <w:rsid w:val="00FF55A8"/>
    <w:rsid w:val="00FF580A"/>
    <w:rsid w:val="00FF5999"/>
    <w:rsid w:val="00FF7968"/>
    <w:rsid w:val="00FF7C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717ED0-09D8-4540-8116-5F232396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333B"/>
    <w:rPr>
      <w:sz w:val="24"/>
      <w:szCs w:val="24"/>
    </w:rPr>
  </w:style>
  <w:style w:type="paragraph" w:styleId="Nadpis1">
    <w:name w:val="heading 1"/>
    <w:basedOn w:val="Normlny"/>
    <w:next w:val="Normlny"/>
    <w:link w:val="Nadpis1Char"/>
    <w:uiPriority w:val="99"/>
    <w:qFormat/>
    <w:rsid w:val="00373CE6"/>
    <w:pPr>
      <w:keepNext/>
      <w:autoSpaceDE w:val="0"/>
      <w:autoSpaceDN w:val="0"/>
      <w:adjustRightInd w:val="0"/>
      <w:jc w:val="center"/>
      <w:outlineLvl w:val="0"/>
    </w:pPr>
    <w:rPr>
      <w:rFonts w:ascii="Cambria" w:hAnsi="Cambria" w:cs="Cambria"/>
      <w:b/>
      <w:bCs/>
      <w:kern w:val="32"/>
      <w:sz w:val="32"/>
      <w:szCs w:val="32"/>
    </w:rPr>
  </w:style>
  <w:style w:type="paragraph" w:styleId="Nadpis3">
    <w:name w:val="heading 3"/>
    <w:basedOn w:val="Normlny"/>
    <w:next w:val="Normlny"/>
    <w:link w:val="Nadpis3Char"/>
    <w:uiPriority w:val="99"/>
    <w:qFormat/>
    <w:rsid w:val="00DB333B"/>
    <w:pPr>
      <w:keepNext/>
      <w:spacing w:before="240" w:after="60"/>
      <w:outlineLvl w:val="2"/>
    </w:pPr>
    <w:rPr>
      <w:rFonts w:ascii="Cambria" w:hAns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116EC"/>
    <w:rPr>
      <w:rFonts w:ascii="Cambria" w:hAnsi="Cambria" w:cs="Cambria"/>
      <w:b/>
      <w:bCs/>
      <w:kern w:val="32"/>
      <w:sz w:val="32"/>
      <w:szCs w:val="32"/>
    </w:rPr>
  </w:style>
  <w:style w:type="character" w:customStyle="1" w:styleId="Nadpis3Char">
    <w:name w:val="Nadpis 3 Char"/>
    <w:basedOn w:val="Predvolenpsmoodseku"/>
    <w:link w:val="Nadpis3"/>
    <w:uiPriority w:val="99"/>
    <w:semiHidden/>
    <w:locked/>
    <w:rsid w:val="001116EC"/>
    <w:rPr>
      <w:rFonts w:ascii="Cambria" w:hAnsi="Cambria" w:cs="Cambria"/>
      <w:b/>
      <w:bCs/>
      <w:sz w:val="26"/>
      <w:szCs w:val="26"/>
    </w:rPr>
  </w:style>
  <w:style w:type="paragraph" w:styleId="Textbubliny">
    <w:name w:val="Balloon Text"/>
    <w:basedOn w:val="Normlny"/>
    <w:link w:val="TextbublinyChar"/>
    <w:uiPriority w:val="99"/>
    <w:semiHidden/>
    <w:rsid w:val="00E95858"/>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116EC"/>
    <w:rPr>
      <w:rFonts w:ascii="Tahoma" w:hAnsi="Tahoma" w:cs="Tahoma"/>
      <w:sz w:val="16"/>
      <w:szCs w:val="16"/>
    </w:rPr>
  </w:style>
  <w:style w:type="paragraph" w:styleId="Pta">
    <w:name w:val="footer"/>
    <w:basedOn w:val="Normlny"/>
    <w:link w:val="PtaChar"/>
    <w:uiPriority w:val="99"/>
    <w:rsid w:val="00714570"/>
    <w:pPr>
      <w:tabs>
        <w:tab w:val="center" w:pos="4536"/>
        <w:tab w:val="right" w:pos="9072"/>
      </w:tabs>
    </w:pPr>
  </w:style>
  <w:style w:type="character" w:customStyle="1" w:styleId="PtaChar">
    <w:name w:val="Päta Char"/>
    <w:basedOn w:val="Predvolenpsmoodseku"/>
    <w:link w:val="Pta"/>
    <w:uiPriority w:val="99"/>
    <w:semiHidden/>
    <w:locked/>
    <w:rsid w:val="001116EC"/>
    <w:rPr>
      <w:sz w:val="24"/>
      <w:szCs w:val="24"/>
    </w:rPr>
  </w:style>
  <w:style w:type="character" w:styleId="slostrany">
    <w:name w:val="page number"/>
    <w:basedOn w:val="Predvolenpsmoodseku"/>
    <w:uiPriority w:val="99"/>
    <w:rsid w:val="00714570"/>
  </w:style>
  <w:style w:type="paragraph" w:customStyle="1" w:styleId="titulok">
    <w:name w:val="titulok"/>
    <w:basedOn w:val="Normlny"/>
    <w:uiPriority w:val="99"/>
    <w:rsid w:val="00641CE2"/>
    <w:pPr>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DB333B"/>
    <w:pPr>
      <w:spacing w:before="100" w:beforeAutospacing="1" w:after="100" w:afterAutospacing="1"/>
    </w:pPr>
  </w:style>
  <w:style w:type="character" w:customStyle="1" w:styleId="apple-converted-space">
    <w:name w:val="apple-converted-space"/>
    <w:uiPriority w:val="99"/>
    <w:rsid w:val="009C5F0C"/>
  </w:style>
  <w:style w:type="character" w:styleId="Hypertextovprepojenie">
    <w:name w:val="Hyperlink"/>
    <w:basedOn w:val="Predvolenpsmoodseku"/>
    <w:uiPriority w:val="99"/>
    <w:rsid w:val="009C5F0C"/>
    <w:rPr>
      <w:color w:val="0000FF"/>
      <w:u w:val="single"/>
    </w:rPr>
  </w:style>
  <w:style w:type="paragraph" w:styleId="Odsekzoznamu">
    <w:name w:val="List Paragraph"/>
    <w:basedOn w:val="Normlny"/>
    <w:uiPriority w:val="99"/>
    <w:qFormat/>
    <w:rsid w:val="0051726D"/>
    <w:pPr>
      <w:ind w:left="708"/>
    </w:pPr>
  </w:style>
  <w:style w:type="paragraph" w:customStyle="1" w:styleId="Normlny0">
    <w:name w:val="_Normálny"/>
    <w:basedOn w:val="Normlny"/>
    <w:link w:val="NormlnyChar"/>
    <w:uiPriority w:val="99"/>
    <w:rsid w:val="001E255B"/>
    <w:pPr>
      <w:autoSpaceDE w:val="0"/>
      <w:autoSpaceDN w:val="0"/>
    </w:pPr>
    <w:rPr>
      <w:lang w:eastAsia="en-US"/>
    </w:rPr>
  </w:style>
  <w:style w:type="character" w:customStyle="1" w:styleId="NormlnyChar">
    <w:name w:val="_Normálny Char"/>
    <w:link w:val="Normlny0"/>
    <w:uiPriority w:val="99"/>
    <w:locked/>
    <w:rsid w:val="001E255B"/>
    <w:rPr>
      <w:sz w:val="24"/>
      <w:szCs w:val="24"/>
      <w:lang w:eastAsia="en-US"/>
    </w:rPr>
  </w:style>
  <w:style w:type="paragraph" w:customStyle="1" w:styleId="Default">
    <w:name w:val="Default"/>
    <w:uiPriority w:val="99"/>
    <w:rsid w:val="0062339E"/>
    <w:pPr>
      <w:autoSpaceDE w:val="0"/>
      <w:autoSpaceDN w:val="0"/>
      <w:adjustRightInd w:val="0"/>
    </w:pPr>
    <w:rPr>
      <w:rFonts w:ascii="EUAlbertina" w:hAnsi="EUAlbertina" w:cs="EUAlbertina"/>
      <w:color w:val="000000"/>
      <w:sz w:val="24"/>
      <w:szCs w:val="24"/>
    </w:rPr>
  </w:style>
  <w:style w:type="paragraph" w:styleId="Hlavika">
    <w:name w:val="header"/>
    <w:basedOn w:val="Normlny"/>
    <w:link w:val="HlavikaChar"/>
    <w:uiPriority w:val="99"/>
    <w:rsid w:val="00903592"/>
    <w:pPr>
      <w:tabs>
        <w:tab w:val="center" w:pos="4536"/>
        <w:tab w:val="right" w:pos="9072"/>
      </w:tabs>
    </w:pPr>
  </w:style>
  <w:style w:type="character" w:customStyle="1" w:styleId="HlavikaChar">
    <w:name w:val="Hlavička Char"/>
    <w:basedOn w:val="Predvolenpsmoodseku"/>
    <w:link w:val="Hlavika"/>
    <w:uiPriority w:val="99"/>
    <w:locked/>
    <w:rsid w:val="00903592"/>
    <w:rPr>
      <w:sz w:val="24"/>
      <w:szCs w:val="24"/>
    </w:rPr>
  </w:style>
  <w:style w:type="paragraph" w:styleId="Zkladntext">
    <w:name w:val="Body Text"/>
    <w:basedOn w:val="Normlny"/>
    <w:link w:val="ZkladntextChar"/>
    <w:uiPriority w:val="99"/>
    <w:rsid w:val="00E27B98"/>
    <w:pPr>
      <w:autoSpaceDE w:val="0"/>
      <w:autoSpaceDN w:val="0"/>
      <w:jc w:val="both"/>
    </w:pPr>
    <w:rPr>
      <w:sz w:val="20"/>
      <w:szCs w:val="20"/>
    </w:rPr>
  </w:style>
  <w:style w:type="character" w:customStyle="1" w:styleId="ZkladntextChar">
    <w:name w:val="Základný text Char"/>
    <w:basedOn w:val="Predvolenpsmoodseku"/>
    <w:link w:val="Zkladntext"/>
    <w:uiPriority w:val="99"/>
    <w:locked/>
    <w:rsid w:val="00E27B98"/>
  </w:style>
  <w:style w:type="character" w:styleId="PouitHypertextovPrepojenie">
    <w:name w:val="FollowedHyperlink"/>
    <w:basedOn w:val="Predvolenpsmoodseku"/>
    <w:uiPriority w:val="99"/>
    <w:semiHidden/>
    <w:unhideWhenUsed/>
    <w:rsid w:val="00B72B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3586</Words>
  <Characters>20444</Characters>
  <Application>Microsoft Office Word</Application>
  <DocSecurity>0</DocSecurity>
  <Lines>170</Lines>
  <Paragraphs>47</Paragraphs>
  <ScaleCrop>false</ScaleCrop>
  <HeadingPairs>
    <vt:vector size="2" baseType="variant">
      <vt:variant>
        <vt:lpstr>Názov</vt:lpstr>
      </vt:variant>
      <vt:variant>
        <vt:i4>1</vt:i4>
      </vt:variant>
    </vt:vector>
  </HeadingPairs>
  <TitlesOfParts>
    <vt:vector size="1" baseType="lpstr">
      <vt:lpstr>Dôvodová správa</vt:lpstr>
    </vt:vector>
  </TitlesOfParts>
  <Company>UVSR</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Vetrák, Milan</cp:lastModifiedBy>
  <cp:revision>2</cp:revision>
  <cp:lastPrinted>2023-04-14T10:06:00Z</cp:lastPrinted>
  <dcterms:created xsi:type="dcterms:W3CDTF">2023-04-14T10:07:00Z</dcterms:created>
  <dcterms:modified xsi:type="dcterms:W3CDTF">2023-04-14T10:07:00Z</dcterms:modified>
</cp:coreProperties>
</file>