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AB5" w:rsidRPr="00463564" w:rsidRDefault="0035366B" w:rsidP="00463564">
      <w:pPr>
        <w:pStyle w:val="Normlnywebov"/>
        <w:spacing w:before="120" w:beforeAutospacing="0" w:after="0" w:afterAutospacing="0" w:line="276" w:lineRule="auto"/>
        <w:jc w:val="center"/>
        <w:rPr>
          <w:rFonts w:ascii="Book Antiqua" w:hAnsi="Book Antiqua"/>
          <w:sz w:val="22"/>
          <w:szCs w:val="22"/>
        </w:rPr>
      </w:pPr>
      <w:bookmarkStart w:id="0" w:name="_GoBack"/>
      <w:bookmarkEnd w:id="0"/>
      <w:r w:rsidRPr="00463564">
        <w:rPr>
          <w:rFonts w:ascii="Book Antiqua" w:hAnsi="Book Antiqua"/>
          <w:b/>
          <w:bCs/>
          <w:caps/>
          <w:spacing w:val="30"/>
          <w:sz w:val="22"/>
          <w:szCs w:val="22"/>
        </w:rPr>
        <w:t>Dôvodová správa</w:t>
      </w:r>
    </w:p>
    <w:p w:rsidR="00B81AB5" w:rsidRPr="00463564" w:rsidRDefault="0035366B" w:rsidP="00463564">
      <w:pPr>
        <w:pStyle w:val="Nadpis1"/>
        <w:spacing w:before="120" w:line="276" w:lineRule="auto"/>
        <w:rPr>
          <w:rFonts w:ascii="Book Antiqua" w:hAnsi="Book Antiqua"/>
          <w:sz w:val="22"/>
          <w:szCs w:val="22"/>
        </w:rPr>
      </w:pPr>
      <w:r w:rsidRPr="00463564">
        <w:rPr>
          <w:rFonts w:ascii="Book Antiqua" w:hAnsi="Book Antiqua"/>
          <w:b w:val="0"/>
          <w:bCs/>
          <w:sz w:val="22"/>
          <w:szCs w:val="22"/>
        </w:rPr>
        <w:t> </w:t>
      </w:r>
    </w:p>
    <w:p w:rsidR="00B81AB5" w:rsidRPr="00463564" w:rsidRDefault="00463564" w:rsidP="00463564">
      <w:pPr>
        <w:pStyle w:val="Nadpis1"/>
        <w:spacing w:before="120" w:line="276" w:lineRule="auto"/>
        <w:jc w:val="left"/>
        <w:rPr>
          <w:rFonts w:ascii="Book Antiqua" w:hAnsi="Book Antiqua"/>
          <w:sz w:val="22"/>
          <w:szCs w:val="22"/>
          <w:lang w:eastAsia="x-none"/>
        </w:rPr>
      </w:pPr>
      <w:r>
        <w:rPr>
          <w:rFonts w:ascii="Book Antiqua" w:hAnsi="Book Antiqua"/>
          <w:sz w:val="22"/>
          <w:szCs w:val="22"/>
        </w:rPr>
        <w:t>A. Všeobecná časť</w:t>
      </w:r>
    </w:p>
    <w:p w:rsidR="00B81AB5" w:rsidRPr="00E00806" w:rsidRDefault="0035366B" w:rsidP="00463564">
      <w:pPr>
        <w:spacing w:before="120" w:line="276" w:lineRule="auto"/>
        <w:ind w:firstLine="708"/>
        <w:jc w:val="both"/>
        <w:rPr>
          <w:rFonts w:ascii="Book Antiqua" w:hAnsi="Book Antiqua"/>
          <w:sz w:val="22"/>
          <w:szCs w:val="22"/>
        </w:rPr>
      </w:pPr>
      <w:r w:rsidRPr="00E00806">
        <w:rPr>
          <w:rFonts w:ascii="Book Antiqua" w:hAnsi="Book Antiqua"/>
          <w:sz w:val="22"/>
          <w:szCs w:val="22"/>
        </w:rPr>
        <w:t xml:space="preserve">Návrh ústavného zákona, </w:t>
      </w:r>
      <w:r w:rsidR="001E41DE" w:rsidRPr="001E41DE">
        <w:rPr>
          <w:rFonts w:ascii="Book Antiqua" w:hAnsi="Book Antiqua"/>
          <w:sz w:val="22"/>
          <w:szCs w:val="22"/>
        </w:rPr>
        <w:t>ktorým sa mení a dopĺňa ústavný zákon č. 357/2004 Z. z. o ochrane verejného záujmu pri výkone funkcií verejných funkcionárov v znení neskorších predpisov</w:t>
      </w:r>
      <w:r w:rsidRPr="00E00806">
        <w:rPr>
          <w:rFonts w:ascii="Book Antiqua" w:hAnsi="Book Antiqua"/>
          <w:sz w:val="22"/>
          <w:szCs w:val="22"/>
        </w:rPr>
        <w:t xml:space="preserve"> (ďalej len „návrh ústavného zákona“) predkladá </w:t>
      </w:r>
      <w:r w:rsidR="00477018" w:rsidRPr="00E00806">
        <w:rPr>
          <w:rFonts w:ascii="Book Antiqua" w:hAnsi="Book Antiqua"/>
          <w:sz w:val="22"/>
          <w:szCs w:val="22"/>
        </w:rPr>
        <w:t>skupina poslan</w:t>
      </w:r>
      <w:r w:rsidRPr="00E00806">
        <w:rPr>
          <w:rFonts w:ascii="Book Antiqua" w:hAnsi="Book Antiqua"/>
          <w:sz w:val="22"/>
          <w:szCs w:val="22"/>
        </w:rPr>
        <w:t>c</w:t>
      </w:r>
      <w:r w:rsidR="00477018" w:rsidRPr="00E00806">
        <w:rPr>
          <w:rFonts w:ascii="Book Antiqua" w:hAnsi="Book Antiqua"/>
          <w:sz w:val="22"/>
          <w:szCs w:val="22"/>
        </w:rPr>
        <w:t>ov</w:t>
      </w:r>
      <w:r w:rsidRPr="00E00806">
        <w:rPr>
          <w:rFonts w:ascii="Book Antiqua" w:hAnsi="Book Antiqua"/>
          <w:sz w:val="22"/>
          <w:szCs w:val="22"/>
        </w:rPr>
        <w:t xml:space="preserve"> Národnej rady Slovenskej republiky.</w:t>
      </w:r>
    </w:p>
    <w:p w:rsidR="001E41DE" w:rsidRDefault="00E00806" w:rsidP="00924508">
      <w:pPr>
        <w:spacing w:before="120" w:line="276" w:lineRule="auto"/>
        <w:ind w:firstLine="708"/>
        <w:jc w:val="both"/>
        <w:rPr>
          <w:rFonts w:ascii="Book Antiqua" w:hAnsi="Book Antiqua"/>
          <w:b/>
          <w:sz w:val="22"/>
          <w:szCs w:val="22"/>
        </w:rPr>
      </w:pPr>
      <w:r>
        <w:rPr>
          <w:rFonts w:ascii="Book Antiqua" w:hAnsi="Book Antiqua"/>
          <w:b/>
          <w:sz w:val="22"/>
          <w:szCs w:val="22"/>
        </w:rPr>
        <w:t xml:space="preserve">Cieľom </w:t>
      </w:r>
      <w:r w:rsidR="00AC6685" w:rsidRPr="00E00806">
        <w:rPr>
          <w:rFonts w:ascii="Book Antiqua" w:hAnsi="Book Antiqua"/>
          <w:b/>
          <w:sz w:val="22"/>
          <w:szCs w:val="22"/>
        </w:rPr>
        <w:t>návrhu</w:t>
      </w:r>
      <w:r w:rsidR="001E41DE">
        <w:rPr>
          <w:rFonts w:ascii="Book Antiqua" w:hAnsi="Book Antiqua"/>
          <w:b/>
          <w:sz w:val="22"/>
          <w:szCs w:val="22"/>
        </w:rPr>
        <w:t xml:space="preserve"> ústavného zákona je:</w:t>
      </w:r>
    </w:p>
    <w:p w:rsidR="001E41DE" w:rsidRDefault="001E41DE" w:rsidP="001E41DE">
      <w:pPr>
        <w:pStyle w:val="Odsekzoznamu"/>
        <w:numPr>
          <w:ilvl w:val="0"/>
          <w:numId w:val="7"/>
        </w:numPr>
        <w:spacing w:before="120" w:line="276" w:lineRule="auto"/>
        <w:jc w:val="both"/>
        <w:rPr>
          <w:rFonts w:ascii="Book Antiqua" w:hAnsi="Book Antiqua"/>
          <w:b/>
          <w:sz w:val="22"/>
          <w:szCs w:val="22"/>
        </w:rPr>
      </w:pPr>
      <w:r>
        <w:rPr>
          <w:rFonts w:ascii="Book Antiqua" w:hAnsi="Book Antiqua"/>
          <w:b/>
          <w:sz w:val="22"/>
          <w:szCs w:val="22"/>
        </w:rPr>
        <w:t xml:space="preserve">zaviesť mechanizmus, </w:t>
      </w:r>
      <w:r w:rsidR="00E5473B">
        <w:rPr>
          <w:rFonts w:ascii="Book Antiqua" w:hAnsi="Book Antiqua"/>
          <w:b/>
          <w:sz w:val="22"/>
          <w:szCs w:val="22"/>
        </w:rPr>
        <w:t>ktorý by mal zabrániť zneužívaniu zastavenia konania voči verejnému funkcionárovi na „zametanie káuz pod koberec“,</w:t>
      </w:r>
    </w:p>
    <w:p w:rsidR="00E5473B" w:rsidRDefault="00E5473B" w:rsidP="001E41DE">
      <w:pPr>
        <w:pStyle w:val="Odsekzoznamu"/>
        <w:numPr>
          <w:ilvl w:val="0"/>
          <w:numId w:val="7"/>
        </w:numPr>
        <w:spacing w:before="120" w:line="276" w:lineRule="auto"/>
        <w:jc w:val="both"/>
        <w:rPr>
          <w:rFonts w:ascii="Book Antiqua" w:hAnsi="Book Antiqua"/>
          <w:b/>
          <w:sz w:val="22"/>
          <w:szCs w:val="22"/>
        </w:rPr>
      </w:pPr>
      <w:r>
        <w:rPr>
          <w:rFonts w:ascii="Book Antiqua" w:hAnsi="Book Antiqua"/>
          <w:b/>
          <w:sz w:val="22"/>
          <w:szCs w:val="22"/>
        </w:rPr>
        <w:t>rozšíriť prípadov, ktoré sa budú považovať za rozpor s verejným záujmom,</w:t>
      </w:r>
    </w:p>
    <w:p w:rsidR="00E5473B" w:rsidRDefault="00E5473B" w:rsidP="001E41DE">
      <w:pPr>
        <w:pStyle w:val="Odsekzoznamu"/>
        <w:numPr>
          <w:ilvl w:val="0"/>
          <w:numId w:val="7"/>
        </w:numPr>
        <w:spacing w:before="120" w:line="276" w:lineRule="auto"/>
        <w:jc w:val="both"/>
        <w:rPr>
          <w:rFonts w:ascii="Book Antiqua" w:hAnsi="Book Antiqua"/>
          <w:b/>
          <w:sz w:val="22"/>
          <w:szCs w:val="22"/>
        </w:rPr>
      </w:pPr>
      <w:r>
        <w:rPr>
          <w:rFonts w:ascii="Book Antiqua" w:hAnsi="Book Antiqua"/>
          <w:b/>
          <w:sz w:val="22"/>
          <w:szCs w:val="22"/>
        </w:rPr>
        <w:t>upraviť niektoré náležitosti majetkového priznania,</w:t>
      </w:r>
    </w:p>
    <w:p w:rsidR="00E5473B" w:rsidRDefault="00E5473B" w:rsidP="001E41DE">
      <w:pPr>
        <w:pStyle w:val="Odsekzoznamu"/>
        <w:numPr>
          <w:ilvl w:val="0"/>
          <w:numId w:val="7"/>
        </w:numPr>
        <w:spacing w:before="120" w:line="276" w:lineRule="auto"/>
        <w:jc w:val="both"/>
        <w:rPr>
          <w:rFonts w:ascii="Book Antiqua" w:hAnsi="Book Antiqua"/>
          <w:b/>
          <w:sz w:val="22"/>
          <w:szCs w:val="22"/>
        </w:rPr>
      </w:pPr>
      <w:r>
        <w:rPr>
          <w:rFonts w:ascii="Book Antiqua" w:hAnsi="Book Antiqua"/>
          <w:b/>
          <w:sz w:val="22"/>
          <w:szCs w:val="22"/>
        </w:rPr>
        <w:t>zrušiť potvrdzovanie straty verejnej funkcie plénom parlamentu, ak o tom už rozhodol príslušný výbor Národnej rady Slovenskej republiky,</w:t>
      </w:r>
    </w:p>
    <w:p w:rsidR="000B16B2" w:rsidRPr="00E5473B" w:rsidRDefault="00E5473B" w:rsidP="00E5473B">
      <w:pPr>
        <w:pStyle w:val="Odsekzoznamu"/>
        <w:numPr>
          <w:ilvl w:val="0"/>
          <w:numId w:val="7"/>
        </w:numPr>
        <w:spacing w:before="120" w:line="276" w:lineRule="auto"/>
        <w:jc w:val="both"/>
        <w:rPr>
          <w:rFonts w:ascii="Book Antiqua" w:hAnsi="Book Antiqua"/>
          <w:b/>
          <w:sz w:val="22"/>
          <w:szCs w:val="22"/>
        </w:rPr>
      </w:pPr>
      <w:r>
        <w:rPr>
          <w:rFonts w:ascii="Book Antiqua" w:hAnsi="Book Antiqua"/>
          <w:b/>
          <w:sz w:val="22"/>
          <w:szCs w:val="22"/>
        </w:rPr>
        <w:t>zmierniť sankčný mechanizmus pri nepodstatných porušeniach zákona (t.j. ak niekto zmešká lehotu na podanie majetkového priznania, ale je ochotný priznať svoje majetkové pomery.</w:t>
      </w:r>
    </w:p>
    <w:p w:rsidR="00B81AB5" w:rsidRPr="00924508" w:rsidRDefault="00924508" w:rsidP="00924508">
      <w:pPr>
        <w:spacing w:before="120" w:line="276" w:lineRule="auto"/>
        <w:ind w:firstLine="708"/>
        <w:jc w:val="both"/>
        <w:rPr>
          <w:rFonts w:ascii="Book Antiqua" w:hAnsi="Book Antiqua"/>
          <w:sz w:val="22"/>
          <w:szCs w:val="22"/>
        </w:rPr>
      </w:pPr>
      <w:r>
        <w:rPr>
          <w:rFonts w:ascii="Book Antiqua" w:hAnsi="Book Antiqua"/>
          <w:sz w:val="22"/>
          <w:szCs w:val="22"/>
        </w:rPr>
        <w:t xml:space="preserve">Súvisiace zmeny a doplnenia sú navrhnuté aj v novele </w:t>
      </w:r>
      <w:r w:rsidR="0035366B" w:rsidRPr="00463564">
        <w:rPr>
          <w:rFonts w:ascii="Book Antiqua" w:hAnsi="Book Antiqua"/>
          <w:sz w:val="22"/>
          <w:szCs w:val="22"/>
        </w:rPr>
        <w:t xml:space="preserve">zákona Národnej </w:t>
      </w:r>
      <w:r w:rsidR="00E5473B">
        <w:rPr>
          <w:rFonts w:ascii="Book Antiqua" w:hAnsi="Book Antiqua"/>
          <w:sz w:val="22"/>
          <w:szCs w:val="22"/>
        </w:rPr>
        <w:t>rady Slovenskej republiky č. 314/2018</w:t>
      </w:r>
      <w:r w:rsidR="0035366B" w:rsidRPr="00463564">
        <w:rPr>
          <w:rFonts w:ascii="Book Antiqua" w:hAnsi="Book Antiqua"/>
          <w:sz w:val="22"/>
          <w:szCs w:val="22"/>
        </w:rPr>
        <w:t xml:space="preserve"> Z. z. o</w:t>
      </w:r>
      <w:r w:rsidR="00E5473B">
        <w:rPr>
          <w:rFonts w:ascii="Book Antiqua" w:hAnsi="Book Antiqua"/>
          <w:sz w:val="22"/>
          <w:szCs w:val="22"/>
        </w:rPr>
        <w:t> Ústavnom súde Slovenskej republiky a o zmene a doplnení niektorých zákonov.</w:t>
      </w:r>
    </w:p>
    <w:p w:rsidR="00B81AB5" w:rsidRPr="00463564" w:rsidRDefault="0035366B" w:rsidP="00463564">
      <w:pPr>
        <w:spacing w:before="120" w:line="276" w:lineRule="auto"/>
        <w:ind w:firstLine="708"/>
        <w:jc w:val="both"/>
        <w:rPr>
          <w:rFonts w:ascii="Book Antiqua" w:hAnsi="Book Antiqua"/>
          <w:sz w:val="22"/>
          <w:szCs w:val="22"/>
        </w:rPr>
      </w:pPr>
      <w:r w:rsidRPr="00463564">
        <w:rPr>
          <w:rFonts w:ascii="Book Antiqua" w:hAnsi="Book Antiqua"/>
          <w:sz w:val="22"/>
          <w:szCs w:val="22"/>
        </w:rPr>
        <w:t>Predkladaný návrh ústavného zákona nezakladá žiadne vplyvy na rozpočet verejnej správy a na podnikateľské prostredie, nevyvoláva sociálne vplyvy, nemá vplyv na životné prostredie ani na informatizáciu spoločnosti.</w:t>
      </w:r>
    </w:p>
    <w:p w:rsidR="00B81AB5" w:rsidRPr="00463564" w:rsidRDefault="0035366B" w:rsidP="00463564">
      <w:pPr>
        <w:spacing w:before="120" w:line="276" w:lineRule="auto"/>
        <w:ind w:firstLine="708"/>
        <w:jc w:val="both"/>
        <w:rPr>
          <w:rFonts w:ascii="Book Antiqua" w:hAnsi="Book Antiqua"/>
          <w:sz w:val="22"/>
          <w:szCs w:val="22"/>
        </w:rPr>
      </w:pPr>
      <w:r w:rsidRPr="00463564">
        <w:rPr>
          <w:rFonts w:ascii="Book Antiqua" w:hAnsi="Book Antiqua"/>
          <w:sz w:val="22"/>
          <w:szCs w:val="22"/>
        </w:rPr>
        <w:t>Návrh ústavného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B81AB5" w:rsidRPr="00463564" w:rsidRDefault="00B81AB5" w:rsidP="00463564">
      <w:pPr>
        <w:pStyle w:val="Normlnywebov"/>
        <w:spacing w:before="120" w:beforeAutospacing="0" w:after="0" w:afterAutospacing="0" w:line="276" w:lineRule="auto"/>
        <w:rPr>
          <w:rFonts w:ascii="Book Antiqua" w:hAnsi="Book Antiqua"/>
          <w:i/>
          <w:sz w:val="22"/>
          <w:szCs w:val="22"/>
        </w:rPr>
      </w:pPr>
    </w:p>
    <w:p w:rsidR="00B81AB5"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i/>
          <w:sz w:val="22"/>
          <w:szCs w:val="22"/>
        </w:rPr>
        <w:br w:type="page"/>
      </w:r>
      <w:r w:rsidRPr="00463564">
        <w:rPr>
          <w:rFonts w:ascii="Book Antiqua" w:hAnsi="Book Antiqua"/>
          <w:b/>
          <w:bCs/>
          <w:sz w:val="22"/>
          <w:szCs w:val="22"/>
        </w:rPr>
        <w:lastRenderedPageBreak/>
        <w:t>B. Osobitná časť</w:t>
      </w:r>
    </w:p>
    <w:p w:rsidR="00B81AB5"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sz w:val="22"/>
          <w:szCs w:val="22"/>
        </w:rPr>
        <w:t> </w:t>
      </w:r>
    </w:p>
    <w:p w:rsidR="00B81AB5"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sz w:val="22"/>
          <w:szCs w:val="22"/>
        </w:rPr>
        <w:t>K Čl. I</w:t>
      </w:r>
    </w:p>
    <w:p w:rsidR="00463564" w:rsidRDefault="00E5473B" w:rsidP="00463564">
      <w:pPr>
        <w:pStyle w:val="Normlnywebov"/>
        <w:spacing w:before="12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bodu 1</w:t>
      </w:r>
    </w:p>
    <w:p w:rsidR="005E3B8B" w:rsidRPr="00463564" w:rsidRDefault="0035366B" w:rsidP="00463564">
      <w:pPr>
        <w:pStyle w:val="Normlnywebov"/>
        <w:spacing w:before="120" w:beforeAutospacing="0" w:after="0" w:afterAutospacing="0" w:line="276" w:lineRule="auto"/>
        <w:ind w:firstLine="708"/>
        <w:jc w:val="both"/>
        <w:rPr>
          <w:rFonts w:ascii="Book Antiqua" w:hAnsi="Book Antiqua"/>
          <w:bCs/>
          <w:sz w:val="22"/>
          <w:szCs w:val="22"/>
          <w:u w:val="single"/>
        </w:rPr>
      </w:pPr>
      <w:r w:rsidRPr="00463564">
        <w:rPr>
          <w:rFonts w:ascii="Book Antiqua" w:hAnsi="Book Antiqua"/>
          <w:bCs/>
          <w:sz w:val="22"/>
          <w:szCs w:val="22"/>
        </w:rPr>
        <w:t>Id</w:t>
      </w:r>
      <w:r w:rsidR="00E5473B">
        <w:rPr>
          <w:rFonts w:ascii="Book Antiqua" w:hAnsi="Book Antiqua"/>
          <w:bCs/>
          <w:sz w:val="22"/>
          <w:szCs w:val="22"/>
        </w:rPr>
        <w:t>e o reakciu na ustálenú judikatúru Ústavného súdu Slovenskej republiky, ktorý na účely konania podľa čl. 9 ústavného zákona považuje lehotu 1 roka za poriadkovú a nie za prekluzívnu lehotu na začatie konania.</w:t>
      </w:r>
    </w:p>
    <w:p w:rsidR="005E3B8B" w:rsidRPr="00463564" w:rsidRDefault="00E5473B" w:rsidP="00463564">
      <w:pPr>
        <w:pStyle w:val="Zkladntext"/>
        <w:spacing w:before="120" w:line="276" w:lineRule="auto"/>
        <w:rPr>
          <w:rFonts w:ascii="Book Antiqua" w:hAnsi="Book Antiqua"/>
          <w:bCs/>
          <w:sz w:val="22"/>
          <w:szCs w:val="22"/>
          <w:u w:val="single"/>
          <w:lang w:eastAsia="x-none"/>
        </w:rPr>
      </w:pPr>
      <w:r>
        <w:rPr>
          <w:rFonts w:ascii="Book Antiqua" w:hAnsi="Book Antiqua"/>
          <w:bCs/>
          <w:sz w:val="22"/>
          <w:szCs w:val="22"/>
          <w:u w:val="single"/>
          <w:lang w:eastAsia="x-none"/>
        </w:rPr>
        <w:t>K bodu 2</w:t>
      </w:r>
    </w:p>
    <w:p w:rsidR="00C16901" w:rsidRPr="00463564" w:rsidRDefault="00E5473B" w:rsidP="00463564">
      <w:pPr>
        <w:pStyle w:val="Zkladntext"/>
        <w:spacing w:before="120" w:line="276" w:lineRule="auto"/>
        <w:rPr>
          <w:rFonts w:ascii="Book Antiqua" w:hAnsi="Book Antiqua"/>
          <w:bCs/>
          <w:sz w:val="22"/>
          <w:szCs w:val="22"/>
          <w:lang w:eastAsia="x-none"/>
        </w:rPr>
      </w:pPr>
      <w:r>
        <w:rPr>
          <w:rFonts w:ascii="Book Antiqua" w:hAnsi="Book Antiqua"/>
          <w:bCs/>
          <w:sz w:val="22"/>
          <w:szCs w:val="22"/>
          <w:lang w:eastAsia="x-none"/>
        </w:rPr>
        <w:tab/>
        <w:t>Umožňuje sa osobitným zákonom rozšíriť prípady, keď sa určité konanie alebo nekonanie verejného funkcionára, ktoré je zjavne v rozpore s verejným záujmom, bude považovať za porušenie čl. 4 ústavného zákona s následným konaním voči takémuto funkcionárovi a príslušnou sankciou v zmysle ústavného zákona.</w:t>
      </w:r>
    </w:p>
    <w:p w:rsidR="00C16901" w:rsidRPr="00463564" w:rsidRDefault="00E5473B" w:rsidP="00463564">
      <w:pPr>
        <w:pStyle w:val="Zkladntext"/>
        <w:spacing w:before="120" w:line="276" w:lineRule="auto"/>
        <w:rPr>
          <w:rFonts w:ascii="Book Antiqua" w:hAnsi="Book Antiqua"/>
          <w:bCs/>
          <w:sz w:val="22"/>
          <w:szCs w:val="22"/>
          <w:lang w:eastAsia="x-none"/>
        </w:rPr>
      </w:pPr>
      <w:r>
        <w:rPr>
          <w:rFonts w:ascii="Book Antiqua" w:hAnsi="Book Antiqua"/>
          <w:bCs/>
          <w:sz w:val="22"/>
          <w:szCs w:val="22"/>
          <w:u w:val="single"/>
          <w:lang w:eastAsia="x-none"/>
        </w:rPr>
        <w:t>K bodu 3</w:t>
      </w:r>
      <w:r w:rsidR="0035366B" w:rsidRPr="00463564">
        <w:rPr>
          <w:rFonts w:ascii="Book Antiqua" w:hAnsi="Book Antiqua"/>
          <w:bCs/>
          <w:sz w:val="22"/>
          <w:szCs w:val="22"/>
          <w:lang w:eastAsia="x-none"/>
        </w:rPr>
        <w:t xml:space="preserve"> </w:t>
      </w:r>
      <w:r w:rsidR="0035366B" w:rsidRPr="00463564">
        <w:rPr>
          <w:rFonts w:ascii="Book Antiqua" w:hAnsi="Book Antiqua"/>
          <w:bCs/>
          <w:sz w:val="22"/>
          <w:szCs w:val="22"/>
          <w:lang w:eastAsia="x-none"/>
        </w:rPr>
        <w:tab/>
      </w:r>
    </w:p>
    <w:p w:rsidR="005E3B8B" w:rsidRPr="00463564" w:rsidRDefault="00C16901" w:rsidP="00463564">
      <w:pPr>
        <w:pStyle w:val="Zkladntext"/>
        <w:spacing w:before="120" w:line="276" w:lineRule="auto"/>
        <w:rPr>
          <w:rFonts w:ascii="Book Antiqua" w:hAnsi="Book Antiqua"/>
          <w:sz w:val="22"/>
          <w:szCs w:val="22"/>
          <w:lang w:eastAsia="x-none"/>
        </w:rPr>
      </w:pPr>
      <w:r w:rsidRPr="00463564">
        <w:rPr>
          <w:rFonts w:ascii="Book Antiqua" w:hAnsi="Book Antiqua"/>
          <w:sz w:val="22"/>
          <w:szCs w:val="22"/>
          <w:lang w:eastAsia="x-none"/>
        </w:rPr>
        <w:tab/>
      </w:r>
      <w:r w:rsidR="00E5473B">
        <w:rPr>
          <w:rFonts w:ascii="Book Antiqua" w:hAnsi="Book Antiqua"/>
          <w:sz w:val="22"/>
          <w:szCs w:val="22"/>
          <w:lang w:eastAsia="x-none"/>
        </w:rPr>
        <w:t>Pri užívaní hnuteľnej a nehnuteľnej veci nie je z pohľadu verejného záujmu až tak podstatná hodnota samotného užívania, ktorá môže byť v extrémnych prípadoch nulová, ale hodnota samotnej užívanej veci, napr. jachta na mori, prímorská vila a pod. Ústavný zákon sa preto v časti majetkového priznania spresňuje tak, aby to lepšie zodpovedalo zmyslu samotného zákona a ochrane verejného záujmu.</w:t>
      </w:r>
    </w:p>
    <w:p w:rsidR="00451DEE" w:rsidRPr="00463564" w:rsidRDefault="00E5473B" w:rsidP="00463564">
      <w:pPr>
        <w:pStyle w:val="Zkladntext"/>
        <w:spacing w:before="120" w:line="276" w:lineRule="auto"/>
        <w:rPr>
          <w:rFonts w:ascii="Book Antiqua" w:hAnsi="Book Antiqua"/>
          <w:sz w:val="22"/>
          <w:szCs w:val="22"/>
          <w:u w:val="single"/>
          <w:lang w:eastAsia="x-none"/>
        </w:rPr>
      </w:pPr>
      <w:r>
        <w:rPr>
          <w:rFonts w:ascii="Book Antiqua" w:hAnsi="Book Antiqua"/>
          <w:sz w:val="22"/>
          <w:szCs w:val="22"/>
          <w:u w:val="single"/>
          <w:lang w:eastAsia="x-none"/>
        </w:rPr>
        <w:t>K bodu 4</w:t>
      </w:r>
    </w:p>
    <w:p w:rsidR="005E3B8B" w:rsidRDefault="00583EE4" w:rsidP="006713C0">
      <w:pPr>
        <w:spacing w:before="120" w:line="276" w:lineRule="auto"/>
        <w:ind w:firstLine="708"/>
        <w:jc w:val="both"/>
        <w:rPr>
          <w:rFonts w:ascii="Book Antiqua" w:hAnsi="Book Antiqua"/>
          <w:sz w:val="22"/>
          <w:szCs w:val="22"/>
        </w:rPr>
      </w:pPr>
      <w:r>
        <w:rPr>
          <w:rFonts w:ascii="Book Antiqua" w:hAnsi="Book Antiqua"/>
          <w:sz w:val="22"/>
          <w:szCs w:val="22"/>
        </w:rPr>
        <w:t>Účelom ústavného zákona nie je šikanovať verejných funkcionárov, ktorí z nepozornosti podali o 1 deň neskôr majetkové priznanie, alebo ktorý na to aj celkom zabudli, ale sú ochotní svoje majetkové pomery a príjmy kedykoľvek preukázať. Preto v prípad, ak príslušný orgán, ktorý môže voči verejnému funkcionárovi za porušenie ústavného zákona konať, začne konanie z vlastnej iniciatívy (nie však na podnet tretej osoby) kvôli nepodaniu alebo oneskorenému podaniu majetkového priznania, preruší toto konanie a stanoví verejnému funkcionárovi dodatočnú lehotu na podanie majetkového priznanie. Ak verejný funkcionár majetkové priznanie v stanovenej lehote podá, konanie sa zastaví.</w:t>
      </w:r>
    </w:p>
    <w:p w:rsidR="00F910A5" w:rsidRPr="00463564" w:rsidRDefault="00F910A5" w:rsidP="006713C0">
      <w:pPr>
        <w:spacing w:before="120" w:line="276" w:lineRule="auto"/>
        <w:ind w:firstLine="708"/>
        <w:jc w:val="both"/>
        <w:rPr>
          <w:rFonts w:ascii="Book Antiqua" w:hAnsi="Book Antiqua"/>
          <w:sz w:val="22"/>
          <w:szCs w:val="22"/>
        </w:rPr>
      </w:pPr>
      <w:r>
        <w:rPr>
          <w:rFonts w:ascii="Book Antiqua" w:hAnsi="Book Antiqua"/>
          <w:sz w:val="22"/>
          <w:szCs w:val="22"/>
        </w:rPr>
        <w:t>Podobne, ak na podnet tretej osoby príslušný orgán, ktorý rozhoduje o porušení ústavného zákona zistí, že majetkové priznanie bolo podané najneskôr do 180 dní od uplynutia lehoty na jeho podanie, konanie zastaví, pričom z vlastnej iniciatívy takéto konanie ani nezačne.</w:t>
      </w:r>
    </w:p>
    <w:p w:rsidR="00451DEE" w:rsidRPr="00463564" w:rsidRDefault="00F910A5" w:rsidP="00463564">
      <w:pPr>
        <w:spacing w:before="120" w:line="276" w:lineRule="auto"/>
        <w:rPr>
          <w:rFonts w:ascii="Book Antiqua" w:hAnsi="Book Antiqua"/>
          <w:bCs/>
          <w:sz w:val="22"/>
          <w:szCs w:val="22"/>
          <w:u w:val="single"/>
        </w:rPr>
      </w:pPr>
      <w:r>
        <w:rPr>
          <w:rFonts w:ascii="Book Antiqua" w:hAnsi="Book Antiqua"/>
          <w:bCs/>
          <w:sz w:val="22"/>
          <w:szCs w:val="22"/>
          <w:u w:val="single"/>
        </w:rPr>
        <w:t>K bodu 5</w:t>
      </w:r>
    </w:p>
    <w:p w:rsidR="00B81AB5" w:rsidRDefault="00AC5572" w:rsidP="004368D7">
      <w:pPr>
        <w:spacing w:before="120" w:line="276" w:lineRule="auto"/>
        <w:jc w:val="both"/>
        <w:rPr>
          <w:rFonts w:ascii="Book Antiqua" w:hAnsi="Book Antiqua"/>
          <w:bCs/>
          <w:sz w:val="22"/>
          <w:szCs w:val="22"/>
        </w:rPr>
      </w:pPr>
      <w:r w:rsidRPr="00463564">
        <w:rPr>
          <w:rFonts w:ascii="Book Antiqua" w:hAnsi="Book Antiqua"/>
          <w:bCs/>
          <w:sz w:val="22"/>
          <w:szCs w:val="22"/>
        </w:rPr>
        <w:tab/>
      </w:r>
      <w:r w:rsidR="00F910A5">
        <w:rPr>
          <w:rFonts w:ascii="Book Antiqua" w:hAnsi="Book Antiqua"/>
          <w:bCs/>
          <w:sz w:val="22"/>
          <w:szCs w:val="22"/>
        </w:rPr>
        <w:t>Z ústavného zákona sa vypúšťa ustanovenie, ktoré zaviedlo mechanizmus, aby ešte potom, ako príslušný výbor parlamentu rozhodne o opätovnom porušení ústavného zákona a strate verejnej funkcie, v tej istej veci rozhodovalo aj plénum parlamentu. Týmto spôsobom sa samotné rozhodnutie stáva zbytočne predmetom politického zápasu, pričom neraz je problém so zaradením takýchto rozhodnutí na rokovanie parlamentu (t.j. konajú sa obštrukcie s cieľom „zamiesť veci pod koberec“).</w:t>
      </w:r>
    </w:p>
    <w:p w:rsidR="00F910A5" w:rsidRDefault="00F910A5" w:rsidP="004368D7">
      <w:pPr>
        <w:spacing w:before="120" w:line="276" w:lineRule="auto"/>
        <w:jc w:val="both"/>
        <w:rPr>
          <w:rFonts w:ascii="Book Antiqua" w:hAnsi="Book Antiqua"/>
          <w:bCs/>
          <w:sz w:val="22"/>
          <w:szCs w:val="22"/>
        </w:rPr>
      </w:pPr>
      <w:r>
        <w:rPr>
          <w:rFonts w:ascii="Book Antiqua" w:hAnsi="Book Antiqua"/>
          <w:bCs/>
          <w:sz w:val="22"/>
          <w:szCs w:val="22"/>
        </w:rPr>
        <w:lastRenderedPageBreak/>
        <w:tab/>
        <w:t>Pritom samotný verejný funkcionár má vždy právo obrátiť sa vo veci rozhodnutia výboru parlamentu na Ústavný súd Slovenskej republiky a takýto jeho podnet má odkladný účinok, t.j. o verejnú funkciu do právoplatného rozhodnutia súdu ani neprichádza. Preto ani nie je zrejmý dôvod duplicitného posudzovania a rozhodovania v tej istej veci, navyše, plénum parlamentu ani objektívne nemá na rozdiel od výboru parlamentu ani kapacity na to, aby vec riadne preskúmalo.</w:t>
      </w:r>
    </w:p>
    <w:p w:rsidR="00F910A5" w:rsidRPr="00F910A5" w:rsidRDefault="00F910A5" w:rsidP="004368D7">
      <w:pPr>
        <w:spacing w:before="120" w:line="276" w:lineRule="auto"/>
        <w:jc w:val="both"/>
        <w:rPr>
          <w:rFonts w:ascii="Book Antiqua" w:hAnsi="Book Antiqua"/>
          <w:bCs/>
          <w:sz w:val="22"/>
          <w:szCs w:val="22"/>
          <w:u w:val="single"/>
        </w:rPr>
      </w:pPr>
      <w:r w:rsidRPr="00F910A5">
        <w:rPr>
          <w:rFonts w:ascii="Book Antiqua" w:hAnsi="Book Antiqua"/>
          <w:bCs/>
          <w:sz w:val="22"/>
          <w:szCs w:val="22"/>
          <w:u w:val="single"/>
        </w:rPr>
        <w:t>K bodu 6</w:t>
      </w:r>
    </w:p>
    <w:p w:rsidR="00F910A5" w:rsidRDefault="00F910A5" w:rsidP="004368D7">
      <w:pPr>
        <w:spacing w:before="120" w:line="276" w:lineRule="auto"/>
        <w:jc w:val="both"/>
        <w:rPr>
          <w:rFonts w:ascii="Book Antiqua" w:hAnsi="Book Antiqua"/>
          <w:bCs/>
          <w:sz w:val="22"/>
          <w:szCs w:val="22"/>
        </w:rPr>
      </w:pPr>
      <w:r>
        <w:rPr>
          <w:rFonts w:ascii="Book Antiqua" w:hAnsi="Book Antiqua"/>
          <w:bCs/>
          <w:sz w:val="22"/>
          <w:szCs w:val="22"/>
        </w:rPr>
        <w:tab/>
        <w:t>Ide o legislatívno-technickú úpravu, ktorá bezprostredne súvisí s bodom 5 tohto návrhu ústavného zákona.</w:t>
      </w:r>
    </w:p>
    <w:p w:rsidR="00F910A5" w:rsidRDefault="00F910A5" w:rsidP="004368D7">
      <w:pPr>
        <w:spacing w:before="120" w:line="276" w:lineRule="auto"/>
        <w:jc w:val="both"/>
        <w:rPr>
          <w:rFonts w:ascii="Book Antiqua" w:hAnsi="Book Antiqua"/>
          <w:bCs/>
          <w:sz w:val="22"/>
          <w:szCs w:val="22"/>
          <w:u w:val="single"/>
        </w:rPr>
      </w:pPr>
      <w:r w:rsidRPr="00F910A5">
        <w:rPr>
          <w:rFonts w:ascii="Book Antiqua" w:hAnsi="Book Antiqua"/>
          <w:bCs/>
          <w:sz w:val="22"/>
          <w:szCs w:val="22"/>
          <w:u w:val="single"/>
        </w:rPr>
        <w:t>K bodu 7</w:t>
      </w:r>
    </w:p>
    <w:p w:rsidR="00F910A5" w:rsidRDefault="00F910A5" w:rsidP="004368D7">
      <w:pPr>
        <w:spacing w:before="120" w:line="276" w:lineRule="auto"/>
        <w:jc w:val="both"/>
        <w:rPr>
          <w:rFonts w:ascii="Book Antiqua" w:hAnsi="Book Antiqua"/>
          <w:bCs/>
          <w:sz w:val="22"/>
          <w:szCs w:val="22"/>
        </w:rPr>
      </w:pPr>
      <w:r>
        <w:rPr>
          <w:rFonts w:ascii="Book Antiqua" w:hAnsi="Book Antiqua"/>
          <w:bCs/>
          <w:sz w:val="22"/>
          <w:szCs w:val="22"/>
        </w:rPr>
        <w:tab/>
        <w:t xml:space="preserve">Ide o kľúčové ustanovenie, ktoré má zabrániť tzv. „zametaniu káuz pod koberec“. </w:t>
      </w:r>
      <w:r w:rsidR="00CD471A">
        <w:rPr>
          <w:rFonts w:ascii="Book Antiqua" w:hAnsi="Book Antiqua"/>
          <w:bCs/>
          <w:sz w:val="22"/>
          <w:szCs w:val="22"/>
        </w:rPr>
        <w:t>Najčastejšie sa totiž zakrývajú rôzne prešľapy verejných funkcionárov tak, že príslušný orgán na rozhodovanie o porušení ústavného zákona (napr. parlamentný výbor alebo obecné zastupiteľstvo) konanie zastaví z dôvodu kolegiality alebo sa zámerne zníži kvórum potrebné na prijatie rozhodnutia, čím sa v zmysle ústavného zákona konanie tiež zastavuje automaticky.</w:t>
      </w:r>
    </w:p>
    <w:p w:rsidR="00CD471A" w:rsidRPr="00F910A5" w:rsidRDefault="00CD471A" w:rsidP="004368D7">
      <w:pPr>
        <w:spacing w:before="120" w:line="276" w:lineRule="auto"/>
        <w:jc w:val="both"/>
        <w:rPr>
          <w:rFonts w:ascii="Book Antiqua" w:hAnsi="Book Antiqua"/>
          <w:bCs/>
          <w:sz w:val="22"/>
          <w:szCs w:val="22"/>
        </w:rPr>
      </w:pPr>
      <w:r>
        <w:rPr>
          <w:rFonts w:ascii="Book Antiqua" w:hAnsi="Book Antiqua"/>
          <w:bCs/>
          <w:sz w:val="22"/>
          <w:szCs w:val="22"/>
        </w:rPr>
        <w:tab/>
        <w:t>Navrhnutý mechanizmus má takémuto konaniu zabrániť. Spočíva v priznaní práva tretine orgánu, ktorý rozhoduje o porušení ústavného zákona, aby mohol podať podnet na preskúmanie rozhodnutia o zastavení konania voči verejnému funkcionárovi, ak je takéto zastavenie konania účelové v snahe vyhnúť sa sankcii podľa ústavného zákona. Konanie pred Ústavným súdom SR upravuje osobitný predpis. Uvedený súd môže rozhodnutie o zastavení konania zrušiť alebo potvrdiť, rozhodnutie pritom preskúma v celom rozsahu.</w:t>
      </w:r>
    </w:p>
    <w:p w:rsidR="00F910A5" w:rsidRPr="00F910A5" w:rsidRDefault="00F910A5" w:rsidP="004368D7">
      <w:pPr>
        <w:spacing w:before="120" w:line="276" w:lineRule="auto"/>
        <w:jc w:val="both"/>
        <w:rPr>
          <w:rFonts w:ascii="Book Antiqua" w:hAnsi="Book Antiqua"/>
          <w:bCs/>
          <w:sz w:val="22"/>
          <w:szCs w:val="22"/>
          <w:u w:val="single"/>
        </w:rPr>
      </w:pPr>
      <w:r w:rsidRPr="00F910A5">
        <w:rPr>
          <w:rFonts w:ascii="Book Antiqua" w:hAnsi="Book Antiqua"/>
          <w:bCs/>
          <w:sz w:val="22"/>
          <w:szCs w:val="22"/>
          <w:u w:val="single"/>
        </w:rPr>
        <w:t>K bodu 8</w:t>
      </w:r>
    </w:p>
    <w:p w:rsidR="00F910A5" w:rsidRPr="004368D7" w:rsidRDefault="00F910A5" w:rsidP="004368D7">
      <w:pPr>
        <w:spacing w:before="120" w:line="276" w:lineRule="auto"/>
        <w:jc w:val="both"/>
        <w:rPr>
          <w:rFonts w:ascii="Book Antiqua" w:hAnsi="Book Antiqua"/>
          <w:bCs/>
          <w:sz w:val="22"/>
          <w:szCs w:val="22"/>
        </w:rPr>
      </w:pPr>
      <w:r>
        <w:rPr>
          <w:rFonts w:ascii="Book Antiqua" w:hAnsi="Book Antiqua"/>
          <w:bCs/>
          <w:sz w:val="22"/>
          <w:szCs w:val="22"/>
        </w:rPr>
        <w:tab/>
        <w:t>Účelom prechodných ustanovení je zabrániť retroaktívnemu pôsobeniu novej právnej úpravy na už začaté konania. Pri majetkových priznaniach, ktoré sa podávajú za predchádzajúci kalendárny rok sa už použije nová právna úprava.</w:t>
      </w:r>
    </w:p>
    <w:p w:rsidR="00847CCA" w:rsidRPr="00463564" w:rsidRDefault="00847CCA" w:rsidP="00463564">
      <w:pPr>
        <w:pStyle w:val="Normlnywebov"/>
        <w:spacing w:before="120" w:beforeAutospacing="0" w:after="0" w:afterAutospacing="0" w:line="276" w:lineRule="auto"/>
        <w:jc w:val="both"/>
        <w:rPr>
          <w:rFonts w:ascii="Book Antiqua" w:hAnsi="Book Antiqua"/>
          <w:b/>
          <w:sz w:val="22"/>
          <w:szCs w:val="22"/>
        </w:rPr>
      </w:pPr>
    </w:p>
    <w:p w:rsidR="00463564" w:rsidRDefault="00B81AB5" w:rsidP="00463564">
      <w:pPr>
        <w:pStyle w:val="Normlnywebov"/>
        <w:spacing w:before="120" w:beforeAutospacing="0" w:after="0" w:afterAutospacing="0" w:line="276" w:lineRule="auto"/>
        <w:jc w:val="both"/>
        <w:rPr>
          <w:rFonts w:ascii="Book Antiqua" w:hAnsi="Book Antiqua"/>
          <w:b/>
          <w:bCs/>
          <w:sz w:val="22"/>
          <w:szCs w:val="22"/>
        </w:rPr>
      </w:pPr>
      <w:r w:rsidRPr="00463564">
        <w:rPr>
          <w:rFonts w:ascii="Book Antiqua" w:hAnsi="Book Antiqua"/>
          <w:b/>
          <w:sz w:val="22"/>
          <w:szCs w:val="22"/>
        </w:rPr>
        <w:t>K Čl. II</w:t>
      </w:r>
    </w:p>
    <w:p w:rsidR="00B81AB5" w:rsidRPr="00463564" w:rsidRDefault="0035366B" w:rsidP="00463564">
      <w:pPr>
        <w:pStyle w:val="Normlnywebov"/>
        <w:spacing w:before="120" w:beforeAutospacing="0" w:after="0" w:afterAutospacing="0" w:line="276" w:lineRule="auto"/>
        <w:ind w:firstLine="708"/>
        <w:jc w:val="both"/>
        <w:rPr>
          <w:rFonts w:ascii="Book Antiqua" w:hAnsi="Book Antiqua"/>
          <w:b/>
          <w:bCs/>
          <w:sz w:val="22"/>
          <w:szCs w:val="22"/>
        </w:rPr>
      </w:pPr>
      <w:r w:rsidRPr="008E0D63">
        <w:rPr>
          <w:rFonts w:ascii="Book Antiqua" w:hAnsi="Book Antiqua"/>
          <w:sz w:val="22"/>
          <w:szCs w:val="22"/>
        </w:rPr>
        <w:t xml:space="preserve">Navrhuje sa účinnosť predkladaného </w:t>
      </w:r>
      <w:r w:rsidR="00491597" w:rsidRPr="008E0D63">
        <w:rPr>
          <w:rFonts w:ascii="Book Antiqua" w:hAnsi="Book Antiqua"/>
          <w:sz w:val="22"/>
          <w:szCs w:val="22"/>
        </w:rPr>
        <w:t xml:space="preserve">návrhu </w:t>
      </w:r>
      <w:r w:rsidR="00847CCA" w:rsidRPr="008E0D63">
        <w:rPr>
          <w:rFonts w:ascii="Book Antiqua" w:hAnsi="Book Antiqua"/>
          <w:sz w:val="22"/>
          <w:szCs w:val="22"/>
        </w:rPr>
        <w:t xml:space="preserve">ústavného </w:t>
      </w:r>
      <w:r w:rsidRPr="008E0D63">
        <w:rPr>
          <w:rFonts w:ascii="Book Antiqua" w:hAnsi="Book Antiqua"/>
          <w:sz w:val="22"/>
          <w:szCs w:val="22"/>
        </w:rPr>
        <w:t xml:space="preserve">zákona so zohľadnením </w:t>
      </w:r>
      <w:proofErr w:type="spellStart"/>
      <w:r w:rsidRPr="008E0D63">
        <w:rPr>
          <w:rFonts w:ascii="Book Antiqua" w:hAnsi="Book Antiqua"/>
          <w:sz w:val="22"/>
          <w:szCs w:val="22"/>
        </w:rPr>
        <w:t>legisvakančnej</w:t>
      </w:r>
      <w:proofErr w:type="spellEnd"/>
      <w:r w:rsidRPr="008E0D63">
        <w:rPr>
          <w:rFonts w:ascii="Book Antiqua" w:hAnsi="Book Antiqua"/>
          <w:sz w:val="22"/>
          <w:szCs w:val="22"/>
        </w:rPr>
        <w:t xml:space="preserve"> lehoty, a to od 1. </w:t>
      </w:r>
      <w:r w:rsidR="00F910A5">
        <w:rPr>
          <w:rFonts w:ascii="Book Antiqua" w:hAnsi="Book Antiqua"/>
          <w:sz w:val="22"/>
          <w:szCs w:val="22"/>
        </w:rPr>
        <w:t>januára 2024</w:t>
      </w:r>
      <w:r w:rsidRPr="008E0D63">
        <w:rPr>
          <w:rFonts w:ascii="Book Antiqua" w:hAnsi="Book Antiqua"/>
          <w:sz w:val="22"/>
          <w:szCs w:val="22"/>
        </w:rPr>
        <w:t>.</w:t>
      </w: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CD471A" w:rsidRPr="00463564" w:rsidRDefault="00CD471A" w:rsidP="00463564">
      <w:pPr>
        <w:spacing w:before="120" w:line="276" w:lineRule="auto"/>
        <w:rPr>
          <w:rFonts w:ascii="Book Antiqua" w:hAnsi="Book Antiqua"/>
          <w:sz w:val="22"/>
          <w:szCs w:val="22"/>
        </w:rPr>
      </w:pPr>
    </w:p>
    <w:p w:rsidR="00463564" w:rsidRDefault="00463564" w:rsidP="004368D7">
      <w:pPr>
        <w:pStyle w:val="Normlnywebov"/>
        <w:spacing w:before="120" w:beforeAutospacing="0" w:after="0" w:afterAutospacing="0" w:line="276" w:lineRule="auto"/>
        <w:rPr>
          <w:rFonts w:ascii="Book Antiqua" w:hAnsi="Book Antiqua"/>
          <w:b/>
          <w:bCs/>
          <w:caps/>
          <w:spacing w:val="30"/>
          <w:sz w:val="22"/>
          <w:szCs w:val="22"/>
        </w:rPr>
      </w:pPr>
    </w:p>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b/>
          <w:bCs/>
          <w:caps/>
          <w:spacing w:val="30"/>
          <w:sz w:val="22"/>
          <w:szCs w:val="22"/>
        </w:rPr>
        <w:t>DOLOŽKA ZLUČITEĽNOSTI</w:t>
      </w:r>
    </w:p>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b/>
          <w:bCs/>
          <w:sz w:val="22"/>
          <w:szCs w:val="22"/>
        </w:rPr>
        <w:t>návrhu ústavného zákona</w:t>
      </w:r>
      <w:r w:rsidRPr="00463564">
        <w:rPr>
          <w:rFonts w:ascii="Book Antiqua" w:hAnsi="Book Antiqua"/>
          <w:sz w:val="22"/>
          <w:szCs w:val="22"/>
        </w:rPr>
        <w:t xml:space="preserve"> </w:t>
      </w:r>
      <w:r w:rsidRPr="00463564">
        <w:rPr>
          <w:rFonts w:ascii="Book Antiqua" w:hAnsi="Book Antiqua"/>
          <w:b/>
          <w:bCs/>
          <w:sz w:val="22"/>
          <w:szCs w:val="22"/>
        </w:rPr>
        <w:t>s právom Európskej únie</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sz w:val="22"/>
          <w:szCs w:val="22"/>
        </w:rPr>
        <w:t> </w:t>
      </w:r>
    </w:p>
    <w:p w:rsidR="000A1AE3" w:rsidRPr="00463564" w:rsidRDefault="0035366B" w:rsidP="00463564">
      <w:pPr>
        <w:pStyle w:val="Normlnywebov"/>
        <w:spacing w:before="120" w:beforeAutospacing="0" w:after="0" w:afterAutospacing="0" w:line="276" w:lineRule="auto"/>
        <w:jc w:val="both"/>
        <w:rPr>
          <w:rFonts w:ascii="Book Antiqua" w:hAnsi="Book Antiqua"/>
          <w:color w:val="FF0000"/>
          <w:sz w:val="22"/>
          <w:szCs w:val="22"/>
        </w:rPr>
      </w:pPr>
      <w:r w:rsidRPr="00463564">
        <w:rPr>
          <w:rFonts w:ascii="Book Antiqua" w:hAnsi="Book Antiqua"/>
          <w:b/>
          <w:bCs/>
          <w:sz w:val="22"/>
          <w:szCs w:val="22"/>
        </w:rPr>
        <w:t>1. Navrhovateľ ústavného zákona:</w:t>
      </w:r>
      <w:r w:rsidRPr="00463564">
        <w:rPr>
          <w:rFonts w:ascii="Book Antiqua" w:hAnsi="Book Antiqua"/>
          <w:sz w:val="22"/>
          <w:szCs w:val="22"/>
        </w:rPr>
        <w:t xml:space="preserve"> </w:t>
      </w:r>
      <w:r w:rsidR="008E0D63">
        <w:rPr>
          <w:rFonts w:ascii="Book Antiqua" w:hAnsi="Book Antiqua"/>
          <w:sz w:val="22"/>
          <w:szCs w:val="22"/>
        </w:rPr>
        <w:t>skupina poslancov</w:t>
      </w:r>
      <w:r w:rsidRPr="00463564">
        <w:rPr>
          <w:rFonts w:ascii="Book Antiqua" w:hAnsi="Book Antiqua"/>
          <w:sz w:val="22"/>
          <w:szCs w:val="22"/>
        </w:rPr>
        <w:t xml:space="preserve"> Národnej rady Slo</w:t>
      </w:r>
      <w:r w:rsidR="008E0D63">
        <w:rPr>
          <w:rFonts w:ascii="Book Antiqua" w:hAnsi="Book Antiqua"/>
          <w:sz w:val="22"/>
          <w:szCs w:val="22"/>
        </w:rPr>
        <w:t>venskej republiky</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sz w:val="22"/>
          <w:szCs w:val="22"/>
        </w:rPr>
        <w:t> </w:t>
      </w:r>
    </w:p>
    <w:p w:rsidR="00FA65D3" w:rsidRDefault="0035366B" w:rsidP="00FA65D3">
      <w:pPr>
        <w:spacing w:before="120" w:line="276" w:lineRule="auto"/>
        <w:jc w:val="both"/>
        <w:rPr>
          <w:rFonts w:ascii="Book Antiqua" w:hAnsi="Book Antiqua"/>
          <w:sz w:val="22"/>
          <w:szCs w:val="22"/>
        </w:rPr>
      </w:pPr>
      <w:r w:rsidRPr="00463564">
        <w:rPr>
          <w:rFonts w:ascii="Book Antiqua" w:hAnsi="Book Antiqua"/>
          <w:b/>
          <w:bCs/>
          <w:sz w:val="22"/>
          <w:szCs w:val="22"/>
        </w:rPr>
        <w:t>2. Názov návrhu ústavného zákona:</w:t>
      </w:r>
      <w:r w:rsidRPr="00463564">
        <w:rPr>
          <w:rFonts w:ascii="Book Antiqua" w:hAnsi="Book Antiqua"/>
          <w:sz w:val="22"/>
          <w:szCs w:val="22"/>
        </w:rPr>
        <w:t xml:space="preserve"> n</w:t>
      </w:r>
      <w:r w:rsidRPr="00463564">
        <w:rPr>
          <w:rFonts w:ascii="Book Antiqua" w:hAnsi="Book Antiqua"/>
          <w:color w:val="000000"/>
          <w:sz w:val="22"/>
          <w:szCs w:val="22"/>
        </w:rPr>
        <w:t xml:space="preserve">ávrh </w:t>
      </w:r>
      <w:r w:rsidR="00491597">
        <w:rPr>
          <w:rFonts w:ascii="Book Antiqua" w:hAnsi="Book Antiqua"/>
          <w:color w:val="000000"/>
          <w:sz w:val="22"/>
          <w:szCs w:val="22"/>
        </w:rPr>
        <w:t xml:space="preserve">ústavného </w:t>
      </w:r>
      <w:r w:rsidRPr="00463564">
        <w:rPr>
          <w:rFonts w:ascii="Book Antiqua" w:hAnsi="Book Antiqua"/>
          <w:sz w:val="22"/>
          <w:szCs w:val="22"/>
        </w:rPr>
        <w:t xml:space="preserve">zákona, </w:t>
      </w:r>
      <w:r w:rsidR="00CD471A" w:rsidRPr="001E41DE">
        <w:rPr>
          <w:rFonts w:ascii="Book Antiqua" w:hAnsi="Book Antiqua"/>
          <w:sz w:val="22"/>
          <w:szCs w:val="22"/>
        </w:rPr>
        <w:t>ktorým sa mení a dopĺňa ústavný zákon č. 357/2004 Z. z. o ochrane verejného záujmu pri výkone funkcií verejných funkcionárov v znení neskorších predpisov</w:t>
      </w:r>
    </w:p>
    <w:p w:rsidR="00CD471A" w:rsidRDefault="00CD471A" w:rsidP="00FA65D3">
      <w:pPr>
        <w:spacing w:before="120" w:line="276" w:lineRule="auto"/>
        <w:jc w:val="both"/>
        <w:rPr>
          <w:rFonts w:ascii="Book Antiqua" w:hAnsi="Book Antiqua"/>
          <w:sz w:val="22"/>
          <w:szCs w:val="22"/>
        </w:rPr>
      </w:pPr>
    </w:p>
    <w:p w:rsidR="00FA65D3" w:rsidRDefault="0035366B" w:rsidP="00FA65D3">
      <w:pPr>
        <w:pStyle w:val="Normlnywebov"/>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t xml:space="preserve">3. Predmet návrhu </w:t>
      </w:r>
      <w:r w:rsidR="00491597">
        <w:rPr>
          <w:rFonts w:ascii="Book Antiqua" w:hAnsi="Book Antiqua"/>
          <w:b/>
          <w:bCs/>
          <w:sz w:val="22"/>
          <w:szCs w:val="22"/>
        </w:rPr>
        <w:t xml:space="preserve">ústavného </w:t>
      </w:r>
      <w:r>
        <w:rPr>
          <w:rFonts w:ascii="Book Antiqua" w:hAnsi="Book Antiqua"/>
          <w:b/>
          <w:bCs/>
          <w:sz w:val="22"/>
          <w:szCs w:val="22"/>
        </w:rPr>
        <w:t>zákona:</w:t>
      </w:r>
    </w:p>
    <w:p w:rsidR="00FA65D3" w:rsidRDefault="00CD471A" w:rsidP="00FA65D3">
      <w:pPr>
        <w:pStyle w:val="Normlnywebov"/>
        <w:numPr>
          <w:ilvl w:val="0"/>
          <w:numId w:val="4"/>
        </w:numPr>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 xml:space="preserve">nie </w:t>
      </w:r>
      <w:r w:rsidR="0035366B">
        <w:rPr>
          <w:rFonts w:ascii="Book Antiqua" w:hAnsi="Book Antiqua"/>
          <w:bCs/>
          <w:sz w:val="22"/>
          <w:szCs w:val="22"/>
        </w:rPr>
        <w:t xml:space="preserve">je upravený v </w:t>
      </w:r>
      <w:r>
        <w:rPr>
          <w:rFonts w:ascii="Book Antiqua" w:hAnsi="Book Antiqua"/>
          <w:bCs/>
          <w:sz w:val="22"/>
          <w:szCs w:val="22"/>
        </w:rPr>
        <w:t>primárnom práve Európskej únie,</w:t>
      </w:r>
    </w:p>
    <w:p w:rsidR="00FA65D3" w:rsidRDefault="0035366B" w:rsidP="00FA65D3">
      <w:pPr>
        <w:pStyle w:val="Normlnywebov"/>
        <w:numPr>
          <w:ilvl w:val="0"/>
          <w:numId w:val="4"/>
        </w:numPr>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nie je upravený v sekundárnom práve Európskej únie,</w:t>
      </w:r>
    </w:p>
    <w:p w:rsidR="00FA65D3" w:rsidRDefault="0035366B" w:rsidP="00FA65D3">
      <w:pPr>
        <w:pStyle w:val="Normlnywebov"/>
        <w:numPr>
          <w:ilvl w:val="0"/>
          <w:numId w:val="4"/>
        </w:numPr>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nie je obsiahnutý v judikatúre Súdneho dvora Európskej únie.</w:t>
      </w:r>
    </w:p>
    <w:p w:rsidR="00CD471A" w:rsidRDefault="00CD471A" w:rsidP="00FA65D3">
      <w:pPr>
        <w:pStyle w:val="Normlnywebov"/>
        <w:spacing w:before="120" w:beforeAutospacing="0" w:after="0" w:afterAutospacing="0" w:line="276" w:lineRule="auto"/>
        <w:jc w:val="both"/>
        <w:rPr>
          <w:rFonts w:ascii="Book Antiqua" w:hAnsi="Book Antiqua" w:cs="Book Antiqua"/>
        </w:rPr>
      </w:pPr>
    </w:p>
    <w:p w:rsidR="00FA65D3" w:rsidRPr="00CD471A" w:rsidRDefault="00CD471A" w:rsidP="00FA65D3">
      <w:pPr>
        <w:pStyle w:val="Normlnywebov"/>
        <w:spacing w:before="120" w:beforeAutospacing="0" w:after="0" w:afterAutospacing="0" w:line="276" w:lineRule="auto"/>
        <w:jc w:val="both"/>
        <w:rPr>
          <w:rFonts w:ascii="Book Antiqua" w:hAnsi="Book Antiqua"/>
          <w:sz w:val="22"/>
          <w:szCs w:val="22"/>
        </w:rPr>
      </w:pPr>
      <w:r w:rsidRPr="00CD471A">
        <w:rPr>
          <w:rFonts w:ascii="Book Antiqua" w:hAnsi="Book Antiqua" w:cs="Book Antiqua"/>
          <w:sz w:val="22"/>
          <w:szCs w:val="22"/>
        </w:rPr>
        <w:t xml:space="preserve">Vzhľadom na to, že predmet návrhu </w:t>
      </w:r>
      <w:r>
        <w:rPr>
          <w:rFonts w:ascii="Book Antiqua" w:hAnsi="Book Antiqua" w:cs="Book Antiqua"/>
          <w:sz w:val="22"/>
          <w:szCs w:val="22"/>
        </w:rPr>
        <w:t xml:space="preserve">ústavného </w:t>
      </w:r>
      <w:r w:rsidRPr="00CD471A">
        <w:rPr>
          <w:rFonts w:ascii="Book Antiqua" w:hAnsi="Book Antiqua" w:cs="Book Antiqua"/>
          <w:sz w:val="22"/>
          <w:szCs w:val="22"/>
        </w:rPr>
        <w:t>zákona nie je upravený v práve Európskej únie, je bezpredmetné vyjadrovať sa k bodom 4. a 5.</w:t>
      </w:r>
    </w:p>
    <w:p w:rsidR="000A1AE3" w:rsidRPr="00463564" w:rsidRDefault="000A1AE3" w:rsidP="00463564">
      <w:pPr>
        <w:pStyle w:val="Normlnywebov"/>
        <w:spacing w:before="120" w:beforeAutospacing="0" w:after="0" w:afterAutospacing="0" w:line="276" w:lineRule="auto"/>
        <w:ind w:left="720"/>
        <w:jc w:val="both"/>
        <w:rPr>
          <w:rFonts w:ascii="Book Antiqua" w:hAnsi="Book Antiqua"/>
          <w:sz w:val="22"/>
          <w:szCs w:val="22"/>
        </w:rPr>
      </w:pPr>
    </w:p>
    <w:p w:rsidR="000A1AE3" w:rsidRPr="00463564" w:rsidRDefault="000A1AE3" w:rsidP="00463564">
      <w:pPr>
        <w:tabs>
          <w:tab w:val="left" w:pos="341"/>
        </w:tabs>
        <w:autoSpaceDE w:val="0"/>
        <w:autoSpaceDN w:val="0"/>
        <w:adjustRightInd w:val="0"/>
        <w:spacing w:before="120" w:line="276" w:lineRule="auto"/>
        <w:jc w:val="both"/>
        <w:rPr>
          <w:rFonts w:ascii="Book Antiqua" w:hAnsi="Book Antiqua"/>
          <w:sz w:val="22"/>
          <w:szCs w:val="22"/>
        </w:rPr>
      </w:pPr>
    </w:p>
    <w:p w:rsidR="000A1AE3" w:rsidRPr="00463564" w:rsidRDefault="000A1AE3" w:rsidP="00463564">
      <w:pPr>
        <w:tabs>
          <w:tab w:val="left" w:pos="341"/>
        </w:tabs>
        <w:autoSpaceDE w:val="0"/>
        <w:autoSpaceDN w:val="0"/>
        <w:adjustRightInd w:val="0"/>
        <w:spacing w:before="120" w:line="276" w:lineRule="auto"/>
        <w:jc w:val="both"/>
        <w:rPr>
          <w:rFonts w:ascii="Book Antiqua" w:hAnsi="Book Antiqua"/>
          <w:sz w:val="22"/>
          <w:szCs w:val="22"/>
        </w:rPr>
      </w:pPr>
    </w:p>
    <w:p w:rsidR="000A1AE3" w:rsidRPr="00463564" w:rsidRDefault="000A1AE3" w:rsidP="00463564">
      <w:pPr>
        <w:tabs>
          <w:tab w:val="left" w:pos="341"/>
        </w:tabs>
        <w:autoSpaceDE w:val="0"/>
        <w:autoSpaceDN w:val="0"/>
        <w:adjustRightInd w:val="0"/>
        <w:spacing w:before="120" w:line="276" w:lineRule="auto"/>
        <w:jc w:val="both"/>
        <w:rPr>
          <w:rFonts w:ascii="Book Antiqua" w:hAnsi="Book Antiqua"/>
          <w:sz w:val="22"/>
          <w:szCs w:val="22"/>
        </w:rPr>
      </w:pPr>
    </w:p>
    <w:p w:rsidR="000A1AE3" w:rsidRPr="00463564" w:rsidRDefault="000A1AE3" w:rsidP="00463564">
      <w:pPr>
        <w:tabs>
          <w:tab w:val="left" w:pos="341"/>
        </w:tabs>
        <w:autoSpaceDE w:val="0"/>
        <w:autoSpaceDN w:val="0"/>
        <w:adjustRightInd w:val="0"/>
        <w:spacing w:before="120" w:line="276" w:lineRule="auto"/>
        <w:jc w:val="both"/>
        <w:rPr>
          <w:rFonts w:ascii="Book Antiqua" w:hAnsi="Book Antiqua"/>
          <w:sz w:val="22"/>
          <w:szCs w:val="22"/>
        </w:rPr>
      </w:pPr>
    </w:p>
    <w:p w:rsidR="000A1AE3" w:rsidRPr="00463564" w:rsidRDefault="000A1AE3" w:rsidP="00463564">
      <w:pPr>
        <w:tabs>
          <w:tab w:val="left" w:pos="341"/>
        </w:tabs>
        <w:autoSpaceDE w:val="0"/>
        <w:autoSpaceDN w:val="0"/>
        <w:adjustRightInd w:val="0"/>
        <w:spacing w:before="120" w:line="276" w:lineRule="auto"/>
        <w:jc w:val="both"/>
        <w:rPr>
          <w:rFonts w:ascii="Book Antiqua" w:hAnsi="Book Antiqua"/>
          <w:sz w:val="22"/>
          <w:szCs w:val="22"/>
        </w:rPr>
      </w:pPr>
    </w:p>
    <w:p w:rsidR="000A1AE3" w:rsidRDefault="000A1AE3" w:rsidP="00463564">
      <w:pPr>
        <w:tabs>
          <w:tab w:val="left" w:pos="341"/>
        </w:tabs>
        <w:autoSpaceDE w:val="0"/>
        <w:autoSpaceDN w:val="0"/>
        <w:adjustRightInd w:val="0"/>
        <w:spacing w:before="120" w:line="276" w:lineRule="auto"/>
        <w:jc w:val="both"/>
        <w:rPr>
          <w:rFonts w:ascii="Book Antiqua" w:hAnsi="Book Antiqua"/>
          <w:b/>
          <w:color w:val="000000"/>
          <w:sz w:val="22"/>
          <w:szCs w:val="22"/>
        </w:rPr>
      </w:pPr>
    </w:p>
    <w:p w:rsidR="00CD471A" w:rsidRDefault="00CD471A" w:rsidP="00463564">
      <w:pPr>
        <w:tabs>
          <w:tab w:val="left" w:pos="341"/>
        </w:tabs>
        <w:autoSpaceDE w:val="0"/>
        <w:autoSpaceDN w:val="0"/>
        <w:adjustRightInd w:val="0"/>
        <w:spacing w:before="120" w:line="276" w:lineRule="auto"/>
        <w:jc w:val="both"/>
        <w:rPr>
          <w:rFonts w:ascii="Book Antiqua" w:hAnsi="Book Antiqua"/>
          <w:b/>
          <w:color w:val="000000"/>
          <w:sz w:val="22"/>
          <w:szCs w:val="22"/>
        </w:rPr>
      </w:pPr>
    </w:p>
    <w:p w:rsidR="00CD471A" w:rsidRDefault="00CD471A" w:rsidP="00463564">
      <w:pPr>
        <w:tabs>
          <w:tab w:val="left" w:pos="341"/>
        </w:tabs>
        <w:autoSpaceDE w:val="0"/>
        <w:autoSpaceDN w:val="0"/>
        <w:adjustRightInd w:val="0"/>
        <w:spacing w:before="120" w:line="276" w:lineRule="auto"/>
        <w:jc w:val="both"/>
        <w:rPr>
          <w:rFonts w:ascii="Book Antiqua" w:hAnsi="Book Antiqua"/>
          <w:b/>
          <w:color w:val="000000"/>
          <w:sz w:val="22"/>
          <w:szCs w:val="22"/>
        </w:rPr>
      </w:pPr>
    </w:p>
    <w:p w:rsidR="00CD471A" w:rsidRDefault="00CD471A" w:rsidP="00463564">
      <w:pPr>
        <w:tabs>
          <w:tab w:val="left" w:pos="341"/>
        </w:tabs>
        <w:autoSpaceDE w:val="0"/>
        <w:autoSpaceDN w:val="0"/>
        <w:adjustRightInd w:val="0"/>
        <w:spacing w:before="120" w:line="276" w:lineRule="auto"/>
        <w:jc w:val="both"/>
        <w:rPr>
          <w:rFonts w:ascii="Book Antiqua" w:hAnsi="Book Antiqua"/>
          <w:b/>
          <w:color w:val="000000"/>
          <w:sz w:val="22"/>
          <w:szCs w:val="22"/>
        </w:rPr>
      </w:pPr>
    </w:p>
    <w:p w:rsidR="00CD471A" w:rsidRDefault="00CD471A" w:rsidP="00463564">
      <w:pPr>
        <w:tabs>
          <w:tab w:val="left" w:pos="341"/>
        </w:tabs>
        <w:autoSpaceDE w:val="0"/>
        <w:autoSpaceDN w:val="0"/>
        <w:adjustRightInd w:val="0"/>
        <w:spacing w:before="120" w:line="276" w:lineRule="auto"/>
        <w:jc w:val="both"/>
        <w:rPr>
          <w:rFonts w:ascii="Book Antiqua" w:hAnsi="Book Antiqua"/>
          <w:b/>
          <w:color w:val="000000"/>
          <w:sz w:val="22"/>
          <w:szCs w:val="22"/>
        </w:rPr>
      </w:pPr>
    </w:p>
    <w:p w:rsidR="00CD471A" w:rsidRDefault="00CD471A" w:rsidP="00463564">
      <w:pPr>
        <w:tabs>
          <w:tab w:val="left" w:pos="341"/>
        </w:tabs>
        <w:autoSpaceDE w:val="0"/>
        <w:autoSpaceDN w:val="0"/>
        <w:adjustRightInd w:val="0"/>
        <w:spacing w:before="120" w:line="276" w:lineRule="auto"/>
        <w:jc w:val="both"/>
        <w:rPr>
          <w:rFonts w:ascii="Book Antiqua" w:hAnsi="Book Antiqua"/>
          <w:b/>
          <w:color w:val="000000"/>
          <w:sz w:val="22"/>
          <w:szCs w:val="22"/>
        </w:rPr>
      </w:pPr>
    </w:p>
    <w:p w:rsidR="00CD471A" w:rsidRDefault="00CD471A" w:rsidP="00463564">
      <w:pPr>
        <w:tabs>
          <w:tab w:val="left" w:pos="341"/>
        </w:tabs>
        <w:autoSpaceDE w:val="0"/>
        <w:autoSpaceDN w:val="0"/>
        <w:adjustRightInd w:val="0"/>
        <w:spacing w:before="120" w:line="276" w:lineRule="auto"/>
        <w:jc w:val="both"/>
        <w:rPr>
          <w:rFonts w:ascii="Book Antiqua" w:hAnsi="Book Antiqua"/>
          <w:b/>
          <w:color w:val="000000"/>
          <w:sz w:val="22"/>
          <w:szCs w:val="22"/>
        </w:rPr>
      </w:pPr>
    </w:p>
    <w:p w:rsidR="00CD471A" w:rsidRDefault="00CD471A" w:rsidP="00463564">
      <w:pPr>
        <w:tabs>
          <w:tab w:val="left" w:pos="341"/>
        </w:tabs>
        <w:autoSpaceDE w:val="0"/>
        <w:autoSpaceDN w:val="0"/>
        <w:adjustRightInd w:val="0"/>
        <w:spacing w:before="120" w:line="276" w:lineRule="auto"/>
        <w:jc w:val="both"/>
        <w:rPr>
          <w:rFonts w:ascii="Book Antiqua" w:hAnsi="Book Antiqua"/>
          <w:b/>
          <w:color w:val="000000"/>
          <w:sz w:val="22"/>
          <w:szCs w:val="22"/>
        </w:rPr>
      </w:pPr>
    </w:p>
    <w:p w:rsidR="00CD471A" w:rsidRDefault="00CD471A" w:rsidP="00463564">
      <w:pPr>
        <w:tabs>
          <w:tab w:val="left" w:pos="341"/>
        </w:tabs>
        <w:autoSpaceDE w:val="0"/>
        <w:autoSpaceDN w:val="0"/>
        <w:adjustRightInd w:val="0"/>
        <w:spacing w:before="120" w:line="276" w:lineRule="auto"/>
        <w:jc w:val="both"/>
        <w:rPr>
          <w:rFonts w:ascii="Book Antiqua" w:hAnsi="Book Antiqua"/>
          <w:b/>
          <w:color w:val="000000"/>
          <w:sz w:val="22"/>
          <w:szCs w:val="22"/>
        </w:rPr>
      </w:pPr>
    </w:p>
    <w:p w:rsidR="00CD471A" w:rsidRDefault="00CD471A" w:rsidP="00463564">
      <w:pPr>
        <w:tabs>
          <w:tab w:val="left" w:pos="341"/>
        </w:tabs>
        <w:autoSpaceDE w:val="0"/>
        <w:autoSpaceDN w:val="0"/>
        <w:adjustRightInd w:val="0"/>
        <w:spacing w:before="120" w:line="276" w:lineRule="auto"/>
        <w:jc w:val="both"/>
        <w:rPr>
          <w:rFonts w:ascii="Book Antiqua" w:hAnsi="Book Antiqua"/>
          <w:b/>
          <w:color w:val="000000"/>
          <w:sz w:val="22"/>
          <w:szCs w:val="22"/>
        </w:rPr>
      </w:pPr>
    </w:p>
    <w:p w:rsidR="00CD471A" w:rsidRPr="00463564" w:rsidRDefault="00CD471A" w:rsidP="00463564">
      <w:pPr>
        <w:tabs>
          <w:tab w:val="left" w:pos="341"/>
        </w:tabs>
        <w:autoSpaceDE w:val="0"/>
        <w:autoSpaceDN w:val="0"/>
        <w:adjustRightInd w:val="0"/>
        <w:spacing w:before="120" w:line="276" w:lineRule="auto"/>
        <w:jc w:val="both"/>
        <w:rPr>
          <w:rFonts w:ascii="Book Antiqua" w:hAnsi="Book Antiqua"/>
          <w:b/>
          <w:color w:val="000000"/>
          <w:sz w:val="22"/>
          <w:szCs w:val="22"/>
        </w:rPr>
      </w:pPr>
    </w:p>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b/>
          <w:bCs/>
          <w:caps/>
          <w:color w:val="000000"/>
          <w:spacing w:val="30"/>
          <w:sz w:val="22"/>
          <w:szCs w:val="22"/>
        </w:rPr>
        <w:t>Doložka</w:t>
      </w:r>
    </w:p>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b/>
          <w:bCs/>
          <w:color w:val="000000"/>
          <w:sz w:val="22"/>
          <w:szCs w:val="22"/>
        </w:rPr>
        <w:t>vybraných vplyvov</w:t>
      </w:r>
    </w:p>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w:t>
      </w:r>
    </w:p>
    <w:p w:rsidR="000A1AE3" w:rsidRDefault="0035366B" w:rsidP="00CD471A">
      <w:pPr>
        <w:spacing w:before="120" w:line="276" w:lineRule="auto"/>
        <w:jc w:val="both"/>
        <w:rPr>
          <w:rFonts w:ascii="Book Antiqua" w:hAnsi="Book Antiqua"/>
          <w:sz w:val="22"/>
          <w:szCs w:val="22"/>
        </w:rPr>
      </w:pPr>
      <w:r w:rsidRPr="00463564">
        <w:rPr>
          <w:rFonts w:ascii="Book Antiqua" w:hAnsi="Book Antiqua"/>
          <w:b/>
          <w:bCs/>
          <w:color w:val="000000"/>
          <w:sz w:val="22"/>
          <w:szCs w:val="22"/>
        </w:rPr>
        <w:t xml:space="preserve">A.1. Názov materiálu: </w:t>
      </w:r>
      <w:r w:rsidRPr="00463564">
        <w:rPr>
          <w:rFonts w:ascii="Book Antiqua" w:hAnsi="Book Antiqua"/>
          <w:sz w:val="22"/>
          <w:szCs w:val="22"/>
        </w:rPr>
        <w:t>n</w:t>
      </w:r>
      <w:r w:rsidRPr="00463564">
        <w:rPr>
          <w:rFonts w:ascii="Book Antiqua" w:hAnsi="Book Antiqua"/>
          <w:color w:val="000000"/>
          <w:sz w:val="22"/>
          <w:szCs w:val="22"/>
        </w:rPr>
        <w:t xml:space="preserve">ávrh ústavného </w:t>
      </w:r>
      <w:r w:rsidRPr="00463564">
        <w:rPr>
          <w:rFonts w:ascii="Book Antiqua" w:hAnsi="Book Antiqua"/>
          <w:sz w:val="22"/>
          <w:szCs w:val="22"/>
        </w:rPr>
        <w:t xml:space="preserve">zákona, </w:t>
      </w:r>
      <w:r w:rsidR="00CD471A" w:rsidRPr="001E41DE">
        <w:rPr>
          <w:rFonts w:ascii="Book Antiqua" w:hAnsi="Book Antiqua"/>
          <w:sz w:val="22"/>
          <w:szCs w:val="22"/>
        </w:rPr>
        <w:t xml:space="preserve">ktorým sa mení a dopĺňa ústavný zákon </w:t>
      </w:r>
      <w:r w:rsidR="00CD471A">
        <w:rPr>
          <w:rFonts w:ascii="Book Antiqua" w:hAnsi="Book Antiqua"/>
          <w:sz w:val="22"/>
          <w:szCs w:val="22"/>
        </w:rPr>
        <w:t xml:space="preserve">     </w:t>
      </w:r>
      <w:r w:rsidR="00CD471A" w:rsidRPr="001E41DE">
        <w:rPr>
          <w:rFonts w:ascii="Book Antiqua" w:hAnsi="Book Antiqua"/>
          <w:sz w:val="22"/>
          <w:szCs w:val="22"/>
        </w:rPr>
        <w:t>č. 357/2004 Z. z. o ochrane verejného záujmu pri výkone funkcií verejných funkcionárov v znení neskorších predpisov</w:t>
      </w:r>
    </w:p>
    <w:p w:rsidR="00CD471A" w:rsidRPr="00463564" w:rsidRDefault="00CD471A" w:rsidP="00CD471A">
      <w:pPr>
        <w:spacing w:before="120" w:line="276" w:lineRule="auto"/>
        <w:jc w:val="both"/>
        <w:rPr>
          <w:rFonts w:ascii="Book Antiqua" w:hAnsi="Book Antiqua"/>
          <w:b/>
          <w:bCs/>
          <w:color w:val="000000"/>
          <w:sz w:val="22"/>
          <w:szCs w:val="22"/>
        </w:rPr>
      </w:pP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        Termín začatia a ukončenia PPK:</w:t>
      </w:r>
      <w:r w:rsidRPr="00463564">
        <w:rPr>
          <w:rFonts w:ascii="Book Antiqua" w:hAnsi="Book Antiqua"/>
          <w:color w:val="000000"/>
          <w:sz w:val="22"/>
          <w:szCs w:val="22"/>
        </w:rPr>
        <w:t xml:space="preserve"> </w:t>
      </w:r>
      <w:r w:rsidRPr="00463564">
        <w:rPr>
          <w:rFonts w:ascii="Book Antiqua" w:hAnsi="Book Antiqua"/>
          <w:i/>
          <w:iCs/>
          <w:color w:val="000000"/>
          <w:sz w:val="22"/>
          <w:szCs w:val="22"/>
        </w:rPr>
        <w:t>bezpredmetné</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 </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A.2. Vplyvy:</w:t>
      </w:r>
    </w:p>
    <w:tbl>
      <w:tblPr>
        <w:tblW w:w="5000" w:type="pct"/>
        <w:tblCellMar>
          <w:left w:w="0" w:type="dxa"/>
          <w:right w:w="0" w:type="dxa"/>
        </w:tblCellMar>
        <w:tblLook w:val="04A0" w:firstRow="1" w:lastRow="0" w:firstColumn="1" w:lastColumn="0" w:noHBand="0" w:noVBand="1"/>
      </w:tblPr>
      <w:tblGrid>
        <w:gridCol w:w="5519"/>
        <w:gridCol w:w="1192"/>
        <w:gridCol w:w="1181"/>
        <w:gridCol w:w="1196"/>
      </w:tblGrid>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Negatívne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0A1AE3" w:rsidRPr="00463564" w:rsidRDefault="000A1AE3" w:rsidP="00463564">
            <w:pPr>
              <w:pStyle w:val="Normlnywebov"/>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0A1AE3" w:rsidP="00463564">
            <w:pPr>
              <w:pStyle w:val="Normlnywebov"/>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xml:space="preserve">– sociálnu </w:t>
            </w:r>
            <w:proofErr w:type="spellStart"/>
            <w:r w:rsidRPr="00463564">
              <w:rPr>
                <w:rFonts w:ascii="Book Antiqua" w:hAnsi="Book Antiqua"/>
                <w:color w:val="000000"/>
                <w:sz w:val="22"/>
                <w:szCs w:val="22"/>
              </w:rPr>
              <w:t>exklúziu</w:t>
            </w:r>
            <w:proofErr w:type="spellEnd"/>
            <w:r w:rsidRPr="00463564">
              <w:rPr>
                <w:rFonts w:ascii="Book Antiqua" w:hAnsi="Book Antiqua"/>
                <w:color w:val="000000"/>
                <w:sz w:val="22"/>
                <w:szCs w:val="22"/>
              </w:rPr>
              <w:t>,</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0A1AE3" w:rsidP="00463564">
            <w:pPr>
              <w:pStyle w:val="Normlnywebov"/>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bl>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A.3. Poznámky</w:t>
      </w:r>
    </w:p>
    <w:p w:rsidR="000A1AE3" w:rsidRPr="00463564" w:rsidRDefault="0035366B" w:rsidP="00463564">
      <w:pPr>
        <w:pStyle w:val="Normlnywebov"/>
        <w:spacing w:before="120" w:beforeAutospacing="0" w:after="0" w:afterAutospacing="0" w:line="276" w:lineRule="auto"/>
        <w:jc w:val="both"/>
        <w:rPr>
          <w:rFonts w:ascii="Book Antiqua" w:hAnsi="Book Antiqua"/>
          <w:i/>
          <w:iCs/>
          <w:sz w:val="22"/>
          <w:szCs w:val="22"/>
        </w:rPr>
      </w:pPr>
      <w:r w:rsidRPr="00463564">
        <w:rPr>
          <w:rFonts w:ascii="Book Antiqua" w:hAnsi="Book Antiqua"/>
          <w:i/>
          <w:iCs/>
          <w:sz w:val="22"/>
          <w:szCs w:val="22"/>
        </w:rPr>
        <w:t>bezpredmetné</w:t>
      </w:r>
    </w:p>
    <w:p w:rsidR="000A1AE3" w:rsidRPr="00463564" w:rsidRDefault="000A1AE3" w:rsidP="00463564">
      <w:pPr>
        <w:pStyle w:val="Normlnywebov"/>
        <w:spacing w:before="120" w:beforeAutospacing="0" w:after="0" w:afterAutospacing="0" w:line="276" w:lineRule="auto"/>
        <w:jc w:val="both"/>
        <w:rPr>
          <w:rFonts w:ascii="Book Antiqua" w:hAnsi="Book Antiqua"/>
          <w:sz w:val="22"/>
          <w:szCs w:val="22"/>
        </w:rPr>
      </w:pP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A.4. Alternatívne riešenia</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i/>
          <w:iCs/>
          <w:color w:val="000000"/>
          <w:sz w:val="22"/>
          <w:szCs w:val="22"/>
        </w:rPr>
        <w:t>bezpredmetné</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 </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A.5. Stanovisko gestorov</w:t>
      </w:r>
    </w:p>
    <w:p w:rsidR="000A1AE3" w:rsidRPr="00463564" w:rsidRDefault="0035366B" w:rsidP="00463564">
      <w:pPr>
        <w:pStyle w:val="Normlnywebov"/>
        <w:spacing w:before="120" w:beforeAutospacing="0" w:after="0" w:afterAutospacing="0" w:line="276" w:lineRule="auto"/>
        <w:jc w:val="both"/>
        <w:rPr>
          <w:rFonts w:ascii="Book Antiqua" w:hAnsi="Book Antiqua"/>
          <w:i/>
          <w:sz w:val="22"/>
          <w:szCs w:val="22"/>
        </w:rPr>
      </w:pPr>
      <w:r w:rsidRPr="00463564">
        <w:rPr>
          <w:rFonts w:ascii="Book Antiqua" w:hAnsi="Book Antiqua"/>
          <w:i/>
          <w:iCs/>
          <w:color w:val="000000"/>
          <w:sz w:val="22"/>
          <w:szCs w:val="22"/>
        </w:rPr>
        <w:t xml:space="preserve">Návrh </w:t>
      </w:r>
      <w:r w:rsidR="00847CCA" w:rsidRPr="00463564">
        <w:rPr>
          <w:rFonts w:ascii="Book Antiqua" w:hAnsi="Book Antiqua"/>
          <w:i/>
          <w:iCs/>
          <w:color w:val="000000"/>
          <w:sz w:val="22"/>
          <w:szCs w:val="22"/>
        </w:rPr>
        <w:t xml:space="preserve">ústavného </w:t>
      </w:r>
      <w:r w:rsidRPr="00463564">
        <w:rPr>
          <w:rFonts w:ascii="Book Antiqua" w:hAnsi="Book Antiqua"/>
          <w:i/>
          <w:iCs/>
          <w:color w:val="000000"/>
          <w:sz w:val="22"/>
          <w:szCs w:val="22"/>
        </w:rPr>
        <w:t>zákona bol zaslaný na vyjadrenie Ministerstvu financií SR a stanovisko tohto ministerstva tvorí súčasť predkladaného materiálu.</w:t>
      </w:r>
    </w:p>
    <w:p w:rsidR="000A1AE3" w:rsidRPr="00463564" w:rsidRDefault="000A1AE3" w:rsidP="00463564">
      <w:pPr>
        <w:pStyle w:val="Normlnywebov"/>
        <w:spacing w:before="120" w:beforeAutospacing="0" w:after="0" w:afterAutospacing="0" w:line="276" w:lineRule="auto"/>
        <w:jc w:val="center"/>
        <w:rPr>
          <w:rFonts w:ascii="Book Antiqua" w:hAnsi="Book Antiqua"/>
          <w:b/>
          <w:bCs/>
          <w:caps/>
          <w:spacing w:val="30"/>
          <w:sz w:val="22"/>
          <w:szCs w:val="22"/>
        </w:rPr>
      </w:pPr>
    </w:p>
    <w:p w:rsidR="000A1AE3" w:rsidRPr="00463564" w:rsidRDefault="000A1AE3" w:rsidP="00463564">
      <w:pPr>
        <w:pStyle w:val="Normlnywebov"/>
        <w:spacing w:before="120" w:beforeAutospacing="0" w:after="0" w:afterAutospacing="0" w:line="276" w:lineRule="auto"/>
        <w:jc w:val="center"/>
        <w:rPr>
          <w:rFonts w:ascii="Book Antiqua" w:hAnsi="Book Antiqua"/>
          <w:b/>
          <w:bCs/>
          <w:caps/>
          <w:spacing w:val="30"/>
          <w:sz w:val="22"/>
          <w:szCs w:val="22"/>
        </w:rPr>
      </w:pPr>
    </w:p>
    <w:sectPr w:rsidR="000A1AE3" w:rsidRPr="00463564">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E8E" w:rsidRDefault="001C6E8E">
      <w:r>
        <w:separator/>
      </w:r>
    </w:p>
  </w:endnote>
  <w:endnote w:type="continuationSeparator" w:id="0">
    <w:p w:rsidR="001C6E8E" w:rsidRDefault="001C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CA9" w:rsidRDefault="0035366B" w:rsidP="00776CA9">
    <w:pPr>
      <w:pStyle w:val="Pta"/>
      <w:framePr w:wrap="around" w:vAnchor="text" w:hAnchor="margin" w:xAlign="right"/>
      <w:rPr>
        <w:rStyle w:val="slostrany"/>
        <w:rFonts w:ascii="Times New Roman" w:hAnsi="Times New Roman"/>
      </w:rPr>
    </w:pPr>
    <w:r>
      <w:rPr>
        <w:rStyle w:val="slostrany"/>
        <w:rFonts w:ascii="Times New Roman" w:hAnsi="Times New Roman"/>
      </w:rPr>
      <w:fldChar w:fldCharType="begin"/>
    </w:r>
    <w:r>
      <w:rPr>
        <w:rStyle w:val="slostrany"/>
        <w:rFonts w:ascii="Times New Roman" w:hAnsi="Times New Roman"/>
      </w:rPr>
      <w:instrText xml:space="preserve">PAGE  </w:instrText>
    </w:r>
    <w:r>
      <w:rPr>
        <w:rStyle w:val="slostrany"/>
        <w:rFonts w:ascii="Times New Roman" w:hAnsi="Times New Roman"/>
      </w:rPr>
      <w:fldChar w:fldCharType="end"/>
    </w:r>
  </w:p>
  <w:p w:rsidR="00776CA9" w:rsidRDefault="00776CA9" w:rsidP="00776CA9">
    <w:pPr>
      <w:pStyle w:val="Pta"/>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CA9" w:rsidRDefault="00776CA9" w:rsidP="00776CA9">
    <w:pPr>
      <w:pStyle w:val="Pta"/>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E8E" w:rsidRDefault="001C6E8E">
      <w:r>
        <w:separator/>
      </w:r>
    </w:p>
  </w:footnote>
  <w:footnote w:type="continuationSeparator" w:id="0">
    <w:p w:rsidR="001C6E8E" w:rsidRDefault="001C6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37DC"/>
    <w:multiLevelType w:val="hybridMultilevel"/>
    <w:tmpl w:val="3DAEB0CE"/>
    <w:lvl w:ilvl="0" w:tplc="93825462">
      <w:start w:val="1"/>
      <w:numFmt w:val="lowerLetter"/>
      <w:lvlText w:val="%1)"/>
      <w:lvlJc w:val="left"/>
      <w:pPr>
        <w:ind w:left="720" w:hanging="360"/>
      </w:pPr>
      <w:rPr>
        <w:rFonts w:cs="Times New Roman"/>
        <w:rtl w:val="0"/>
        <w:cs w:val="0"/>
      </w:rPr>
    </w:lvl>
    <w:lvl w:ilvl="1" w:tplc="C0B68D1E">
      <w:start w:val="1"/>
      <w:numFmt w:val="lowerLetter"/>
      <w:lvlText w:val="%2."/>
      <w:lvlJc w:val="left"/>
      <w:pPr>
        <w:ind w:left="1440" w:hanging="360"/>
      </w:pPr>
      <w:rPr>
        <w:rFonts w:cs="Times New Roman"/>
        <w:rtl w:val="0"/>
        <w:cs w:val="0"/>
      </w:rPr>
    </w:lvl>
    <w:lvl w:ilvl="2" w:tplc="1E9233E4">
      <w:start w:val="1"/>
      <w:numFmt w:val="lowerRoman"/>
      <w:lvlText w:val="%3."/>
      <w:lvlJc w:val="right"/>
      <w:pPr>
        <w:ind w:left="2160" w:hanging="180"/>
      </w:pPr>
      <w:rPr>
        <w:rFonts w:cs="Times New Roman"/>
        <w:rtl w:val="0"/>
        <w:cs w:val="0"/>
      </w:rPr>
    </w:lvl>
    <w:lvl w:ilvl="3" w:tplc="2A8A7034">
      <w:start w:val="1"/>
      <w:numFmt w:val="decimal"/>
      <w:lvlText w:val="%4."/>
      <w:lvlJc w:val="left"/>
      <w:pPr>
        <w:ind w:left="2880" w:hanging="360"/>
      </w:pPr>
      <w:rPr>
        <w:rFonts w:cs="Times New Roman"/>
        <w:rtl w:val="0"/>
        <w:cs w:val="0"/>
      </w:rPr>
    </w:lvl>
    <w:lvl w:ilvl="4" w:tplc="F32C9D48">
      <w:start w:val="1"/>
      <w:numFmt w:val="lowerLetter"/>
      <w:lvlText w:val="%5."/>
      <w:lvlJc w:val="left"/>
      <w:pPr>
        <w:ind w:left="3600" w:hanging="360"/>
      </w:pPr>
      <w:rPr>
        <w:rFonts w:cs="Times New Roman"/>
        <w:rtl w:val="0"/>
        <w:cs w:val="0"/>
      </w:rPr>
    </w:lvl>
    <w:lvl w:ilvl="5" w:tplc="60EC996C">
      <w:start w:val="1"/>
      <w:numFmt w:val="lowerRoman"/>
      <w:lvlText w:val="%6."/>
      <w:lvlJc w:val="right"/>
      <w:pPr>
        <w:ind w:left="4320" w:hanging="180"/>
      </w:pPr>
      <w:rPr>
        <w:rFonts w:cs="Times New Roman"/>
        <w:rtl w:val="0"/>
        <w:cs w:val="0"/>
      </w:rPr>
    </w:lvl>
    <w:lvl w:ilvl="6" w:tplc="63BA6154">
      <w:start w:val="1"/>
      <w:numFmt w:val="decimal"/>
      <w:lvlText w:val="%7."/>
      <w:lvlJc w:val="left"/>
      <w:pPr>
        <w:ind w:left="5040" w:hanging="360"/>
      </w:pPr>
      <w:rPr>
        <w:rFonts w:cs="Times New Roman"/>
        <w:rtl w:val="0"/>
        <w:cs w:val="0"/>
      </w:rPr>
    </w:lvl>
    <w:lvl w:ilvl="7" w:tplc="4594AEB0">
      <w:start w:val="1"/>
      <w:numFmt w:val="lowerLetter"/>
      <w:lvlText w:val="%8."/>
      <w:lvlJc w:val="left"/>
      <w:pPr>
        <w:ind w:left="5760" w:hanging="360"/>
      </w:pPr>
      <w:rPr>
        <w:rFonts w:cs="Times New Roman"/>
        <w:rtl w:val="0"/>
        <w:cs w:val="0"/>
      </w:rPr>
    </w:lvl>
    <w:lvl w:ilvl="8" w:tplc="0944C074">
      <w:start w:val="1"/>
      <w:numFmt w:val="lowerRoman"/>
      <w:lvlText w:val="%9."/>
      <w:lvlJc w:val="right"/>
      <w:pPr>
        <w:ind w:left="6480" w:hanging="180"/>
      </w:pPr>
      <w:rPr>
        <w:rFonts w:cs="Times New Roman"/>
        <w:rtl w:val="0"/>
        <w:cs w:val="0"/>
      </w:rPr>
    </w:lvl>
  </w:abstractNum>
  <w:abstractNum w:abstractNumId="1" w15:restartNumberingAfterBreak="0">
    <w:nsid w:val="24BA33A9"/>
    <w:multiLevelType w:val="hybridMultilevel"/>
    <w:tmpl w:val="DA300C76"/>
    <w:lvl w:ilvl="0" w:tplc="A52AC61C">
      <w:start w:val="1"/>
      <w:numFmt w:val="lowerLetter"/>
      <w:lvlText w:val="%1)"/>
      <w:lvlJc w:val="left"/>
      <w:pPr>
        <w:ind w:left="720" w:hanging="360"/>
      </w:pPr>
      <w:rPr>
        <w:rFonts w:cs="Times New Roman" w:hint="default"/>
        <w:rtl w:val="0"/>
        <w:cs w:val="0"/>
      </w:rPr>
    </w:lvl>
    <w:lvl w:ilvl="1" w:tplc="D1C64528">
      <w:start w:val="1"/>
      <w:numFmt w:val="lowerLetter"/>
      <w:lvlText w:val="%2."/>
      <w:lvlJc w:val="left"/>
      <w:pPr>
        <w:ind w:left="1440" w:hanging="360"/>
      </w:pPr>
      <w:rPr>
        <w:rFonts w:cs="Times New Roman"/>
        <w:rtl w:val="0"/>
        <w:cs w:val="0"/>
      </w:rPr>
    </w:lvl>
    <w:lvl w:ilvl="2" w:tplc="8C54FCDE">
      <w:start w:val="1"/>
      <w:numFmt w:val="lowerRoman"/>
      <w:lvlText w:val="%3."/>
      <w:lvlJc w:val="right"/>
      <w:pPr>
        <w:ind w:left="2160" w:hanging="180"/>
      </w:pPr>
      <w:rPr>
        <w:rFonts w:cs="Times New Roman"/>
        <w:rtl w:val="0"/>
        <w:cs w:val="0"/>
      </w:rPr>
    </w:lvl>
    <w:lvl w:ilvl="3" w:tplc="74E8619C">
      <w:start w:val="1"/>
      <w:numFmt w:val="decimal"/>
      <w:lvlText w:val="%4."/>
      <w:lvlJc w:val="left"/>
      <w:pPr>
        <w:ind w:left="2880" w:hanging="360"/>
      </w:pPr>
      <w:rPr>
        <w:rFonts w:cs="Times New Roman"/>
        <w:rtl w:val="0"/>
        <w:cs w:val="0"/>
      </w:rPr>
    </w:lvl>
    <w:lvl w:ilvl="4" w:tplc="FF400592">
      <w:start w:val="1"/>
      <w:numFmt w:val="lowerLetter"/>
      <w:lvlText w:val="%5."/>
      <w:lvlJc w:val="left"/>
      <w:pPr>
        <w:ind w:left="3600" w:hanging="360"/>
      </w:pPr>
      <w:rPr>
        <w:rFonts w:cs="Times New Roman"/>
        <w:rtl w:val="0"/>
        <w:cs w:val="0"/>
      </w:rPr>
    </w:lvl>
    <w:lvl w:ilvl="5" w:tplc="F8CC2B3A">
      <w:start w:val="1"/>
      <w:numFmt w:val="lowerRoman"/>
      <w:lvlText w:val="%6."/>
      <w:lvlJc w:val="right"/>
      <w:pPr>
        <w:ind w:left="4320" w:hanging="180"/>
      </w:pPr>
      <w:rPr>
        <w:rFonts w:cs="Times New Roman"/>
        <w:rtl w:val="0"/>
        <w:cs w:val="0"/>
      </w:rPr>
    </w:lvl>
    <w:lvl w:ilvl="6" w:tplc="C7A0F5DA">
      <w:start w:val="1"/>
      <w:numFmt w:val="decimal"/>
      <w:lvlText w:val="%7."/>
      <w:lvlJc w:val="left"/>
      <w:pPr>
        <w:ind w:left="5040" w:hanging="360"/>
      </w:pPr>
      <w:rPr>
        <w:rFonts w:cs="Times New Roman"/>
        <w:rtl w:val="0"/>
        <w:cs w:val="0"/>
      </w:rPr>
    </w:lvl>
    <w:lvl w:ilvl="7" w:tplc="52BA04F8">
      <w:start w:val="1"/>
      <w:numFmt w:val="lowerLetter"/>
      <w:lvlText w:val="%8."/>
      <w:lvlJc w:val="left"/>
      <w:pPr>
        <w:ind w:left="5760" w:hanging="360"/>
      </w:pPr>
      <w:rPr>
        <w:rFonts w:cs="Times New Roman"/>
        <w:rtl w:val="0"/>
        <w:cs w:val="0"/>
      </w:rPr>
    </w:lvl>
    <w:lvl w:ilvl="8" w:tplc="0BDA16B4">
      <w:start w:val="1"/>
      <w:numFmt w:val="lowerRoman"/>
      <w:lvlText w:val="%9."/>
      <w:lvlJc w:val="right"/>
      <w:pPr>
        <w:ind w:left="6480" w:hanging="180"/>
      </w:pPr>
      <w:rPr>
        <w:rFonts w:cs="Times New Roman"/>
        <w:rtl w:val="0"/>
        <w:cs w:val="0"/>
      </w:rPr>
    </w:lvl>
  </w:abstractNum>
  <w:abstractNum w:abstractNumId="2" w15:restartNumberingAfterBreak="0">
    <w:nsid w:val="3E063891"/>
    <w:multiLevelType w:val="hybridMultilevel"/>
    <w:tmpl w:val="2C3E9BC0"/>
    <w:lvl w:ilvl="0" w:tplc="2BD28DFC">
      <w:start w:val="1"/>
      <w:numFmt w:val="decimal"/>
      <w:lvlText w:val="%1."/>
      <w:lvlJc w:val="left"/>
      <w:pPr>
        <w:ind w:left="720" w:hanging="360"/>
      </w:pPr>
      <w:rPr>
        <w:rFonts w:cs="Times New Roman"/>
        <w:b w:val="0"/>
        <w:rtl w:val="0"/>
        <w:cs w:val="0"/>
      </w:rPr>
    </w:lvl>
    <w:lvl w:ilvl="1" w:tplc="9F502732">
      <w:start w:val="1"/>
      <w:numFmt w:val="decimal"/>
      <w:lvlText w:val="%2."/>
      <w:lvlJc w:val="left"/>
      <w:pPr>
        <w:tabs>
          <w:tab w:val="num" w:pos="1440"/>
        </w:tabs>
        <w:ind w:left="1440" w:hanging="360"/>
      </w:pPr>
      <w:rPr>
        <w:rFonts w:cs="Times New Roman"/>
        <w:rtl w:val="0"/>
        <w:cs w:val="0"/>
      </w:rPr>
    </w:lvl>
    <w:lvl w:ilvl="2" w:tplc="F3AA6E54">
      <w:start w:val="1"/>
      <w:numFmt w:val="decimal"/>
      <w:lvlText w:val="%3."/>
      <w:lvlJc w:val="left"/>
      <w:pPr>
        <w:tabs>
          <w:tab w:val="num" w:pos="2160"/>
        </w:tabs>
        <w:ind w:left="2160" w:hanging="360"/>
      </w:pPr>
      <w:rPr>
        <w:rFonts w:cs="Times New Roman"/>
        <w:rtl w:val="0"/>
        <w:cs w:val="0"/>
      </w:rPr>
    </w:lvl>
    <w:lvl w:ilvl="3" w:tplc="FA58CCD2">
      <w:start w:val="1"/>
      <w:numFmt w:val="decimal"/>
      <w:lvlText w:val="%4."/>
      <w:lvlJc w:val="left"/>
      <w:pPr>
        <w:tabs>
          <w:tab w:val="num" w:pos="2880"/>
        </w:tabs>
        <w:ind w:left="2880" w:hanging="360"/>
      </w:pPr>
      <w:rPr>
        <w:rFonts w:cs="Times New Roman"/>
        <w:rtl w:val="0"/>
        <w:cs w:val="0"/>
      </w:rPr>
    </w:lvl>
    <w:lvl w:ilvl="4" w:tplc="50068E96">
      <w:start w:val="1"/>
      <w:numFmt w:val="decimal"/>
      <w:lvlText w:val="%5."/>
      <w:lvlJc w:val="left"/>
      <w:pPr>
        <w:tabs>
          <w:tab w:val="num" w:pos="3600"/>
        </w:tabs>
        <w:ind w:left="3600" w:hanging="360"/>
      </w:pPr>
      <w:rPr>
        <w:rFonts w:cs="Times New Roman"/>
        <w:rtl w:val="0"/>
        <w:cs w:val="0"/>
      </w:rPr>
    </w:lvl>
    <w:lvl w:ilvl="5" w:tplc="803E5FE6">
      <w:start w:val="1"/>
      <w:numFmt w:val="decimal"/>
      <w:lvlText w:val="%6."/>
      <w:lvlJc w:val="left"/>
      <w:pPr>
        <w:tabs>
          <w:tab w:val="num" w:pos="4320"/>
        </w:tabs>
        <w:ind w:left="4320" w:hanging="360"/>
      </w:pPr>
      <w:rPr>
        <w:rFonts w:cs="Times New Roman"/>
        <w:rtl w:val="0"/>
        <w:cs w:val="0"/>
      </w:rPr>
    </w:lvl>
    <w:lvl w:ilvl="6" w:tplc="5EB250D2">
      <w:start w:val="1"/>
      <w:numFmt w:val="decimal"/>
      <w:lvlText w:val="%7."/>
      <w:lvlJc w:val="left"/>
      <w:pPr>
        <w:tabs>
          <w:tab w:val="num" w:pos="5040"/>
        </w:tabs>
        <w:ind w:left="5040" w:hanging="360"/>
      </w:pPr>
      <w:rPr>
        <w:rFonts w:cs="Times New Roman"/>
        <w:rtl w:val="0"/>
        <w:cs w:val="0"/>
      </w:rPr>
    </w:lvl>
    <w:lvl w:ilvl="7" w:tplc="F434FEEE">
      <w:start w:val="1"/>
      <w:numFmt w:val="decimal"/>
      <w:lvlText w:val="%8."/>
      <w:lvlJc w:val="left"/>
      <w:pPr>
        <w:tabs>
          <w:tab w:val="num" w:pos="5760"/>
        </w:tabs>
        <w:ind w:left="5760" w:hanging="360"/>
      </w:pPr>
      <w:rPr>
        <w:rFonts w:cs="Times New Roman"/>
        <w:rtl w:val="0"/>
        <w:cs w:val="0"/>
      </w:rPr>
    </w:lvl>
    <w:lvl w:ilvl="8" w:tplc="A7BC7AA2">
      <w:start w:val="1"/>
      <w:numFmt w:val="decimal"/>
      <w:lvlText w:val="%9."/>
      <w:lvlJc w:val="left"/>
      <w:pPr>
        <w:tabs>
          <w:tab w:val="num" w:pos="6480"/>
        </w:tabs>
        <w:ind w:left="6480" w:hanging="360"/>
      </w:pPr>
      <w:rPr>
        <w:rFonts w:cs="Times New Roman"/>
        <w:rtl w:val="0"/>
        <w:cs w:val="0"/>
      </w:rPr>
    </w:lvl>
  </w:abstractNum>
  <w:abstractNum w:abstractNumId="3" w15:restartNumberingAfterBreak="0">
    <w:nsid w:val="455639C9"/>
    <w:multiLevelType w:val="hybridMultilevel"/>
    <w:tmpl w:val="38F69CA4"/>
    <w:lvl w:ilvl="0" w:tplc="4030C9D4">
      <w:start w:val="5"/>
      <w:numFmt w:val="decimal"/>
      <w:lvlText w:val="%1."/>
      <w:lvlJc w:val="left"/>
      <w:pPr>
        <w:tabs>
          <w:tab w:val="num" w:pos="341"/>
        </w:tabs>
        <w:ind w:left="341" w:hanging="284"/>
      </w:pPr>
      <w:rPr>
        <w:rFonts w:cs="Times New Roman"/>
        <w:b/>
        <w:i w:val="0"/>
        <w:rtl w:val="0"/>
        <w:cs w:val="0"/>
      </w:rPr>
    </w:lvl>
    <w:lvl w:ilvl="1" w:tplc="5B48428C">
      <w:start w:val="6"/>
      <w:numFmt w:val="decimal"/>
      <w:lvlText w:val="%2."/>
      <w:lvlJc w:val="left"/>
      <w:pPr>
        <w:tabs>
          <w:tab w:val="num" w:pos="284"/>
        </w:tabs>
        <w:ind w:left="284" w:hanging="284"/>
      </w:pPr>
      <w:rPr>
        <w:rFonts w:cs="Times New Roman"/>
        <w:b/>
        <w:i w:val="0"/>
        <w:rtl w:val="0"/>
        <w:cs w:val="0"/>
      </w:rPr>
    </w:lvl>
    <w:lvl w:ilvl="2" w:tplc="736ECB66">
      <w:start w:val="1"/>
      <w:numFmt w:val="lowerRoman"/>
      <w:lvlText w:val="%3."/>
      <w:lvlJc w:val="right"/>
      <w:pPr>
        <w:tabs>
          <w:tab w:val="num" w:pos="2160"/>
        </w:tabs>
        <w:ind w:left="2160" w:hanging="180"/>
      </w:pPr>
      <w:rPr>
        <w:rFonts w:cs="Times New Roman"/>
        <w:rtl w:val="0"/>
        <w:cs w:val="0"/>
      </w:rPr>
    </w:lvl>
    <w:lvl w:ilvl="3" w:tplc="A21EE358">
      <w:start w:val="1"/>
      <w:numFmt w:val="decimal"/>
      <w:lvlText w:val="%4."/>
      <w:lvlJc w:val="left"/>
      <w:pPr>
        <w:tabs>
          <w:tab w:val="num" w:pos="2880"/>
        </w:tabs>
        <w:ind w:left="2880" w:hanging="360"/>
      </w:pPr>
      <w:rPr>
        <w:rFonts w:cs="Times New Roman"/>
        <w:rtl w:val="0"/>
        <w:cs w:val="0"/>
      </w:rPr>
    </w:lvl>
    <w:lvl w:ilvl="4" w:tplc="3B767232">
      <w:start w:val="1"/>
      <w:numFmt w:val="lowerLetter"/>
      <w:lvlText w:val="%5."/>
      <w:lvlJc w:val="left"/>
      <w:pPr>
        <w:tabs>
          <w:tab w:val="num" w:pos="3600"/>
        </w:tabs>
        <w:ind w:left="3600" w:hanging="360"/>
      </w:pPr>
      <w:rPr>
        <w:rFonts w:cs="Times New Roman"/>
        <w:rtl w:val="0"/>
        <w:cs w:val="0"/>
      </w:rPr>
    </w:lvl>
    <w:lvl w:ilvl="5" w:tplc="5E206520">
      <w:start w:val="1"/>
      <w:numFmt w:val="lowerRoman"/>
      <w:lvlText w:val="%6."/>
      <w:lvlJc w:val="right"/>
      <w:pPr>
        <w:tabs>
          <w:tab w:val="num" w:pos="4320"/>
        </w:tabs>
        <w:ind w:left="4320" w:hanging="180"/>
      </w:pPr>
      <w:rPr>
        <w:rFonts w:cs="Times New Roman"/>
        <w:rtl w:val="0"/>
        <w:cs w:val="0"/>
      </w:rPr>
    </w:lvl>
    <w:lvl w:ilvl="6" w:tplc="04E2A83A">
      <w:start w:val="1"/>
      <w:numFmt w:val="decimal"/>
      <w:lvlText w:val="%7."/>
      <w:lvlJc w:val="left"/>
      <w:pPr>
        <w:tabs>
          <w:tab w:val="num" w:pos="5040"/>
        </w:tabs>
        <w:ind w:left="5040" w:hanging="360"/>
      </w:pPr>
      <w:rPr>
        <w:rFonts w:cs="Times New Roman"/>
        <w:rtl w:val="0"/>
        <w:cs w:val="0"/>
      </w:rPr>
    </w:lvl>
    <w:lvl w:ilvl="7" w:tplc="4B4873E2">
      <w:start w:val="1"/>
      <w:numFmt w:val="lowerLetter"/>
      <w:lvlText w:val="%8."/>
      <w:lvlJc w:val="left"/>
      <w:pPr>
        <w:tabs>
          <w:tab w:val="num" w:pos="5760"/>
        </w:tabs>
        <w:ind w:left="5760" w:hanging="360"/>
      </w:pPr>
      <w:rPr>
        <w:rFonts w:cs="Times New Roman"/>
        <w:rtl w:val="0"/>
        <w:cs w:val="0"/>
      </w:rPr>
    </w:lvl>
    <w:lvl w:ilvl="8" w:tplc="0DC47830">
      <w:start w:val="1"/>
      <w:numFmt w:val="lowerRoman"/>
      <w:lvlText w:val="%9."/>
      <w:lvlJc w:val="right"/>
      <w:pPr>
        <w:tabs>
          <w:tab w:val="num" w:pos="6480"/>
        </w:tabs>
        <w:ind w:left="6480" w:hanging="180"/>
      </w:pPr>
      <w:rPr>
        <w:rFonts w:cs="Times New Roman"/>
        <w:rtl w:val="0"/>
        <w:cs w:val="0"/>
      </w:rPr>
    </w:lvl>
  </w:abstractNum>
  <w:abstractNum w:abstractNumId="4" w15:restartNumberingAfterBreak="0">
    <w:nsid w:val="4EBC3747"/>
    <w:multiLevelType w:val="hybridMultilevel"/>
    <w:tmpl w:val="915853CE"/>
    <w:lvl w:ilvl="0" w:tplc="5614C758">
      <w:start w:val="1"/>
      <w:numFmt w:val="lowerLetter"/>
      <w:lvlText w:val="%1)"/>
      <w:lvlJc w:val="left"/>
      <w:pPr>
        <w:ind w:left="1065" w:hanging="705"/>
      </w:pPr>
      <w:rPr>
        <w:rFonts w:cs="Times New Roman" w:hint="default"/>
        <w:b w:val="0"/>
        <w:rtl w:val="0"/>
        <w:cs w:val="0"/>
      </w:rPr>
    </w:lvl>
    <w:lvl w:ilvl="1" w:tplc="FD3EF3C0">
      <w:start w:val="1"/>
      <w:numFmt w:val="lowerLetter"/>
      <w:lvlText w:val="%2."/>
      <w:lvlJc w:val="left"/>
      <w:pPr>
        <w:ind w:left="1440" w:hanging="360"/>
      </w:pPr>
      <w:rPr>
        <w:rFonts w:cs="Times New Roman"/>
        <w:rtl w:val="0"/>
        <w:cs w:val="0"/>
      </w:rPr>
    </w:lvl>
    <w:lvl w:ilvl="2" w:tplc="CD08445E">
      <w:start w:val="1"/>
      <w:numFmt w:val="lowerRoman"/>
      <w:lvlText w:val="%3."/>
      <w:lvlJc w:val="right"/>
      <w:pPr>
        <w:ind w:left="2160" w:hanging="180"/>
      </w:pPr>
      <w:rPr>
        <w:rFonts w:cs="Times New Roman"/>
        <w:rtl w:val="0"/>
        <w:cs w:val="0"/>
      </w:rPr>
    </w:lvl>
    <w:lvl w:ilvl="3" w:tplc="5DF05434">
      <w:start w:val="1"/>
      <w:numFmt w:val="decimal"/>
      <w:lvlText w:val="%4."/>
      <w:lvlJc w:val="left"/>
      <w:pPr>
        <w:ind w:left="2880" w:hanging="360"/>
      </w:pPr>
      <w:rPr>
        <w:rFonts w:cs="Times New Roman"/>
        <w:rtl w:val="0"/>
        <w:cs w:val="0"/>
      </w:rPr>
    </w:lvl>
    <w:lvl w:ilvl="4" w:tplc="D0E214AA">
      <w:start w:val="1"/>
      <w:numFmt w:val="lowerLetter"/>
      <w:lvlText w:val="%5."/>
      <w:lvlJc w:val="left"/>
      <w:pPr>
        <w:ind w:left="3600" w:hanging="360"/>
      </w:pPr>
      <w:rPr>
        <w:rFonts w:cs="Times New Roman"/>
        <w:rtl w:val="0"/>
        <w:cs w:val="0"/>
      </w:rPr>
    </w:lvl>
    <w:lvl w:ilvl="5" w:tplc="FE8E1D6A">
      <w:start w:val="1"/>
      <w:numFmt w:val="lowerRoman"/>
      <w:lvlText w:val="%6."/>
      <w:lvlJc w:val="right"/>
      <w:pPr>
        <w:ind w:left="4320" w:hanging="180"/>
      </w:pPr>
      <w:rPr>
        <w:rFonts w:cs="Times New Roman"/>
        <w:rtl w:val="0"/>
        <w:cs w:val="0"/>
      </w:rPr>
    </w:lvl>
    <w:lvl w:ilvl="6" w:tplc="E16A3ED4">
      <w:start w:val="1"/>
      <w:numFmt w:val="decimal"/>
      <w:lvlText w:val="%7."/>
      <w:lvlJc w:val="left"/>
      <w:pPr>
        <w:ind w:left="5040" w:hanging="360"/>
      </w:pPr>
      <w:rPr>
        <w:rFonts w:cs="Times New Roman"/>
        <w:rtl w:val="0"/>
        <w:cs w:val="0"/>
      </w:rPr>
    </w:lvl>
    <w:lvl w:ilvl="7" w:tplc="BDE20378">
      <w:start w:val="1"/>
      <w:numFmt w:val="lowerLetter"/>
      <w:lvlText w:val="%8."/>
      <w:lvlJc w:val="left"/>
      <w:pPr>
        <w:ind w:left="5760" w:hanging="360"/>
      </w:pPr>
      <w:rPr>
        <w:rFonts w:cs="Times New Roman"/>
        <w:rtl w:val="0"/>
        <w:cs w:val="0"/>
      </w:rPr>
    </w:lvl>
    <w:lvl w:ilvl="8" w:tplc="8182D024">
      <w:start w:val="1"/>
      <w:numFmt w:val="lowerRoman"/>
      <w:lvlText w:val="%9."/>
      <w:lvlJc w:val="right"/>
      <w:pPr>
        <w:ind w:left="6480" w:hanging="180"/>
      </w:pPr>
      <w:rPr>
        <w:rFonts w:cs="Times New Roman"/>
        <w:rtl w:val="0"/>
        <w:cs w:val="0"/>
      </w:rPr>
    </w:lvl>
  </w:abstractNum>
  <w:abstractNum w:abstractNumId="5" w15:restartNumberingAfterBreak="0">
    <w:nsid w:val="6B2C530F"/>
    <w:multiLevelType w:val="hybridMultilevel"/>
    <w:tmpl w:val="62D4DC4E"/>
    <w:lvl w:ilvl="0" w:tplc="E0EC790C">
      <w:start w:val="1"/>
      <w:numFmt w:val="bullet"/>
      <w:lvlText w:val=""/>
      <w:lvlJc w:val="left"/>
      <w:pPr>
        <w:tabs>
          <w:tab w:val="num" w:pos="567"/>
        </w:tabs>
        <w:ind w:left="567" w:hanging="397"/>
      </w:pPr>
      <w:rPr>
        <w:rFonts w:ascii="Symbol" w:hAnsi="Symbol"/>
      </w:rPr>
    </w:lvl>
    <w:lvl w:ilvl="1" w:tplc="1C565F3A">
      <w:start w:val="1"/>
      <w:numFmt w:val="bullet"/>
      <w:lvlText w:val="o"/>
      <w:lvlJc w:val="left"/>
      <w:pPr>
        <w:tabs>
          <w:tab w:val="num" w:pos="1440"/>
        </w:tabs>
        <w:ind w:left="1440" w:hanging="360"/>
      </w:pPr>
      <w:rPr>
        <w:rFonts w:ascii="Courier New" w:hAnsi="Courier New"/>
      </w:rPr>
    </w:lvl>
    <w:lvl w:ilvl="2" w:tplc="D06692C6">
      <w:start w:val="2"/>
      <w:numFmt w:val="lowerLetter"/>
      <w:lvlText w:val="%3)"/>
      <w:lvlJc w:val="left"/>
      <w:pPr>
        <w:tabs>
          <w:tab w:val="num" w:pos="510"/>
        </w:tabs>
        <w:ind w:left="567" w:hanging="510"/>
      </w:pPr>
      <w:rPr>
        <w:rFonts w:cs="Times New Roman"/>
        <w:b w:val="0"/>
        <w:i w:val="0"/>
        <w:rtl w:val="0"/>
        <w:cs w:val="0"/>
      </w:rPr>
    </w:lvl>
    <w:lvl w:ilvl="3" w:tplc="25D26032">
      <w:start w:val="4"/>
      <w:numFmt w:val="decimal"/>
      <w:lvlText w:val="%4."/>
      <w:lvlJc w:val="left"/>
      <w:pPr>
        <w:tabs>
          <w:tab w:val="num" w:pos="284"/>
        </w:tabs>
        <w:ind w:left="284" w:hanging="284"/>
      </w:pPr>
      <w:rPr>
        <w:rFonts w:cs="Times New Roman"/>
        <w:b/>
        <w:i w:val="0"/>
        <w:rtl w:val="0"/>
        <w:cs w:val="0"/>
      </w:rPr>
    </w:lvl>
    <w:lvl w:ilvl="4" w:tplc="B824B086">
      <w:start w:val="1"/>
      <w:numFmt w:val="bullet"/>
      <w:lvlText w:val="o"/>
      <w:lvlJc w:val="left"/>
      <w:pPr>
        <w:tabs>
          <w:tab w:val="num" w:pos="3600"/>
        </w:tabs>
        <w:ind w:left="3600" w:hanging="360"/>
      </w:pPr>
      <w:rPr>
        <w:rFonts w:ascii="Courier New" w:hAnsi="Courier New"/>
      </w:rPr>
    </w:lvl>
    <w:lvl w:ilvl="5" w:tplc="716EF814">
      <w:start w:val="1"/>
      <w:numFmt w:val="bullet"/>
      <w:lvlText w:val=""/>
      <w:lvlJc w:val="left"/>
      <w:pPr>
        <w:tabs>
          <w:tab w:val="num" w:pos="4320"/>
        </w:tabs>
        <w:ind w:left="4320" w:hanging="360"/>
      </w:pPr>
      <w:rPr>
        <w:rFonts w:ascii="Wingdings" w:hAnsi="Wingdings"/>
      </w:rPr>
    </w:lvl>
    <w:lvl w:ilvl="6" w:tplc="998AD616">
      <w:start w:val="1"/>
      <w:numFmt w:val="bullet"/>
      <w:lvlText w:val=""/>
      <w:lvlJc w:val="left"/>
      <w:pPr>
        <w:tabs>
          <w:tab w:val="num" w:pos="5040"/>
        </w:tabs>
        <w:ind w:left="5040" w:hanging="360"/>
      </w:pPr>
      <w:rPr>
        <w:rFonts w:ascii="Symbol" w:hAnsi="Symbol"/>
      </w:rPr>
    </w:lvl>
    <w:lvl w:ilvl="7" w:tplc="CBB69C78">
      <w:start w:val="1"/>
      <w:numFmt w:val="bullet"/>
      <w:lvlText w:val="o"/>
      <w:lvlJc w:val="left"/>
      <w:pPr>
        <w:tabs>
          <w:tab w:val="num" w:pos="5760"/>
        </w:tabs>
        <w:ind w:left="5760" w:hanging="360"/>
      </w:pPr>
      <w:rPr>
        <w:rFonts w:ascii="Courier New" w:hAnsi="Courier New"/>
      </w:rPr>
    </w:lvl>
    <w:lvl w:ilvl="8" w:tplc="2D50BCA6">
      <w:start w:val="1"/>
      <w:numFmt w:val="bullet"/>
      <w:lvlText w:val=""/>
      <w:lvlJc w:val="left"/>
      <w:pPr>
        <w:tabs>
          <w:tab w:val="num" w:pos="6480"/>
        </w:tabs>
        <w:ind w:left="6480" w:hanging="360"/>
      </w:pPr>
      <w:rPr>
        <w:rFonts w:ascii="Wingdings" w:hAnsi="Wingdings"/>
      </w:rPr>
    </w:lvl>
  </w:abstractNum>
  <w:abstractNum w:abstractNumId="6" w15:restartNumberingAfterBreak="0">
    <w:nsid w:val="6C2B0B0C"/>
    <w:multiLevelType w:val="hybridMultilevel"/>
    <w:tmpl w:val="1DC435B6"/>
    <w:lvl w:ilvl="0" w:tplc="0ABAC55E">
      <w:start w:val="1"/>
      <w:numFmt w:val="bullet"/>
      <w:lvlText w:val=""/>
      <w:lvlJc w:val="righ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4"/>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startOverride w:val="2"/>
    </w:lvlOverride>
    <w:lvlOverride w:ilvl="3">
      <w:startOverride w:val="4"/>
    </w:lvlOverride>
    <w:lvlOverride w:ilvl="4"/>
    <w:lvlOverride w:ilvl="5"/>
    <w:lvlOverride w:ilvl="6"/>
    <w:lvlOverride w:ilvl="7"/>
    <w:lvlOverride w:ilvl="8"/>
  </w:num>
  <w:num w:numId="6">
    <w:abstractNumId w:val="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10"/>
    <w:rsid w:val="00074B26"/>
    <w:rsid w:val="000A1AE3"/>
    <w:rsid w:val="000B16B2"/>
    <w:rsid w:val="000C0E1C"/>
    <w:rsid w:val="001C5A40"/>
    <w:rsid w:val="001C6E8E"/>
    <w:rsid w:val="001E41DE"/>
    <w:rsid w:val="00226C5F"/>
    <w:rsid w:val="00284EF7"/>
    <w:rsid w:val="002945D6"/>
    <w:rsid w:val="0035366B"/>
    <w:rsid w:val="003D5742"/>
    <w:rsid w:val="004368D7"/>
    <w:rsid w:val="00451DEE"/>
    <w:rsid w:val="00463564"/>
    <w:rsid w:val="00477018"/>
    <w:rsid w:val="00490BE8"/>
    <w:rsid w:val="00491597"/>
    <w:rsid w:val="00583EE4"/>
    <w:rsid w:val="005E3B8B"/>
    <w:rsid w:val="005E5AAB"/>
    <w:rsid w:val="006713C0"/>
    <w:rsid w:val="006876C4"/>
    <w:rsid w:val="006B3943"/>
    <w:rsid w:val="007047CE"/>
    <w:rsid w:val="00750468"/>
    <w:rsid w:val="00776CA9"/>
    <w:rsid w:val="007E27BE"/>
    <w:rsid w:val="008418EF"/>
    <w:rsid w:val="00847CCA"/>
    <w:rsid w:val="00874A80"/>
    <w:rsid w:val="00875644"/>
    <w:rsid w:val="00894E2A"/>
    <w:rsid w:val="008B5F32"/>
    <w:rsid w:val="008E0D63"/>
    <w:rsid w:val="00924508"/>
    <w:rsid w:val="009C66D1"/>
    <w:rsid w:val="00AC5572"/>
    <w:rsid w:val="00AC6685"/>
    <w:rsid w:val="00B81AB5"/>
    <w:rsid w:val="00B94872"/>
    <w:rsid w:val="00BE6CDE"/>
    <w:rsid w:val="00C16901"/>
    <w:rsid w:val="00CD471A"/>
    <w:rsid w:val="00D07B36"/>
    <w:rsid w:val="00D80675"/>
    <w:rsid w:val="00DF5070"/>
    <w:rsid w:val="00E00806"/>
    <w:rsid w:val="00E5473B"/>
    <w:rsid w:val="00E64E7B"/>
    <w:rsid w:val="00F910A5"/>
    <w:rsid w:val="00FA65D3"/>
    <w:rsid w:val="00FB4837"/>
    <w:rsid w:val="00FB5010"/>
    <w:rsid w:val="00FD0C90"/>
    <w:rsid w:val="00FE3D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6A51B7-E734-4B0F-80E4-47B58B25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5010"/>
    <w:rPr>
      <w:sz w:val="24"/>
      <w:szCs w:val="24"/>
      <w:lang w:val="sk-SK" w:eastAsia="sk-SK"/>
    </w:rPr>
  </w:style>
  <w:style w:type="paragraph" w:styleId="Nadpis1">
    <w:name w:val="heading 1"/>
    <w:basedOn w:val="Normlny"/>
    <w:next w:val="Normlny"/>
    <w:link w:val="Nadpis1Char"/>
    <w:uiPriority w:val="9"/>
    <w:qFormat/>
    <w:rsid w:val="00FB5010"/>
    <w:pPr>
      <w:keepNext/>
      <w:autoSpaceDE w:val="0"/>
      <w:autoSpaceDN w:val="0"/>
      <w:adjustRightInd w:val="0"/>
      <w:jc w:val="center"/>
      <w:outlineLvl w:val="0"/>
    </w:pPr>
    <w:rPr>
      <w:rFonts w:ascii="Cambria" w:hAnsi="Cambria"/>
      <w:b/>
      <w:kern w:val="32"/>
      <w:sz w:val="3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FB5010"/>
    <w:rPr>
      <w:rFonts w:ascii="Cambria" w:hAnsi="Cambria" w:cs="Cambria"/>
      <w:b/>
      <w:kern w:val="32"/>
      <w:sz w:val="20"/>
      <w:lang w:val="x-none" w:eastAsia="x-none"/>
    </w:rPr>
  </w:style>
  <w:style w:type="paragraph" w:styleId="Pta">
    <w:name w:val="footer"/>
    <w:basedOn w:val="Normlny"/>
    <w:link w:val="PtaChar"/>
    <w:uiPriority w:val="99"/>
    <w:rsid w:val="00FB5010"/>
    <w:pPr>
      <w:tabs>
        <w:tab w:val="center" w:pos="4536"/>
        <w:tab w:val="right" w:pos="9072"/>
      </w:tabs>
    </w:pPr>
    <w:rPr>
      <w:szCs w:val="20"/>
    </w:rPr>
  </w:style>
  <w:style w:type="character" w:customStyle="1" w:styleId="PtaChar">
    <w:name w:val="Päta Char"/>
    <w:link w:val="Pta"/>
    <w:uiPriority w:val="99"/>
    <w:locked/>
    <w:rsid w:val="00FB5010"/>
    <w:rPr>
      <w:rFonts w:ascii="Times New Roman" w:hAnsi="Times New Roman" w:cs="Times New Roman"/>
      <w:sz w:val="20"/>
      <w:lang w:val="x-none" w:eastAsia="x-none"/>
    </w:rPr>
  </w:style>
  <w:style w:type="character" w:styleId="slostrany">
    <w:name w:val="page number"/>
    <w:basedOn w:val="Predvolenpsmoodseku"/>
    <w:uiPriority w:val="99"/>
    <w:rsid w:val="00FB5010"/>
    <w:rPr>
      <w:rFonts w:cs="Times New Roman"/>
      <w:rtl w:val="0"/>
      <w:cs w:val="0"/>
    </w:rPr>
  </w:style>
  <w:style w:type="paragraph" w:styleId="Normlnywebov">
    <w:name w:val="Normal (Web)"/>
    <w:basedOn w:val="Normlny"/>
    <w:uiPriority w:val="99"/>
    <w:rsid w:val="00FB5010"/>
    <w:pPr>
      <w:spacing w:before="100" w:beforeAutospacing="1" w:after="100" w:afterAutospacing="1"/>
    </w:pPr>
  </w:style>
  <w:style w:type="paragraph" w:styleId="Zkladntext">
    <w:name w:val="Body Text"/>
    <w:basedOn w:val="Normlny"/>
    <w:link w:val="ZkladntextChar"/>
    <w:uiPriority w:val="99"/>
    <w:unhideWhenUsed/>
    <w:rsid w:val="005E3B8B"/>
    <w:pPr>
      <w:autoSpaceDE w:val="0"/>
      <w:autoSpaceDN w:val="0"/>
      <w:jc w:val="both"/>
    </w:pPr>
    <w:rPr>
      <w:sz w:val="20"/>
      <w:szCs w:val="20"/>
    </w:rPr>
  </w:style>
  <w:style w:type="character" w:customStyle="1" w:styleId="ZkladntextChar">
    <w:name w:val="Základný text Char"/>
    <w:link w:val="Zkladntext"/>
    <w:uiPriority w:val="99"/>
    <w:locked/>
    <w:rsid w:val="005E3B8B"/>
    <w:rPr>
      <w:rFonts w:ascii="Times New Roman" w:hAnsi="Times New Roman" w:cs="Times New Roman"/>
      <w:lang w:val="x-none" w:eastAsia="x-none"/>
    </w:rPr>
  </w:style>
  <w:style w:type="paragraph" w:styleId="Textbubliny">
    <w:name w:val="Balloon Text"/>
    <w:basedOn w:val="Normlny"/>
    <w:link w:val="TextbublinyChar"/>
    <w:uiPriority w:val="99"/>
    <w:semiHidden/>
    <w:unhideWhenUsed/>
    <w:rsid w:val="00AC6685"/>
    <w:rPr>
      <w:rFonts w:ascii="Tahoma" w:hAnsi="Tahoma"/>
      <w:sz w:val="16"/>
      <w:szCs w:val="16"/>
    </w:rPr>
  </w:style>
  <w:style w:type="character" w:customStyle="1" w:styleId="TextbublinyChar">
    <w:name w:val="Text bubliny Char"/>
    <w:link w:val="Textbubliny"/>
    <w:uiPriority w:val="99"/>
    <w:semiHidden/>
    <w:locked/>
    <w:rsid w:val="00AC6685"/>
    <w:rPr>
      <w:rFonts w:ascii="Tahoma" w:hAnsi="Tahoma" w:cs="Tahoma"/>
      <w:sz w:val="16"/>
    </w:rPr>
  </w:style>
  <w:style w:type="paragraph" w:styleId="Odsekzoznamu">
    <w:name w:val="List Paragraph"/>
    <w:basedOn w:val="Normlny"/>
    <w:uiPriority w:val="34"/>
    <w:qFormat/>
    <w:rsid w:val="001E4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1138</Words>
  <Characters>6492</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Vetrák, Milan</cp:lastModifiedBy>
  <cp:revision>2</cp:revision>
  <cp:lastPrinted>2023-04-14T11:21:00Z</cp:lastPrinted>
  <dcterms:created xsi:type="dcterms:W3CDTF">2023-04-14T11:21:00Z</dcterms:created>
  <dcterms:modified xsi:type="dcterms:W3CDTF">2023-04-14T11:21:00Z</dcterms:modified>
</cp:coreProperties>
</file>