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20F7" w14:textId="35AE06DA" w:rsidR="00A6707C" w:rsidRDefault="000B3A0D" w:rsidP="00A1343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50A6D">
        <w:rPr>
          <w:rFonts w:ascii="Times New Roman" w:hAnsi="Times New Roman"/>
          <w:b/>
          <w:sz w:val="24"/>
        </w:rPr>
        <w:t>D</w:t>
      </w:r>
      <w:r w:rsidR="00E3032B"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ô</w:t>
      </w:r>
      <w:r w:rsidR="00E3032B"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v</w:t>
      </w:r>
      <w:r w:rsidR="00E3032B"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o</w:t>
      </w:r>
      <w:r w:rsidR="00E3032B"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d</w:t>
      </w:r>
      <w:r w:rsidR="00E3032B"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o</w:t>
      </w:r>
      <w:r w:rsidR="00E3032B"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v</w:t>
      </w:r>
      <w:r w:rsidR="00E3032B"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á</w:t>
      </w:r>
      <w:r w:rsidR="00E3032B"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 xml:space="preserve"> </w:t>
      </w:r>
      <w:r w:rsidR="00E3032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</w:t>
      </w:r>
      <w:r w:rsidR="00E3032B">
        <w:rPr>
          <w:rFonts w:ascii="Times New Roman" w:hAnsi="Times New Roman"/>
          <w:b/>
          <w:sz w:val="24"/>
        </w:rPr>
        <w:t> </w:t>
      </w:r>
      <w:r>
        <w:rPr>
          <w:rFonts w:ascii="Times New Roman" w:hAnsi="Times New Roman"/>
          <w:b/>
          <w:sz w:val="24"/>
        </w:rPr>
        <w:t>p</w:t>
      </w:r>
      <w:r w:rsidR="00E3032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</w:t>
      </w:r>
      <w:r w:rsidR="00E3032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á</w:t>
      </w:r>
      <w:r w:rsidR="00E3032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</w:t>
      </w:r>
      <w:r w:rsidR="00A6707C">
        <w:rPr>
          <w:rFonts w:ascii="Times New Roman" w:hAnsi="Times New Roman"/>
          <w:b/>
          <w:sz w:val="24"/>
        </w:rPr>
        <w:t> </w:t>
      </w:r>
      <w:r>
        <w:rPr>
          <w:rFonts w:ascii="Times New Roman" w:hAnsi="Times New Roman"/>
          <w:b/>
          <w:sz w:val="24"/>
        </w:rPr>
        <w:t>a</w:t>
      </w:r>
    </w:p>
    <w:p w14:paraId="5F8E257D" w14:textId="274E7903" w:rsidR="000B3A0D" w:rsidRDefault="00E3032B" w:rsidP="00A1343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14:paraId="68AF20B0" w14:textId="71892A8C" w:rsidR="00314307" w:rsidRPr="00314307" w:rsidRDefault="00314307" w:rsidP="00314307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14307">
        <w:rPr>
          <w:rFonts w:ascii="Times New Roman" w:hAnsi="Times New Roman"/>
          <w:b/>
          <w:bCs/>
          <w:color w:val="000000"/>
          <w:sz w:val="24"/>
          <w:szCs w:val="24"/>
        </w:rPr>
        <w:t>Všeobecná časť</w:t>
      </w:r>
    </w:p>
    <w:p w14:paraId="27C1104D" w14:textId="77777777" w:rsidR="00314307" w:rsidRDefault="00314307" w:rsidP="008440DD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A348141" w14:textId="77777777" w:rsidR="008440DD" w:rsidRDefault="00365558" w:rsidP="008440D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5558">
        <w:rPr>
          <w:rFonts w:ascii="Times New Roman" w:hAnsi="Times New Roman"/>
          <w:color w:val="000000"/>
          <w:sz w:val="24"/>
          <w:szCs w:val="24"/>
        </w:rPr>
        <w:t xml:space="preserve">Návrh zákona, </w:t>
      </w:r>
      <w:bookmarkStart w:id="0" w:name="_Hlk112401678"/>
      <w:r w:rsidR="00704BBE" w:rsidRPr="00704BB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ktorým sa dopĺňa zákon </w:t>
      </w:r>
      <w:r w:rsidR="00704BBE" w:rsidRPr="00704BBE">
        <w:rPr>
          <w:rFonts w:ascii="Times New Roman" w:hAnsi="Times New Roman"/>
          <w:sz w:val="24"/>
          <w:szCs w:val="24"/>
        </w:rPr>
        <w:t xml:space="preserve">č. 73/1986 Zb. o umelom prerušení tehotenstva </w:t>
      </w:r>
      <w:r w:rsidR="00704BBE" w:rsidRPr="00704BBE">
        <w:rPr>
          <w:rFonts w:ascii="Times New Roman" w:hAnsi="Times New Roman"/>
          <w:sz w:val="24"/>
          <w:szCs w:val="24"/>
          <w:shd w:val="clear" w:color="auto" w:fill="FFFFFF"/>
        </w:rPr>
        <w:t>v znení neskorších predpisov</w:t>
      </w:r>
      <w:r w:rsidR="00704BBE" w:rsidRPr="00961FA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585302">
        <w:rPr>
          <w:rFonts w:ascii="Times New Roman" w:hAnsi="Times New Roman"/>
          <w:sz w:val="24"/>
          <w:szCs w:val="24"/>
          <w:shd w:val="clear" w:color="auto" w:fill="FFFFFF"/>
        </w:rPr>
        <w:t>predkladá na rokovanie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Národnej rady Slovenskej republiky </w:t>
      </w:r>
      <w:r w:rsidR="00704BBE">
        <w:rPr>
          <w:rFonts w:ascii="Times New Roman" w:hAnsi="Times New Roman"/>
          <w:sz w:val="24"/>
          <w:szCs w:val="24"/>
          <w:shd w:val="clear" w:color="auto" w:fill="FFFFFF"/>
        </w:rPr>
        <w:t xml:space="preserve">poslanci </w:t>
      </w:r>
      <w:r>
        <w:rPr>
          <w:rFonts w:ascii="Times New Roman" w:hAnsi="Times New Roman"/>
          <w:sz w:val="24"/>
          <w:szCs w:val="24"/>
          <w:shd w:val="clear" w:color="auto" w:fill="FFFFFF"/>
        </w:rPr>
        <w:t>Národnej rady Slovenskej republiky</w:t>
      </w:r>
      <w:r w:rsidR="00704BBE">
        <w:rPr>
          <w:rFonts w:ascii="Times New Roman" w:hAnsi="Times New Roman"/>
          <w:sz w:val="24"/>
          <w:szCs w:val="24"/>
          <w:shd w:val="clear" w:color="auto" w:fill="FFFFFF"/>
        </w:rPr>
        <w:t xml:space="preserve"> Jana </w:t>
      </w:r>
      <w:proofErr w:type="spellStart"/>
      <w:r w:rsidR="00704BBE">
        <w:rPr>
          <w:rFonts w:ascii="Times New Roman" w:hAnsi="Times New Roman"/>
          <w:sz w:val="24"/>
          <w:szCs w:val="24"/>
          <w:shd w:val="clear" w:color="auto" w:fill="FFFFFF"/>
        </w:rPr>
        <w:t>Bittó</w:t>
      </w:r>
      <w:proofErr w:type="spellEnd"/>
      <w:r w:rsidR="00704BB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4BBE">
        <w:rPr>
          <w:rFonts w:ascii="Times New Roman" w:hAnsi="Times New Roman"/>
          <w:sz w:val="24"/>
          <w:szCs w:val="24"/>
          <w:shd w:val="clear" w:color="auto" w:fill="FFFFFF"/>
        </w:rPr>
        <w:t>Cigániková</w:t>
      </w:r>
      <w:proofErr w:type="spellEnd"/>
      <w:r w:rsidR="00704BBE">
        <w:rPr>
          <w:rFonts w:ascii="Times New Roman" w:hAnsi="Times New Roman"/>
          <w:sz w:val="24"/>
          <w:szCs w:val="24"/>
          <w:shd w:val="clear" w:color="auto" w:fill="FFFFFF"/>
        </w:rPr>
        <w:t xml:space="preserve">, Jarmila </w:t>
      </w:r>
      <w:proofErr w:type="spellStart"/>
      <w:r w:rsidR="00704BBE">
        <w:rPr>
          <w:rFonts w:ascii="Times New Roman" w:hAnsi="Times New Roman"/>
          <w:sz w:val="24"/>
          <w:szCs w:val="24"/>
          <w:shd w:val="clear" w:color="auto" w:fill="FFFFFF"/>
        </w:rPr>
        <w:t>Halgašová</w:t>
      </w:r>
      <w:proofErr w:type="spellEnd"/>
      <w:r w:rsidR="00704BBE">
        <w:rPr>
          <w:rFonts w:ascii="Times New Roman" w:hAnsi="Times New Roman"/>
          <w:sz w:val="24"/>
          <w:szCs w:val="24"/>
          <w:shd w:val="clear" w:color="auto" w:fill="FFFFFF"/>
        </w:rPr>
        <w:t xml:space="preserve"> a Branislav </w:t>
      </w:r>
      <w:proofErr w:type="spellStart"/>
      <w:r w:rsidR="00704BBE">
        <w:rPr>
          <w:rFonts w:ascii="Times New Roman" w:hAnsi="Times New Roman"/>
          <w:sz w:val="24"/>
          <w:szCs w:val="24"/>
          <w:shd w:val="clear" w:color="auto" w:fill="FFFFFF"/>
        </w:rPr>
        <w:t>Grӧhling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0BDC0793" w14:textId="77777777" w:rsidR="000735D0" w:rsidRDefault="00F27D9A" w:rsidP="008440DD">
      <w:pPr>
        <w:shd w:val="clear" w:color="auto" w:fill="FFFFFF"/>
        <w:spacing w:line="324" w:lineRule="atLeast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3D6C0D">
        <w:rPr>
          <w:rFonts w:ascii="Times New Roman" w:hAnsi="Times New Roman"/>
          <w:sz w:val="24"/>
          <w:szCs w:val="24"/>
          <w:shd w:val="clear" w:color="auto" w:fill="FFFFFF"/>
        </w:rPr>
        <w:t xml:space="preserve">Cieľom návrhu zákona </w:t>
      </w:r>
      <w:r w:rsidR="00DF68E3">
        <w:rPr>
          <w:rFonts w:ascii="Times New Roman" w:hAnsi="Times New Roman"/>
          <w:sz w:val="24"/>
          <w:szCs w:val="24"/>
          <w:shd w:val="clear" w:color="auto" w:fill="FFFFFF"/>
        </w:rPr>
        <w:t>zakotvenie dvoch možností vykonania umelého prerušenia tehotenstva – chirurgicky alebo medikamentózne</w:t>
      </w:r>
      <w:r w:rsidR="000735D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DF68E3">
        <w:rPr>
          <w:rFonts w:ascii="Times New Roman" w:hAnsi="Times New Roman"/>
          <w:sz w:val="24"/>
          <w:szCs w:val="24"/>
          <w:lang w:eastAsia="sk-SK"/>
        </w:rPr>
        <w:t xml:space="preserve">Súčasná úprava výslovne nespomína ani jednu z týchto možností, pričom v praxi sa uplatňuje len </w:t>
      </w:r>
      <w:r w:rsidR="008440DD">
        <w:rPr>
          <w:rFonts w:ascii="Times New Roman" w:hAnsi="Times New Roman"/>
          <w:sz w:val="24"/>
          <w:szCs w:val="24"/>
          <w:lang w:eastAsia="sk-SK"/>
        </w:rPr>
        <w:t xml:space="preserve">výlučne </w:t>
      </w:r>
      <w:r w:rsidR="000735D0">
        <w:rPr>
          <w:rFonts w:ascii="Times New Roman" w:hAnsi="Times New Roman"/>
          <w:sz w:val="24"/>
          <w:szCs w:val="24"/>
          <w:lang w:eastAsia="sk-SK"/>
        </w:rPr>
        <w:t xml:space="preserve">chirurgický postup, ktorý je menej šetrný k zdraviu žien a aj budúcim tehotenstvám týchto žien. </w:t>
      </w:r>
    </w:p>
    <w:p w14:paraId="5B760213" w14:textId="458C760D" w:rsidR="000735D0" w:rsidRPr="000735D0" w:rsidRDefault="000735D0" w:rsidP="000735D0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Interrupcia je podľa práva SR</w:t>
      </w:r>
      <w:r w:rsidRPr="000735D0">
        <w:rPr>
          <w:rFonts w:ascii="Times New Roman" w:hAnsi="Times New Roman"/>
          <w:color w:val="000000"/>
          <w:sz w:val="24"/>
          <w:szCs w:val="24"/>
        </w:rPr>
        <w:t xml:space="preserve"> legálny zdravotný výkon vykonávaný špecializovaným lekárom v nemocničnom zariadení alebo na klinike. Právo na poskytnutie interrupcie je zakotvené v Zákone č. 73/1986</w:t>
      </w:r>
      <w:r w:rsidRPr="000735D0">
        <w:rPr>
          <w:rFonts w:ascii="Times New Roman" w:hAnsi="Times New Roman"/>
          <w:color w:val="000000"/>
          <w:sz w:val="24"/>
          <w:szCs w:val="24"/>
        </w:rPr>
        <w:footnoteReference w:id="1"/>
      </w:r>
      <w:r w:rsidRPr="000735D0">
        <w:rPr>
          <w:rFonts w:ascii="Times New Roman" w:hAnsi="Times New Roman"/>
          <w:color w:val="000000"/>
          <w:sz w:val="24"/>
          <w:szCs w:val="24"/>
        </w:rPr>
        <w:t xml:space="preserve"> o umelom prerušení tehotenstva a zmienku o nej nájdeme aj v Zákone č. 576/2004</w:t>
      </w:r>
      <w:r w:rsidRPr="000735D0">
        <w:rPr>
          <w:rFonts w:ascii="Times New Roman" w:hAnsi="Times New Roman"/>
          <w:color w:val="000000"/>
          <w:sz w:val="24"/>
          <w:szCs w:val="24"/>
        </w:rPr>
        <w:footnoteReference w:id="2"/>
      </w:r>
      <w:r w:rsidRPr="000735D0">
        <w:rPr>
          <w:rFonts w:ascii="Times New Roman" w:hAnsi="Times New Roman"/>
          <w:color w:val="000000"/>
          <w:sz w:val="24"/>
          <w:szCs w:val="24"/>
        </w:rPr>
        <w:t xml:space="preserve"> o zdravotnej starostlivosti.</w:t>
      </w:r>
    </w:p>
    <w:p w14:paraId="34C04BC0" w14:textId="7ACDBEE2" w:rsidR="000735D0" w:rsidRPr="000735D0" w:rsidRDefault="000735D0" w:rsidP="000735D0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Paragraf</w:t>
      </w:r>
      <w:r w:rsidRPr="000735D0">
        <w:rPr>
          <w:rFonts w:ascii="Times New Roman" w:hAnsi="Times New Roman"/>
          <w:color w:val="000000"/>
          <w:sz w:val="24"/>
          <w:szCs w:val="24"/>
        </w:rPr>
        <w:t xml:space="preserve"> 4 Zákona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735D0">
        <w:rPr>
          <w:rFonts w:ascii="Times New Roman" w:hAnsi="Times New Roman"/>
          <w:color w:val="000000"/>
          <w:sz w:val="24"/>
          <w:szCs w:val="24"/>
        </w:rPr>
        <w:t>č. 576/2004</w:t>
      </w:r>
      <w:r w:rsidRPr="000735D0">
        <w:rPr>
          <w:rFonts w:ascii="Times New Roman" w:hAnsi="Times New Roman"/>
          <w:color w:val="000000"/>
          <w:sz w:val="24"/>
          <w:szCs w:val="24"/>
        </w:rPr>
        <w:footnoteReference w:id="3"/>
      </w:r>
      <w:r w:rsidRPr="000735D0">
        <w:rPr>
          <w:rFonts w:ascii="Times New Roman" w:hAnsi="Times New Roman"/>
          <w:color w:val="000000"/>
          <w:sz w:val="24"/>
          <w:szCs w:val="24"/>
        </w:rPr>
        <w:t xml:space="preserve">  o zdravotnej </w:t>
      </w:r>
      <w:r>
        <w:rPr>
          <w:rFonts w:ascii="Times New Roman" w:hAnsi="Times New Roman"/>
          <w:color w:val="000000"/>
          <w:sz w:val="24"/>
          <w:szCs w:val="24"/>
        </w:rPr>
        <w:t xml:space="preserve">starostlivosti, </w:t>
      </w:r>
      <w:r w:rsidRPr="000735D0">
        <w:rPr>
          <w:rFonts w:ascii="Times New Roman" w:hAnsi="Times New Roman"/>
          <w:color w:val="000000"/>
          <w:sz w:val="24"/>
          <w:szCs w:val="24"/>
        </w:rPr>
        <w:t>v bode 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zákonodárca</w:t>
      </w:r>
      <w:proofErr w:type="spellEnd"/>
      <w:r w:rsidRPr="000735D0">
        <w:rPr>
          <w:rFonts w:ascii="Times New Roman" w:hAnsi="Times New Roman"/>
          <w:color w:val="000000"/>
          <w:sz w:val="24"/>
          <w:szCs w:val="24"/>
        </w:rPr>
        <w:t xml:space="preserve"> uvádza, že poskytovateľ je povinný poskytovať zdravotnú starostlivosť správne, pri zohľadnení súčasných poznatkov lekárskej vedy a v súlade so štandardnými postupmi na výkon prevencie. Z uvedeného vyplýva, že zdravotní pracovníci musia postupovať v súlade s vedeckými poznatkami a štandardnými postupmi, ktoré vo forme vyhlášok vydáva Ministerstvo zdravotníctva. Tu ale nastáva konflikt vyhlášok s príkladmi dobrej praxe v zahraničí. V západnej Európe je to úplne bežná súčasť interrupčnej politiky. V roku 2023 neponúkajú medikament</w:t>
      </w:r>
      <w:r>
        <w:rPr>
          <w:rFonts w:ascii="Times New Roman" w:hAnsi="Times New Roman"/>
          <w:color w:val="000000"/>
          <w:sz w:val="24"/>
          <w:szCs w:val="24"/>
        </w:rPr>
        <w:t>ó</w:t>
      </w:r>
      <w:r w:rsidRPr="000735D0">
        <w:rPr>
          <w:rFonts w:ascii="Times New Roman" w:hAnsi="Times New Roman"/>
          <w:color w:val="000000"/>
          <w:sz w:val="24"/>
          <w:szCs w:val="24"/>
        </w:rPr>
        <w:t xml:space="preserve">znu formu interrupcie len Cyprus, Maďarsko, Poľsko, Litva, Malta a, Slovenská republika. Ak porovnáme Slovensko so západnou Európou v úrovni zdravotnej starostlivosti či v strednej dĺžke dožitia, markantne zaostávame. Preto je v záujme zdravia žien, aby sme sa poučili z praxe v západnej Európe. </w:t>
      </w:r>
    </w:p>
    <w:p w14:paraId="7D7E20CD" w14:textId="01992D16" w:rsidR="000735D0" w:rsidRDefault="000735D0" w:rsidP="000735D0">
      <w:pPr>
        <w:spacing w:line="276" w:lineRule="auto"/>
        <w:ind w:firstLine="709"/>
        <w:jc w:val="both"/>
        <w:rPr>
          <w:rFonts w:ascii="Times New Roman Regular" w:hAnsi="Times New Roman Regular" w:cs="Times New Roman Regular"/>
          <w:sz w:val="24"/>
        </w:rPr>
      </w:pPr>
      <w:r w:rsidRPr="000735D0">
        <w:rPr>
          <w:rFonts w:ascii="Times New Roman" w:hAnsi="Times New Roman"/>
          <w:color w:val="000000"/>
          <w:sz w:val="24"/>
          <w:szCs w:val="24"/>
        </w:rPr>
        <w:t xml:space="preserve">Podľa slov </w:t>
      </w:r>
      <w:r>
        <w:rPr>
          <w:rFonts w:ascii="Times New Roman" w:hAnsi="Times New Roman"/>
          <w:color w:val="000000"/>
          <w:sz w:val="24"/>
          <w:szCs w:val="24"/>
        </w:rPr>
        <w:t xml:space="preserve">najvyšších odborných špičiek v gynekológii </w:t>
      </w:r>
      <w:r w:rsidRPr="000735D0">
        <w:rPr>
          <w:rFonts w:ascii="Times New Roman" w:hAnsi="Times New Roman"/>
          <w:color w:val="000000"/>
          <w:sz w:val="24"/>
          <w:szCs w:val="24"/>
        </w:rPr>
        <w:t>je podanie interrupčnej tabletky dnes na Slovensku trestným činom, lebo tento spôsob neupravuje vyhláška. Aj preto považujeme za dôležité, aby sa tento spôsob dostal priamo do zákona, aby ho nemohli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ministerskí úradníci svojvoľne opäť zakázať v tak citlivej otázke obyčajnou vyhláškou, len na základe politických vplyvov radikálne konzervatívnych politikov, ktorí vo svojom presvedčení o svojej jedinej pravde neváhajú riskovať životy a zdravie žien a ich budúcich potomkov. Navyše, na absenciu v zákone sa v minulosti odvolávali aj konzervatívni aktivisti. Je preto v záujme vyriešenia situácie, aby sa tento úkon dostal priamo do zákona. Jeho absencia je, logicky, spôsobená tým, že v čase jeho prijatia ešte medikamentózna forma neexistovala. </w:t>
      </w:r>
    </w:p>
    <w:p w14:paraId="6ABD536D" w14:textId="77777777" w:rsidR="000735D0" w:rsidRDefault="000735D0" w:rsidP="000735D0">
      <w:pPr>
        <w:rPr>
          <w:rFonts w:ascii="Times New Roman Regular" w:hAnsi="Times New Roman Regular" w:cs="Times New Roman Regular"/>
          <w:sz w:val="24"/>
        </w:rPr>
      </w:pPr>
    </w:p>
    <w:p w14:paraId="7C367FA5" w14:textId="4E51C579" w:rsidR="000735D0" w:rsidRPr="001F376C" w:rsidRDefault="000735D0" w:rsidP="001F376C">
      <w:pPr>
        <w:shd w:val="clear" w:color="auto" w:fill="FFFFFF"/>
        <w:spacing w:line="324" w:lineRule="atLeast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376C">
        <w:rPr>
          <w:rFonts w:ascii="Times New Roman" w:hAnsi="Times New Roman"/>
          <w:sz w:val="24"/>
          <w:szCs w:val="24"/>
          <w:shd w:val="clear" w:color="auto" w:fill="FFFFFF"/>
        </w:rPr>
        <w:t xml:space="preserve">Na základe súčasných poznatkov lekárskej vedy odporúčajú relevantné odborné kapacity na Slovensku vykonávanie interrupcie medikamentóznou formou, ak o ňu žena požiada a jej zdravotný stav či iné okolnosti tomu nebránia. </w:t>
      </w:r>
    </w:p>
    <w:p w14:paraId="2906A516" w14:textId="0C00FE35" w:rsidR="000735D0" w:rsidRPr="001F376C" w:rsidRDefault="001F376C" w:rsidP="001F376C">
      <w:pPr>
        <w:shd w:val="clear" w:color="auto" w:fill="FFFFFF"/>
        <w:spacing w:line="324" w:lineRule="atLeast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Aj keď je interrupcia jeden z najbezpečnejších lekárskych úkonov, </w:t>
      </w:r>
      <w:r w:rsidR="000735D0" w:rsidRPr="001F376C">
        <w:rPr>
          <w:rFonts w:ascii="Times New Roman" w:hAnsi="Times New Roman"/>
          <w:sz w:val="24"/>
          <w:szCs w:val="24"/>
          <w:shd w:val="clear" w:color="auto" w:fill="FFFFFF"/>
        </w:rPr>
        <w:t>ako každý lekársky úkon, aj tento má riziká</w:t>
      </w:r>
      <w:r>
        <w:rPr>
          <w:rFonts w:ascii="Times New Roman" w:hAnsi="Times New Roman"/>
          <w:sz w:val="24"/>
          <w:szCs w:val="24"/>
          <w:shd w:val="clear" w:color="auto" w:fill="FFFFFF"/>
        </w:rPr>
        <w:t>. Riziká medikamentóznej formy interrupcie sú v</w:t>
      </w:r>
      <w:r w:rsidR="000735D0" w:rsidRPr="001F376C">
        <w:rPr>
          <w:rFonts w:ascii="Times New Roman" w:hAnsi="Times New Roman"/>
          <w:sz w:val="24"/>
          <w:szCs w:val="24"/>
          <w:shd w:val="clear" w:color="auto" w:fill="FFFFFF"/>
        </w:rPr>
        <w:t xml:space="preserve"> po</w:t>
      </w:r>
      <w:r>
        <w:rPr>
          <w:rFonts w:ascii="Times New Roman" w:hAnsi="Times New Roman"/>
          <w:sz w:val="24"/>
          <w:szCs w:val="24"/>
          <w:shd w:val="clear" w:color="auto" w:fill="FFFFFF"/>
        </w:rPr>
        <w:t>rovnaní s chirurgickou formou</w:t>
      </w:r>
      <w:r w:rsidR="000735D0" w:rsidRPr="001F376C">
        <w:rPr>
          <w:rFonts w:ascii="Times New Roman" w:hAnsi="Times New Roman"/>
          <w:sz w:val="24"/>
          <w:szCs w:val="24"/>
          <w:shd w:val="clear" w:color="auto" w:fill="FFFFFF"/>
        </w:rPr>
        <w:t xml:space="preserve"> menej závažné a zriedkavejšie. Príprava na chirurgický zákrok totiž obsahuje aj lokálnu či dokonca celkovú </w:t>
      </w:r>
      <w:proofErr w:type="spellStart"/>
      <w:r w:rsidR="000735D0" w:rsidRPr="001F376C">
        <w:rPr>
          <w:rFonts w:ascii="Times New Roman" w:hAnsi="Times New Roman"/>
          <w:sz w:val="24"/>
          <w:szCs w:val="24"/>
          <w:shd w:val="clear" w:color="auto" w:fill="FFFFFF"/>
        </w:rPr>
        <w:t>anestézu</w:t>
      </w:r>
      <w:proofErr w:type="spellEnd"/>
      <w:r w:rsidR="000735D0" w:rsidRPr="001F376C">
        <w:rPr>
          <w:rFonts w:ascii="Times New Roman" w:hAnsi="Times New Roman"/>
          <w:sz w:val="24"/>
          <w:szCs w:val="24"/>
          <w:shd w:val="clear" w:color="auto" w:fill="FFFFFF"/>
        </w:rPr>
        <w:t>, čo pre telo ženy predstavuje oveľa vyššiu záťaž, ako podanie dvoch tabletiek.</w:t>
      </w:r>
    </w:p>
    <w:p w14:paraId="1DC9BDD8" w14:textId="3163C2A1" w:rsidR="001F376C" w:rsidRDefault="001F376C" w:rsidP="001F376C">
      <w:pPr>
        <w:shd w:val="clear" w:color="auto" w:fill="FFFFFF"/>
        <w:spacing w:line="324" w:lineRule="atLeast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Zároveň sa zvyšujú riziká pri ďalšom otehotnení. Š</w:t>
      </w:r>
      <w:r w:rsidR="000735D0" w:rsidRPr="001F376C">
        <w:rPr>
          <w:rFonts w:ascii="Times New Roman" w:hAnsi="Times New Roman"/>
          <w:sz w:val="24"/>
          <w:szCs w:val="24"/>
          <w:shd w:val="clear" w:color="auto" w:fill="FFFFFF"/>
        </w:rPr>
        <w:t>túdie potvrdili, že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pri chirurgickej interrupcii je oproti medikamentóznej vyššie riziko predčasného pôrodu v ďalších tehotenstvách o 90% pred 28. týždňom. Zvyšuje sa tiež riziko krvácania po pôrode v nasledujúcej </w:t>
      </w:r>
      <w:r w:rsidR="008A0F67">
        <w:rPr>
          <w:rFonts w:ascii="Times New Roman" w:hAnsi="Times New Roman"/>
          <w:sz w:val="24"/>
          <w:szCs w:val="24"/>
          <w:shd w:val="clear" w:color="auto" w:fill="FFFFFF"/>
        </w:rPr>
        <w:t xml:space="preserve">gravidite a riziko </w:t>
      </w:r>
      <w:proofErr w:type="spellStart"/>
      <w:r w:rsidR="008A0F67">
        <w:rPr>
          <w:rFonts w:ascii="Times New Roman" w:hAnsi="Times New Roman"/>
          <w:sz w:val="24"/>
          <w:szCs w:val="24"/>
          <w:shd w:val="clear" w:color="auto" w:fill="FFFFFF"/>
        </w:rPr>
        <w:t>vcestnej</w:t>
      </w:r>
      <w:proofErr w:type="spellEnd"/>
      <w:r w:rsidR="008A0F67">
        <w:rPr>
          <w:rFonts w:ascii="Times New Roman" w:hAnsi="Times New Roman"/>
          <w:sz w:val="24"/>
          <w:szCs w:val="24"/>
          <w:shd w:val="clear" w:color="auto" w:fill="FFFFFF"/>
        </w:rPr>
        <w:t xml:space="preserve"> placenty, čo je život ohrozujúci stav. </w:t>
      </w:r>
    </w:p>
    <w:p w14:paraId="0A214E23" w14:textId="4EE56359" w:rsidR="000735D0" w:rsidRPr="001F376C" w:rsidRDefault="008A0F67" w:rsidP="001F376C">
      <w:pPr>
        <w:shd w:val="clear" w:color="auto" w:fill="FFFFFF"/>
        <w:spacing w:line="324" w:lineRule="atLeast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Madikamentózna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forma interrupcie teda znižuje riziko nasledovných potratov, predčasných pôrodov, riziko smrti matky, riziko krvácania a všetky riziká súvisiace s podaním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anestózy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Naopak, </w:t>
      </w:r>
      <w:r w:rsidR="000735D0" w:rsidRPr="001F376C">
        <w:rPr>
          <w:rFonts w:ascii="Times New Roman" w:hAnsi="Times New Roman"/>
          <w:sz w:val="24"/>
          <w:szCs w:val="24"/>
          <w:shd w:val="clear" w:color="auto" w:fill="FFFFFF"/>
        </w:rPr>
        <w:t>neexistuje zvýšené riziko pri ženách, ktoré podstúpili medikamentóznu formu interrupcie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20C3A29" w14:textId="59A6F90E" w:rsidR="000735D0" w:rsidRPr="001F376C" w:rsidRDefault="000735D0" w:rsidP="001F376C">
      <w:pPr>
        <w:shd w:val="clear" w:color="auto" w:fill="FFFFFF"/>
        <w:spacing w:line="324" w:lineRule="atLeast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376C">
        <w:rPr>
          <w:rFonts w:ascii="Times New Roman" w:hAnsi="Times New Roman"/>
          <w:sz w:val="24"/>
          <w:szCs w:val="24"/>
          <w:shd w:val="clear" w:color="auto" w:fill="FFFFFF"/>
        </w:rPr>
        <w:t xml:space="preserve">Klasická chirurgická interrupcia predstavuje pre poskytovateľa zdravotnej starostlivosti oveľa vyššie nároky na náklady, starostlivosť a vyťaženosť personálu, keďže poskytnúť </w:t>
      </w:r>
      <w:proofErr w:type="spellStart"/>
      <w:r w:rsidRPr="001F376C">
        <w:rPr>
          <w:rFonts w:ascii="Times New Roman" w:hAnsi="Times New Roman"/>
          <w:sz w:val="24"/>
          <w:szCs w:val="24"/>
          <w:shd w:val="clear" w:color="auto" w:fill="FFFFFF"/>
        </w:rPr>
        <w:t>anestézu</w:t>
      </w:r>
      <w:proofErr w:type="spellEnd"/>
      <w:r w:rsidRPr="001F376C">
        <w:rPr>
          <w:rFonts w:ascii="Times New Roman" w:hAnsi="Times New Roman"/>
          <w:sz w:val="24"/>
          <w:szCs w:val="24"/>
          <w:shd w:val="clear" w:color="auto" w:fill="FFFFFF"/>
        </w:rPr>
        <w:t xml:space="preserve"> môže len špecialista. </w:t>
      </w:r>
    </w:p>
    <w:p w14:paraId="3A2011DC" w14:textId="77777777" w:rsidR="000735D0" w:rsidRPr="001F376C" w:rsidRDefault="000735D0" w:rsidP="001F376C">
      <w:pPr>
        <w:shd w:val="clear" w:color="auto" w:fill="FFFFFF"/>
        <w:spacing w:line="324" w:lineRule="atLeast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376C">
        <w:rPr>
          <w:rFonts w:ascii="Times New Roman" w:hAnsi="Times New Roman"/>
          <w:sz w:val="24"/>
          <w:szCs w:val="24"/>
          <w:shd w:val="clear" w:color="auto" w:fill="FFFFFF"/>
        </w:rPr>
        <w:t xml:space="preserve">Na základe uvedeného sme presvedčení, že zavedenie medikamentóznej formy interrupcií je v súlade nielen s duchom slovenskej legislatívy upravujúcej zdravotnú starostlivosť, ale aj v súlade s dobrou praxou v zahraničí s vyššou kvalitou zdravotnej starostlivosti a tak aj s etickým aspektom poskytovania zdravotnej starostlivosti. </w:t>
      </w:r>
    </w:p>
    <w:p w14:paraId="2F8A93C1" w14:textId="73D088E9" w:rsidR="00F27D9A" w:rsidRPr="004629D9" w:rsidRDefault="00DF68E3" w:rsidP="008A0F67">
      <w:pPr>
        <w:shd w:val="clear" w:color="auto" w:fill="FFFFFF"/>
        <w:spacing w:line="324" w:lineRule="atLeast"/>
        <w:ind w:firstLine="708"/>
        <w:jc w:val="both"/>
      </w:pP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27D9A" w:rsidRPr="004629D9">
        <w:t xml:space="preserve">Návrh zákona </w:t>
      </w:r>
      <w:r>
        <w:t>ne</w:t>
      </w:r>
      <w:r w:rsidR="00F27D9A">
        <w:t xml:space="preserve">bude mať </w:t>
      </w:r>
      <w:r w:rsidR="00DE1197">
        <w:t xml:space="preserve">negatívny </w:t>
      </w:r>
      <w:r w:rsidR="00F27D9A" w:rsidRPr="004629D9">
        <w:t>vplyv na rozpočet verejnej správy</w:t>
      </w:r>
      <w:r w:rsidR="00F27D9A">
        <w:t xml:space="preserve">, </w:t>
      </w:r>
      <w:r>
        <w:t>ne</w:t>
      </w:r>
      <w:r w:rsidR="00F27D9A">
        <w:t>bude mať sociálne vplyvy a</w:t>
      </w:r>
      <w:r>
        <w:t>ni vplyv</w:t>
      </w:r>
      <w:r w:rsidR="003D6C0D">
        <w:t xml:space="preserve"> </w:t>
      </w:r>
      <w:r w:rsidR="00F27D9A">
        <w:t>na podnikateľské prostredie</w:t>
      </w:r>
      <w:r w:rsidR="003D6C0D">
        <w:t xml:space="preserve">. </w:t>
      </w:r>
      <w:r>
        <w:t>Rovnako n</w:t>
      </w:r>
      <w:r w:rsidR="003D6C0D">
        <w:t xml:space="preserve">ávrh zákona nebude mať  vplyv na </w:t>
      </w:r>
      <w:r w:rsidR="00F27D9A">
        <w:t>ž</w:t>
      </w:r>
      <w:r w:rsidR="00F27D9A" w:rsidRPr="004629D9">
        <w:t>ivotné prostredie, informatizáciu</w:t>
      </w:r>
      <w:r>
        <w:t xml:space="preserve"> spoločnosti</w:t>
      </w:r>
      <w:r w:rsidR="00F27D9A" w:rsidRPr="004629D9">
        <w:t>, služby verejnej správy pre občana a</w:t>
      </w:r>
      <w:r w:rsidR="00F27D9A">
        <w:t xml:space="preserve"> ani </w:t>
      </w:r>
      <w:r w:rsidR="00F27D9A" w:rsidRPr="004629D9">
        <w:t xml:space="preserve">na manželstvo, rodičovstvo a rodinu.   </w:t>
      </w:r>
    </w:p>
    <w:p w14:paraId="6E723B15" w14:textId="7CB1ECEA" w:rsidR="0060631D" w:rsidRDefault="00F27D9A" w:rsidP="008A0F67">
      <w:pPr>
        <w:pStyle w:val="title-doc-oj-reference"/>
        <w:shd w:val="clear" w:color="auto" w:fill="FFFFFF"/>
        <w:spacing w:before="0" w:beforeAutospacing="0" w:after="160" w:afterAutospacing="0" w:line="276" w:lineRule="auto"/>
        <w:ind w:firstLine="709"/>
        <w:jc w:val="both"/>
        <w:rPr>
          <w:b/>
          <w:highlight w:val="yellow"/>
        </w:rPr>
      </w:pPr>
      <w:r w:rsidRPr="00FB097C"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63D0CEDA" w14:textId="5C9C6573" w:rsidR="0060631D" w:rsidRDefault="0060631D" w:rsidP="00F27D9A">
      <w:pPr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76ECC7F6" w14:textId="74C02ABD" w:rsidR="0060631D" w:rsidRDefault="0060631D" w:rsidP="00F27D9A">
      <w:pPr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393E4A45" w14:textId="77777777" w:rsidR="00704BBE" w:rsidRDefault="00704BBE" w:rsidP="00F27D9A">
      <w:pPr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1497ADB8" w14:textId="77777777" w:rsidR="00441BA0" w:rsidRDefault="00441BA0" w:rsidP="00F27D9A">
      <w:pPr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2C0B1D2B" w14:textId="77777777" w:rsidR="00441BA0" w:rsidRDefault="00441BA0" w:rsidP="00F27D9A">
      <w:pPr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0806EE44" w14:textId="77777777" w:rsidR="00704BBE" w:rsidRDefault="00704BBE" w:rsidP="00F27D9A">
      <w:pPr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00496860" w14:textId="77777777" w:rsidR="00314307" w:rsidRPr="00314307" w:rsidRDefault="00314307" w:rsidP="00314307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14307">
        <w:rPr>
          <w:rFonts w:ascii="Times New Roman" w:hAnsi="Times New Roman"/>
          <w:b/>
          <w:bCs/>
          <w:color w:val="000000"/>
          <w:sz w:val="24"/>
          <w:szCs w:val="24"/>
        </w:rPr>
        <w:t>Všeobecná časť</w:t>
      </w:r>
    </w:p>
    <w:p w14:paraId="31F7AE99" w14:textId="77777777" w:rsidR="00365558" w:rsidRPr="00365558" w:rsidRDefault="00365558" w:rsidP="0036555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bookmarkEnd w:id="0"/>
    <w:p w14:paraId="3C202E50" w14:textId="77777777" w:rsidR="000B3A0D" w:rsidRPr="00B54818" w:rsidRDefault="000B3A0D" w:rsidP="0031430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 w:rsidRPr="00B54818">
        <w:rPr>
          <w:rFonts w:ascii="Times New Roman" w:hAnsi="Times New Roman"/>
          <w:b/>
          <w:sz w:val="24"/>
        </w:rPr>
        <w:t>K Čl. I</w:t>
      </w:r>
    </w:p>
    <w:p w14:paraId="6DAEBA84" w14:textId="77777777" w:rsidR="000B3A0D" w:rsidRPr="00B54818" w:rsidRDefault="000B3A0D" w:rsidP="000B3A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337457" w14:textId="416AD12A" w:rsidR="00C43B6C" w:rsidRPr="00C43B6C" w:rsidRDefault="00C43B6C" w:rsidP="00C43B6C">
      <w:pPr>
        <w:shd w:val="clear" w:color="auto" w:fill="FFFFFF"/>
        <w:spacing w:line="324" w:lineRule="atLeast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C43B6C">
        <w:rPr>
          <w:rFonts w:ascii="Times New Roman" w:hAnsi="Times New Roman"/>
          <w:sz w:val="24"/>
          <w:szCs w:val="24"/>
        </w:rPr>
        <w:t xml:space="preserve">Navrhuje sa vloženie nového § 5a, podľa ktorého sa umelé ukončenie tehotenstva vykonáva podľa najnovších poznatkov </w:t>
      </w:r>
      <w:r w:rsidRPr="00C43B6C">
        <w:rPr>
          <w:rFonts w:ascii="Times New Roman" w:hAnsi="Times New Roman"/>
          <w:sz w:val="24"/>
          <w:szCs w:val="24"/>
          <w:lang w:eastAsia="sk-SK"/>
        </w:rPr>
        <w:t>lekárskej vedy, a to chirurgicky alebo medikamentózne; táto úprava v súčasnom zákone absentovala.</w:t>
      </w:r>
      <w:r w:rsidRPr="00C43B6C">
        <w:rPr>
          <w:rFonts w:ascii="Times New Roman" w:hAnsi="Times New Roman"/>
          <w:sz w:val="24"/>
          <w:szCs w:val="24"/>
        </w:rPr>
        <w:t xml:space="preserve"> </w:t>
      </w:r>
    </w:p>
    <w:p w14:paraId="41CAC2F9" w14:textId="77777777" w:rsidR="000B3A0D" w:rsidRPr="0037493D" w:rsidRDefault="000B3A0D" w:rsidP="00C5147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7493D">
        <w:rPr>
          <w:rFonts w:ascii="Times New Roman" w:hAnsi="Times New Roman"/>
          <w:b/>
          <w:sz w:val="24"/>
          <w:szCs w:val="24"/>
        </w:rPr>
        <w:t>K čl. II</w:t>
      </w:r>
    </w:p>
    <w:p w14:paraId="783A5327" w14:textId="5EC3EDD1" w:rsidR="000B3A0D" w:rsidRDefault="004337A1" w:rsidP="000B3A0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094F507" w14:textId="2E73E874" w:rsidR="000B3A0D" w:rsidRPr="004C52E7" w:rsidRDefault="000B3A0D" w:rsidP="004337A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5B54">
        <w:rPr>
          <w:rFonts w:ascii="Times New Roman" w:hAnsi="Times New Roman"/>
          <w:sz w:val="24"/>
          <w:szCs w:val="24"/>
        </w:rPr>
        <w:t xml:space="preserve">Navrhuje sa účinnosť zákona od </w:t>
      </w:r>
      <w:r w:rsidR="005E0C24" w:rsidRPr="00C55B54">
        <w:rPr>
          <w:rFonts w:ascii="Times New Roman" w:hAnsi="Times New Roman"/>
          <w:sz w:val="24"/>
          <w:szCs w:val="24"/>
        </w:rPr>
        <w:t xml:space="preserve">1. </w:t>
      </w:r>
      <w:r w:rsidR="00C43B6C">
        <w:rPr>
          <w:rFonts w:ascii="Times New Roman" w:hAnsi="Times New Roman"/>
          <w:sz w:val="24"/>
          <w:szCs w:val="24"/>
        </w:rPr>
        <w:t xml:space="preserve">augusta </w:t>
      </w:r>
      <w:r w:rsidR="00557AE2">
        <w:rPr>
          <w:rFonts w:ascii="Times New Roman" w:hAnsi="Times New Roman"/>
          <w:sz w:val="24"/>
          <w:szCs w:val="24"/>
        </w:rPr>
        <w:t>202</w:t>
      </w:r>
      <w:r w:rsidR="00C43B6C">
        <w:rPr>
          <w:rFonts w:ascii="Times New Roman" w:hAnsi="Times New Roman"/>
          <w:sz w:val="24"/>
          <w:szCs w:val="24"/>
        </w:rPr>
        <w:t>3</w:t>
      </w:r>
      <w:r w:rsidRPr="00C55B5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D89031C" w14:textId="77777777" w:rsidR="00257A5D" w:rsidRDefault="00257A5D"/>
    <w:sectPr w:rsidR="00257A5D" w:rsidSect="00A51353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FFB9" w14:textId="77777777" w:rsidR="002C56F7" w:rsidRDefault="002C56F7">
      <w:pPr>
        <w:spacing w:after="0" w:line="240" w:lineRule="auto"/>
      </w:pPr>
      <w:r>
        <w:separator/>
      </w:r>
    </w:p>
  </w:endnote>
  <w:endnote w:type="continuationSeparator" w:id="0">
    <w:p w14:paraId="57BE8BFF" w14:textId="77777777" w:rsidR="002C56F7" w:rsidRDefault="002C5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C0007841" w:usb2="00000009" w:usb3="00000000" w:csb0="400001FF" w:csb1="FFFF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9ED3B" w14:textId="60418856" w:rsidR="00E4081A" w:rsidRPr="00A51353" w:rsidRDefault="00A839C2">
    <w:pPr>
      <w:pStyle w:val="Pta"/>
      <w:jc w:val="center"/>
      <w:rPr>
        <w:rFonts w:ascii="Times New Roman" w:hAnsi="Times New Roman"/>
        <w:sz w:val="24"/>
      </w:rPr>
    </w:pPr>
    <w:r w:rsidRPr="00A51353">
      <w:rPr>
        <w:rFonts w:ascii="Times New Roman" w:hAnsi="Times New Roman"/>
        <w:sz w:val="24"/>
      </w:rPr>
      <w:fldChar w:fldCharType="begin"/>
    </w:r>
    <w:r w:rsidRPr="00A51353">
      <w:rPr>
        <w:rFonts w:ascii="Times New Roman" w:hAnsi="Times New Roman"/>
        <w:sz w:val="24"/>
      </w:rPr>
      <w:instrText>PAGE   \* MERGEFORMAT</w:instrText>
    </w:r>
    <w:r w:rsidRPr="00A51353">
      <w:rPr>
        <w:rFonts w:ascii="Times New Roman" w:hAnsi="Times New Roman"/>
        <w:sz w:val="24"/>
      </w:rPr>
      <w:fldChar w:fldCharType="separate"/>
    </w:r>
    <w:r w:rsidR="008A0F67">
      <w:rPr>
        <w:rFonts w:ascii="Times New Roman" w:hAnsi="Times New Roman"/>
        <w:noProof/>
        <w:sz w:val="24"/>
      </w:rPr>
      <w:t>3</w:t>
    </w:r>
    <w:r w:rsidRPr="00A51353">
      <w:rPr>
        <w:rFonts w:ascii="Times New Roman" w:hAnsi="Times New Roman"/>
        <w:sz w:val="24"/>
      </w:rPr>
      <w:fldChar w:fldCharType="end"/>
    </w:r>
  </w:p>
  <w:p w14:paraId="29AEA8C8" w14:textId="77777777" w:rsidR="00E4081A" w:rsidRPr="00A51353" w:rsidRDefault="00000000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E0A9" w14:textId="77777777" w:rsidR="002C56F7" w:rsidRDefault="002C56F7">
      <w:pPr>
        <w:spacing w:after="0" w:line="240" w:lineRule="auto"/>
      </w:pPr>
      <w:r>
        <w:separator/>
      </w:r>
    </w:p>
  </w:footnote>
  <w:footnote w:type="continuationSeparator" w:id="0">
    <w:p w14:paraId="507D700B" w14:textId="77777777" w:rsidR="002C56F7" w:rsidRDefault="002C56F7">
      <w:pPr>
        <w:spacing w:after="0" w:line="240" w:lineRule="auto"/>
      </w:pPr>
      <w:r>
        <w:continuationSeparator/>
      </w:r>
    </w:p>
  </w:footnote>
  <w:footnote w:id="1">
    <w:p w14:paraId="7B59EC07" w14:textId="06891DF2" w:rsidR="000735D0" w:rsidRDefault="000735D0" w:rsidP="000735D0">
      <w:pPr>
        <w:pStyle w:val="Textpoznmkypodiarou"/>
      </w:pPr>
    </w:p>
  </w:footnote>
  <w:footnote w:id="2">
    <w:p w14:paraId="43C0B0D8" w14:textId="1FF6D253" w:rsidR="000735D0" w:rsidRDefault="000735D0" w:rsidP="000735D0">
      <w:pPr>
        <w:pStyle w:val="Textpoznmkypodiarou"/>
      </w:pPr>
    </w:p>
  </w:footnote>
  <w:footnote w:id="3">
    <w:p w14:paraId="0294471F" w14:textId="20BAE45C" w:rsidR="000735D0" w:rsidRDefault="000735D0" w:rsidP="000735D0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353"/>
    <w:multiLevelType w:val="hybridMultilevel"/>
    <w:tmpl w:val="2348CFEA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DBC1320"/>
    <w:multiLevelType w:val="hybridMultilevel"/>
    <w:tmpl w:val="2F4278E0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24D5199"/>
    <w:multiLevelType w:val="hybridMultilevel"/>
    <w:tmpl w:val="DFC62B22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AA14DC3"/>
    <w:multiLevelType w:val="hybridMultilevel"/>
    <w:tmpl w:val="100E41CE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223F7793"/>
    <w:multiLevelType w:val="hybridMultilevel"/>
    <w:tmpl w:val="7A8E2174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29E50E4"/>
    <w:multiLevelType w:val="hybridMultilevel"/>
    <w:tmpl w:val="0616C2E6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9C57D8A"/>
    <w:multiLevelType w:val="hybridMultilevel"/>
    <w:tmpl w:val="099CE0B6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418E164B"/>
    <w:multiLevelType w:val="hybridMultilevel"/>
    <w:tmpl w:val="26420EC2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4ADD320F"/>
    <w:multiLevelType w:val="hybridMultilevel"/>
    <w:tmpl w:val="3712395A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4EAD160D"/>
    <w:multiLevelType w:val="hybridMultilevel"/>
    <w:tmpl w:val="C5A017BA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C0ECC13C">
      <w:start w:val="1"/>
      <w:numFmt w:val="lowerLetter"/>
      <w:lvlText w:val="%2)"/>
      <w:lvlJc w:val="left"/>
      <w:pPr>
        <w:ind w:left="1420" w:hanging="360"/>
      </w:pPr>
      <w:rPr>
        <w:rFonts w:hint="default"/>
      </w:rPr>
    </w:lvl>
    <w:lvl w:ilvl="2" w:tplc="8C6A5FEE">
      <w:start w:val="1"/>
      <w:numFmt w:val="decimal"/>
      <w:suff w:val="space"/>
      <w:lvlText w:val="%3."/>
      <w:lvlJc w:val="left"/>
      <w:pPr>
        <w:ind w:left="567" w:hanging="227"/>
      </w:pPr>
      <w:rPr>
        <w:rFonts w:hint="default"/>
        <w:b/>
      </w:rPr>
    </w:lvl>
    <w:lvl w:ilvl="3" w:tplc="78C836C8">
      <w:start w:val="5"/>
      <w:numFmt w:val="decimal"/>
      <w:lvlText w:val="(%4)"/>
      <w:lvlJc w:val="left"/>
      <w:pPr>
        <w:ind w:left="2920" w:hanging="42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52AB2165"/>
    <w:multiLevelType w:val="hybridMultilevel"/>
    <w:tmpl w:val="5F442766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5E9846A6"/>
    <w:multiLevelType w:val="hybridMultilevel"/>
    <w:tmpl w:val="8ED87684"/>
    <w:lvl w:ilvl="0" w:tplc="BBB0C3F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8C34E16"/>
    <w:multiLevelType w:val="hybridMultilevel"/>
    <w:tmpl w:val="6DA02292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781D4855"/>
    <w:multiLevelType w:val="hybridMultilevel"/>
    <w:tmpl w:val="36C2FDE8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798A04C9"/>
    <w:multiLevelType w:val="hybridMultilevel"/>
    <w:tmpl w:val="BB2AEF86"/>
    <w:lvl w:ilvl="0" w:tplc="A7B2C206">
      <w:start w:val="1"/>
      <w:numFmt w:val="decimal"/>
      <w:suff w:val="space"/>
      <w:lvlText w:val="%1."/>
      <w:lvlJc w:val="left"/>
      <w:pPr>
        <w:ind w:left="340" w:hanging="34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C66A238">
      <w:start w:val="1"/>
      <w:numFmt w:val="lowerLetter"/>
      <w:lvlText w:val="%3)"/>
      <w:lvlJc w:val="left"/>
      <w:pPr>
        <w:ind w:left="786" w:hanging="360"/>
      </w:pPr>
      <w:rPr>
        <w:rFonts w:hint="default"/>
        <w:i w:val="0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CD558F7"/>
    <w:multiLevelType w:val="hybridMultilevel"/>
    <w:tmpl w:val="7AD83706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7D1D2067"/>
    <w:multiLevelType w:val="hybridMultilevel"/>
    <w:tmpl w:val="A13E364A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7ED4640E"/>
    <w:multiLevelType w:val="hybridMultilevel"/>
    <w:tmpl w:val="295AD4C6"/>
    <w:lvl w:ilvl="0" w:tplc="5B24117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49401331">
    <w:abstractNumId w:val="14"/>
  </w:num>
  <w:num w:numId="2" w16cid:durableId="567694998">
    <w:abstractNumId w:val="3"/>
  </w:num>
  <w:num w:numId="3" w16cid:durableId="868025511">
    <w:abstractNumId w:val="13"/>
  </w:num>
  <w:num w:numId="4" w16cid:durableId="125894906">
    <w:abstractNumId w:val="15"/>
  </w:num>
  <w:num w:numId="5" w16cid:durableId="617368761">
    <w:abstractNumId w:val="12"/>
  </w:num>
  <w:num w:numId="6" w16cid:durableId="700016736">
    <w:abstractNumId w:val="16"/>
  </w:num>
  <w:num w:numId="7" w16cid:durableId="573392897">
    <w:abstractNumId w:val="4"/>
  </w:num>
  <w:num w:numId="8" w16cid:durableId="1090273491">
    <w:abstractNumId w:val="7"/>
  </w:num>
  <w:num w:numId="9" w16cid:durableId="875973615">
    <w:abstractNumId w:val="2"/>
  </w:num>
  <w:num w:numId="10" w16cid:durableId="1780946521">
    <w:abstractNumId w:val="8"/>
  </w:num>
  <w:num w:numId="11" w16cid:durableId="759105761">
    <w:abstractNumId w:val="6"/>
  </w:num>
  <w:num w:numId="12" w16cid:durableId="1710181158">
    <w:abstractNumId w:val="10"/>
  </w:num>
  <w:num w:numId="13" w16cid:durableId="1995718431">
    <w:abstractNumId w:val="1"/>
  </w:num>
  <w:num w:numId="14" w16cid:durableId="1848641667">
    <w:abstractNumId w:val="5"/>
  </w:num>
  <w:num w:numId="15" w16cid:durableId="2067606863">
    <w:abstractNumId w:val="0"/>
  </w:num>
  <w:num w:numId="16" w16cid:durableId="1561209860">
    <w:abstractNumId w:val="9"/>
  </w:num>
  <w:num w:numId="17" w16cid:durableId="1285963665">
    <w:abstractNumId w:val="11"/>
  </w:num>
  <w:num w:numId="18" w16cid:durableId="3388901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A0D"/>
    <w:rsid w:val="0004018E"/>
    <w:rsid w:val="000735D0"/>
    <w:rsid w:val="000B3A0D"/>
    <w:rsid w:val="000C5A8E"/>
    <w:rsid w:val="000F7656"/>
    <w:rsid w:val="00137170"/>
    <w:rsid w:val="001E2520"/>
    <w:rsid w:val="001F376C"/>
    <w:rsid w:val="00257A5D"/>
    <w:rsid w:val="002B0BE5"/>
    <w:rsid w:val="002C56F7"/>
    <w:rsid w:val="0030575F"/>
    <w:rsid w:val="00314307"/>
    <w:rsid w:val="00353025"/>
    <w:rsid w:val="00365558"/>
    <w:rsid w:val="003D6C0D"/>
    <w:rsid w:val="003F5E47"/>
    <w:rsid w:val="004337A1"/>
    <w:rsid w:val="00441BA0"/>
    <w:rsid w:val="004917FD"/>
    <w:rsid w:val="004C0974"/>
    <w:rsid w:val="004E18C1"/>
    <w:rsid w:val="004F75B0"/>
    <w:rsid w:val="00557AE2"/>
    <w:rsid w:val="00585302"/>
    <w:rsid w:val="00591CAC"/>
    <w:rsid w:val="005D6B9B"/>
    <w:rsid w:val="005E0C24"/>
    <w:rsid w:val="00605976"/>
    <w:rsid w:val="0060631D"/>
    <w:rsid w:val="00681BF2"/>
    <w:rsid w:val="006B6348"/>
    <w:rsid w:val="006C0BAC"/>
    <w:rsid w:val="00704BBE"/>
    <w:rsid w:val="00751ED4"/>
    <w:rsid w:val="007A5C54"/>
    <w:rsid w:val="0080412A"/>
    <w:rsid w:val="008440DD"/>
    <w:rsid w:val="008A0F67"/>
    <w:rsid w:val="008D50E1"/>
    <w:rsid w:val="00903C79"/>
    <w:rsid w:val="00952FC3"/>
    <w:rsid w:val="009C149C"/>
    <w:rsid w:val="00A1343B"/>
    <w:rsid w:val="00A6707C"/>
    <w:rsid w:val="00A839C2"/>
    <w:rsid w:val="00AA55C3"/>
    <w:rsid w:val="00BC21E2"/>
    <w:rsid w:val="00C43B6C"/>
    <w:rsid w:val="00C51475"/>
    <w:rsid w:val="00C55B54"/>
    <w:rsid w:val="00C61F6D"/>
    <w:rsid w:val="00C71A56"/>
    <w:rsid w:val="00C77573"/>
    <w:rsid w:val="00C966BE"/>
    <w:rsid w:val="00CA2771"/>
    <w:rsid w:val="00CE1F31"/>
    <w:rsid w:val="00D81E2D"/>
    <w:rsid w:val="00D93D89"/>
    <w:rsid w:val="00D9657F"/>
    <w:rsid w:val="00DE1197"/>
    <w:rsid w:val="00DF6115"/>
    <w:rsid w:val="00DF68E3"/>
    <w:rsid w:val="00E3032B"/>
    <w:rsid w:val="00E37C39"/>
    <w:rsid w:val="00F27D9A"/>
    <w:rsid w:val="00FA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8DE7"/>
  <w15:chartTrackingRefBased/>
  <w15:docId w15:val="{FC2250E2-F86E-4364-8C19-3FC7BC01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3A0D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0B3A0D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0B3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3A0D"/>
    <w:rPr>
      <w:rFonts w:eastAsia="Times New Roman" w:cs="Times New Roman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0B3A0D"/>
    <w:rPr>
      <w:rFonts w:eastAsia="Times New Roman" w:cs="Times New Roman"/>
    </w:rPr>
  </w:style>
  <w:style w:type="character" w:customStyle="1" w:styleId="awspan">
    <w:name w:val="awspan"/>
    <w:basedOn w:val="Predvolenpsmoodseku"/>
    <w:rsid w:val="00681BF2"/>
  </w:style>
  <w:style w:type="paragraph" w:customStyle="1" w:styleId="title-doc-oj-reference">
    <w:name w:val="title-doc-oj-reference"/>
    <w:basedOn w:val="Normlny"/>
    <w:rsid w:val="00F27D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rsid w:val="000735D0"/>
    <w:pPr>
      <w:widowControl w:val="0"/>
      <w:snapToGrid w:val="0"/>
    </w:pPr>
    <w:rPr>
      <w:rFonts w:eastAsiaTheme="minorEastAsia" w:cstheme="minorBidi"/>
      <w:kern w:val="2"/>
      <w:sz w:val="18"/>
      <w:szCs w:val="18"/>
      <w:lang w:val="en-US" w:eastAsia="zh-CN"/>
    </w:rPr>
  </w:style>
  <w:style w:type="character" w:customStyle="1" w:styleId="TextpoznmkypodiarouChar">
    <w:name w:val="Text poznámky pod čiarou Char"/>
    <w:basedOn w:val="Predvolenpsmoodseku"/>
    <w:link w:val="Textpoznmkypodiarou"/>
    <w:rsid w:val="000735D0"/>
    <w:rPr>
      <w:rFonts w:eastAsiaTheme="minorEastAsia"/>
      <w:kern w:val="2"/>
      <w:sz w:val="18"/>
      <w:szCs w:val="18"/>
      <w:lang w:val="en-US" w:eastAsia="zh-CN"/>
    </w:rPr>
  </w:style>
  <w:style w:type="character" w:styleId="Odkaznapoznmkupodiarou">
    <w:name w:val="footnote reference"/>
    <w:basedOn w:val="Predvolenpsmoodseku"/>
    <w:rsid w:val="000735D0"/>
    <w:rPr>
      <w:vertAlign w:val="superscript"/>
    </w:rPr>
  </w:style>
  <w:style w:type="character" w:styleId="Hypertextovprepojenie">
    <w:name w:val="Hyperlink"/>
    <w:basedOn w:val="Predvolenpsmoodseku"/>
    <w:rsid w:val="000735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Kolíková, Mária</dc:creator>
  <cp:keywords/>
  <dc:description/>
  <cp:lastModifiedBy>Andrej Pitonak</cp:lastModifiedBy>
  <cp:revision>2</cp:revision>
  <dcterms:created xsi:type="dcterms:W3CDTF">2023-04-14T13:51:00Z</dcterms:created>
  <dcterms:modified xsi:type="dcterms:W3CDTF">2023-04-14T13:51:00Z</dcterms:modified>
</cp:coreProperties>
</file>