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7353" w:rsidRPr="00271701" w:rsidP="00271701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r w:rsidRPr="00271701">
        <w:rPr>
          <w:rFonts w:ascii="Book Antiqua" w:hAnsi="Book Antiqua"/>
          <w:b/>
          <w:bCs/>
        </w:rPr>
        <w:t>NÁRODNÁ RADA SLOVENSKEJ REPUBLIKY</w:t>
      </w:r>
    </w:p>
    <w:p w:rsidR="00537353" w:rsidRPr="00271701" w:rsidP="00271701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bookmarkEnd w:id="0"/>
    </w:p>
    <w:p w:rsidR="00537353" w:rsidRPr="00271701" w:rsidP="00271701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271701">
        <w:rPr>
          <w:rFonts w:ascii="Book Antiqua" w:hAnsi="Book Antiqua"/>
          <w:spacing w:val="20"/>
        </w:rPr>
        <w:t>VIII.  volebné obdobie</w:t>
      </w:r>
    </w:p>
    <w:p w:rsidR="00537353" w:rsidRPr="00271701" w:rsidP="00271701">
      <w:pPr>
        <w:pStyle w:val="Body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537353" w:rsidRPr="00271701" w:rsidP="00271701">
      <w:pPr>
        <w:pStyle w:val="Body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537353" w:rsidRPr="00271701" w:rsidP="00271701">
      <w:pPr>
        <w:pStyle w:val="Body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71701">
        <w:rPr>
          <w:rFonts w:ascii="Book Antiqua" w:hAnsi="Book Antiqua"/>
          <w:bCs/>
          <w:sz w:val="22"/>
          <w:szCs w:val="22"/>
        </w:rPr>
        <w:t>Návrh</w:t>
      </w:r>
    </w:p>
    <w:p w:rsidR="00537353" w:rsidRPr="00271701" w:rsidP="00271701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537353" w:rsidRPr="00271701" w:rsidP="00271701">
      <w:pPr>
        <w:pStyle w:val="Body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71701">
        <w:rPr>
          <w:rFonts w:ascii="Book Antiqua" w:hAnsi="Book Antiqua"/>
          <w:b/>
          <w:bCs/>
          <w:sz w:val="22"/>
          <w:szCs w:val="22"/>
        </w:rPr>
        <w:t>ZÁKON</w:t>
      </w:r>
    </w:p>
    <w:p w:rsidR="00537353" w:rsidRPr="00271701" w:rsidP="00271701">
      <w:pPr>
        <w:pStyle w:val="Body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537353" w:rsidRPr="00271701" w:rsidP="00271701">
      <w:pPr>
        <w:pStyle w:val="Body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271701">
        <w:rPr>
          <w:rFonts w:ascii="Book Antiqua" w:hAnsi="Book Antiqua"/>
          <w:bCs/>
          <w:sz w:val="22"/>
          <w:szCs w:val="22"/>
        </w:rPr>
        <w:t>z ... 2023</w:t>
      </w:r>
    </w:p>
    <w:p w:rsidR="00537353" w:rsidRPr="00271701" w:rsidP="00271701">
      <w:pPr>
        <w:spacing w:before="120" w:after="0" w:line="276" w:lineRule="auto"/>
        <w:rPr>
          <w:rFonts w:ascii="Book Antiqua" w:hAnsi="Book Antiqua"/>
        </w:rPr>
      </w:pPr>
    </w:p>
    <w:p w:rsidR="00537353" w:rsidRPr="00271701" w:rsidP="00271701">
      <w:pPr>
        <w:spacing w:before="120" w:after="0" w:line="276" w:lineRule="auto"/>
        <w:jc w:val="center"/>
        <w:rPr>
          <w:rFonts w:ascii="Book Antiqua" w:eastAsia="Times New Roman" w:hAnsi="Book Antiqua"/>
          <w:b/>
          <w:color w:val="000000"/>
          <w:lang w:eastAsia="sk-SK"/>
        </w:rPr>
      </w:pPr>
      <w:r w:rsidRPr="00271701" w:rsidR="00271701">
        <w:rPr>
          <w:rFonts w:ascii="Book Antiqua" w:eastAsia="Times New Roman" w:hAnsi="Book Antiqua"/>
          <w:b/>
          <w:bCs/>
          <w:color w:val="000000"/>
          <w:lang w:eastAsia="sk-SK"/>
        </w:rPr>
        <w:t>o Učenej spoločnosti Slovenskej republiky</w:t>
      </w:r>
      <w:r w:rsidR="00343800">
        <w:rPr>
          <w:rFonts w:ascii="Book Antiqua" w:eastAsia="Times New Roman" w:hAnsi="Book Antiqua"/>
          <w:b/>
          <w:bCs/>
          <w:color w:val="000000"/>
          <w:lang w:eastAsia="sk-SK"/>
        </w:rPr>
        <w:t xml:space="preserve"> a o zmene a doplnení zákona č. 133/2002 Z. z. o Slovenskej akadémii vied v znení neskorších predpisov</w:t>
      </w:r>
    </w:p>
    <w:p w:rsidR="00537353" w:rsidRPr="00271701" w:rsidP="00271701">
      <w:pPr>
        <w:spacing w:before="120" w:after="0" w:line="276" w:lineRule="auto"/>
        <w:jc w:val="center"/>
        <w:rPr>
          <w:rFonts w:ascii="Book Antiqua" w:eastAsia="Times New Roman" w:hAnsi="Book Antiqua"/>
          <w:color w:val="000000"/>
          <w:lang w:eastAsia="sk-SK"/>
        </w:rPr>
      </w:pPr>
    </w:p>
    <w:p w:rsidR="00537353" w:rsidRPr="00271701" w:rsidP="00271701">
      <w:pPr>
        <w:spacing w:before="120" w:after="0" w:line="276" w:lineRule="auto"/>
        <w:jc w:val="center"/>
        <w:rPr>
          <w:rFonts w:ascii="Book Antiqua" w:eastAsia="Times New Roman" w:hAnsi="Book Antiqua"/>
          <w:color w:val="000000"/>
          <w:lang w:eastAsia="sk-SK"/>
        </w:rPr>
      </w:pPr>
      <w:r w:rsidRPr="00271701">
        <w:rPr>
          <w:rFonts w:ascii="Book Antiqua" w:eastAsia="Times New Roman" w:hAnsi="Book Antiqua"/>
          <w:color w:val="000000"/>
          <w:lang w:eastAsia="sk-SK"/>
        </w:rPr>
        <w:t>Národná rada Slovenskej r</w:t>
      </w:r>
      <w:r w:rsidRPr="00271701">
        <w:rPr>
          <w:rFonts w:ascii="Book Antiqua" w:eastAsia="Times New Roman" w:hAnsi="Book Antiqua"/>
          <w:color w:val="000000"/>
          <w:lang w:eastAsia="sk-SK"/>
        </w:rPr>
        <w:t>epubliky sa uzniesla na tomto zákone:</w:t>
      </w:r>
    </w:p>
    <w:p w:rsidR="00537353" w:rsidRPr="00271701" w:rsidP="00271701">
      <w:pPr>
        <w:spacing w:before="120" w:after="0" w:line="276" w:lineRule="auto"/>
        <w:rPr>
          <w:rFonts w:ascii="Book Antiqua" w:eastAsia="Times New Roman" w:hAnsi="Book Antiqua"/>
          <w:color w:val="000000"/>
          <w:lang w:eastAsia="sk-SK"/>
        </w:rPr>
      </w:pPr>
    </w:p>
    <w:p w:rsidR="00271701" w:rsidRPr="00271701" w:rsidP="00271701">
      <w:pPr>
        <w:spacing w:before="120" w:after="0" w:line="276" w:lineRule="auto"/>
        <w:jc w:val="center"/>
        <w:rPr>
          <w:rFonts w:ascii="Book Antiqua" w:hAnsi="Book Antiqua"/>
          <w:b/>
          <w:bCs/>
        </w:rPr>
      </w:pPr>
      <w:r w:rsidRPr="00271701" w:rsidR="00537353">
        <w:rPr>
          <w:rFonts w:ascii="Book Antiqua" w:hAnsi="Book Antiqua"/>
          <w:b/>
          <w:bCs/>
        </w:rPr>
        <w:t>Čl. I</w:t>
      </w:r>
    </w:p>
    <w:p w:rsidR="001C7F2A" w:rsidRPr="00271701" w:rsidP="00271701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>
        <w:rPr>
          <w:rFonts w:ascii="Book Antiqua" w:hAnsi="Book Antiqua"/>
          <w:b/>
        </w:rPr>
        <w:t>§ 1</w:t>
      </w:r>
    </w:p>
    <w:p w:rsidR="0041206A" w:rsidP="0041206A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1C7F2A">
        <w:rPr>
          <w:rFonts w:ascii="Book Antiqua" w:hAnsi="Book Antiqua"/>
          <w:b/>
        </w:rPr>
        <w:t>Základné ustanovenia</w:t>
      </w:r>
    </w:p>
    <w:p w:rsidR="0041206A" w:rsidP="0041206A">
      <w:pPr>
        <w:spacing w:before="120" w:after="0" w:line="276" w:lineRule="auto"/>
        <w:ind w:left="851" w:hanging="425"/>
        <w:rPr>
          <w:rFonts w:ascii="Book Antiqua" w:hAnsi="Book Antiqua"/>
        </w:rPr>
      </w:pPr>
      <w:r>
        <w:rPr>
          <w:rFonts w:ascii="Book Antiqua" w:hAnsi="Book Antiqua"/>
        </w:rPr>
        <w:t xml:space="preserve">(1) </w:t>
        <w:tab/>
      </w:r>
      <w:r w:rsidRPr="0041206A" w:rsidR="001C7F2A">
        <w:rPr>
          <w:rFonts w:ascii="Book Antiqua" w:hAnsi="Book Antiqua"/>
        </w:rPr>
        <w:t>Učená spoločnosť Slovenskej republ</w:t>
      </w:r>
      <w:r>
        <w:rPr>
          <w:rFonts w:ascii="Book Antiqua" w:hAnsi="Book Antiqua"/>
        </w:rPr>
        <w:t>iky (ďalej „</w:t>
      </w:r>
      <w:r w:rsidR="00B74D4B">
        <w:rPr>
          <w:rFonts w:ascii="Book Antiqua" w:hAnsi="Book Antiqua"/>
        </w:rPr>
        <w:t>U</w:t>
      </w:r>
      <w:r w:rsidRPr="0041206A" w:rsidR="001C7F2A">
        <w:rPr>
          <w:rFonts w:ascii="Book Antiqua" w:hAnsi="Book Antiqua"/>
        </w:rPr>
        <w:t>čená spoločnosť</w:t>
      </w:r>
      <w:r>
        <w:rPr>
          <w:rFonts w:ascii="Book Antiqua" w:hAnsi="Book Antiqua"/>
        </w:rPr>
        <w:t>“</w:t>
      </w:r>
      <w:r w:rsidRPr="0041206A" w:rsidR="001C7F2A">
        <w:rPr>
          <w:rFonts w:ascii="Book Antiqua" w:hAnsi="Book Antiqua"/>
        </w:rPr>
        <w:t>) je verejnoprávna ustanovizeň.</w:t>
      </w:r>
    </w:p>
    <w:p w:rsidR="0041206A" w:rsidP="0041206A">
      <w:pPr>
        <w:spacing w:before="120" w:after="0" w:line="276" w:lineRule="auto"/>
        <w:ind w:left="851" w:hanging="425"/>
        <w:rPr>
          <w:rFonts w:ascii="Book Antiqua" w:hAnsi="Book Antiqua"/>
        </w:rPr>
      </w:pPr>
      <w:r>
        <w:rPr>
          <w:rFonts w:ascii="Book Antiqua" w:hAnsi="Book Antiqua"/>
        </w:rPr>
        <w:t>(2)</w:t>
        <w:tab/>
      </w:r>
      <w:r w:rsidRPr="0041206A" w:rsidR="001C7F2A">
        <w:rPr>
          <w:rFonts w:ascii="Book Antiqua" w:hAnsi="Book Antiqua"/>
        </w:rPr>
        <w:t>Učená spoločnosť je právnická osoba</w:t>
      </w:r>
      <w:r w:rsidRPr="0041206A" w:rsidR="00994497">
        <w:rPr>
          <w:rFonts w:ascii="Book Antiqua" w:hAnsi="Book Antiqua"/>
        </w:rPr>
        <w:t xml:space="preserve"> ktorej zriaďovateľom je Ministerstvo školstva,</w:t>
      </w:r>
      <w:r w:rsidRPr="0041206A" w:rsidR="00994497">
        <w:rPr>
          <w:rFonts w:ascii="Book Antiqua" w:hAnsi="Book Antiqua"/>
        </w:rPr>
        <w:t xml:space="preserve"> vedy, výskumu a športu Slovenskej republiky</w:t>
      </w:r>
      <w:r w:rsidR="00A56E8B">
        <w:rPr>
          <w:rFonts w:ascii="Book Antiqua" w:hAnsi="Book Antiqua"/>
        </w:rPr>
        <w:t xml:space="preserve"> (ďalej len „ministerstvo“)</w:t>
      </w:r>
      <w:r w:rsidRPr="0041206A" w:rsidR="001C7F2A">
        <w:rPr>
          <w:rFonts w:ascii="Book Antiqua" w:hAnsi="Book Antiqua"/>
        </w:rPr>
        <w:t>.</w:t>
      </w:r>
    </w:p>
    <w:p w:rsidR="0041206A" w:rsidP="0041206A">
      <w:pPr>
        <w:spacing w:before="120" w:after="0" w:line="276" w:lineRule="auto"/>
        <w:ind w:left="851" w:hanging="425"/>
        <w:rPr>
          <w:rFonts w:ascii="Book Antiqua" w:hAnsi="Book Antiqua"/>
        </w:rPr>
      </w:pPr>
      <w:r>
        <w:rPr>
          <w:rFonts w:ascii="Book Antiqua" w:hAnsi="Book Antiqua"/>
        </w:rPr>
        <w:t>(3)</w:t>
        <w:tab/>
      </w:r>
      <w:r w:rsidRPr="0041206A" w:rsidR="0089478F">
        <w:rPr>
          <w:rFonts w:ascii="Book Antiqua" w:hAnsi="Book Antiqua"/>
        </w:rPr>
        <w:t>Učená spoločnosť sa zapisuje do registra podľa osobitného predpisu.</w:t>
      </w:r>
    </w:p>
    <w:p w:rsidR="0041206A" w:rsidP="0041206A">
      <w:pPr>
        <w:spacing w:before="120" w:after="0" w:line="276" w:lineRule="auto"/>
        <w:ind w:left="851" w:hanging="425"/>
        <w:rPr>
          <w:rFonts w:ascii="Book Antiqua" w:hAnsi="Book Antiqua"/>
        </w:rPr>
      </w:pPr>
      <w:r>
        <w:rPr>
          <w:rFonts w:ascii="Book Antiqua" w:hAnsi="Book Antiqua"/>
        </w:rPr>
        <w:t>(4)</w:t>
        <w:tab/>
      </w:r>
      <w:r w:rsidRPr="0041206A" w:rsidR="001C7F2A">
        <w:rPr>
          <w:rFonts w:ascii="Book Antiqua" w:hAnsi="Book Antiqua"/>
        </w:rPr>
        <w:t>Sídlo</w:t>
      </w:r>
      <w:r w:rsidRPr="0041206A" w:rsidR="005D34B3">
        <w:rPr>
          <w:rFonts w:ascii="Book Antiqua" w:hAnsi="Book Antiqua"/>
        </w:rPr>
        <w:t>m</w:t>
      </w:r>
      <w:r w:rsidRPr="0041206A" w:rsidR="001C7F2A">
        <w:rPr>
          <w:rFonts w:ascii="Book Antiqua" w:hAnsi="Book Antiqua"/>
        </w:rPr>
        <w:t xml:space="preserve"> Učenej spoločnosti je</w:t>
      </w:r>
      <w:r w:rsidRPr="0041206A" w:rsidR="001458E3">
        <w:rPr>
          <w:rFonts w:ascii="Book Antiqua" w:hAnsi="Book Antiqua"/>
        </w:rPr>
        <w:t xml:space="preserve"> Bratislava.</w:t>
      </w:r>
    </w:p>
    <w:p w:rsidR="0041206A" w:rsidP="0041206A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(5)</w:t>
        <w:tab/>
      </w:r>
      <w:r w:rsidRPr="0041206A" w:rsidR="00B45AF6">
        <w:rPr>
          <w:rFonts w:ascii="Book Antiqua" w:hAnsi="Book Antiqua"/>
        </w:rPr>
        <w:t>Ustanoveniami tohto zákona nie sú dotknuté ustanovenia</w:t>
      </w:r>
      <w:r w:rsidRPr="0041206A" w:rsidR="00B766C4">
        <w:rPr>
          <w:rFonts w:ascii="Book Antiqua" w:hAnsi="Book Antiqua"/>
        </w:rPr>
        <w:t xml:space="preserve"> </w:t>
      </w:r>
      <w:r w:rsidRPr="0041206A" w:rsidR="00B45AF6">
        <w:rPr>
          <w:rFonts w:ascii="Book Antiqua" w:hAnsi="Book Antiqua"/>
        </w:rPr>
        <w:t>podľa o</w:t>
      </w:r>
      <w:r w:rsidRPr="0041206A" w:rsidR="00B45AF6">
        <w:rPr>
          <w:rFonts w:ascii="Book Antiqua" w:hAnsi="Book Antiqua"/>
        </w:rPr>
        <w:t>sobitného predpisu</w:t>
      </w:r>
      <w:r w:rsidRPr="0041206A" w:rsidR="00B45AF6">
        <w:rPr>
          <w:rFonts w:ascii="Book Antiqua" w:hAnsi="Book Antiqua"/>
          <w:vertAlign w:val="superscript"/>
        </w:rPr>
        <w:t>1</w:t>
      </w:r>
      <w:r w:rsidRPr="0041206A" w:rsidR="00B45AF6">
        <w:rPr>
          <w:rFonts w:ascii="Book Antiqua" w:hAnsi="Book Antiqua"/>
        </w:rPr>
        <w:t>)</w:t>
      </w:r>
      <w:r w:rsidR="008F2EFE">
        <w:rPr>
          <w:rFonts w:ascii="Book Antiqua" w:hAnsi="Book Antiqua"/>
        </w:rPr>
        <w:t>.</w:t>
      </w:r>
    </w:p>
    <w:p w:rsidR="008F2EFE" w:rsidP="0041206A">
      <w:pPr>
        <w:spacing w:before="120" w:after="0" w:line="276" w:lineRule="auto"/>
        <w:jc w:val="center"/>
        <w:rPr>
          <w:rFonts w:ascii="Book Antiqua" w:hAnsi="Book Antiqua"/>
          <w:b/>
        </w:rPr>
      </w:pPr>
    </w:p>
    <w:p w:rsidR="0041206A" w:rsidP="0041206A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1C7F2A">
        <w:rPr>
          <w:rFonts w:ascii="Book Antiqua" w:hAnsi="Book Antiqua"/>
          <w:b/>
        </w:rPr>
        <w:t>§ 2</w:t>
      </w:r>
    </w:p>
    <w:p w:rsidR="0041206A" w:rsidP="0041206A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1C7F2A">
        <w:rPr>
          <w:rFonts w:ascii="Book Antiqua" w:hAnsi="Book Antiqua"/>
          <w:b/>
        </w:rPr>
        <w:t>Úlohy Učenej spoločnosti</w:t>
      </w:r>
    </w:p>
    <w:p w:rsidR="0041206A" w:rsidP="0041206A">
      <w:pPr>
        <w:spacing w:before="120" w:after="0" w:line="276" w:lineRule="auto"/>
        <w:ind w:firstLine="426"/>
        <w:rPr>
          <w:rFonts w:ascii="Book Antiqua" w:hAnsi="Book Antiqua"/>
        </w:rPr>
      </w:pPr>
      <w:r w:rsidRPr="00271701" w:rsidR="00964255">
        <w:rPr>
          <w:rFonts w:ascii="Book Antiqua" w:hAnsi="Book Antiqua"/>
        </w:rPr>
        <w:t>U</w:t>
      </w:r>
      <w:r w:rsidRPr="00271701" w:rsidR="00E259F8">
        <w:rPr>
          <w:rFonts w:ascii="Book Antiqua" w:hAnsi="Book Antiqua"/>
        </w:rPr>
        <w:t>čená spoločnosť</w:t>
        <w:tab/>
      </w:r>
    </w:p>
    <w:p w:rsidR="0041206A" w:rsidP="0041206A">
      <w:pPr>
        <w:spacing w:before="120" w:after="0" w:line="276" w:lineRule="auto"/>
        <w:ind w:left="1134" w:hanging="283"/>
        <w:rPr>
          <w:rFonts w:ascii="Book Antiqua" w:hAnsi="Book Antiqua"/>
        </w:rPr>
      </w:pPr>
      <w:r>
        <w:rPr>
          <w:rFonts w:ascii="Book Antiqua" w:hAnsi="Book Antiqua"/>
        </w:rPr>
        <w:t xml:space="preserve">a) </w:t>
        <w:tab/>
      </w:r>
      <w:r w:rsidRPr="00271701" w:rsidR="001C7F2A">
        <w:rPr>
          <w:rFonts w:ascii="Book Antiqua" w:hAnsi="Book Antiqua"/>
        </w:rPr>
        <w:t>reprezentuje vedeckú komunitu Slovenskej republiky doma i v zahraničí,</w:t>
      </w:r>
    </w:p>
    <w:p w:rsidR="0041206A" w:rsidP="0041206A">
      <w:pPr>
        <w:spacing w:before="120" w:after="0" w:line="276" w:lineRule="auto"/>
        <w:ind w:left="1134" w:hanging="283"/>
        <w:rPr>
          <w:rFonts w:ascii="Book Antiqua" w:hAnsi="Book Antiqua"/>
        </w:rPr>
      </w:pPr>
      <w:r>
        <w:rPr>
          <w:rFonts w:ascii="Book Antiqua" w:hAnsi="Book Antiqua"/>
        </w:rPr>
        <w:t>b)</w:t>
        <w:tab/>
      </w:r>
      <w:r w:rsidRPr="00271701" w:rsidR="001C7F2A">
        <w:rPr>
          <w:rFonts w:ascii="Book Antiqua" w:hAnsi="Book Antiqua"/>
        </w:rPr>
        <w:t>podporuje rozvoj vedy a rozširovanie vedeckých poznatkov,</w:t>
      </w:r>
    </w:p>
    <w:p w:rsidR="0041206A" w:rsidP="0041206A">
      <w:pPr>
        <w:spacing w:before="120" w:after="0" w:line="276" w:lineRule="auto"/>
        <w:ind w:left="1134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c)</w:t>
        <w:tab/>
      </w:r>
      <w:r w:rsidRPr="00271701" w:rsidR="001C7F2A">
        <w:rPr>
          <w:rFonts w:ascii="Book Antiqua" w:hAnsi="Book Antiqua"/>
        </w:rPr>
        <w:t xml:space="preserve">podporuje excelentný základný výskum a výskum s potenciálom vysokého ekonomického a spoločenského </w:t>
      </w:r>
      <w:r w:rsidRPr="00271701" w:rsidR="00E259F8">
        <w:rPr>
          <w:rFonts w:ascii="Book Antiqua" w:hAnsi="Book Antiqua"/>
        </w:rPr>
        <w:t>prospechu</w:t>
      </w:r>
      <w:r w:rsidRPr="00271701" w:rsidR="001C7F2A">
        <w:rPr>
          <w:rFonts w:ascii="Book Antiqua" w:hAnsi="Book Antiqua"/>
        </w:rPr>
        <w:t>,</w:t>
      </w:r>
    </w:p>
    <w:p w:rsidR="0041206A" w:rsidP="0041206A">
      <w:pPr>
        <w:spacing w:before="120" w:after="0" w:line="276" w:lineRule="auto"/>
        <w:ind w:left="1134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d)</w:t>
        <w:tab/>
      </w:r>
      <w:r w:rsidRPr="00271701" w:rsidR="001C7F2A">
        <w:rPr>
          <w:rFonts w:ascii="Book Antiqua" w:hAnsi="Book Antiqua"/>
        </w:rPr>
        <w:t>podporuje aplikáciu výsledkov výskumu v praxi a</w:t>
      </w:r>
      <w:r w:rsidRPr="00271701" w:rsidR="00E259F8">
        <w:rPr>
          <w:rFonts w:ascii="Book Antiqua" w:hAnsi="Book Antiqua"/>
        </w:rPr>
        <w:t> </w:t>
      </w:r>
      <w:r w:rsidRPr="00271701" w:rsidR="001C7F2A">
        <w:rPr>
          <w:rFonts w:ascii="Book Antiqua" w:hAnsi="Book Antiqua"/>
        </w:rPr>
        <w:t>osobitne</w:t>
      </w:r>
      <w:r w:rsidRPr="00271701" w:rsidR="00E259F8">
        <w:rPr>
          <w:rFonts w:ascii="Book Antiqua" w:hAnsi="Book Antiqua"/>
        </w:rPr>
        <w:t xml:space="preserve"> tak</w:t>
      </w:r>
      <w:r w:rsidRPr="00271701" w:rsidR="001C7F2A">
        <w:rPr>
          <w:rFonts w:ascii="Book Antiqua" w:hAnsi="Book Antiqua"/>
        </w:rPr>
        <w:t>, aby vedecké poznatky prispievali ku kvalifikovaným rozhodnutiam pri riadení štátu a spoločnosti,</w:t>
      </w:r>
    </w:p>
    <w:p w:rsidR="0041206A" w:rsidP="0041206A">
      <w:pPr>
        <w:spacing w:before="120" w:after="0" w:line="276" w:lineRule="auto"/>
        <w:ind w:left="1134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e)</w:t>
        <w:tab/>
      </w:r>
      <w:r w:rsidRPr="00271701" w:rsidR="001C7F2A">
        <w:rPr>
          <w:rFonts w:ascii="Book Antiqua" w:hAnsi="Book Antiqua"/>
        </w:rPr>
        <w:t>pomáha pri vzdelávaní mladých</w:t>
      </w:r>
      <w:r w:rsidRPr="00271701" w:rsidR="001C7F2A">
        <w:rPr>
          <w:rFonts w:ascii="Book Antiqua" w:hAnsi="Book Antiqua"/>
        </w:rPr>
        <w:t xml:space="preserve"> vedcov,</w:t>
      </w:r>
    </w:p>
    <w:p w:rsidR="0041206A" w:rsidP="0041206A">
      <w:pPr>
        <w:spacing w:before="120" w:after="0" w:line="276" w:lineRule="auto"/>
        <w:ind w:left="1134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f)</w:t>
        <w:tab/>
      </w:r>
      <w:r w:rsidRPr="00271701" w:rsidR="001C7F2A">
        <w:rPr>
          <w:rFonts w:ascii="Book Antiqua" w:hAnsi="Book Antiqua"/>
        </w:rPr>
        <w:t>iniciatívne sa vyjadruje k situácii vo vede, výskume a v</w:t>
      </w:r>
      <w:r>
        <w:rPr>
          <w:rFonts w:ascii="Book Antiqua" w:hAnsi="Book Antiqua"/>
        </w:rPr>
        <w:t>zdelávaní a</w:t>
      </w:r>
      <w:r w:rsidRPr="00271701" w:rsidR="001C7F2A">
        <w:rPr>
          <w:rFonts w:ascii="Book Antiqua" w:hAnsi="Book Antiqua"/>
        </w:rPr>
        <w:t xml:space="preserve"> kladie </w:t>
      </w:r>
      <w:r w:rsidRPr="00271701" w:rsidR="00535043">
        <w:rPr>
          <w:rFonts w:ascii="Book Antiqua" w:hAnsi="Book Antiqua"/>
        </w:rPr>
        <w:t xml:space="preserve">dôraz </w:t>
      </w:r>
      <w:r w:rsidRPr="00271701" w:rsidR="001C7F2A">
        <w:rPr>
          <w:rFonts w:ascii="Book Antiqua" w:hAnsi="Book Antiqua"/>
        </w:rPr>
        <w:t>na etiku vedeckého konania</w:t>
      </w:r>
      <w:r w:rsidRPr="00271701" w:rsidR="001458E3">
        <w:rPr>
          <w:rFonts w:ascii="Book Antiqua" w:hAnsi="Book Antiqua"/>
        </w:rPr>
        <w:t>,</w:t>
      </w:r>
    </w:p>
    <w:p w:rsidR="0041206A" w:rsidP="0041206A">
      <w:pPr>
        <w:spacing w:before="120" w:after="0" w:line="276" w:lineRule="auto"/>
        <w:ind w:left="1134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g)</w:t>
        <w:tab/>
      </w:r>
      <w:r w:rsidRPr="00271701" w:rsidR="001C7F2A">
        <w:rPr>
          <w:rFonts w:ascii="Book Antiqua" w:hAnsi="Book Antiqua"/>
        </w:rPr>
        <w:t xml:space="preserve">iniciatívne sa vyjadruje k závažným </w:t>
      </w:r>
      <w:r w:rsidR="002D793B">
        <w:rPr>
          <w:rFonts w:ascii="Book Antiqua" w:hAnsi="Book Antiqua"/>
        </w:rPr>
        <w:t>spoločenským otázkam</w:t>
      </w:r>
      <w:r w:rsidRPr="00271701" w:rsidR="001C7F2A">
        <w:rPr>
          <w:rFonts w:ascii="Book Antiqua" w:hAnsi="Book Antiqua"/>
        </w:rPr>
        <w:t>,</w:t>
      </w:r>
    </w:p>
    <w:p w:rsidR="0041206A" w:rsidP="0041206A">
      <w:pPr>
        <w:spacing w:before="120" w:after="0" w:line="276" w:lineRule="auto"/>
        <w:ind w:left="1134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h)</w:t>
        <w:tab/>
      </w:r>
      <w:r w:rsidRPr="00271701" w:rsidR="001C7F2A">
        <w:rPr>
          <w:rFonts w:ascii="Book Antiqua" w:hAnsi="Book Antiqua"/>
        </w:rPr>
        <w:t>spolupracuje so Slovenskou akadémiou vied, univerzitami a vysokými škol</w:t>
      </w:r>
      <w:r w:rsidRPr="00271701" w:rsidR="001C7F2A">
        <w:rPr>
          <w:rFonts w:ascii="Book Antiqua" w:hAnsi="Book Antiqua"/>
        </w:rPr>
        <w:t>ami v prospech vedy, výskumu a vzdelávania,</w:t>
      </w:r>
    </w:p>
    <w:p w:rsidR="0041206A" w:rsidP="0041206A">
      <w:pPr>
        <w:spacing w:before="120" w:after="0" w:line="276" w:lineRule="auto"/>
        <w:ind w:left="1134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i)</w:t>
        <w:tab/>
      </w:r>
      <w:r w:rsidRPr="00271701" w:rsidR="001C7F2A">
        <w:rPr>
          <w:rFonts w:ascii="Book Antiqua" w:hAnsi="Book Antiqua"/>
        </w:rPr>
        <w:t>spolupracuje s učenými spoločnosťami doma i v zahraničí.</w:t>
      </w:r>
    </w:p>
    <w:p w:rsidR="0041206A" w:rsidP="0041206A">
      <w:pPr>
        <w:spacing w:before="120" w:after="0" w:line="276" w:lineRule="auto"/>
        <w:jc w:val="both"/>
        <w:rPr>
          <w:rFonts w:ascii="Book Antiqua" w:hAnsi="Book Antiqua"/>
        </w:rPr>
      </w:pPr>
    </w:p>
    <w:p w:rsidR="0041206A" w:rsidP="0041206A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1C7F2A">
        <w:rPr>
          <w:rFonts w:ascii="Book Antiqua" w:hAnsi="Book Antiqua"/>
          <w:b/>
        </w:rPr>
        <w:t>§ 3</w:t>
      </w:r>
    </w:p>
    <w:p w:rsidR="0041206A" w:rsidP="0041206A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1C7F2A">
        <w:rPr>
          <w:rFonts w:ascii="Book Antiqua" w:hAnsi="Book Antiqua"/>
          <w:b/>
        </w:rPr>
        <w:t>Postavenie Učenej spoločnosti</w:t>
      </w:r>
    </w:p>
    <w:p w:rsidR="00B74D4B" w:rsidP="00B74D4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="0041206A">
        <w:rPr>
          <w:rFonts w:ascii="Book Antiqua" w:hAnsi="Book Antiqua"/>
        </w:rPr>
        <w:t xml:space="preserve">(1) </w:t>
        <w:tab/>
      </w:r>
      <w:r w:rsidRPr="00271701" w:rsidR="00F11D04">
        <w:rPr>
          <w:rFonts w:ascii="Book Antiqua" w:hAnsi="Book Antiqua"/>
        </w:rPr>
        <w:t>Učená spoločnosť je auto</w:t>
      </w:r>
      <w:r w:rsidRPr="00271701" w:rsidR="00E259F8">
        <w:rPr>
          <w:rFonts w:ascii="Book Antiqua" w:hAnsi="Book Antiqua"/>
        </w:rPr>
        <w:t>nó</w:t>
      </w:r>
      <w:r>
        <w:rPr>
          <w:rFonts w:ascii="Book Antiqua" w:hAnsi="Book Antiqua"/>
        </w:rPr>
        <w:t xml:space="preserve">mna </w:t>
      </w:r>
      <w:r w:rsidRPr="00271701" w:rsidR="001C7F2A">
        <w:rPr>
          <w:rFonts w:ascii="Book Antiqua" w:hAnsi="Book Antiqua"/>
        </w:rPr>
        <w:t>právnická osoba</w:t>
      </w:r>
      <w:r w:rsidR="0041206A">
        <w:rPr>
          <w:rFonts w:ascii="Book Antiqua" w:hAnsi="Book Antiqua"/>
        </w:rPr>
        <w:t xml:space="preserve"> s vlastným členstvom, ktorá sa </w:t>
      </w:r>
      <w:r w:rsidRPr="00271701" w:rsidR="001C7F2A">
        <w:rPr>
          <w:rFonts w:ascii="Book Antiqua" w:hAnsi="Book Antiqua"/>
        </w:rPr>
        <w:t>riadi týmto zákonom a Štatútom Učenej spoločnosti</w:t>
      </w:r>
      <w:r w:rsidRPr="00271701" w:rsidR="00E259F8">
        <w:rPr>
          <w:rFonts w:ascii="Book Antiqua" w:hAnsi="Book Antiqua"/>
        </w:rPr>
        <w:t xml:space="preserve"> (ďalej „Štatút“)</w:t>
      </w:r>
      <w:r w:rsidRPr="00271701" w:rsidR="001C7F2A">
        <w:rPr>
          <w:rFonts w:ascii="Book Antiqua" w:hAnsi="Book Antiqua"/>
        </w:rPr>
        <w:t>.</w:t>
      </w:r>
    </w:p>
    <w:p w:rsidR="00B74D4B" w:rsidP="00B74D4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(2)</w:t>
        <w:tab/>
      </w:r>
      <w:r w:rsidRPr="00271701" w:rsidR="00E259F8">
        <w:rPr>
          <w:rFonts w:ascii="Book Antiqua" w:hAnsi="Book Antiqua"/>
        </w:rPr>
        <w:t xml:space="preserve">Štatút </w:t>
      </w:r>
      <w:r w:rsidRPr="00271701" w:rsidR="001C7F2A">
        <w:rPr>
          <w:rFonts w:ascii="Book Antiqua" w:hAnsi="Book Antiqua"/>
        </w:rPr>
        <w:t>a jeho zmeny schvaľuje valné zhromaždenie</w:t>
      </w:r>
      <w:r w:rsidRPr="00271701" w:rsidR="00F11D04">
        <w:rPr>
          <w:rFonts w:ascii="Book Antiqua" w:hAnsi="Book Antiqua"/>
        </w:rPr>
        <w:t>.</w:t>
      </w:r>
      <w:r w:rsidRPr="00271701" w:rsidR="00051D9F">
        <w:rPr>
          <w:rFonts w:ascii="Book Antiqua" w:hAnsi="Book Antiqua"/>
        </w:rPr>
        <w:t xml:space="preserve"> </w:t>
      </w:r>
    </w:p>
    <w:p w:rsidR="00B74D4B" w:rsidP="00B74D4B">
      <w:pPr>
        <w:spacing w:before="120" w:after="0" w:line="276" w:lineRule="auto"/>
        <w:jc w:val="both"/>
        <w:rPr>
          <w:rFonts w:ascii="Book Antiqua" w:hAnsi="Book Antiqua"/>
        </w:rPr>
      </w:pPr>
    </w:p>
    <w:p w:rsidR="00B74D4B" w:rsidP="00B74D4B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F11D04">
        <w:rPr>
          <w:rFonts w:ascii="Book Antiqua" w:hAnsi="Book Antiqua"/>
          <w:b/>
        </w:rPr>
        <w:t>§ 4</w:t>
      </w:r>
    </w:p>
    <w:p w:rsidR="00B74D4B" w:rsidP="00B74D4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F11D04">
        <w:rPr>
          <w:rFonts w:ascii="Book Antiqua" w:hAnsi="Book Antiqua"/>
          <w:b/>
        </w:rPr>
        <w:t>Členovia Učenej spoločnosti</w:t>
      </w:r>
    </w:p>
    <w:p w:rsidR="00B74D4B" w:rsidP="00B74D4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(1) </w:t>
        <w:tab/>
      </w:r>
      <w:r w:rsidRPr="00271701" w:rsidR="00FF3F74">
        <w:rPr>
          <w:rFonts w:ascii="Book Antiqua" w:hAnsi="Book Antiqua"/>
        </w:rPr>
        <w:t xml:space="preserve">Učená spoločnosť združuje významných vedcov všetkých vedných odborov. </w:t>
      </w:r>
      <w:r w:rsidRPr="00271701" w:rsidR="00F11D04">
        <w:rPr>
          <w:rFonts w:ascii="Book Antiqua" w:hAnsi="Book Antiqua"/>
        </w:rPr>
        <w:t xml:space="preserve">Členom Učenej spoločnosti </w:t>
      </w:r>
      <w:r w:rsidRPr="00271701" w:rsidR="00BB1981">
        <w:rPr>
          <w:rFonts w:ascii="Book Antiqua" w:hAnsi="Book Antiqua"/>
        </w:rPr>
        <w:t>môže byť vedecká osobnosť, ktorá j</w:t>
      </w:r>
      <w:r w:rsidRPr="00271701" w:rsidR="00BB1981">
        <w:rPr>
          <w:rFonts w:ascii="Book Antiqua" w:hAnsi="Book Antiqua"/>
        </w:rPr>
        <w:t xml:space="preserve">e </w:t>
      </w:r>
      <w:r w:rsidRPr="00271701" w:rsidR="00F11D04">
        <w:rPr>
          <w:rFonts w:ascii="Book Antiqua" w:hAnsi="Book Antiqua"/>
        </w:rPr>
        <w:t>občan</w:t>
      </w:r>
      <w:r w:rsidRPr="00271701" w:rsidR="00BB1981">
        <w:rPr>
          <w:rFonts w:ascii="Book Antiqua" w:hAnsi="Book Antiqua"/>
        </w:rPr>
        <w:t>om</w:t>
      </w:r>
      <w:r w:rsidRPr="00271701" w:rsidR="00162F37">
        <w:rPr>
          <w:rFonts w:ascii="Book Antiqua" w:hAnsi="Book Antiqua"/>
        </w:rPr>
        <w:t xml:space="preserve"> Slovenskej republiky, </w:t>
      </w:r>
      <w:r w:rsidRPr="00271701" w:rsidR="00F11D04">
        <w:rPr>
          <w:rFonts w:ascii="Book Antiqua" w:hAnsi="Book Antiqua"/>
        </w:rPr>
        <w:t>významným spôsobom prispel</w:t>
      </w:r>
      <w:r w:rsidRPr="00271701" w:rsidR="00E82993">
        <w:rPr>
          <w:rFonts w:ascii="Book Antiqua" w:hAnsi="Book Antiqua"/>
        </w:rPr>
        <w:t>a</w:t>
      </w:r>
      <w:r w:rsidRPr="00271701" w:rsidR="00F11D04">
        <w:rPr>
          <w:rFonts w:ascii="Book Antiqua" w:hAnsi="Book Antiqua"/>
        </w:rPr>
        <w:t xml:space="preserve"> k rozvoju </w:t>
      </w:r>
      <w:r w:rsidRPr="00271701" w:rsidR="00BB1981">
        <w:rPr>
          <w:rFonts w:ascii="Book Antiqua" w:hAnsi="Book Antiqua"/>
        </w:rPr>
        <w:t>poznania alebo kultúry</w:t>
      </w:r>
      <w:r w:rsidRPr="00271701" w:rsidR="00162F37">
        <w:rPr>
          <w:rFonts w:ascii="Book Antiqua" w:hAnsi="Book Antiqua"/>
        </w:rPr>
        <w:t xml:space="preserve"> </w:t>
      </w:r>
      <w:r w:rsidRPr="00271701" w:rsidR="00FF3F74">
        <w:rPr>
          <w:rFonts w:ascii="Book Antiqua" w:hAnsi="Book Antiqua"/>
        </w:rPr>
        <w:t>a</w:t>
      </w:r>
      <w:r w:rsidRPr="00271701" w:rsidR="00D81DA3">
        <w:rPr>
          <w:rFonts w:ascii="Book Antiqua" w:hAnsi="Book Antiqua"/>
        </w:rPr>
        <w:t> je morálne bezúhonn</w:t>
      </w:r>
      <w:r w:rsidRPr="00271701" w:rsidR="00E82993">
        <w:rPr>
          <w:rFonts w:ascii="Book Antiqua" w:hAnsi="Book Antiqua"/>
        </w:rPr>
        <w:t>á</w:t>
      </w:r>
      <w:r w:rsidRPr="00271701" w:rsidR="00F11D04">
        <w:rPr>
          <w:rFonts w:ascii="Book Antiqua" w:hAnsi="Book Antiqua"/>
        </w:rPr>
        <w:t xml:space="preserve">. </w:t>
      </w:r>
      <w:r w:rsidRPr="00271701" w:rsidR="00D25535">
        <w:rPr>
          <w:rFonts w:ascii="Book Antiqua" w:hAnsi="Book Antiqua"/>
        </w:rPr>
        <w:t>Členom Učenej spoločnosti sa mô</w:t>
      </w:r>
      <w:r w:rsidRPr="00271701" w:rsidR="00F11D04">
        <w:rPr>
          <w:rFonts w:ascii="Book Antiqua" w:hAnsi="Book Antiqua"/>
        </w:rPr>
        <w:t>že výnimočne stať aj cudzinec, ktorý dosiahol mimoriadnu vedeckú úroveň a </w:t>
      </w:r>
      <w:r w:rsidRPr="00271701" w:rsidR="00E259F8">
        <w:rPr>
          <w:rFonts w:ascii="Book Antiqua" w:hAnsi="Book Antiqua"/>
        </w:rPr>
        <w:t>jeho</w:t>
      </w:r>
      <w:r w:rsidRPr="00271701" w:rsidR="00F11D04">
        <w:rPr>
          <w:rFonts w:ascii="Book Antiqua" w:hAnsi="Book Antiqua"/>
        </w:rPr>
        <w:t xml:space="preserve"> výskum </w:t>
      </w:r>
      <w:r w:rsidRPr="00271701" w:rsidR="009A1729">
        <w:rPr>
          <w:rFonts w:ascii="Book Antiqua" w:hAnsi="Book Antiqua"/>
        </w:rPr>
        <w:t xml:space="preserve">má väzbu </w:t>
      </w:r>
      <w:r w:rsidRPr="00271701" w:rsidR="00F11D04">
        <w:rPr>
          <w:rFonts w:ascii="Book Antiqua" w:hAnsi="Book Antiqua"/>
        </w:rPr>
        <w:t>so Slovenskou</w:t>
      </w:r>
      <w:r w:rsidRPr="00271701" w:rsidR="00F11D04">
        <w:rPr>
          <w:rFonts w:ascii="Book Antiqua" w:hAnsi="Book Antiqua"/>
        </w:rPr>
        <w:t xml:space="preserve"> republikou</w:t>
      </w:r>
      <w:r w:rsidRPr="00271701" w:rsidR="00D25535">
        <w:rPr>
          <w:rFonts w:ascii="Book Antiqua" w:hAnsi="Book Antiqua"/>
        </w:rPr>
        <w:t>. Člen spoločnosti má právo používať označenie „akademik“ Učenej spoločnosti Slovenskej republiky.</w:t>
      </w:r>
    </w:p>
    <w:p w:rsidR="00B74D4B" w:rsidP="00B74D4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(2)</w:t>
        <w:tab/>
      </w:r>
      <w:r w:rsidRPr="00271701" w:rsidR="00D25535">
        <w:rPr>
          <w:rFonts w:ascii="Book Antiqua" w:hAnsi="Book Antiqua"/>
        </w:rPr>
        <w:t xml:space="preserve">Valné zhromaždenie volí členov </w:t>
      </w:r>
      <w:r w:rsidRPr="00271701" w:rsidR="00E259F8">
        <w:rPr>
          <w:rFonts w:ascii="Book Antiqua" w:hAnsi="Book Antiqua"/>
        </w:rPr>
        <w:t>Učenej s</w:t>
      </w:r>
      <w:r w:rsidRPr="00271701" w:rsidR="00D25535">
        <w:rPr>
          <w:rFonts w:ascii="Book Antiqua" w:hAnsi="Book Antiqua"/>
        </w:rPr>
        <w:t xml:space="preserve">poločnosti z kandidátov, ktorých majú právo navrhnúť členovia </w:t>
      </w:r>
      <w:r w:rsidRPr="00271701" w:rsidR="00E259F8">
        <w:rPr>
          <w:rFonts w:ascii="Book Antiqua" w:hAnsi="Book Antiqua"/>
        </w:rPr>
        <w:t>Učenej s</w:t>
      </w:r>
      <w:r w:rsidRPr="00271701" w:rsidR="00D25535">
        <w:rPr>
          <w:rFonts w:ascii="Book Antiqua" w:hAnsi="Book Antiqua"/>
        </w:rPr>
        <w:t>poločnosti, Slovenská akadémia vied, univerzity, vysoké školy, slovenské výskumné inštitúcie, akademické spoločnosti a umelecké združenia. Podrobnosti o voľbách upravuje Štatút.</w:t>
      </w:r>
    </w:p>
    <w:p w:rsidR="00B74D4B" w:rsidP="00B74D4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(3)</w:t>
        <w:tab/>
      </w:r>
      <w:r w:rsidRPr="00271701" w:rsidR="00D25535">
        <w:rPr>
          <w:rFonts w:ascii="Book Antiqua" w:hAnsi="Book Antiqua"/>
        </w:rPr>
        <w:t xml:space="preserve">Počet </w:t>
      </w:r>
      <w:r w:rsidRPr="00271701" w:rsidR="008C4F96">
        <w:rPr>
          <w:rFonts w:ascii="Book Antiqua" w:hAnsi="Book Antiqua"/>
        </w:rPr>
        <w:t xml:space="preserve">riadnych </w:t>
      </w:r>
      <w:r w:rsidRPr="00271701" w:rsidR="00D25535">
        <w:rPr>
          <w:rFonts w:ascii="Book Antiqua" w:hAnsi="Book Antiqua"/>
        </w:rPr>
        <w:t xml:space="preserve">členov spoločnosti je </w:t>
      </w:r>
      <w:r w:rsidRPr="00271701" w:rsidR="008C4F96">
        <w:rPr>
          <w:rFonts w:ascii="Book Antiqua" w:hAnsi="Book Antiqua"/>
        </w:rPr>
        <w:t xml:space="preserve">najviac </w:t>
      </w:r>
      <w:r w:rsidRPr="00271701" w:rsidR="00D25535">
        <w:rPr>
          <w:rFonts w:ascii="Book Antiqua" w:hAnsi="Book Antiqua"/>
        </w:rPr>
        <w:t xml:space="preserve">100, pričom </w:t>
      </w:r>
      <w:r w:rsidRPr="00271701" w:rsidR="008D374E">
        <w:rPr>
          <w:rFonts w:ascii="Book Antiqua" w:hAnsi="Book Antiqua"/>
        </w:rPr>
        <w:t xml:space="preserve">sa nezapočítavajú </w:t>
      </w:r>
      <w:r w:rsidRPr="00271701" w:rsidR="00D25535">
        <w:rPr>
          <w:rFonts w:ascii="Book Antiqua" w:hAnsi="Book Antiqua"/>
        </w:rPr>
        <w:t xml:space="preserve">členovia, ktorí dosiahli vek 75 </w:t>
      </w:r>
      <w:r w:rsidRPr="00271701" w:rsidR="00D25535">
        <w:rPr>
          <w:rFonts w:ascii="Book Antiqua" w:hAnsi="Book Antiqua"/>
        </w:rPr>
        <w:t>rokov.</w:t>
      </w:r>
      <w:r>
        <w:rPr>
          <w:rFonts w:ascii="Book Antiqua" w:hAnsi="Book Antiqua"/>
        </w:rPr>
        <w:t xml:space="preserve"> Všetci členovia Učenej spoločnosti tvoria jej valné zhromaždenie.</w:t>
      </w:r>
    </w:p>
    <w:p w:rsidR="00B74D4B" w:rsidP="00B74D4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(4)</w:t>
        <w:tab/>
      </w:r>
      <w:r w:rsidRPr="00271701" w:rsidR="00D25535">
        <w:rPr>
          <w:rFonts w:ascii="Book Antiqua" w:hAnsi="Book Antiqua"/>
        </w:rPr>
        <w:t xml:space="preserve">Členstvo v Učenej spoločnosti </w:t>
      </w:r>
      <w:r w:rsidRPr="00271701" w:rsidR="00BB1981">
        <w:rPr>
          <w:rFonts w:ascii="Book Antiqua" w:hAnsi="Book Antiqua"/>
        </w:rPr>
        <w:t xml:space="preserve">je doživotné. Člen sa môže kedykoľvek vzdať členstva.  Člena možno vylúčiť </w:t>
      </w:r>
      <w:r w:rsidRPr="00271701" w:rsidR="007F0A7B">
        <w:rPr>
          <w:rFonts w:ascii="Book Antiqua" w:hAnsi="Book Antiqua"/>
        </w:rPr>
        <w:t xml:space="preserve">z dôvodu konania v rozpore </w:t>
      </w:r>
      <w:r w:rsidRPr="00271701" w:rsidR="00BB1981">
        <w:rPr>
          <w:rFonts w:ascii="Book Antiqua" w:hAnsi="Book Antiqua"/>
        </w:rPr>
        <w:t>s právnym poriadkom</w:t>
      </w:r>
      <w:r w:rsidRPr="00271701" w:rsidR="007F0A7B">
        <w:rPr>
          <w:rFonts w:ascii="Book Antiqua" w:hAnsi="Book Antiqua"/>
        </w:rPr>
        <w:t xml:space="preserve"> S</w:t>
      </w:r>
      <w:r w:rsidRPr="00271701" w:rsidR="000935FE">
        <w:rPr>
          <w:rFonts w:ascii="Book Antiqua" w:hAnsi="Book Antiqua"/>
        </w:rPr>
        <w:t>lovenskej republiky</w:t>
      </w:r>
      <w:r w:rsidRPr="00271701" w:rsidR="007F0A7B">
        <w:rPr>
          <w:rFonts w:ascii="Book Antiqua" w:hAnsi="Book Antiqua"/>
        </w:rPr>
        <w:t xml:space="preserve"> a</w:t>
      </w:r>
      <w:r w:rsidRPr="00271701" w:rsidR="00586986">
        <w:rPr>
          <w:rFonts w:ascii="Book Antiqua" w:hAnsi="Book Antiqua"/>
        </w:rPr>
        <w:t>lebo</w:t>
      </w:r>
      <w:r w:rsidRPr="00271701" w:rsidR="007F0A7B">
        <w:rPr>
          <w:rFonts w:ascii="Book Antiqua" w:hAnsi="Book Antiqua"/>
        </w:rPr>
        <w:t xml:space="preserve"> </w:t>
      </w:r>
      <w:r w:rsidRPr="00271701" w:rsidR="00AA26E9">
        <w:rPr>
          <w:rFonts w:ascii="Book Antiqua" w:hAnsi="Book Antiqua"/>
        </w:rPr>
        <w:t>Š</w:t>
      </w:r>
      <w:r w:rsidRPr="00271701" w:rsidR="007F0A7B">
        <w:rPr>
          <w:rFonts w:ascii="Book Antiqua" w:hAnsi="Book Antiqua"/>
        </w:rPr>
        <w:t>tatút</w:t>
      </w:r>
      <w:r w:rsidRPr="00271701" w:rsidR="00AA26E9">
        <w:rPr>
          <w:rFonts w:ascii="Book Antiqua" w:hAnsi="Book Antiqua"/>
        </w:rPr>
        <w:t>om</w:t>
      </w:r>
      <w:r w:rsidRPr="00271701" w:rsidR="00D25535">
        <w:rPr>
          <w:rFonts w:ascii="Book Antiqua" w:hAnsi="Book Antiqua"/>
        </w:rPr>
        <w:t>.</w:t>
      </w:r>
      <w:r w:rsidRPr="00271701" w:rsidR="005E0C41">
        <w:rPr>
          <w:rFonts w:ascii="Book Antiqua" w:hAnsi="Book Antiqua"/>
        </w:rPr>
        <w:t xml:space="preserve"> Návrh na vylúčenie člena predloží </w:t>
      </w:r>
      <w:r w:rsidRPr="00271701" w:rsidR="00A323B9">
        <w:rPr>
          <w:rFonts w:ascii="Book Antiqua" w:hAnsi="Book Antiqua"/>
        </w:rPr>
        <w:t>R</w:t>
      </w:r>
      <w:r w:rsidRPr="00271701" w:rsidR="005E0C41">
        <w:rPr>
          <w:rFonts w:ascii="Book Antiqua" w:hAnsi="Book Antiqua"/>
        </w:rPr>
        <w:t xml:space="preserve">ada na zasadnutie Učenej spoločnosti a rozhodne o ňom najbližšie valné zhromaždenie tajným hlasovaním. </w:t>
      </w:r>
      <w:r w:rsidRPr="00271701" w:rsidR="00E37828">
        <w:rPr>
          <w:rFonts w:ascii="Book Antiqua" w:hAnsi="Book Antiqua"/>
        </w:rPr>
        <w:t xml:space="preserve">K prijatiu návrhu je </w:t>
      </w:r>
      <w:r w:rsidRPr="00271701" w:rsidR="00C01C86">
        <w:rPr>
          <w:rFonts w:ascii="Book Antiqua" w:hAnsi="Book Antiqua"/>
        </w:rPr>
        <w:t xml:space="preserve">po vyjadrení sa dotknutého člena k návrhu na vylúčenie </w:t>
      </w:r>
      <w:r w:rsidRPr="00271701" w:rsidR="00E37828">
        <w:rPr>
          <w:rFonts w:ascii="Book Antiqua" w:hAnsi="Book Antiqua"/>
        </w:rPr>
        <w:t>potrebný súhlas dvojtretinovej väčšiny prítomných riadnych členov učenej spoločnosti.</w:t>
      </w:r>
    </w:p>
    <w:p w:rsidR="00B74D4B" w:rsidP="00B74D4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(5)</w:t>
        <w:tab/>
      </w:r>
      <w:r w:rsidRPr="00271701" w:rsidR="00D25535">
        <w:rPr>
          <w:rFonts w:ascii="Book Antiqua" w:hAnsi="Book Antiqua"/>
        </w:rPr>
        <w:t xml:space="preserve">Práva a povinnosti členov Učenej spoločnosti </w:t>
      </w:r>
      <w:r w:rsidRPr="00271701" w:rsidR="00C01C86">
        <w:rPr>
          <w:rFonts w:ascii="Book Antiqua" w:hAnsi="Book Antiqua"/>
        </w:rPr>
        <w:t>ustanovuje</w:t>
      </w:r>
      <w:r w:rsidRPr="00271701" w:rsidR="00D25535">
        <w:rPr>
          <w:rFonts w:ascii="Book Antiqua" w:hAnsi="Book Antiqua"/>
        </w:rPr>
        <w:t xml:space="preserve"> Štatút.</w:t>
      </w:r>
    </w:p>
    <w:p w:rsidR="00B74D4B" w:rsidP="00B74D4B">
      <w:pPr>
        <w:spacing w:before="120" w:after="0" w:line="276" w:lineRule="auto"/>
        <w:jc w:val="center"/>
        <w:rPr>
          <w:rFonts w:ascii="Book Antiqua" w:hAnsi="Book Antiqua"/>
        </w:rPr>
      </w:pPr>
    </w:p>
    <w:p w:rsidR="00B74D4B" w:rsidP="00B74D4B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EB6350">
        <w:rPr>
          <w:rFonts w:ascii="Book Antiqua" w:hAnsi="Book Antiqua"/>
          <w:b/>
        </w:rPr>
        <w:t>§ 5</w:t>
      </w:r>
    </w:p>
    <w:p w:rsidR="00B74D4B" w:rsidP="00B74D4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EB6350">
        <w:rPr>
          <w:rFonts w:ascii="Book Antiqua" w:hAnsi="Book Antiqua"/>
          <w:b/>
        </w:rPr>
        <w:t>Orgány spoločnosti</w:t>
      </w:r>
    </w:p>
    <w:p w:rsidR="00514CE0" w:rsidP="00514CE0">
      <w:pPr>
        <w:spacing w:before="120" w:after="0" w:line="276" w:lineRule="auto"/>
        <w:ind w:left="851" w:hanging="425"/>
        <w:rPr>
          <w:rFonts w:ascii="Book Antiqua" w:hAnsi="Book Antiqua"/>
        </w:rPr>
      </w:pPr>
      <w:r w:rsidR="00B74D4B">
        <w:rPr>
          <w:rFonts w:ascii="Book Antiqua" w:hAnsi="Book Antiqua"/>
        </w:rPr>
        <w:t xml:space="preserve">(1) </w:t>
        <w:tab/>
      </w:r>
      <w:r w:rsidRPr="00271701" w:rsidR="00EB6350">
        <w:rPr>
          <w:rFonts w:ascii="Book Antiqua" w:hAnsi="Book Antiqua"/>
        </w:rPr>
        <w:t>Orgánmi Učenej spoločnosti sú</w:t>
      </w:r>
    </w:p>
    <w:p w:rsidR="00EB6350" w:rsidP="00514CE0">
      <w:pPr>
        <w:spacing w:before="120" w:after="0" w:line="276" w:lineRule="auto"/>
        <w:ind w:left="851"/>
        <w:rPr>
          <w:rFonts w:ascii="Book Antiqua" w:hAnsi="Book Antiqua"/>
        </w:rPr>
      </w:pPr>
      <w:r w:rsidR="00514CE0">
        <w:rPr>
          <w:rFonts w:ascii="Book Antiqua" w:hAnsi="Book Antiqua"/>
        </w:rPr>
        <w:t xml:space="preserve">a) </w:t>
      </w:r>
      <w:r w:rsidRPr="00271701">
        <w:rPr>
          <w:rFonts w:ascii="Book Antiqua" w:hAnsi="Book Antiqua"/>
        </w:rPr>
        <w:t>valné zhromaždenie</w:t>
      </w:r>
      <w:r w:rsidRPr="00271701" w:rsidR="0031584C">
        <w:rPr>
          <w:rFonts w:ascii="Book Antiqua" w:hAnsi="Book Antiqua"/>
        </w:rPr>
        <w:t xml:space="preserve"> Učenej spoločnosti (ďalej len „valné zhromaždenie“)</w:t>
      </w:r>
      <w:r w:rsidRPr="00271701">
        <w:rPr>
          <w:rFonts w:ascii="Book Antiqua" w:hAnsi="Book Antiqua"/>
        </w:rPr>
        <w:t>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b) </w:t>
      </w:r>
      <w:r w:rsidRPr="00271701" w:rsidR="00EB6350">
        <w:rPr>
          <w:rFonts w:ascii="Book Antiqua" w:hAnsi="Book Antiqua"/>
        </w:rPr>
        <w:t>predseda</w:t>
      </w:r>
      <w:r w:rsidRPr="00271701" w:rsidR="0031584C">
        <w:rPr>
          <w:rFonts w:ascii="Book Antiqua" w:hAnsi="Book Antiqua"/>
        </w:rPr>
        <w:t xml:space="preserve"> Učenej spoločnosti</w:t>
      </w:r>
      <w:r w:rsidRPr="00271701" w:rsidR="00EB6350">
        <w:rPr>
          <w:rFonts w:ascii="Book Antiqua" w:hAnsi="Book Antiqua"/>
        </w:rPr>
        <w:t xml:space="preserve"> </w:t>
      </w:r>
      <w:r w:rsidRPr="00271701" w:rsidR="0031584C">
        <w:rPr>
          <w:rFonts w:ascii="Book Antiqua" w:hAnsi="Book Antiqua"/>
        </w:rPr>
        <w:t>(ďalej len „predseda</w:t>
      </w:r>
      <w:r>
        <w:rPr>
          <w:rFonts w:ascii="Book Antiqua" w:hAnsi="Book Antiqua"/>
        </w:rPr>
        <w:t>“</w:t>
      </w:r>
      <w:r w:rsidRPr="00271701" w:rsidR="0031584C">
        <w:rPr>
          <w:rFonts w:ascii="Book Antiqua" w:hAnsi="Book Antiqua"/>
        </w:rPr>
        <w:t xml:space="preserve">) </w:t>
      </w:r>
      <w:r w:rsidRPr="00271701" w:rsidR="00EB6350">
        <w:rPr>
          <w:rFonts w:ascii="Book Antiqua" w:hAnsi="Book Antiqua"/>
        </w:rPr>
        <w:t>a</w:t>
      </w:r>
      <w:r w:rsidRPr="00271701" w:rsidR="0031584C">
        <w:rPr>
          <w:rFonts w:ascii="Book Antiqua" w:hAnsi="Book Antiqua"/>
        </w:rPr>
        <w:t> </w:t>
      </w:r>
      <w:r w:rsidRPr="00271701" w:rsidR="00EB6350">
        <w:rPr>
          <w:rFonts w:ascii="Book Antiqua" w:hAnsi="Book Antiqua"/>
        </w:rPr>
        <w:t>podpredseda</w:t>
      </w:r>
      <w:r w:rsidRPr="00271701" w:rsidR="0031584C">
        <w:rPr>
          <w:rFonts w:ascii="Book Antiqua" w:hAnsi="Book Antiqua"/>
        </w:rPr>
        <w:t xml:space="preserve"> Učenej spoločnosti (ďalej len „podpredseda)</w:t>
      </w:r>
      <w:r w:rsidRPr="00271701" w:rsidR="00EB6350">
        <w:rPr>
          <w:rFonts w:ascii="Book Antiqua" w:hAnsi="Book Antiqua"/>
        </w:rPr>
        <w:t>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c) </w:t>
      </w:r>
      <w:r w:rsidRPr="00271701" w:rsidR="00A323B9">
        <w:rPr>
          <w:rFonts w:ascii="Book Antiqua" w:hAnsi="Book Antiqua"/>
        </w:rPr>
        <w:t>R</w:t>
      </w:r>
      <w:r w:rsidRPr="00271701" w:rsidR="00EB6350">
        <w:rPr>
          <w:rFonts w:ascii="Book Antiqua" w:hAnsi="Book Antiqua"/>
        </w:rPr>
        <w:t>ada</w:t>
      </w:r>
      <w:r w:rsidRPr="00271701" w:rsidR="0031584C">
        <w:rPr>
          <w:rFonts w:ascii="Book Antiqua" w:hAnsi="Book Antiqua"/>
        </w:rPr>
        <w:t xml:space="preserve"> Učenej spoločnosti (ďalej len „Rada“)</w:t>
      </w:r>
      <w:r w:rsidRPr="00271701" w:rsidR="00EB6350">
        <w:rPr>
          <w:rFonts w:ascii="Book Antiqua" w:hAnsi="Book Antiqua"/>
        </w:rPr>
        <w:t>.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(2) </w:t>
        <w:tab/>
      </w:r>
      <w:r w:rsidRPr="00271701" w:rsidR="00EB6350">
        <w:rPr>
          <w:rFonts w:ascii="Book Antiqua" w:hAnsi="Book Antiqua"/>
        </w:rPr>
        <w:t xml:space="preserve">Najvyšším orgánom Učenej spoločnosti je </w:t>
      </w:r>
      <w:r w:rsidRPr="00271701" w:rsidR="00E259F8">
        <w:rPr>
          <w:rFonts w:ascii="Book Antiqua" w:hAnsi="Book Antiqua"/>
        </w:rPr>
        <w:t>v</w:t>
      </w:r>
      <w:r w:rsidRPr="00271701" w:rsidR="00EB6350">
        <w:rPr>
          <w:rFonts w:ascii="Book Antiqua" w:hAnsi="Book Antiqua"/>
        </w:rPr>
        <w:t>alné zhromaždenie</w:t>
      </w:r>
      <w:r w:rsidRPr="00271701" w:rsidR="00265FF6">
        <w:rPr>
          <w:rFonts w:ascii="Book Antiqua" w:hAnsi="Book Antiqua"/>
        </w:rPr>
        <w:t xml:space="preserve"> členov učenej spoločnosti. </w:t>
      </w:r>
      <w:r w:rsidRPr="00271701" w:rsidR="00C6518C">
        <w:rPr>
          <w:rFonts w:ascii="Book Antiqua" w:hAnsi="Book Antiqua"/>
        </w:rPr>
        <w:t>Zvoláva ho predseda Učenej spoločnosti najmenej</w:t>
      </w:r>
      <w:r w:rsidRPr="00271701" w:rsidR="00F80957">
        <w:rPr>
          <w:rFonts w:ascii="Book Antiqua" w:hAnsi="Book Antiqua"/>
        </w:rPr>
        <w:t xml:space="preserve"> raz do roka</w:t>
      </w:r>
      <w:r w:rsidRPr="00271701" w:rsidR="00162F37">
        <w:rPr>
          <w:rFonts w:ascii="Book Antiqua" w:hAnsi="Book Antiqua"/>
        </w:rPr>
        <w:t xml:space="preserve">. </w:t>
      </w:r>
      <w:r w:rsidRPr="00271701" w:rsidR="00265FF6">
        <w:rPr>
          <w:rFonts w:ascii="Book Antiqua" w:hAnsi="Book Antiqua"/>
        </w:rPr>
        <w:t xml:space="preserve">Valné zhromaždenie je </w:t>
      </w:r>
      <w:r w:rsidRPr="00271701" w:rsidR="002D793B">
        <w:rPr>
          <w:rFonts w:ascii="Book Antiqua" w:hAnsi="Book Antiqua"/>
        </w:rPr>
        <w:t>schopn</w:t>
      </w:r>
      <w:r w:rsidR="002D793B">
        <w:rPr>
          <w:rFonts w:ascii="Book Antiqua" w:hAnsi="Book Antiqua"/>
        </w:rPr>
        <w:t>é</w:t>
      </w:r>
      <w:r w:rsidRPr="00271701" w:rsidR="002D793B">
        <w:rPr>
          <w:rFonts w:ascii="Book Antiqua" w:hAnsi="Book Antiqua"/>
        </w:rPr>
        <w:t xml:space="preserve"> </w:t>
      </w:r>
      <w:r w:rsidRPr="00271701" w:rsidR="0031584C">
        <w:rPr>
          <w:rFonts w:ascii="Book Antiqua" w:hAnsi="Book Antiqua"/>
        </w:rPr>
        <w:t>uznášať sa, ak je prítomná nadpolovičná</w:t>
      </w:r>
      <w:r w:rsidRPr="00271701" w:rsidR="00265FF6">
        <w:rPr>
          <w:rFonts w:ascii="Book Antiqua" w:hAnsi="Book Antiqua"/>
        </w:rPr>
        <w:t xml:space="preserve"> väčšin</w:t>
      </w:r>
      <w:r w:rsidRPr="00271701" w:rsidR="0031584C">
        <w:rPr>
          <w:rFonts w:ascii="Book Antiqua" w:hAnsi="Book Antiqua"/>
        </w:rPr>
        <w:t>a</w:t>
      </w:r>
      <w:r w:rsidRPr="00271701" w:rsidR="00265FF6">
        <w:rPr>
          <w:rFonts w:ascii="Book Antiqua" w:hAnsi="Book Antiqua"/>
        </w:rPr>
        <w:t xml:space="preserve"> </w:t>
      </w:r>
      <w:r w:rsidRPr="00271701" w:rsidR="0031584C">
        <w:rPr>
          <w:rFonts w:ascii="Book Antiqua" w:hAnsi="Book Antiqua"/>
        </w:rPr>
        <w:t xml:space="preserve">všetkých </w:t>
      </w:r>
      <w:r w:rsidRPr="00271701" w:rsidR="00265FF6">
        <w:rPr>
          <w:rFonts w:ascii="Book Antiqua" w:hAnsi="Book Antiqua"/>
        </w:rPr>
        <w:t>riadnych členov.</w:t>
      </w:r>
      <w:r w:rsidRPr="00271701" w:rsidR="00EB6350">
        <w:rPr>
          <w:rFonts w:ascii="Book Antiqua" w:hAnsi="Book Antiqua"/>
        </w:rPr>
        <w:t xml:space="preserve"> </w:t>
      </w:r>
      <w:r w:rsidRPr="00271701" w:rsidR="00FE1527">
        <w:rPr>
          <w:rFonts w:ascii="Book Antiqua" w:hAnsi="Book Antiqua"/>
        </w:rPr>
        <w:t xml:space="preserve">Na  prijatie uznesenia valného zhromaždenia je potrebný súhlas nadpolovičnej väčšiny </w:t>
      </w:r>
      <w:r w:rsidRPr="00271701" w:rsidR="00F80957">
        <w:rPr>
          <w:rFonts w:ascii="Book Antiqua" w:hAnsi="Book Antiqua"/>
        </w:rPr>
        <w:t xml:space="preserve">prítomných </w:t>
      </w:r>
      <w:r w:rsidRPr="00271701" w:rsidR="00FE1527">
        <w:rPr>
          <w:rFonts w:ascii="Book Antiqua" w:hAnsi="Book Antiqua"/>
        </w:rPr>
        <w:t>členov.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/>
        </w:rPr>
        <w:t>(3)</w:t>
        <w:tab/>
      </w:r>
      <w:r w:rsidRPr="00271701" w:rsidR="00D25C9B">
        <w:rPr>
          <w:rFonts w:ascii="Book Antiqua" w:hAnsi="Book Antiqua"/>
        </w:rPr>
        <w:t xml:space="preserve">Predseda je povinný zvolať valné zhromaždenie aj vtedy, ak </w:t>
      </w:r>
      <w:r w:rsidRPr="00271701" w:rsidR="003A720A">
        <w:rPr>
          <w:rFonts w:ascii="Book Antiqua" w:hAnsi="Book Antiqua"/>
        </w:rPr>
        <w:t xml:space="preserve">o to požiada písomne </w:t>
      </w:r>
      <w:r w:rsidRPr="00271701" w:rsidR="00F80957">
        <w:rPr>
          <w:rFonts w:ascii="Book Antiqua" w:hAnsi="Book Antiqua"/>
        </w:rPr>
        <w:t xml:space="preserve">najmenej </w:t>
      </w:r>
      <w:r w:rsidRPr="00271701" w:rsidR="00C54CB8">
        <w:rPr>
          <w:rFonts w:ascii="Book Antiqua" w:hAnsi="Book Antiqua"/>
        </w:rPr>
        <w:t>jedna pätina riadnych členov, a to do jednéh</w:t>
      </w:r>
      <w:r w:rsidRPr="00271701" w:rsidR="00BC3593">
        <w:rPr>
          <w:rFonts w:ascii="Book Antiqua" w:hAnsi="Book Antiqua"/>
        </w:rPr>
        <w:t xml:space="preserve">o mesiaca </w:t>
      </w:r>
      <w:r w:rsidRPr="00271701" w:rsidR="00162F37">
        <w:rPr>
          <w:rFonts w:ascii="Book Antiqua" w:hAnsi="Book Antiqua"/>
        </w:rPr>
        <w:t xml:space="preserve">od doručenia žiadosti. </w:t>
      </w:r>
      <w:r w:rsidRPr="00271701" w:rsidR="00C01C86">
        <w:rPr>
          <w:rFonts w:ascii="Book Antiqua" w:hAnsi="Book Antiqua"/>
          <w:shd w:val="clear" w:color="auto" w:fill="FFFFFF"/>
        </w:rPr>
        <w:t>Ak predseda nezvolá valné zhromaždenie podľa predchádzajúcej vety</w:t>
      </w:r>
      <w:r w:rsidRPr="00271701" w:rsidR="00162F37">
        <w:rPr>
          <w:rFonts w:ascii="Book Antiqua" w:hAnsi="Book Antiqua"/>
          <w:shd w:val="clear" w:color="auto" w:fill="FFFFFF"/>
        </w:rPr>
        <w:t>, zvolá ho zá</w:t>
      </w:r>
      <w:r w:rsidRPr="00271701" w:rsidR="00162F37">
        <w:rPr>
          <w:rFonts w:ascii="Book Antiqua" w:hAnsi="Book Antiqua"/>
          <w:shd w:val="clear" w:color="auto" w:fill="FFFFFF"/>
        </w:rPr>
        <w:t>stupca</w:t>
      </w:r>
      <w:r w:rsidRPr="00271701" w:rsidR="00C01C86">
        <w:rPr>
          <w:rFonts w:ascii="Book Antiqua" w:hAnsi="Book Antiqua"/>
          <w:shd w:val="clear" w:color="auto" w:fill="FFFFFF"/>
        </w:rPr>
        <w:t xml:space="preserve"> členov, ktorí o zvolanie valného zhromaždenia požiadali. Ak predseda nie je prítomný</w:t>
      </w:r>
      <w:r w:rsidRPr="00271701" w:rsidR="00E82993">
        <w:rPr>
          <w:rFonts w:ascii="Book Antiqua" w:hAnsi="Book Antiqua"/>
          <w:shd w:val="clear" w:color="auto" w:fill="FFFFFF"/>
        </w:rPr>
        <w:t>,</w:t>
      </w:r>
      <w:r w:rsidRPr="00271701" w:rsidR="00C01C86">
        <w:rPr>
          <w:rFonts w:ascii="Book Antiqua" w:hAnsi="Book Antiqua"/>
          <w:shd w:val="clear" w:color="auto" w:fill="FFFFFF"/>
        </w:rPr>
        <w:t xml:space="preserve"> alebo odmietne viesť takto zvolané valné zhromaždenie, vedie ho zástupca členov, ktorí o zvolanie valného zhromaždenia požiadali.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  <w:shd w:val="clear" w:color="auto" w:fill="FFFFFF"/>
        </w:rPr>
        <w:t>(4)</w:t>
        <w:tab/>
      </w:r>
      <w:r w:rsidRPr="00271701" w:rsidR="00EB6350">
        <w:rPr>
          <w:rFonts w:ascii="Book Antiqua" w:hAnsi="Book Antiqua"/>
        </w:rPr>
        <w:t xml:space="preserve">Do pôsobnosti </w:t>
      </w:r>
      <w:r w:rsidRPr="00271701" w:rsidR="00C374AD">
        <w:rPr>
          <w:rFonts w:ascii="Book Antiqua" w:hAnsi="Book Antiqua"/>
        </w:rPr>
        <w:t>v</w:t>
      </w:r>
      <w:r w:rsidRPr="00271701" w:rsidR="00EB6350">
        <w:rPr>
          <w:rFonts w:ascii="Book Antiqua" w:hAnsi="Book Antiqua"/>
        </w:rPr>
        <w:t>alného zhromaždenia patrí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a) </w:t>
      </w:r>
      <w:r w:rsidRPr="00271701" w:rsidR="00656C80">
        <w:rPr>
          <w:rFonts w:ascii="Book Antiqua" w:hAnsi="Book Antiqua"/>
        </w:rPr>
        <w:t>voľba predsedu</w:t>
      </w:r>
      <w:r w:rsidRPr="00271701" w:rsidR="00E259F8">
        <w:rPr>
          <w:rFonts w:ascii="Book Antiqua" w:hAnsi="Book Antiqua"/>
        </w:rPr>
        <w:t>, podpredsedu</w:t>
      </w:r>
      <w:r w:rsidRPr="00271701" w:rsidR="00656C80">
        <w:rPr>
          <w:rFonts w:ascii="Book Antiqua" w:hAnsi="Book Antiqua"/>
        </w:rPr>
        <w:t xml:space="preserve"> a</w:t>
      </w:r>
      <w:r w:rsidR="00510ED4">
        <w:rPr>
          <w:rFonts w:ascii="Book Antiqua" w:hAnsi="Book Antiqua"/>
        </w:rPr>
        <w:t> </w:t>
      </w:r>
      <w:r w:rsidRPr="00271701" w:rsidR="00A323B9">
        <w:rPr>
          <w:rFonts w:ascii="Book Antiqua" w:hAnsi="Book Antiqua"/>
        </w:rPr>
        <w:t>R</w:t>
      </w:r>
      <w:r w:rsidRPr="00271701" w:rsidR="00656C80">
        <w:rPr>
          <w:rFonts w:ascii="Book Antiqua" w:hAnsi="Book Antiqua"/>
        </w:rPr>
        <w:t>ady</w:t>
      </w:r>
      <w:r w:rsidR="00510ED4">
        <w:rPr>
          <w:rFonts w:ascii="Book Antiqua" w:hAnsi="Book Antiqua"/>
        </w:rPr>
        <w:t xml:space="preserve"> spomedzi členov Učenej spoločnosti</w:t>
      </w:r>
      <w:r w:rsidRPr="00271701" w:rsidR="00656C80">
        <w:rPr>
          <w:rFonts w:ascii="Book Antiqua" w:hAnsi="Book Antiqua"/>
        </w:rPr>
        <w:t xml:space="preserve">, 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b) </w:t>
      </w:r>
      <w:r w:rsidRPr="00271701" w:rsidR="00656C80">
        <w:rPr>
          <w:rFonts w:ascii="Book Antiqua" w:hAnsi="Book Antiqua"/>
        </w:rPr>
        <w:t>rozhodovanie o zriadení pracovných skupín a komisií,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c) </w:t>
      </w:r>
      <w:r w:rsidRPr="00271701" w:rsidR="00E259F8">
        <w:rPr>
          <w:rFonts w:ascii="Book Antiqua" w:hAnsi="Book Antiqua"/>
        </w:rPr>
        <w:t>prerokovanie</w:t>
      </w:r>
      <w:r w:rsidRPr="00271701" w:rsidR="00656C80">
        <w:rPr>
          <w:rFonts w:ascii="Book Antiqua" w:hAnsi="Book Antiqua"/>
        </w:rPr>
        <w:t xml:space="preserve"> a </w:t>
      </w:r>
      <w:r w:rsidRPr="00271701" w:rsidR="00E259F8">
        <w:rPr>
          <w:rFonts w:ascii="Book Antiqua" w:hAnsi="Book Antiqua"/>
        </w:rPr>
        <w:t>schvaľovanie</w:t>
      </w:r>
      <w:r w:rsidRPr="00271701" w:rsidR="00656C80">
        <w:rPr>
          <w:rFonts w:ascii="Book Antiqua" w:hAnsi="Book Antiqua"/>
        </w:rPr>
        <w:t xml:space="preserve"> </w:t>
      </w:r>
      <w:r w:rsidRPr="00271701" w:rsidR="00E259F8">
        <w:rPr>
          <w:rFonts w:ascii="Book Antiqua" w:hAnsi="Book Antiqua"/>
        </w:rPr>
        <w:t>výročnej správy</w:t>
      </w:r>
      <w:r w:rsidRPr="00271701" w:rsidR="00656C80">
        <w:rPr>
          <w:rFonts w:ascii="Book Antiqua" w:hAnsi="Book Antiqua"/>
        </w:rPr>
        <w:t xml:space="preserve"> o činn</w:t>
      </w:r>
      <w:r>
        <w:rPr>
          <w:rFonts w:ascii="Book Antiqua" w:hAnsi="Book Antiqua"/>
        </w:rPr>
        <w:t>osti Učenej spoločnosti a správy</w:t>
      </w:r>
      <w:r w:rsidRPr="00271701" w:rsidR="00656C80">
        <w:rPr>
          <w:rFonts w:ascii="Book Antiqua" w:hAnsi="Book Antiqua"/>
        </w:rPr>
        <w:t xml:space="preserve"> o plnení rozpočtu,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d) </w:t>
      </w:r>
      <w:r w:rsidRPr="00271701" w:rsidR="00656C80">
        <w:rPr>
          <w:rFonts w:ascii="Book Antiqua" w:hAnsi="Book Antiqua"/>
        </w:rPr>
        <w:t>hodno</w:t>
      </w:r>
      <w:r w:rsidRPr="00271701" w:rsidR="00656C80">
        <w:rPr>
          <w:rFonts w:ascii="Book Antiqua" w:hAnsi="Book Antiqua"/>
        </w:rPr>
        <w:t>tenie situácie vo vede a výskume a </w:t>
      </w:r>
      <w:r w:rsidRPr="00271701" w:rsidR="00E259F8">
        <w:rPr>
          <w:rFonts w:ascii="Book Antiqua" w:hAnsi="Book Antiqua"/>
        </w:rPr>
        <w:t>schvaľovanie</w:t>
      </w:r>
      <w:r w:rsidRPr="00271701" w:rsidR="00656C80">
        <w:rPr>
          <w:rFonts w:ascii="Book Antiqua" w:hAnsi="Book Antiqua"/>
        </w:rPr>
        <w:t xml:space="preserve"> </w:t>
      </w:r>
      <w:r w:rsidRPr="00271701" w:rsidR="00E259F8">
        <w:rPr>
          <w:rFonts w:ascii="Book Antiqua" w:hAnsi="Book Antiqua"/>
        </w:rPr>
        <w:t>návrhov</w:t>
      </w:r>
      <w:r w:rsidRPr="00271701" w:rsidR="00656C80">
        <w:rPr>
          <w:rFonts w:ascii="Book Antiqua" w:hAnsi="Book Antiqua"/>
        </w:rPr>
        <w:t xml:space="preserve"> na ich rozvoj,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e) </w:t>
      </w:r>
      <w:r w:rsidRPr="00271701" w:rsidR="00656C80">
        <w:rPr>
          <w:rFonts w:ascii="Book Antiqua" w:hAnsi="Book Antiqua"/>
        </w:rPr>
        <w:t>vydávanie stanovísk k otázkam súvisiacim so sociálnym a hospodárskym rozvojom Slovenskej republiky,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f) </w:t>
      </w:r>
      <w:r w:rsidRPr="00271701" w:rsidR="00656C80">
        <w:rPr>
          <w:rFonts w:ascii="Book Antiqua" w:hAnsi="Book Antiqua"/>
        </w:rPr>
        <w:t>rozhodovanie o členstve Učenej spoločnosti v medzinárodných organizáciách,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g) </w:t>
      </w:r>
      <w:r w:rsidRPr="00271701" w:rsidR="00656C80">
        <w:rPr>
          <w:rFonts w:ascii="Book Antiqua" w:hAnsi="Book Antiqua"/>
        </w:rPr>
        <w:t>rozhodovanie o ďalších otázkach predložených predsedom na prerokovanie a na prijatie stanoviska.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(5) </w:t>
        <w:tab/>
      </w:r>
      <w:r w:rsidRPr="00271701" w:rsidR="00656C80">
        <w:rPr>
          <w:rFonts w:ascii="Book Antiqua" w:hAnsi="Book Antiqua"/>
        </w:rPr>
        <w:t>Predseda zastupuje Učenú spoločnosť navonok</w:t>
      </w:r>
      <w:r w:rsidRPr="00271701" w:rsidR="00BB1981">
        <w:rPr>
          <w:rFonts w:ascii="Book Antiqua" w:hAnsi="Book Antiqua"/>
        </w:rPr>
        <w:t xml:space="preserve"> a koná v jej mene</w:t>
      </w:r>
      <w:r w:rsidRPr="00271701" w:rsidR="00525A81">
        <w:rPr>
          <w:rFonts w:ascii="Book Antiqua" w:hAnsi="Book Antiqua"/>
        </w:rPr>
        <w:t xml:space="preserve"> ako štatutárny orgán</w:t>
      </w:r>
      <w:r w:rsidRPr="00271701" w:rsidR="00656C80">
        <w:rPr>
          <w:rFonts w:ascii="Book Antiqua" w:hAnsi="Book Antiqua"/>
        </w:rPr>
        <w:t xml:space="preserve">. Predsedu a podpredsedu volí </w:t>
      </w:r>
      <w:r w:rsidRPr="00271701" w:rsidR="002B4714">
        <w:rPr>
          <w:rFonts w:ascii="Book Antiqua" w:hAnsi="Book Antiqua"/>
        </w:rPr>
        <w:t>v</w:t>
      </w:r>
      <w:r w:rsidRPr="00271701" w:rsidR="00656C80">
        <w:rPr>
          <w:rFonts w:ascii="Book Antiqua" w:hAnsi="Book Antiqua"/>
        </w:rPr>
        <w:t xml:space="preserve">alné zhromaždenie v tajnom hlasovaní. Funkčné obdobie predsedu a podpredsedu </w:t>
      </w:r>
      <w:r w:rsidRPr="00271701" w:rsidR="001E12D4">
        <w:rPr>
          <w:rFonts w:ascii="Book Antiqua" w:hAnsi="Book Antiqua"/>
        </w:rPr>
        <w:t xml:space="preserve">sú štyri </w:t>
      </w:r>
      <w:r w:rsidRPr="00271701" w:rsidR="00656C80">
        <w:rPr>
          <w:rFonts w:ascii="Book Antiqua" w:hAnsi="Book Antiqua"/>
        </w:rPr>
        <w:t>rok</w:t>
      </w:r>
      <w:r w:rsidRPr="00271701" w:rsidR="001E12D4">
        <w:rPr>
          <w:rFonts w:ascii="Book Antiqua" w:hAnsi="Book Antiqua"/>
        </w:rPr>
        <w:t>y</w:t>
      </w:r>
      <w:r w:rsidRPr="00271701" w:rsidR="00154FDF">
        <w:rPr>
          <w:rFonts w:ascii="Book Antiqua" w:hAnsi="Book Antiqua"/>
        </w:rPr>
        <w:t>.</w:t>
      </w:r>
      <w:r w:rsidRPr="00271701" w:rsidR="00656C80">
        <w:rPr>
          <w:rFonts w:ascii="Book Antiqua" w:hAnsi="Book Antiqua"/>
        </w:rPr>
        <w:t xml:space="preserve"> </w:t>
      </w:r>
      <w:r w:rsidRPr="00271701" w:rsidR="00154FDF">
        <w:rPr>
          <w:rFonts w:ascii="Book Antiqua" w:hAnsi="Book Antiqua"/>
        </w:rPr>
        <w:t xml:space="preserve">Za predsedu alebo podpredsedu možno zvoliť tú istú osobu </w:t>
      </w:r>
      <w:r w:rsidRPr="00271701" w:rsidR="00656C80">
        <w:rPr>
          <w:rFonts w:ascii="Book Antiqua" w:hAnsi="Book Antiqua"/>
        </w:rPr>
        <w:t xml:space="preserve">najviac v dvoch po sebe nasledujúcich </w:t>
      </w:r>
      <w:r w:rsidRPr="00271701" w:rsidR="00154FDF">
        <w:rPr>
          <w:rFonts w:ascii="Book Antiqua" w:hAnsi="Book Antiqua"/>
        </w:rPr>
        <w:t xml:space="preserve">funkčných </w:t>
      </w:r>
      <w:r w:rsidRPr="00271701" w:rsidR="00656C80">
        <w:rPr>
          <w:rFonts w:ascii="Book Antiqua" w:hAnsi="Book Antiqua"/>
        </w:rPr>
        <w:t>obdobiach. Predsedu v neprítomnosti a v prípadoch určených Štatútom zastupuje podpredseda.</w:t>
      </w:r>
      <w:r w:rsidRPr="00271701" w:rsidR="000B50EC">
        <w:rPr>
          <w:rFonts w:ascii="Book Antiqua" w:hAnsi="Book Antiqua"/>
        </w:rPr>
        <w:t xml:space="preserve"> </w:t>
      </w:r>
      <w:r w:rsidRPr="00271701" w:rsidR="00022834">
        <w:rPr>
          <w:rFonts w:ascii="Book Antiqua" w:hAnsi="Book Antiqua"/>
        </w:rPr>
        <w:t>Predseda j</w:t>
      </w:r>
      <w:r w:rsidRPr="00271701" w:rsidR="00022834">
        <w:rPr>
          <w:rFonts w:ascii="Book Antiqua" w:hAnsi="Book Antiqua"/>
        </w:rPr>
        <w:t xml:space="preserve">e povinný </w:t>
      </w:r>
      <w:r w:rsidRPr="00271701" w:rsidR="002C66B6">
        <w:rPr>
          <w:rFonts w:ascii="Book Antiqua" w:hAnsi="Book Antiqua"/>
        </w:rPr>
        <w:t>informovať o svojej činnosti na každom zasadnutí Rady.</w:t>
      </w:r>
      <w:r w:rsidRPr="00271701" w:rsidR="00022834">
        <w:rPr>
          <w:rFonts w:ascii="Book Antiqua" w:hAnsi="Book Antiqua"/>
        </w:rPr>
        <w:t xml:space="preserve"> 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(6)</w:t>
        <w:tab/>
      </w:r>
      <w:r w:rsidRPr="00271701" w:rsidR="00656C80">
        <w:rPr>
          <w:rFonts w:ascii="Book Antiqua" w:hAnsi="Book Antiqua"/>
        </w:rPr>
        <w:t xml:space="preserve">Rada je výkonným orgánom Učenej spoločnosti. Funkčné obdobie </w:t>
      </w:r>
      <w:r w:rsidRPr="00271701" w:rsidR="00A323B9">
        <w:rPr>
          <w:rFonts w:ascii="Book Antiqua" w:hAnsi="Book Antiqua"/>
        </w:rPr>
        <w:t>R</w:t>
      </w:r>
      <w:r w:rsidRPr="00271701" w:rsidR="00656C80">
        <w:rPr>
          <w:rFonts w:ascii="Book Antiqua" w:hAnsi="Book Antiqua"/>
        </w:rPr>
        <w:t xml:space="preserve">ady </w:t>
      </w:r>
      <w:r w:rsidRPr="00271701" w:rsidR="001E12D4">
        <w:rPr>
          <w:rFonts w:ascii="Book Antiqua" w:hAnsi="Book Antiqua"/>
        </w:rPr>
        <w:t>sú štyri roky</w:t>
      </w:r>
      <w:r w:rsidRPr="00271701" w:rsidR="00656C80">
        <w:rPr>
          <w:rFonts w:ascii="Book Antiqua" w:hAnsi="Book Antiqua"/>
        </w:rPr>
        <w:t>. Členmi Rady sú predseda, podpredseda a</w:t>
      </w:r>
      <w:r w:rsidRPr="00271701" w:rsidR="0032597F">
        <w:rPr>
          <w:rFonts w:ascii="Book Antiqua" w:hAnsi="Book Antiqua"/>
        </w:rPr>
        <w:t xml:space="preserve"> piati </w:t>
      </w:r>
      <w:r w:rsidRPr="00271701" w:rsidR="00656C80">
        <w:rPr>
          <w:rFonts w:ascii="Book Antiqua" w:hAnsi="Book Antiqua"/>
        </w:rPr>
        <w:t xml:space="preserve">členovia </w:t>
      </w:r>
      <w:r w:rsidRPr="00271701" w:rsidR="00E259F8">
        <w:rPr>
          <w:rFonts w:ascii="Book Antiqua" w:hAnsi="Book Antiqua"/>
        </w:rPr>
        <w:t>volení v</w:t>
      </w:r>
      <w:r w:rsidRPr="00271701" w:rsidR="00656C80">
        <w:rPr>
          <w:rFonts w:ascii="Book Antiqua" w:hAnsi="Book Antiqua"/>
        </w:rPr>
        <w:t>alným zhromaždením z členov Učenej spoločno</w:t>
      </w:r>
      <w:r w:rsidRPr="00271701" w:rsidR="00656C80">
        <w:rPr>
          <w:rFonts w:ascii="Book Antiqua" w:hAnsi="Book Antiqua"/>
        </w:rPr>
        <w:t xml:space="preserve">sti. </w:t>
      </w:r>
      <w:r w:rsidRPr="00271701" w:rsidR="00162F37">
        <w:rPr>
          <w:rFonts w:ascii="Book Antiqua" w:hAnsi="Book Antiqua"/>
        </w:rPr>
        <w:t>Za člena R</w:t>
      </w:r>
      <w:r w:rsidRPr="00271701" w:rsidR="00154FDF">
        <w:rPr>
          <w:rFonts w:ascii="Book Antiqua" w:hAnsi="Book Antiqua"/>
        </w:rPr>
        <w:t xml:space="preserve">ady </w:t>
      </w:r>
      <w:r w:rsidRPr="00271701" w:rsidR="00162F37">
        <w:rPr>
          <w:rFonts w:ascii="Book Antiqua" w:hAnsi="Book Antiqua"/>
        </w:rPr>
        <w:t>môže byť zvolen</w:t>
      </w:r>
      <w:r w:rsidRPr="00271701" w:rsidR="00154FDF">
        <w:rPr>
          <w:rFonts w:ascii="Book Antiqua" w:hAnsi="Book Antiqua"/>
        </w:rPr>
        <w:t>á tá istá osoba najviac v dvoch po sebe nasledujúcich funkčných obdobiach</w:t>
      </w:r>
      <w:r w:rsidRPr="00271701" w:rsidR="00656C80">
        <w:rPr>
          <w:rFonts w:ascii="Book Antiqua" w:hAnsi="Book Antiqua"/>
        </w:rPr>
        <w:t xml:space="preserve">. </w:t>
      </w:r>
      <w:r w:rsidRPr="00271701" w:rsidR="003C7D0F">
        <w:rPr>
          <w:rFonts w:ascii="Book Antiqua" w:hAnsi="Book Antiqua"/>
        </w:rPr>
        <w:t>Rada</w:t>
      </w:r>
      <w:r w:rsidRPr="00271701" w:rsidR="00154FDF">
        <w:rPr>
          <w:rFonts w:ascii="Book Antiqua" w:hAnsi="Book Antiqua"/>
        </w:rPr>
        <w:t xml:space="preserve"> je</w:t>
      </w:r>
      <w:r w:rsidRPr="00271701" w:rsidR="001C6772">
        <w:rPr>
          <w:rFonts w:ascii="Book Antiqua" w:hAnsi="Book Antiqua"/>
        </w:rPr>
        <w:t xml:space="preserve"> </w:t>
      </w:r>
      <w:r w:rsidRPr="00271701" w:rsidR="0031584C">
        <w:rPr>
          <w:rFonts w:ascii="Book Antiqua" w:hAnsi="Book Antiqua"/>
        </w:rPr>
        <w:t xml:space="preserve">schopná uznášať sa, ak je prítomná nadpolovičná </w:t>
      </w:r>
      <w:r w:rsidRPr="00271701" w:rsidR="003C7D0F">
        <w:rPr>
          <w:rFonts w:ascii="Book Antiqua" w:hAnsi="Book Antiqua"/>
        </w:rPr>
        <w:t>väčšin</w:t>
      </w:r>
      <w:r w:rsidRPr="00271701" w:rsidR="0031584C">
        <w:rPr>
          <w:rFonts w:ascii="Book Antiqua" w:hAnsi="Book Antiqua"/>
        </w:rPr>
        <w:t>a</w:t>
      </w:r>
      <w:r w:rsidRPr="00271701" w:rsidR="003C7D0F">
        <w:rPr>
          <w:rFonts w:ascii="Book Antiqua" w:hAnsi="Book Antiqua"/>
        </w:rPr>
        <w:t xml:space="preserve"> </w:t>
      </w:r>
      <w:r w:rsidRPr="00271701" w:rsidR="00154FDF">
        <w:rPr>
          <w:rFonts w:ascii="Book Antiqua" w:hAnsi="Book Antiqua"/>
        </w:rPr>
        <w:t xml:space="preserve">všetkých </w:t>
      </w:r>
      <w:r w:rsidRPr="00271701" w:rsidR="0031584C">
        <w:rPr>
          <w:rFonts w:ascii="Book Antiqua" w:hAnsi="Book Antiqua"/>
        </w:rPr>
        <w:t xml:space="preserve">jej </w:t>
      </w:r>
      <w:r>
        <w:rPr>
          <w:rFonts w:ascii="Book Antiqua" w:hAnsi="Book Antiqua"/>
        </w:rPr>
        <w:t>členov.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(7) </w:t>
        <w:tab/>
      </w:r>
      <w:r w:rsidRPr="00271701" w:rsidR="00656C80">
        <w:rPr>
          <w:rFonts w:ascii="Book Antiqua" w:hAnsi="Book Antiqua"/>
        </w:rPr>
        <w:t>Rada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a) </w:t>
      </w:r>
      <w:r w:rsidRPr="00271701" w:rsidR="00656C80">
        <w:rPr>
          <w:rFonts w:ascii="Book Antiqua" w:hAnsi="Book Antiqua"/>
        </w:rPr>
        <w:t xml:space="preserve">zabezpečuje </w:t>
      </w:r>
      <w:r w:rsidRPr="00271701" w:rsidR="00F80957">
        <w:rPr>
          <w:rFonts w:ascii="Book Antiqua" w:hAnsi="Book Antiqua"/>
        </w:rPr>
        <w:t xml:space="preserve">vykonanie </w:t>
      </w:r>
      <w:r w:rsidRPr="00271701" w:rsidR="00656C80">
        <w:rPr>
          <w:rFonts w:ascii="Book Antiqua" w:hAnsi="Book Antiqua"/>
        </w:rPr>
        <w:t xml:space="preserve">rozhodnutí </w:t>
      </w:r>
      <w:r w:rsidRPr="00271701" w:rsidR="002B4714">
        <w:rPr>
          <w:rFonts w:ascii="Book Antiqua" w:hAnsi="Book Antiqua"/>
        </w:rPr>
        <w:t>v</w:t>
      </w:r>
      <w:r w:rsidRPr="00271701" w:rsidR="00656C80">
        <w:rPr>
          <w:rFonts w:ascii="Book Antiqua" w:hAnsi="Book Antiqua"/>
        </w:rPr>
        <w:t>alného zhromažd</w:t>
      </w:r>
      <w:r w:rsidRPr="00271701" w:rsidR="00656C80">
        <w:rPr>
          <w:rFonts w:ascii="Book Antiqua" w:hAnsi="Book Antiqua"/>
        </w:rPr>
        <w:t>enia,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b) </w:t>
      </w:r>
      <w:r w:rsidRPr="00271701" w:rsidR="00656C80">
        <w:rPr>
          <w:rFonts w:ascii="Book Antiqua" w:hAnsi="Book Antiqua"/>
        </w:rPr>
        <w:t>pripravuje program rokovania valného zhromaždenia,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c) </w:t>
      </w:r>
      <w:r w:rsidRPr="00271701" w:rsidR="00656C80">
        <w:rPr>
          <w:rFonts w:ascii="Book Antiqua" w:hAnsi="Book Antiqua"/>
        </w:rPr>
        <w:t>rozhoduje o použití majetku Učenej spoločnosti</w:t>
      </w:r>
      <w:r w:rsidRPr="00271701" w:rsidR="0073722A">
        <w:rPr>
          <w:rFonts w:ascii="Book Antiqua" w:hAnsi="Book Antiqua"/>
        </w:rPr>
        <w:t>,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d) </w:t>
      </w:r>
      <w:r w:rsidRPr="00271701" w:rsidR="00656C80">
        <w:rPr>
          <w:rFonts w:ascii="Book Antiqua" w:hAnsi="Book Antiqua"/>
        </w:rPr>
        <w:t>plní ďalšie úlohy potrebné pre činnosť Učenej spoločnosti</w:t>
      </w:r>
      <w:r w:rsidRPr="00271701" w:rsidR="0073722A">
        <w:rPr>
          <w:rFonts w:ascii="Book Antiqua" w:hAnsi="Book Antiqua"/>
        </w:rPr>
        <w:t>.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(8) </w:t>
        <w:tab/>
      </w:r>
      <w:r w:rsidRPr="00271701" w:rsidR="001A6B1F">
        <w:rPr>
          <w:rFonts w:ascii="Book Antiqua" w:hAnsi="Book Antiqua"/>
        </w:rPr>
        <w:t xml:space="preserve">Administratívne činnosti Učenej spoločnosti zabezpečuje </w:t>
      </w:r>
      <w:r w:rsidRPr="00271701" w:rsidR="00F80957">
        <w:rPr>
          <w:rFonts w:ascii="Book Antiqua" w:hAnsi="Book Antiqua"/>
        </w:rPr>
        <w:t xml:space="preserve">jej </w:t>
      </w:r>
      <w:r w:rsidRPr="00271701" w:rsidR="001A6B1F">
        <w:rPr>
          <w:rFonts w:ascii="Book Antiqua" w:hAnsi="Book Antiqua"/>
        </w:rPr>
        <w:t>s</w:t>
      </w:r>
      <w:r w:rsidRPr="00271701" w:rsidR="00F6216A">
        <w:rPr>
          <w:rFonts w:ascii="Book Antiqua" w:hAnsi="Book Antiqua"/>
        </w:rPr>
        <w:t>ekretar</w:t>
      </w:r>
      <w:r w:rsidRPr="00271701" w:rsidR="001A6B1F">
        <w:rPr>
          <w:rFonts w:ascii="Book Antiqua" w:hAnsi="Book Antiqua"/>
        </w:rPr>
        <w:t>iát</w:t>
      </w:r>
      <w:r w:rsidRPr="00271701" w:rsidR="0038155B">
        <w:rPr>
          <w:rFonts w:ascii="Book Antiqua" w:hAnsi="Book Antiqua"/>
        </w:rPr>
        <w:t>.</w:t>
      </w:r>
    </w:p>
    <w:p w:rsidR="00514CE0" w:rsidP="00514CE0">
      <w:pPr>
        <w:spacing w:before="120" w:after="0" w:line="276" w:lineRule="auto"/>
        <w:jc w:val="both"/>
        <w:rPr>
          <w:rFonts w:ascii="Book Antiqua" w:hAnsi="Book Antiqua"/>
        </w:rPr>
      </w:pPr>
    </w:p>
    <w:p w:rsidR="00514CE0" w:rsidP="00514CE0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5A13B3">
        <w:rPr>
          <w:rFonts w:ascii="Book Antiqua" w:hAnsi="Book Antiqua"/>
          <w:b/>
        </w:rPr>
        <w:t>§ 6</w:t>
      </w:r>
    </w:p>
    <w:p w:rsidR="00514CE0" w:rsidP="00514CE0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5A13B3">
        <w:rPr>
          <w:rFonts w:ascii="Book Antiqua" w:hAnsi="Book Antiqua"/>
          <w:b/>
        </w:rPr>
        <w:t>Štatút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271701" w:rsidR="005A13B3">
        <w:rPr>
          <w:rFonts w:ascii="Book Antiqua" w:hAnsi="Book Antiqua"/>
        </w:rPr>
        <w:t xml:space="preserve">(1) </w:t>
      </w:r>
      <w:r>
        <w:rPr>
          <w:rFonts w:ascii="Book Antiqua" w:hAnsi="Book Antiqua"/>
        </w:rPr>
        <w:tab/>
      </w:r>
      <w:r w:rsidRPr="00271701" w:rsidR="005A13B3">
        <w:rPr>
          <w:rFonts w:ascii="Book Antiqua" w:hAnsi="Book Antiqua"/>
        </w:rPr>
        <w:t>Vnútornú organizáciu Učenej spoločnosti, postavenie, vzájomné vzťahy a právomoci jej orgánov a ďalšie podrobnosti o činnosti Uč</w:t>
      </w:r>
      <w:r>
        <w:rPr>
          <w:rFonts w:ascii="Book Antiqua" w:hAnsi="Book Antiqua"/>
        </w:rPr>
        <w:t>enej spoločnosti určuje Štatút.</w:t>
      </w:r>
    </w:p>
    <w:p w:rsidR="00514CE0" w:rsidP="00514CE0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Pr="00271701" w:rsidR="005A13B3">
        <w:rPr>
          <w:rFonts w:ascii="Book Antiqua" w:hAnsi="Book Antiqua"/>
        </w:rPr>
        <w:t xml:space="preserve">(2) </w:t>
      </w:r>
      <w:r>
        <w:rPr>
          <w:rFonts w:ascii="Book Antiqua" w:hAnsi="Book Antiqua"/>
        </w:rPr>
        <w:tab/>
      </w:r>
      <w:r w:rsidRPr="00271701" w:rsidR="005A13B3">
        <w:rPr>
          <w:rFonts w:ascii="Book Antiqua" w:hAnsi="Book Antiqua"/>
        </w:rPr>
        <w:t>Štatút obsahuje</w:t>
      </w:r>
    </w:p>
    <w:p w:rsidR="00514CE0" w:rsidP="00514CE0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a) </w:t>
      </w:r>
      <w:r w:rsidRPr="00271701" w:rsidR="005A13B3">
        <w:rPr>
          <w:rFonts w:ascii="Book Antiqua" w:hAnsi="Book Antiqua"/>
          <w:shd w:val="clear" w:color="auto" w:fill="FFFFFF"/>
        </w:rPr>
        <w:t>názov a skratku Učenej spoločnosti, ak sa má používať,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 w:rsidR="00514CE0">
        <w:rPr>
          <w:rFonts w:ascii="Book Antiqua" w:hAnsi="Book Antiqua"/>
        </w:rPr>
        <w:t xml:space="preserve">b) </w:t>
      </w:r>
      <w:r w:rsidRPr="00271701" w:rsidR="005A13B3">
        <w:rPr>
          <w:rFonts w:ascii="Book Antiqua" w:eastAsia="Times New Roman" w:hAnsi="Book Antiqua"/>
          <w:lang w:eastAsia="sk-SK"/>
        </w:rPr>
        <w:t>ustanovenia o podmienkach vzniku a zániku členstva v Učenej spoločnosti a ustanovenia o právach a povinnostiach člena Učenej spoločnosti,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c) </w:t>
      </w:r>
      <w:r w:rsidRPr="00271701" w:rsidR="005A13B3">
        <w:rPr>
          <w:rFonts w:ascii="Book Antiqua" w:eastAsia="Times New Roman" w:hAnsi="Book Antiqua"/>
          <w:lang w:eastAsia="sk-SK"/>
        </w:rPr>
        <w:t>ustanovenia o orgánoch Učenej spoločnosti,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d) </w:t>
      </w:r>
      <w:r w:rsidRPr="00271701" w:rsidR="005A13B3">
        <w:rPr>
          <w:rFonts w:ascii="Book Antiqua" w:eastAsia="Times New Roman" w:hAnsi="Book Antiqua"/>
          <w:lang w:eastAsia="sk-SK"/>
        </w:rPr>
        <w:t>zásady hospodárenia Učenej spoločnosti,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e) </w:t>
      </w:r>
      <w:r w:rsidRPr="00271701" w:rsidR="005A13B3">
        <w:rPr>
          <w:rFonts w:ascii="Book Antiqua" w:eastAsia="Times New Roman" w:hAnsi="Book Antiqua"/>
          <w:lang w:eastAsia="sk-SK"/>
        </w:rPr>
        <w:t>ustanovenia o nadácii a o organizačných jednotkách Učenej spoločnosti, ak budú zriadené, najmä vymedzenie rozsahu, v akom môžu v mene Učenej spoločnosti nadobúdať majetok, hospodáriť a nakladať s ním, prípadne nadobúdať iné majetkové práva, a vymedzenie rozsahu, v akom môžu konať a zaväzovať sa v mene Učenej spoločnosti; organizačné jednotky Učenej spoločnosti nie sú právnickými osobami,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f) </w:t>
      </w:r>
      <w:r w:rsidRPr="00271701" w:rsidR="005A13B3">
        <w:rPr>
          <w:rFonts w:ascii="Book Antiqua" w:eastAsia="Times New Roman" w:hAnsi="Book Antiqua"/>
          <w:lang w:eastAsia="sk-SK"/>
        </w:rPr>
        <w:t>spôsob naloženia s majetkovým zostatkom, ktorý vyplynie z likvidácie majetku a zo záväzkov v prípade zrušenia Učenej spoločnosti.</w:t>
      </w:r>
    </w:p>
    <w:p w:rsidR="00A56E8B" w:rsidP="00A56E8B">
      <w:pPr>
        <w:spacing w:before="120" w:after="0" w:line="276" w:lineRule="auto"/>
        <w:jc w:val="both"/>
        <w:rPr>
          <w:rFonts w:ascii="Book Antiqua" w:hAnsi="Book Antiqua"/>
        </w:rPr>
      </w:pPr>
    </w:p>
    <w:p w:rsidR="00A56E8B" w:rsidP="00A56E8B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5A13B3">
        <w:rPr>
          <w:rFonts w:ascii="Book Antiqua" w:hAnsi="Book Antiqua"/>
          <w:b/>
        </w:rPr>
        <w:t>§ 7</w:t>
      </w:r>
    </w:p>
    <w:p w:rsidR="00A56E8B" w:rsidP="00A56E8B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1A6B1F">
        <w:rPr>
          <w:rFonts w:ascii="Book Antiqua" w:hAnsi="Book Antiqua"/>
          <w:b/>
        </w:rPr>
        <w:t>Hospodárenie a financovanie Učenej spoločnosti</w:t>
      </w:r>
    </w:p>
    <w:p w:rsidR="00A56E8B" w:rsidP="00A56E8B">
      <w:pPr>
        <w:spacing w:before="120" w:after="0" w:line="276" w:lineRule="auto"/>
        <w:ind w:left="851" w:hanging="425"/>
        <w:rPr>
          <w:rFonts w:ascii="Book Antiqua" w:hAnsi="Book Antiqua"/>
        </w:rPr>
      </w:pPr>
      <w:r w:rsidRPr="00271701" w:rsidR="00B40B8E">
        <w:rPr>
          <w:rFonts w:ascii="Book Antiqua" w:hAnsi="Book Antiqua"/>
        </w:rPr>
        <w:t>(</w:t>
      </w:r>
      <w:r w:rsidRPr="00271701" w:rsidR="003818C2">
        <w:rPr>
          <w:rFonts w:ascii="Book Antiqua" w:hAnsi="Book Antiqua"/>
        </w:rPr>
        <w:t xml:space="preserve">1) </w:t>
      </w:r>
      <w:r>
        <w:rPr>
          <w:rFonts w:ascii="Book Antiqua" w:hAnsi="Book Antiqua"/>
        </w:rPr>
        <w:tab/>
      </w:r>
      <w:r w:rsidRPr="00271701" w:rsidR="003818C2">
        <w:rPr>
          <w:rFonts w:ascii="Book Antiqua" w:hAnsi="Book Antiqua"/>
        </w:rPr>
        <w:t>Učená spoločnosť hospodári</w:t>
      </w:r>
    </w:p>
    <w:p w:rsidR="00A56E8B" w:rsidP="00A56E8B">
      <w:pPr>
        <w:spacing w:before="120" w:after="0"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 xml:space="preserve">a) </w:t>
      </w:r>
      <w:r w:rsidRPr="00271701" w:rsidR="003818C2">
        <w:rPr>
          <w:rFonts w:ascii="Book Antiqua" w:hAnsi="Book Antiqua"/>
        </w:rPr>
        <w:t>s vlastným majetkom,</w:t>
      </w:r>
    </w:p>
    <w:p w:rsidR="00A56E8B" w:rsidP="00A56E8B">
      <w:pPr>
        <w:spacing w:before="120" w:after="0" w:line="276" w:lineRule="auto"/>
        <w:ind w:left="851"/>
        <w:rPr>
          <w:rFonts w:ascii="Book Antiqua" w:hAnsi="Book Antiqua"/>
        </w:rPr>
      </w:pPr>
      <w:r>
        <w:rPr>
          <w:rFonts w:ascii="Book Antiqua" w:hAnsi="Book Antiqua"/>
        </w:rPr>
        <w:t>b) s majetkom štátu.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(2) </w:t>
        <w:tab/>
      </w:r>
      <w:r w:rsidRPr="00271701" w:rsidR="003818C2">
        <w:rPr>
          <w:rFonts w:ascii="Book Antiqua" w:hAnsi="Book Antiqua"/>
        </w:rPr>
        <w:t>Vlast</w:t>
      </w:r>
      <w:r w:rsidRPr="00271701" w:rsidR="005A13B3">
        <w:rPr>
          <w:rFonts w:ascii="Book Antiqua" w:hAnsi="Book Antiqua"/>
        </w:rPr>
        <w:t>ný majetok predstavujú peniaze,</w:t>
      </w:r>
      <w:r w:rsidRPr="00271701" w:rsidR="000F425A">
        <w:rPr>
          <w:rFonts w:ascii="Book Antiqua" w:hAnsi="Book Antiqua"/>
        </w:rPr>
        <w:t xml:space="preserve"> </w:t>
      </w:r>
      <w:r w:rsidRPr="00271701" w:rsidR="003818C2">
        <w:rPr>
          <w:rFonts w:ascii="Book Antiqua" w:hAnsi="Book Antiqua"/>
        </w:rPr>
        <w:t>cenné papiere, iné hnuteľné a nehnuteľné veci, ako aj iné majetkové práva a peniazmi oceniteľné hodnoty, ktoré svojou povahou môžu slúžiť na plnenie úloh Učenej spoločnosti.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(3)</w:t>
        <w:tab/>
      </w:r>
      <w:r w:rsidRPr="00271701" w:rsidR="003818C2">
        <w:rPr>
          <w:rFonts w:ascii="Book Antiqua" w:hAnsi="Book Antiqua"/>
        </w:rPr>
        <w:t>Na nakladanie s majetkom štátu, ktorý spravuje Učená spoločnosť, sa vzťahuje osobitný predpis</w:t>
      </w:r>
      <w:r>
        <w:rPr>
          <w:rStyle w:val="FootnoteReference"/>
          <w:rFonts w:ascii="Book Antiqua" w:hAnsi="Book Antiqua"/>
        </w:rPr>
        <w:footnoteReference w:id="2"/>
      </w:r>
      <w:r w:rsidRPr="00271701" w:rsidR="00005FEA">
        <w:rPr>
          <w:rFonts w:ascii="Book Antiqua" w:hAnsi="Book Antiqua"/>
        </w:rPr>
        <w:t>)</w:t>
      </w:r>
      <w:r w:rsidRPr="00271701" w:rsidR="003818C2">
        <w:rPr>
          <w:rFonts w:ascii="Book Antiqua" w:hAnsi="Book Antiqua"/>
        </w:rPr>
        <w:t>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(4)</w:t>
        <w:tab/>
      </w:r>
      <w:r w:rsidRPr="00271701" w:rsidR="009C1026">
        <w:rPr>
          <w:rFonts w:ascii="Book Antiqua" w:hAnsi="Book Antiqua"/>
        </w:rPr>
        <w:t>O hospodárení Učenej spoločnosti podáva predseda s </w:t>
      </w:r>
      <w:r w:rsidRPr="00271701" w:rsidR="00BF47FA">
        <w:rPr>
          <w:rFonts w:ascii="Book Antiqua" w:hAnsi="Book Antiqua"/>
        </w:rPr>
        <w:t>R</w:t>
      </w:r>
      <w:r w:rsidRPr="00271701" w:rsidR="009C1026">
        <w:rPr>
          <w:rFonts w:ascii="Book Antiqua" w:hAnsi="Book Antiqua"/>
        </w:rPr>
        <w:t xml:space="preserve">adou jedenkrát ročne správu valnému zhromaždeniu, ktorá ju schvaľuje </w:t>
      </w:r>
      <w:r w:rsidRPr="002D793B" w:rsidR="009C1026">
        <w:rPr>
          <w:rFonts w:ascii="Book Antiqua" w:hAnsi="Book Antiqua"/>
        </w:rPr>
        <w:t xml:space="preserve">spolu </w:t>
      </w:r>
      <w:r w:rsidR="002D793B">
        <w:rPr>
          <w:rFonts w:ascii="Book Antiqua" w:hAnsi="Book Antiqua"/>
        </w:rPr>
        <w:t xml:space="preserve">s </w:t>
      </w:r>
      <w:r w:rsidRPr="002D793B" w:rsidR="009C1026">
        <w:rPr>
          <w:rFonts w:ascii="Book Antiqua" w:hAnsi="Book Antiqua"/>
        </w:rPr>
        <w:t>účtovnou</w:t>
      </w:r>
      <w:r w:rsidRPr="00271701" w:rsidR="009C1026">
        <w:rPr>
          <w:rFonts w:ascii="Book Antiqua" w:hAnsi="Book Antiqua"/>
        </w:rPr>
        <w:t xml:space="preserve"> uzávierkou. 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(5)</w:t>
        <w:tab/>
      </w:r>
      <w:r w:rsidRPr="00271701" w:rsidR="00EF5056">
        <w:rPr>
          <w:rFonts w:ascii="Book Antiqua" w:hAnsi="Book Antiqua"/>
        </w:rPr>
        <w:t xml:space="preserve">Učená spoločnosť si môže zriadiť </w:t>
      </w:r>
      <w:r w:rsidRPr="00271701" w:rsidR="00092EE4">
        <w:rPr>
          <w:rFonts w:ascii="Book Antiqua" w:hAnsi="Book Antiqua"/>
        </w:rPr>
        <w:t>nadáciu podľa osobitného predpisu</w:t>
      </w:r>
      <w:r w:rsidRPr="00271701" w:rsidR="009004CF">
        <w:rPr>
          <w:rFonts w:ascii="Book Antiqua" w:hAnsi="Book Antiqua"/>
        </w:rPr>
        <w:t>.</w:t>
      </w:r>
      <w:r>
        <w:rPr>
          <w:rStyle w:val="FootnoteReference"/>
          <w:rFonts w:ascii="Book Antiqua" w:hAnsi="Book Antiqua"/>
        </w:rPr>
        <w:footnoteReference w:id="3"/>
      </w:r>
      <w:r w:rsidRPr="00271701" w:rsidR="009004CF">
        <w:rPr>
          <w:rFonts w:ascii="Book Antiqua" w:hAnsi="Book Antiqua"/>
        </w:rPr>
        <w:t>)</w:t>
      </w:r>
      <w:r w:rsidRPr="00271701" w:rsidR="004B4661">
        <w:rPr>
          <w:rFonts w:ascii="Book Antiqua" w:hAnsi="Book Antiqua"/>
        </w:rPr>
        <w:t xml:space="preserve"> Štatút nadácie schvaľuje valné zhromaždenie.</w:t>
      </w:r>
    </w:p>
    <w:p w:rsidR="00A56E8B" w:rsidP="00A56E8B">
      <w:pPr>
        <w:spacing w:before="120" w:after="0" w:line="276" w:lineRule="auto"/>
        <w:jc w:val="both"/>
        <w:rPr>
          <w:rFonts w:ascii="Book Antiqua" w:hAnsi="Book Antiqua"/>
        </w:rPr>
      </w:pPr>
    </w:p>
    <w:p w:rsidR="00A56E8B" w:rsidP="00A56E8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CD3AC1">
        <w:rPr>
          <w:rFonts w:ascii="Book Antiqua" w:hAnsi="Book Antiqua"/>
          <w:b/>
        </w:rPr>
        <w:t>§ 8</w:t>
      </w:r>
    </w:p>
    <w:p w:rsidR="00A56E8B" w:rsidP="00A56E8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BF47FA">
        <w:rPr>
          <w:rFonts w:ascii="Book Antiqua" w:hAnsi="Book Antiqua"/>
          <w:b/>
        </w:rPr>
        <w:t>Príspevok štátu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(1) </w:t>
        <w:tab/>
      </w:r>
      <w:r w:rsidRPr="00271701" w:rsidR="00B30FB0">
        <w:rPr>
          <w:rFonts w:ascii="Book Antiqua" w:hAnsi="Book Antiqua"/>
        </w:rPr>
        <w:t xml:space="preserve">Príspevok štátu </w:t>
      </w:r>
      <w:r w:rsidRPr="00271701" w:rsidR="008824D5">
        <w:rPr>
          <w:rFonts w:ascii="Book Antiqua" w:hAnsi="Book Antiqua"/>
        </w:rPr>
        <w:t xml:space="preserve">Učenej spoločnosti </w:t>
      </w:r>
      <w:r w:rsidRPr="00271701" w:rsidR="00B30FB0">
        <w:rPr>
          <w:rFonts w:ascii="Book Antiqua" w:hAnsi="Book Antiqua"/>
        </w:rPr>
        <w:t>tvor</w:t>
      </w:r>
      <w:r w:rsidRPr="00271701" w:rsidR="008824D5">
        <w:rPr>
          <w:rFonts w:ascii="Book Antiqua" w:hAnsi="Book Antiqua"/>
        </w:rPr>
        <w:t>í</w:t>
      </w:r>
      <w:r w:rsidRPr="00271701" w:rsidR="00C755DE">
        <w:rPr>
          <w:rFonts w:ascii="Book Antiqua" w:hAnsi="Book Antiqua"/>
        </w:rPr>
        <w:t xml:space="preserve"> suma finančných prostriedkov poskytovaná každoročne Učenej spoločnosti z rozpočtovej kapitoly </w:t>
      </w:r>
      <w:r>
        <w:rPr>
          <w:rFonts w:ascii="Book Antiqua" w:hAnsi="Book Antiqua"/>
        </w:rPr>
        <w:t>ministerstva</w:t>
      </w:r>
      <w:r w:rsidRPr="00271701" w:rsidR="00C755DE">
        <w:rPr>
          <w:rFonts w:ascii="Book Antiqua" w:hAnsi="Book Antiqua"/>
        </w:rPr>
        <w:t xml:space="preserve">. </w:t>
      </w:r>
      <w:r w:rsidRPr="00271701" w:rsidR="003D511D">
        <w:rPr>
          <w:rFonts w:ascii="Book Antiqua" w:hAnsi="Book Antiqua"/>
        </w:rPr>
        <w:t xml:space="preserve">Výška príspevku musí primerane pokrývať </w:t>
      </w:r>
      <w:r w:rsidRPr="00271701" w:rsidR="00CD3AC1">
        <w:rPr>
          <w:rFonts w:ascii="Book Antiqua" w:hAnsi="Book Antiqua"/>
        </w:rPr>
        <w:t xml:space="preserve">prevádzkové </w:t>
      </w:r>
      <w:r w:rsidRPr="00271701" w:rsidR="003D511D">
        <w:rPr>
          <w:rFonts w:ascii="Book Antiqua" w:hAnsi="Book Antiqua"/>
        </w:rPr>
        <w:t xml:space="preserve">náklady </w:t>
      </w:r>
      <w:r w:rsidRPr="00271701" w:rsidR="00CD3AC1">
        <w:rPr>
          <w:rFonts w:ascii="Book Antiqua" w:hAnsi="Book Antiqua"/>
        </w:rPr>
        <w:t xml:space="preserve">a náklady </w:t>
      </w:r>
      <w:r w:rsidRPr="00271701" w:rsidR="003D511D">
        <w:rPr>
          <w:rFonts w:ascii="Book Antiqua" w:hAnsi="Book Antiqua"/>
        </w:rPr>
        <w:t>nevyhnutn</w:t>
      </w:r>
      <w:r w:rsidRPr="00271701" w:rsidR="00CD3AC1">
        <w:rPr>
          <w:rFonts w:ascii="Book Antiqua" w:hAnsi="Book Antiqua"/>
        </w:rPr>
        <w:t>é na výkon činnosti</w:t>
      </w:r>
      <w:r w:rsidRPr="00271701" w:rsidR="003D511D">
        <w:rPr>
          <w:rFonts w:ascii="Book Antiqua" w:hAnsi="Book Antiqua"/>
        </w:rPr>
        <w:t xml:space="preserve"> Učenej spoločnosti.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(2)</w:t>
        <w:tab/>
      </w:r>
      <w:r w:rsidRPr="00271701" w:rsidR="00C755DE">
        <w:rPr>
          <w:rFonts w:ascii="Book Antiqua" w:hAnsi="Book Antiqua"/>
        </w:rPr>
        <w:t xml:space="preserve">Ministerstvo poskytuje príspevok štátu na základe </w:t>
      </w:r>
      <w:r w:rsidRPr="00271701" w:rsidR="003063CB">
        <w:rPr>
          <w:rFonts w:ascii="Book Antiqua" w:hAnsi="Book Antiqua"/>
        </w:rPr>
        <w:t xml:space="preserve">písomnej </w:t>
      </w:r>
      <w:r w:rsidRPr="00271701" w:rsidR="00C755DE">
        <w:rPr>
          <w:rFonts w:ascii="Book Antiqua" w:hAnsi="Book Antiqua"/>
        </w:rPr>
        <w:t>žiadosti Učenej spoločnosti podanej najneskôr do 31. januára kalendárneho roka, na ktorý má byť príspevok štátu poskytnutý.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(3)</w:t>
        <w:tab/>
      </w:r>
      <w:r w:rsidRPr="00271701" w:rsidR="00C755DE">
        <w:rPr>
          <w:rFonts w:ascii="Book Antiqua" w:hAnsi="Book Antiqua"/>
        </w:rPr>
        <w:t xml:space="preserve">Ministerstvo poskytne príspevok štátu na príslušný kalendárny rok do konca februára </w:t>
      </w:r>
      <w:r w:rsidRPr="00271701" w:rsidR="00587B27">
        <w:rPr>
          <w:rFonts w:ascii="Book Antiqua" w:hAnsi="Book Antiqua"/>
        </w:rPr>
        <w:t>kalendárneho</w:t>
      </w:r>
      <w:r w:rsidRPr="00271701" w:rsidR="00C755DE">
        <w:rPr>
          <w:rFonts w:ascii="Book Antiqua" w:hAnsi="Book Antiqua"/>
        </w:rPr>
        <w:t xml:space="preserve"> roka.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(4)</w:t>
        <w:tab/>
      </w:r>
      <w:r w:rsidRPr="00271701" w:rsidR="00C755DE">
        <w:rPr>
          <w:rFonts w:ascii="Book Antiqua" w:hAnsi="Book Antiqua"/>
        </w:rPr>
        <w:t xml:space="preserve">Ak je žiadosť predložená </w:t>
      </w:r>
      <w:r w:rsidRPr="00271701" w:rsidR="004E261C">
        <w:rPr>
          <w:rFonts w:ascii="Book Antiqua" w:hAnsi="Book Antiqua"/>
        </w:rPr>
        <w:t xml:space="preserve">podľa odseku </w:t>
      </w:r>
      <w:r w:rsidRPr="00271701" w:rsidR="00FE53C4">
        <w:rPr>
          <w:rFonts w:ascii="Book Antiqua" w:hAnsi="Book Antiqua"/>
        </w:rPr>
        <w:t>3</w:t>
      </w:r>
      <w:r w:rsidRPr="00271701" w:rsidR="004E261C">
        <w:rPr>
          <w:rFonts w:ascii="Book Antiqua" w:hAnsi="Book Antiqua"/>
        </w:rPr>
        <w:t xml:space="preserve"> </w:t>
      </w:r>
      <w:r w:rsidRPr="00271701" w:rsidR="00C755DE">
        <w:rPr>
          <w:rFonts w:ascii="Book Antiqua" w:hAnsi="Book Antiqua"/>
        </w:rPr>
        <w:t>riadne a včas, ministerstvo uzavrie s</w:t>
      </w:r>
      <w:r w:rsidRPr="00271701" w:rsidR="00D07CD1">
        <w:rPr>
          <w:rFonts w:ascii="Book Antiqua" w:hAnsi="Book Antiqua"/>
        </w:rPr>
        <w:t> Učenou spoločnosťou</w:t>
      </w:r>
      <w:r w:rsidRPr="00271701" w:rsidR="00C755DE">
        <w:rPr>
          <w:rFonts w:ascii="Book Antiqua" w:hAnsi="Book Antiqua"/>
        </w:rPr>
        <w:t xml:space="preserve"> zmluvu o poskytnutí príspevku štátu, v ktorej sa ustanovia podmienky použitia príspevku štátu, najmä účel použitia príspevku štátu.</w:t>
      </w:r>
    </w:p>
    <w:p w:rsidR="00A56E8B" w:rsidP="00A56E8B">
      <w:pPr>
        <w:spacing w:before="120" w:after="0" w:line="276" w:lineRule="auto"/>
        <w:jc w:val="both"/>
        <w:rPr>
          <w:rFonts w:ascii="Book Antiqua" w:hAnsi="Book Antiqua"/>
        </w:rPr>
      </w:pPr>
    </w:p>
    <w:p w:rsidR="00A56E8B" w:rsidP="00A56E8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D14203">
        <w:rPr>
          <w:rFonts w:ascii="Book Antiqua" w:hAnsi="Book Antiqua"/>
          <w:b/>
        </w:rPr>
        <w:t xml:space="preserve">§ </w:t>
      </w:r>
      <w:r w:rsidRPr="00271701" w:rsidR="00CD3AC1">
        <w:rPr>
          <w:rFonts w:ascii="Book Antiqua" w:hAnsi="Book Antiqua"/>
          <w:b/>
        </w:rPr>
        <w:t>9</w:t>
      </w:r>
    </w:p>
    <w:p w:rsidR="00A56E8B" w:rsidP="00A56E8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D14203">
        <w:rPr>
          <w:rFonts w:ascii="Book Antiqua" w:hAnsi="Book Antiqua"/>
          <w:b/>
        </w:rPr>
        <w:t>Účel využitia príspevku štátu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(1)</w:t>
        <w:tab/>
      </w:r>
      <w:r w:rsidRPr="00271701" w:rsidR="00875ADA">
        <w:rPr>
          <w:rFonts w:ascii="Book Antiqua" w:hAnsi="Book Antiqua"/>
        </w:rPr>
        <w:t>Príspevok štátu je určený na podporu financovania Učenej spoločnosti v súlade s</w:t>
      </w:r>
      <w:r w:rsidRPr="00271701" w:rsidR="00B9670B">
        <w:rPr>
          <w:rFonts w:ascii="Book Antiqua" w:hAnsi="Book Antiqua"/>
        </w:rPr>
        <w:t xml:space="preserve"> jej úlohami </w:t>
      </w:r>
      <w:r>
        <w:rPr>
          <w:rFonts w:ascii="Book Antiqua" w:hAnsi="Book Antiqua"/>
        </w:rPr>
        <w:t>podľa § 2.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(2)</w:t>
        <w:tab/>
      </w:r>
      <w:r w:rsidRPr="00271701" w:rsidR="00D14203">
        <w:rPr>
          <w:rFonts w:ascii="Book Antiqua" w:hAnsi="Book Antiqua"/>
        </w:rPr>
        <w:t xml:space="preserve">Využitie príspevku štátu musí bezprostredne súvisieť s realizáciou niektorej z činností Učenej spoločnosti podľa odseku 1. Príspevok štátu nemôže byť využitý </w:t>
      </w:r>
      <w:r w:rsidRPr="00271701" w:rsidR="004B4661">
        <w:rPr>
          <w:rFonts w:ascii="Book Antiqua" w:hAnsi="Book Antiqua"/>
        </w:rPr>
        <w:t>na</w:t>
      </w:r>
      <w:r w:rsidRPr="00271701" w:rsidR="00D14203">
        <w:rPr>
          <w:rFonts w:ascii="Book Antiqua" w:hAnsi="Book Antiqua"/>
        </w:rPr>
        <w:t xml:space="preserve"> účely súvisiace s podnikaním </w:t>
      </w:r>
      <w:r w:rsidRPr="00271701" w:rsidR="004B4661">
        <w:rPr>
          <w:rFonts w:ascii="Book Antiqua" w:hAnsi="Book Antiqua"/>
        </w:rPr>
        <w:t>Učenej spoločnosti</w:t>
      </w:r>
      <w:r w:rsidRPr="00271701" w:rsidR="00D14203">
        <w:rPr>
          <w:rFonts w:ascii="Book Antiqua" w:hAnsi="Book Antiqua"/>
        </w:rPr>
        <w:t xml:space="preserve"> </w:t>
      </w:r>
      <w:r w:rsidRPr="00271701" w:rsidR="003D5DA8">
        <w:rPr>
          <w:rFonts w:ascii="Book Antiqua" w:hAnsi="Book Antiqua"/>
        </w:rPr>
        <w:t>alebo na činnosť ňou zriadenej nadácie</w:t>
      </w:r>
      <w:r w:rsidRPr="00271701" w:rsidR="00CD3AC1">
        <w:rPr>
          <w:rFonts w:ascii="Book Antiqua" w:hAnsi="Book Antiqua"/>
        </w:rPr>
        <w:t>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(3)</w:t>
        <w:tab/>
      </w:r>
      <w:r w:rsidRPr="00271701" w:rsidR="00D14203">
        <w:rPr>
          <w:rFonts w:ascii="Book Antiqua" w:hAnsi="Book Antiqua"/>
        </w:rPr>
        <w:t xml:space="preserve">Učená spoločnosť je povinná príspevok štátu použiť a nie je oprávnená </w:t>
      </w:r>
      <w:r w:rsidR="002D793B">
        <w:rPr>
          <w:rFonts w:ascii="Book Antiqua" w:hAnsi="Book Antiqua"/>
        </w:rPr>
        <w:t xml:space="preserve">ho </w:t>
      </w:r>
      <w:r w:rsidRPr="00271701" w:rsidR="00D14203">
        <w:rPr>
          <w:rFonts w:ascii="Book Antiqua" w:hAnsi="Book Antiqua"/>
        </w:rPr>
        <w:t xml:space="preserve">postúpiť inej fyzickej osobe alebo právnickej osobe. Ak  príspevok štátu nevyužije, je povinná </w:t>
      </w:r>
      <w:r w:rsidR="002D793B">
        <w:rPr>
          <w:rFonts w:ascii="Book Antiqua" w:hAnsi="Book Antiqua"/>
        </w:rPr>
        <w:t xml:space="preserve">jeho </w:t>
      </w:r>
      <w:r w:rsidRPr="00271701" w:rsidR="00D14203">
        <w:rPr>
          <w:rFonts w:ascii="Book Antiqua" w:hAnsi="Book Antiqua"/>
        </w:rPr>
        <w:t>nevyužitú časť štátu vrátiť.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(4)</w:t>
        <w:tab/>
      </w:r>
      <w:r w:rsidRPr="00271701" w:rsidR="00D14203">
        <w:rPr>
          <w:rFonts w:ascii="Book Antiqua" w:hAnsi="Book Antiqua"/>
        </w:rPr>
        <w:t>Ak Učená spoločnosť využije príspevok štátu v rozpore s odsek</w:t>
      </w:r>
      <w:r w:rsidRPr="00271701" w:rsidR="003D5DA8">
        <w:rPr>
          <w:rFonts w:ascii="Book Antiqua" w:hAnsi="Book Antiqua"/>
        </w:rPr>
        <w:t>mi</w:t>
      </w:r>
      <w:r w:rsidRPr="00271701" w:rsidR="00D14203">
        <w:rPr>
          <w:rFonts w:ascii="Book Antiqua" w:hAnsi="Book Antiqua"/>
        </w:rPr>
        <w:t xml:space="preserve"> 2 a 3 alebo v rozpore s účelom vymedzeným v zmluve o poskytnutí príspevku štátu podľa § </w:t>
      </w:r>
      <w:r w:rsidRPr="00271701" w:rsidR="00CD3AC1">
        <w:rPr>
          <w:rFonts w:ascii="Book Antiqua" w:hAnsi="Book Antiqua"/>
        </w:rPr>
        <w:t>8</w:t>
      </w:r>
      <w:r w:rsidRPr="00271701" w:rsidR="00D14203">
        <w:rPr>
          <w:rFonts w:ascii="Book Antiqua" w:hAnsi="Book Antiqua"/>
        </w:rPr>
        <w:t xml:space="preserve"> ods. 5, je</w:t>
      </w:r>
      <w:r>
        <w:rPr>
          <w:rFonts w:ascii="Book Antiqua" w:hAnsi="Book Antiqua"/>
        </w:rPr>
        <w:t xml:space="preserve"> </w:t>
      </w:r>
      <w:r w:rsidRPr="00271701" w:rsidR="00D14203">
        <w:rPr>
          <w:rFonts w:ascii="Book Antiqua" w:hAnsi="Book Antiqua"/>
        </w:rPr>
        <w:t>povinn</w:t>
      </w:r>
      <w:r w:rsidRPr="00271701" w:rsidR="00571931">
        <w:rPr>
          <w:rFonts w:ascii="Book Antiqua" w:hAnsi="Book Antiqua"/>
        </w:rPr>
        <w:t>á</w:t>
      </w:r>
      <w:r w:rsidRPr="00271701" w:rsidR="00D14203">
        <w:rPr>
          <w:rFonts w:ascii="Book Antiqua" w:hAnsi="Book Antiqua"/>
        </w:rPr>
        <w:t xml:space="preserve"> príspevok štátu vrátiť.</w:t>
      </w:r>
    </w:p>
    <w:p w:rsidR="00A56E8B" w:rsidP="008F2EFE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(5)</w:t>
        <w:tab/>
      </w:r>
      <w:r w:rsidRPr="00271701" w:rsidR="00CD3AC1">
        <w:rPr>
          <w:rFonts w:ascii="Book Antiqua" w:hAnsi="Book Antiqua"/>
        </w:rPr>
        <w:t xml:space="preserve">Právny nárok na príspevok štátu podľa tohto zákona má výhradne Učená spoločnosť a v prípade zmeny </w:t>
      </w:r>
      <w:r>
        <w:rPr>
          <w:rFonts w:ascii="Book Antiqua" w:hAnsi="Book Antiqua"/>
        </w:rPr>
        <w:t xml:space="preserve">jej </w:t>
      </w:r>
      <w:r w:rsidRPr="00271701" w:rsidR="00CD3AC1">
        <w:rPr>
          <w:rFonts w:ascii="Book Antiqua" w:hAnsi="Book Antiqua"/>
        </w:rPr>
        <w:t>p</w:t>
      </w:r>
      <w:r>
        <w:rPr>
          <w:rFonts w:ascii="Book Antiqua" w:hAnsi="Book Antiqua"/>
        </w:rPr>
        <w:t xml:space="preserve">rávnej formy </w:t>
      </w:r>
      <w:r w:rsidRPr="00271701" w:rsidR="00CD3AC1">
        <w:rPr>
          <w:rFonts w:ascii="Book Antiqua" w:hAnsi="Book Antiqua"/>
        </w:rPr>
        <w:t xml:space="preserve">alebo jej zrušenia tento nárok neprechádza na </w:t>
      </w:r>
      <w:r>
        <w:rPr>
          <w:rFonts w:ascii="Book Antiqua" w:hAnsi="Book Antiqua"/>
        </w:rPr>
        <w:t xml:space="preserve">jej </w:t>
      </w:r>
      <w:r w:rsidRPr="00271701" w:rsidR="00CD3AC1">
        <w:rPr>
          <w:rFonts w:ascii="Book Antiqua" w:hAnsi="Book Antiqua"/>
        </w:rPr>
        <w:t>práv</w:t>
      </w:r>
      <w:r>
        <w:rPr>
          <w:rFonts w:ascii="Book Antiqua" w:hAnsi="Book Antiqua"/>
        </w:rPr>
        <w:t>neho nástupcu</w:t>
      </w:r>
      <w:r w:rsidRPr="00271701" w:rsidR="00CD3AC1">
        <w:rPr>
          <w:rFonts w:ascii="Book Antiqua" w:hAnsi="Book Antiqua"/>
        </w:rPr>
        <w:t>.</w:t>
      </w:r>
    </w:p>
    <w:p w:rsidR="008F2EFE" w:rsidP="008F2EFE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</w:p>
    <w:p w:rsidR="00A56E8B" w:rsidP="00A56E8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6A07CF">
        <w:rPr>
          <w:rFonts w:ascii="Book Antiqua" w:hAnsi="Book Antiqua"/>
          <w:b/>
        </w:rPr>
        <w:t xml:space="preserve">§ </w:t>
      </w:r>
      <w:r w:rsidRPr="00271701" w:rsidR="00CB6F6F">
        <w:rPr>
          <w:rFonts w:ascii="Book Antiqua" w:hAnsi="Book Antiqua"/>
          <w:b/>
        </w:rPr>
        <w:t>10</w:t>
      </w:r>
    </w:p>
    <w:p w:rsidR="00A56E8B" w:rsidP="00A56E8B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271701" w:rsidR="006A07CF">
        <w:rPr>
          <w:rFonts w:ascii="Book Antiqua" w:hAnsi="Book Antiqua"/>
          <w:b/>
        </w:rPr>
        <w:t>Podmienky hospodárenia s príspevkom štátu</w:t>
      </w:r>
    </w:p>
    <w:p w:rsidR="00A56E8B" w:rsidP="00A56E8B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(1) </w:t>
        <w:tab/>
      </w:r>
      <w:r w:rsidRPr="00271701" w:rsidR="006A07CF">
        <w:rPr>
          <w:rFonts w:ascii="Book Antiqua" w:hAnsi="Book Antiqua"/>
        </w:rPr>
        <w:t>Učená spoločnosť je povinná predložiť ministerstvu správu o hospodárení s príspevkom štátu za predchádzajúci rok do 30. apríla nasledujúceho roka v listinnej podobe a v elektronickej podobe. Ministerstvo zverejňuje správu o hospodárení s príspevkom štátu na svojom webovom sídle. V správe o hospodárení s príspevkom štátu</w:t>
      </w:r>
      <w:r w:rsidRPr="00271701" w:rsidR="002B5609">
        <w:rPr>
          <w:rFonts w:ascii="Book Antiqua" w:hAnsi="Book Antiqua"/>
        </w:rPr>
        <w:t xml:space="preserve"> Učená spoločnosť</w:t>
      </w:r>
      <w:r w:rsidRPr="00271701" w:rsidR="006A07CF">
        <w:rPr>
          <w:rFonts w:ascii="Book Antiqua" w:hAnsi="Book Antiqua"/>
        </w:rPr>
        <w:t xml:space="preserve"> uvedie jednotlivé výdavky, na ktorých úhradu bol príspevok použitý v rozsahu: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a) </w:t>
      </w:r>
      <w:r w:rsidRPr="00271701" w:rsidR="006A07CF">
        <w:rPr>
          <w:rFonts w:ascii="Book Antiqua" w:hAnsi="Book Antiqua"/>
        </w:rPr>
        <w:t>účel,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b) </w:t>
      </w:r>
      <w:r w:rsidRPr="00271701" w:rsidR="006A07CF">
        <w:rPr>
          <w:rFonts w:ascii="Book Antiqua" w:hAnsi="Book Antiqua"/>
        </w:rPr>
        <w:t>dátum úhrady,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c) </w:t>
      </w:r>
      <w:r w:rsidRPr="00271701" w:rsidR="006A07CF">
        <w:rPr>
          <w:rFonts w:ascii="Book Antiqua" w:hAnsi="Book Antiqua"/>
        </w:rPr>
        <w:t>číslo účtovného dokladu,</w:t>
      </w:r>
    </w:p>
    <w:p w:rsidR="00A56E8B" w:rsidP="00A56E8B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d) </w:t>
      </w:r>
      <w:r w:rsidRPr="00271701" w:rsidR="006A07CF">
        <w:rPr>
          <w:rFonts w:ascii="Book Antiqua" w:hAnsi="Book Antiqua"/>
        </w:rPr>
        <w:t>popis uhradeného</w:t>
      </w:r>
      <w:r w:rsidR="00961E47">
        <w:rPr>
          <w:rFonts w:ascii="Book Antiqua" w:hAnsi="Book Antiqua"/>
        </w:rPr>
        <w:t xml:space="preserve"> plnenia</w:t>
      </w:r>
      <w:r w:rsidRPr="00271701" w:rsidR="006A07CF">
        <w:rPr>
          <w:rFonts w:ascii="Book Antiqua" w:hAnsi="Book Antiqua"/>
        </w:rPr>
        <w:t>,</w:t>
      </w:r>
    </w:p>
    <w:p w:rsidR="00961E47" w:rsidP="00961E47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 w:rsidR="00A56E8B">
        <w:rPr>
          <w:rFonts w:ascii="Book Antiqua" w:hAnsi="Book Antiqua"/>
        </w:rPr>
        <w:t xml:space="preserve">e) </w:t>
      </w:r>
      <w:r w:rsidRPr="00271701" w:rsidR="006A07CF">
        <w:rPr>
          <w:rFonts w:ascii="Book Antiqua" w:hAnsi="Book Antiqua"/>
        </w:rPr>
        <w:t>názov alebo obchodné meno a sídlo právnickej osoby alebo meno, priezvisko, dátum narodenia, adresa bydliska alebo miesta podnikania fyzickej osoby – podnikateľa, ktorá bola dodávateľom plnenia,</w:t>
      </w:r>
    </w:p>
    <w:p w:rsidR="00961E47" w:rsidP="00961E47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f) </w:t>
      </w:r>
      <w:r w:rsidRPr="00271701" w:rsidR="006A07CF">
        <w:rPr>
          <w:rFonts w:ascii="Book Antiqua" w:hAnsi="Book Antiqua"/>
        </w:rPr>
        <w:t>identifikačné číslo dodávateľa, ak bolo pridelené,</w:t>
      </w:r>
    </w:p>
    <w:p w:rsidR="00961E47" w:rsidP="00961E47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g) </w:t>
      </w:r>
      <w:r w:rsidRPr="00271701" w:rsidR="006A07CF">
        <w:rPr>
          <w:rFonts w:ascii="Book Antiqua" w:hAnsi="Book Antiqua"/>
        </w:rPr>
        <w:t>výška uhradeného plnenia,</w:t>
      </w:r>
    </w:p>
    <w:p w:rsidR="00961E47" w:rsidP="00961E47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h) </w:t>
      </w:r>
      <w:r w:rsidRPr="00271701" w:rsidR="006A07CF">
        <w:rPr>
          <w:rFonts w:ascii="Book Antiqua" w:hAnsi="Book Antiqua"/>
        </w:rPr>
        <w:t>meno, priezvisko, funkcia, podpis a ko</w:t>
      </w:r>
      <w:r>
        <w:rPr>
          <w:rFonts w:ascii="Book Antiqua" w:hAnsi="Book Antiqua"/>
        </w:rPr>
        <w:t>ntakt na osobu, ktorá výdavok</w:t>
      </w:r>
      <w:r w:rsidRPr="00271701" w:rsidR="006A07CF">
        <w:rPr>
          <w:rFonts w:ascii="Book Antiqua" w:hAnsi="Book Antiqua"/>
        </w:rPr>
        <w:t xml:space="preserve"> schválila.</w:t>
      </w:r>
    </w:p>
    <w:p w:rsidR="00961E47" w:rsidP="00961E47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(2) </w:t>
        <w:tab/>
      </w:r>
      <w:r w:rsidRPr="00271701" w:rsidR="006A07CF">
        <w:rPr>
          <w:rFonts w:ascii="Book Antiqua" w:hAnsi="Book Antiqua"/>
        </w:rPr>
        <w:t>Učená spoločnosť je povinná umožniť ministerstvu a orgánu oprávnenému na výkon kontroly a auditu podľa osobitého predpisu</w:t>
      </w:r>
      <w:r>
        <w:rPr>
          <w:rStyle w:val="FootnoteReference"/>
          <w:rFonts w:ascii="Book Antiqua" w:hAnsi="Book Antiqua"/>
        </w:rPr>
        <w:footnoteReference w:id="4"/>
      </w:r>
      <w:r w:rsidRPr="00271701" w:rsidR="006A07CF">
        <w:rPr>
          <w:rFonts w:ascii="Book Antiqua" w:hAnsi="Book Antiqua"/>
        </w:rPr>
        <w:t>) vykonať kontrolu a audit použi</w:t>
      </w:r>
      <w:r w:rsidRPr="00271701" w:rsidR="00CB6F6F">
        <w:rPr>
          <w:rFonts w:ascii="Book Antiqua" w:hAnsi="Book Antiqua"/>
        </w:rPr>
        <w:t>tia príspevku štátu.</w:t>
      </w:r>
    </w:p>
    <w:p w:rsidR="00961E47" w:rsidP="00961E47">
      <w:pPr>
        <w:spacing w:before="120" w:after="0" w:line="276" w:lineRule="auto"/>
        <w:jc w:val="both"/>
        <w:rPr>
          <w:rFonts w:ascii="Book Antiqua" w:hAnsi="Book Antiqua"/>
        </w:rPr>
      </w:pPr>
    </w:p>
    <w:p w:rsidR="00961E47" w:rsidP="00961E47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6E687C">
        <w:rPr>
          <w:rFonts w:ascii="Book Antiqua" w:hAnsi="Book Antiqua"/>
          <w:b/>
        </w:rPr>
        <w:t xml:space="preserve">§ </w:t>
      </w:r>
      <w:r w:rsidRPr="00271701" w:rsidR="00CB6F6F">
        <w:rPr>
          <w:rFonts w:ascii="Book Antiqua" w:hAnsi="Book Antiqua"/>
          <w:b/>
        </w:rPr>
        <w:t>11</w:t>
      </w:r>
    </w:p>
    <w:p w:rsidR="00961E47" w:rsidP="00961E47">
      <w:pPr>
        <w:spacing w:before="120" w:after="0" w:line="276" w:lineRule="auto"/>
        <w:jc w:val="center"/>
        <w:rPr>
          <w:rFonts w:ascii="Book Antiqua" w:hAnsi="Book Antiqua"/>
        </w:rPr>
      </w:pPr>
      <w:r w:rsidRPr="00271701" w:rsidR="001A6B1F">
        <w:rPr>
          <w:rFonts w:ascii="Book Antiqua" w:hAnsi="Book Antiqua"/>
          <w:b/>
        </w:rPr>
        <w:t>Prechodné ustanoveni</w:t>
      </w:r>
      <w:r w:rsidRPr="00271701" w:rsidR="003D5DA8">
        <w:rPr>
          <w:rFonts w:ascii="Book Antiqua" w:hAnsi="Book Antiqua"/>
          <w:b/>
        </w:rPr>
        <w:t>a</w:t>
      </w:r>
    </w:p>
    <w:p w:rsidR="00961E47" w:rsidP="00961E47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(1) </w:t>
        <w:tab/>
      </w:r>
      <w:r w:rsidRPr="00271701" w:rsidR="00BB1981">
        <w:rPr>
          <w:rFonts w:ascii="Book Antiqua" w:hAnsi="Book Antiqua"/>
        </w:rPr>
        <w:t>Prvých 13 členov Učenej spoločnosti vymenuje prezident S</w:t>
      </w:r>
      <w:r w:rsidRPr="00271701" w:rsidR="00D219DC">
        <w:rPr>
          <w:rFonts w:ascii="Book Antiqua" w:hAnsi="Book Antiqua"/>
        </w:rPr>
        <w:t>lovenskej republiky</w:t>
      </w:r>
      <w:r w:rsidRPr="00271701" w:rsidR="00BB1981">
        <w:rPr>
          <w:rFonts w:ascii="Book Antiqua" w:hAnsi="Book Antiqua"/>
        </w:rPr>
        <w:t xml:space="preserve"> spomedzi osôb spĺňajúcich podmienky podľa § 4 ods. 1</w:t>
      </w:r>
      <w:r w:rsidRPr="00271701" w:rsidR="003063CB">
        <w:rPr>
          <w:rFonts w:ascii="Book Antiqua" w:hAnsi="Book Antiqua"/>
        </w:rPr>
        <w:t xml:space="preserve"> najneskôr do </w:t>
      </w:r>
      <w:r w:rsidR="00FE05CF">
        <w:rPr>
          <w:rFonts w:ascii="Book Antiqua" w:hAnsi="Book Antiqua"/>
        </w:rPr>
        <w:t>15</w:t>
      </w:r>
      <w:r>
        <w:rPr>
          <w:rFonts w:ascii="Book Antiqua" w:hAnsi="Book Antiqua"/>
        </w:rPr>
        <w:t>. augusta 2023</w:t>
      </w:r>
      <w:r w:rsidRPr="00271701" w:rsidR="00BB1981">
        <w:rPr>
          <w:rFonts w:ascii="Book Antiqua" w:hAnsi="Book Antiqua"/>
        </w:rPr>
        <w:t>.</w:t>
      </w:r>
      <w:r w:rsidRPr="00271701" w:rsidR="001B7BC3">
        <w:rPr>
          <w:rFonts w:ascii="Book Antiqua" w:hAnsi="Book Antiqua"/>
        </w:rPr>
        <w:t xml:space="preserve"> Títo členovia sa považujú za valné zhromaždenie, ktoré je povinné sa zísť do tridsiatich dní od</w:t>
      </w:r>
      <w:r w:rsidRPr="00271701" w:rsidR="009C28F9">
        <w:rPr>
          <w:rFonts w:ascii="Book Antiqua" w:hAnsi="Book Antiqua"/>
        </w:rPr>
        <w:t xml:space="preserve"> </w:t>
      </w:r>
      <w:r w:rsidRPr="00271701" w:rsidR="00BB1981">
        <w:rPr>
          <w:rFonts w:ascii="Book Antiqua" w:hAnsi="Book Antiqua"/>
        </w:rPr>
        <w:t>vymenovania trinásteho člena.</w:t>
      </w:r>
    </w:p>
    <w:p w:rsidR="00961E47" w:rsidP="00961E47">
      <w:pPr>
        <w:spacing w:before="120" w:after="0" w:line="276" w:lineRule="auto"/>
        <w:ind w:left="851" w:hanging="425"/>
        <w:jc w:val="both"/>
        <w:pPrChange w:id="1" w:author="Jana" w:date="2023-03-20T14:10:00Z">
          <w:pPr>
            <w:spacing w:before="120" w:after="0" w:line="276" w:lineRule="auto"/>
            <w:ind w:left="851" w:hanging="425"/>
            <w:jc w:val="both"/>
          </w:pPr>
        </w:pPrChange>
        <w:rPr>
          <w:rFonts w:ascii="Book Antiqua" w:hAnsi="Book Antiqua"/>
        </w:rPr>
      </w:pPr>
      <w:r>
        <w:rPr>
          <w:rFonts w:ascii="Book Antiqua" w:hAnsi="Book Antiqua"/>
        </w:rPr>
        <w:t>(2)</w:t>
        <w:tab/>
      </w:r>
      <w:r w:rsidRPr="00271701" w:rsidR="003063CB">
        <w:rPr>
          <w:rFonts w:ascii="Book Antiqua" w:hAnsi="Book Antiqua"/>
        </w:rPr>
        <w:t xml:space="preserve">Ministerstvo poskytne v roku 2023 príspevok štátu </w:t>
      </w:r>
      <w:r>
        <w:rPr>
          <w:rFonts w:ascii="Book Antiqua" w:hAnsi="Book Antiqua"/>
        </w:rPr>
        <w:t>Učenej spoločnosti do 30. septembra</w:t>
      </w:r>
      <w:r w:rsidRPr="00271701" w:rsidR="003063CB">
        <w:rPr>
          <w:rFonts w:ascii="Book Antiqua" w:hAnsi="Book Antiqua"/>
        </w:rPr>
        <w:t xml:space="preserve"> 2023, a to na základe jej písomnej </w:t>
      </w:r>
      <w:r w:rsidR="00FE05CF">
        <w:rPr>
          <w:rFonts w:ascii="Book Antiqua" w:hAnsi="Book Antiqua"/>
        </w:rPr>
        <w:t>žiadosti podanej najneskôr do 20</w:t>
      </w:r>
      <w:r w:rsidRPr="00271701" w:rsidR="003063CB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septembra</w:t>
      </w:r>
      <w:r w:rsidRPr="00271701" w:rsidR="003063CB">
        <w:rPr>
          <w:rFonts w:ascii="Book Antiqua" w:hAnsi="Book Antiqua"/>
        </w:rPr>
        <w:t xml:space="preserve"> 2023.</w:t>
      </w:r>
    </w:p>
    <w:p w:rsidR="00961E47" w:rsidP="00961E47">
      <w:pPr>
        <w:spacing w:before="120" w:after="0" w:line="276" w:lineRule="auto"/>
        <w:jc w:val="both"/>
        <w:rPr>
          <w:rFonts w:ascii="Book Antiqua" w:hAnsi="Book Antiqua"/>
        </w:rPr>
      </w:pPr>
    </w:p>
    <w:p w:rsidR="008F2EFE" w:rsidP="00961E47">
      <w:pPr>
        <w:spacing w:before="120" w:after="0" w:line="276" w:lineRule="auto"/>
        <w:jc w:val="center"/>
        <w:rPr>
          <w:rFonts w:ascii="Book Antiqua" w:hAnsi="Book Antiqua"/>
          <w:b/>
          <w:bCs/>
        </w:rPr>
      </w:pPr>
    </w:p>
    <w:p w:rsidR="008F2EFE" w:rsidP="00961E47">
      <w:pPr>
        <w:spacing w:before="120" w:after="0" w:line="276" w:lineRule="auto"/>
        <w:jc w:val="center"/>
        <w:rPr>
          <w:rFonts w:ascii="Book Antiqua" w:hAnsi="Book Antiqua"/>
          <w:b/>
          <w:bCs/>
        </w:rPr>
      </w:pPr>
    </w:p>
    <w:p w:rsidR="00961E47" w:rsidP="00961E47">
      <w:pPr>
        <w:spacing w:before="120" w:after="0" w:line="276" w:lineRule="auto"/>
        <w:jc w:val="center"/>
        <w:rPr>
          <w:rFonts w:ascii="Book Antiqua" w:hAnsi="Book Antiqua"/>
        </w:rPr>
      </w:pPr>
      <w:r w:rsidRPr="00961E47" w:rsidR="005A1511">
        <w:rPr>
          <w:rFonts w:ascii="Book Antiqua" w:hAnsi="Book Antiqua"/>
          <w:b/>
          <w:bCs/>
        </w:rPr>
        <w:t>Čl. II</w:t>
      </w:r>
    </w:p>
    <w:p w:rsidR="00961E47" w:rsidP="00961E47">
      <w:pPr>
        <w:spacing w:before="120" w:after="0" w:line="276" w:lineRule="auto"/>
        <w:ind w:firstLine="426"/>
        <w:jc w:val="both"/>
        <w:rPr>
          <w:rFonts w:ascii="Book Antiqua" w:hAnsi="Book Antiqua"/>
        </w:rPr>
      </w:pPr>
      <w:r w:rsidRPr="00271701" w:rsidR="00003C77">
        <w:rPr>
          <w:rFonts w:ascii="Book Antiqua" w:hAnsi="Book Antiqua"/>
        </w:rPr>
        <w:t xml:space="preserve">Zákon č. 133/2002 Z. z. o Slovenskej akadémii vied v znení zákona č. 40/2011 Z. z., zákona č. 243/2017 Z. z., zákona č. 270/2018 Z. z. a zákona č. 347/2021 Z. z. sa mení </w:t>
      </w:r>
      <w:r w:rsidRPr="00271701" w:rsidR="00DB198C">
        <w:rPr>
          <w:rFonts w:ascii="Book Antiqua" w:hAnsi="Book Antiqua"/>
        </w:rPr>
        <w:t xml:space="preserve">a dopĺňa </w:t>
      </w:r>
      <w:r w:rsidRPr="00271701" w:rsidR="00003C77">
        <w:rPr>
          <w:rFonts w:ascii="Book Antiqua" w:hAnsi="Book Antiqua"/>
        </w:rPr>
        <w:t>takto:</w:t>
      </w:r>
    </w:p>
    <w:p w:rsidR="00961E47" w:rsidP="00961E47">
      <w:pPr>
        <w:spacing w:before="120" w:after="0" w:line="276" w:lineRule="auto"/>
        <w:ind w:left="851" w:hanging="425"/>
        <w:jc w:val="both"/>
        <w:pPrChange w:id="2" w:author="Jana" w:date="2023-03-20T14:16:00Z">
          <w:pPr>
            <w:spacing w:before="120" w:after="0" w:line="276" w:lineRule="auto"/>
            <w:ind w:left="851" w:hanging="425"/>
            <w:jc w:val="both"/>
          </w:pPr>
        </w:pPrChange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  <w:tab/>
      </w:r>
      <w:r w:rsidRPr="00271701" w:rsidR="00F53FFE">
        <w:rPr>
          <w:rFonts w:ascii="Book Antiqua" w:hAnsi="Book Antiqua"/>
        </w:rPr>
        <w:t>V § 3 sa vypúšťajú odseky 3 až 5</w:t>
      </w:r>
      <w:r w:rsidRPr="00271701" w:rsidR="00B024AA">
        <w:rPr>
          <w:rFonts w:ascii="Book Antiqua" w:hAnsi="Book Antiqua"/>
        </w:rPr>
        <w:t xml:space="preserve"> vrátane poznámky pod čiarou k odkazu 4</w:t>
      </w:r>
      <w:r w:rsidRPr="00271701" w:rsidR="00F53FFE">
        <w:rPr>
          <w:rFonts w:ascii="Book Antiqua" w:hAnsi="Book Antiqua"/>
        </w:rPr>
        <w:t>.</w:t>
      </w:r>
    </w:p>
    <w:p w:rsidR="00961E47" w:rsidP="00961E47">
      <w:pPr>
        <w:spacing w:before="120" w:after="0" w:line="276" w:lineRule="auto"/>
        <w:ind w:left="851"/>
        <w:jc w:val="both"/>
        <w:rPr>
          <w:rFonts w:ascii="Book Antiqua" w:hAnsi="Book Antiqua"/>
        </w:rPr>
      </w:pPr>
      <w:r w:rsidRPr="00271701" w:rsidR="0025242D">
        <w:rPr>
          <w:rFonts w:ascii="Book Antiqua" w:hAnsi="Book Antiqua"/>
        </w:rPr>
        <w:t>Doterajší odsek 6 sa označ</w:t>
      </w:r>
      <w:r w:rsidRPr="00271701" w:rsidR="006D76C7">
        <w:rPr>
          <w:rFonts w:ascii="Book Antiqua" w:hAnsi="Book Antiqua"/>
        </w:rPr>
        <w:t>uje</w:t>
      </w:r>
      <w:r w:rsidRPr="00271701" w:rsidR="0025242D">
        <w:rPr>
          <w:rFonts w:ascii="Book Antiqua" w:hAnsi="Book Antiqua"/>
        </w:rPr>
        <w:t xml:space="preserve"> ako odsek 3.</w:t>
      </w:r>
    </w:p>
    <w:p w:rsidR="00961E47" w:rsidP="00961E47">
      <w:pPr>
        <w:spacing w:before="120" w:after="0" w:line="276" w:lineRule="auto"/>
        <w:ind w:left="851" w:hanging="425"/>
        <w:jc w:val="both"/>
        <w:pPrChange w:id="3" w:author="Jana" w:date="2023-03-20T15:58:00Z">
          <w:pPr>
            <w:spacing w:before="120" w:after="0" w:line="276" w:lineRule="auto"/>
            <w:ind w:left="851" w:hanging="425"/>
            <w:jc w:val="both"/>
          </w:pPr>
        </w:pPrChange>
        <w:rPr>
          <w:rFonts w:ascii="Book Antiqua" w:hAnsi="Book Antiqua"/>
        </w:rPr>
      </w:pPr>
      <w:r>
        <w:rPr>
          <w:rFonts w:ascii="Book Antiqua" w:hAnsi="Book Antiqua"/>
        </w:rPr>
        <w:t xml:space="preserve">2. </w:t>
        <w:tab/>
      </w:r>
      <w:r w:rsidRPr="00271701" w:rsidR="00A75AF0">
        <w:rPr>
          <w:rFonts w:ascii="Book Antiqua" w:hAnsi="Book Antiqua"/>
        </w:rPr>
        <w:t xml:space="preserve">V § 9 ods. 3 písm. a) sa </w:t>
      </w:r>
      <w:r w:rsidRPr="00271701" w:rsidR="00504F9B">
        <w:rPr>
          <w:rFonts w:ascii="Book Antiqua" w:hAnsi="Book Antiqua"/>
        </w:rPr>
        <w:t>za slovom „akadémie“ vypúšťa čiarka a</w:t>
      </w:r>
      <w:r w:rsidRPr="00271701" w:rsidR="00A75AF0">
        <w:rPr>
          <w:rFonts w:ascii="Book Antiqua" w:hAnsi="Book Antiqua"/>
        </w:rPr>
        <w:t xml:space="preserve"> slová „</w:t>
      </w:r>
      <w:r w:rsidRPr="00271701" w:rsidR="00504F9B">
        <w:rPr>
          <w:rFonts w:ascii="Book Antiqua" w:hAnsi="Book Antiqua"/>
        </w:rPr>
        <w:t>predseda učenej spoločnosti“</w:t>
      </w:r>
      <w:r>
        <w:rPr>
          <w:rFonts w:ascii="Book Antiqua" w:hAnsi="Book Antiqua"/>
        </w:rPr>
        <w:t>.</w:t>
      </w:r>
    </w:p>
    <w:p w:rsidR="00961E47" w:rsidP="00961E47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>
        <w:rPr>
          <w:rFonts w:ascii="Book Antiqua" w:hAnsi="Book Antiqua"/>
        </w:rPr>
        <w:t>3.</w:t>
        <w:tab/>
      </w:r>
      <w:r w:rsidRPr="00271701" w:rsidR="005407B7">
        <w:rPr>
          <w:rFonts w:ascii="Book Antiqua" w:hAnsi="Book Antiqua"/>
        </w:rPr>
        <w:t xml:space="preserve">V § </w:t>
      </w:r>
      <w:r>
        <w:rPr>
          <w:rFonts w:ascii="Book Antiqua" w:hAnsi="Book Antiqua"/>
        </w:rPr>
        <w:t>9 ods. 5 sa vypúšťa písmeno d).</w:t>
      </w:r>
    </w:p>
    <w:p w:rsidR="00961E47" w:rsidP="00961E47">
      <w:pPr>
        <w:spacing w:before="120" w:after="0" w:line="276" w:lineRule="auto"/>
        <w:ind w:left="851"/>
        <w:jc w:val="both"/>
        <w:pPrChange w:id="4" w:author="Jana" w:date="2023-03-20T16:00:00Z">
          <w:pPr>
            <w:spacing w:before="120" w:after="0" w:line="276" w:lineRule="auto"/>
            <w:ind w:left="851"/>
            <w:jc w:val="both"/>
          </w:pPr>
        </w:pPrChange>
        <w:rPr>
          <w:rFonts w:ascii="Book Antiqua" w:hAnsi="Book Antiqua"/>
        </w:rPr>
      </w:pPr>
      <w:r w:rsidRPr="00271701" w:rsidR="005407B7">
        <w:rPr>
          <w:rFonts w:ascii="Book Antiqua" w:hAnsi="Book Antiqua"/>
        </w:rPr>
        <w:t xml:space="preserve">Doterajšie písmená e) až l) sa označujú ako </w:t>
      </w:r>
      <w:r w:rsidRPr="00271701" w:rsidR="00C13E7A">
        <w:rPr>
          <w:rFonts w:ascii="Book Antiqua" w:hAnsi="Book Antiqua"/>
        </w:rPr>
        <w:t xml:space="preserve">písmená </w:t>
      </w:r>
      <w:r w:rsidRPr="00271701" w:rsidR="005407B7">
        <w:rPr>
          <w:rFonts w:ascii="Book Antiqua" w:hAnsi="Book Antiqua"/>
        </w:rPr>
        <w:t>d) až k).</w:t>
      </w:r>
    </w:p>
    <w:p w:rsidR="00FE05CF" w:rsidP="00FE05CF">
      <w:pPr>
        <w:spacing w:before="120" w:after="0" w:line="276" w:lineRule="auto"/>
        <w:ind w:left="851" w:hanging="425"/>
        <w:jc w:val="both"/>
        <w:rPr>
          <w:rFonts w:ascii="Book Antiqua" w:hAnsi="Book Antiqua"/>
        </w:rPr>
      </w:pPr>
      <w:r w:rsidR="00961E47">
        <w:rPr>
          <w:rFonts w:ascii="Book Antiqua" w:hAnsi="Book Antiqua"/>
        </w:rPr>
        <w:t xml:space="preserve">4. </w:t>
        <w:tab/>
      </w:r>
      <w:r w:rsidRPr="00271701" w:rsidR="005407B7">
        <w:rPr>
          <w:rFonts w:ascii="Book Antiqua" w:hAnsi="Book Antiqua"/>
        </w:rPr>
        <w:t>V § 14 ods. 1 písm. c) piatom a šiestom bode sa vypúšťajú slová</w:t>
      </w:r>
      <w:r w:rsidR="00961E47">
        <w:rPr>
          <w:rFonts w:ascii="Book Antiqua" w:hAnsi="Book Antiqua"/>
        </w:rPr>
        <w:t xml:space="preserve"> „a učenej spoločnosti“.</w:t>
      </w:r>
    </w:p>
    <w:p w:rsidR="00FE05CF" w:rsidP="00FE05CF">
      <w:pPr>
        <w:spacing w:before="120" w:after="0" w:line="276" w:lineRule="auto"/>
        <w:jc w:val="both"/>
        <w:rPr>
          <w:rFonts w:ascii="Book Antiqua" w:hAnsi="Book Antiqua"/>
        </w:rPr>
      </w:pPr>
    </w:p>
    <w:p w:rsidR="00FE05CF" w:rsidP="00FE05CF">
      <w:pPr>
        <w:spacing w:before="120" w:after="0" w:line="276" w:lineRule="auto"/>
        <w:jc w:val="center"/>
        <w:rPr>
          <w:rFonts w:ascii="Book Antiqua" w:hAnsi="Book Antiqua"/>
          <w:b/>
        </w:rPr>
      </w:pPr>
      <w:r w:rsidRPr="00FE05CF" w:rsidR="005A1511">
        <w:rPr>
          <w:rFonts w:ascii="Book Antiqua" w:hAnsi="Book Antiqua"/>
          <w:b/>
        </w:rPr>
        <w:t>Čl. III</w:t>
      </w:r>
    </w:p>
    <w:p w:rsidR="00C33FE6" w:rsidRPr="00FE05CF" w:rsidP="00FE05CF">
      <w:pPr>
        <w:spacing w:before="120" w:after="0" w:line="276" w:lineRule="auto"/>
        <w:ind w:firstLine="426"/>
        <w:rPr>
          <w:rFonts w:ascii="Book Antiqua" w:hAnsi="Book Antiqua"/>
          <w:b/>
        </w:rPr>
      </w:pPr>
      <w:r w:rsidRPr="00271701" w:rsidR="00F6216A">
        <w:rPr>
          <w:rFonts w:ascii="Book Antiqua" w:hAnsi="Book Antiqua"/>
        </w:rPr>
        <w:t>Tento zákon nadobúda účinnosť</w:t>
      </w:r>
      <w:r w:rsidRPr="00271701" w:rsidR="005A1A5D">
        <w:rPr>
          <w:rFonts w:ascii="Book Antiqua" w:hAnsi="Book Antiqua"/>
        </w:rPr>
        <w:t xml:space="preserve"> </w:t>
      </w:r>
      <w:r w:rsidRPr="00271701" w:rsidR="00CB6F6F">
        <w:rPr>
          <w:rFonts w:ascii="Book Antiqua" w:hAnsi="Book Antiqua"/>
        </w:rPr>
        <w:t xml:space="preserve"> </w:t>
      </w:r>
      <w:r w:rsidR="00FE05CF">
        <w:rPr>
          <w:rFonts w:ascii="Book Antiqua" w:hAnsi="Book Antiqua"/>
        </w:rPr>
        <w:t xml:space="preserve">15. júla </w:t>
      </w:r>
      <w:r w:rsidRPr="00271701" w:rsidR="00CB6F6F">
        <w:rPr>
          <w:rFonts w:ascii="Book Antiqua" w:hAnsi="Book Antiqua"/>
        </w:rPr>
        <w:t>2023.</w:t>
      </w:r>
    </w:p>
    <w:p w:rsidR="00CB6F6F" w:rsidRPr="00271701" w:rsidP="00271701">
      <w:pPr>
        <w:tabs>
          <w:tab w:val="left" w:pos="1091"/>
        </w:tabs>
        <w:spacing w:before="120" w:after="0" w:line="276" w:lineRule="auto"/>
        <w:jc w:val="both"/>
        <w:rPr>
          <w:rFonts w:ascii="Book Antiqua" w:hAnsi="Book Antiqua"/>
        </w:rPr>
      </w:pPr>
    </w:p>
    <w:p w:rsidR="00CB6F6F" w:rsidRPr="00271701" w:rsidP="00271701">
      <w:pPr>
        <w:tabs>
          <w:tab w:val="left" w:pos="1091"/>
        </w:tabs>
        <w:spacing w:before="120" w:after="0" w:line="276" w:lineRule="auto"/>
        <w:jc w:val="both"/>
        <w:rPr>
          <w:rFonts w:ascii="Book Antiqua" w:hAnsi="Book Antiqua"/>
        </w:rPr>
      </w:pPr>
    </w:p>
    <w:p w:rsidR="00BE390A" w:rsidRPr="00271701" w:rsidP="00271701">
      <w:pPr>
        <w:tabs>
          <w:tab w:val="left" w:pos="1091"/>
        </w:tabs>
        <w:spacing w:before="120" w:after="0" w:line="276" w:lineRule="auto"/>
        <w:jc w:val="both"/>
        <w:rPr>
          <w:rFonts w:ascii="Book Antiqua" w:hAnsi="Book Antiqua"/>
        </w:rPr>
      </w:pPr>
    </w:p>
    <w:sectPr w:rsidSect="00FD6689">
      <w:footerReference w:type="default" r:id="rId6"/>
      <w:pgSz w:w="11906" w:h="16838"/>
      <w:pgMar w:top="851" w:right="1417" w:bottom="568" w:left="141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7B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C4C92">
      <w:rPr>
        <w:noProof/>
      </w:rPr>
      <w:t>7</w:t>
    </w:r>
    <w:r>
      <w:fldChar w:fldCharType="end"/>
    </w:r>
  </w:p>
  <w:p w:rsidR="00700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5A" w:rsidP="001C7F2A">
      <w:pPr>
        <w:spacing w:after="0" w:line="240" w:lineRule="auto"/>
      </w:pPr>
      <w:r>
        <w:separator/>
      </w:r>
    </w:p>
  </w:footnote>
  <w:footnote w:type="continuationSeparator" w:id="1">
    <w:p w:rsidR="00CA7E5A" w:rsidP="001C7F2A">
      <w:pPr>
        <w:spacing w:after="0" w:line="240" w:lineRule="auto"/>
      </w:pPr>
      <w:r>
        <w:continuationSeparator/>
      </w:r>
    </w:p>
  </w:footnote>
  <w:footnote w:id="2">
    <w:p w:rsidR="00FE05CF" w:rsidRPr="008F2EFE" w:rsidP="008F2EFE">
      <w:pPr>
        <w:pStyle w:val="FootnoteText"/>
        <w:spacing w:after="0" w:line="240" w:lineRule="auto"/>
        <w:jc w:val="both"/>
        <w:rPr>
          <w:rFonts w:ascii="Book Antiqua" w:hAnsi="Book Antiqua"/>
          <w:sz w:val="18"/>
          <w:szCs w:val="18"/>
        </w:rPr>
      </w:pPr>
      <w:r w:rsidRPr="008F2EFE">
        <w:rPr>
          <w:rStyle w:val="FootnoteReference"/>
          <w:rFonts w:ascii="Book Antiqua" w:hAnsi="Book Antiqua"/>
          <w:sz w:val="18"/>
          <w:szCs w:val="18"/>
        </w:rPr>
        <w:footnoteRef/>
      </w:r>
      <w:r w:rsidRPr="008F2EFE">
        <w:rPr>
          <w:rFonts w:ascii="Book Antiqua" w:hAnsi="Book Antiqua"/>
          <w:sz w:val="18"/>
          <w:szCs w:val="18"/>
        </w:rPr>
        <w:t xml:space="preserve">) Zákon č. 278/1993 Z. z. o správe majetku štátu v znení zákona Národnej rady Slovenskej republiky č. 374/1996 Z. z. </w:t>
      </w:r>
    </w:p>
  </w:footnote>
  <w:footnote w:id="3">
    <w:p w:rsidR="00FE05CF" w:rsidP="008F2EFE">
      <w:pPr>
        <w:pStyle w:val="FootnoteText"/>
        <w:spacing w:after="0" w:line="240" w:lineRule="auto"/>
        <w:jc w:val="both"/>
      </w:pPr>
      <w:r w:rsidRPr="008F2EFE">
        <w:rPr>
          <w:rStyle w:val="FootnoteReference"/>
          <w:rFonts w:ascii="Book Antiqua" w:hAnsi="Book Antiqua"/>
          <w:sz w:val="18"/>
          <w:szCs w:val="18"/>
        </w:rPr>
        <w:footnoteRef/>
      </w:r>
      <w:r w:rsidRPr="008F2EFE">
        <w:rPr>
          <w:rFonts w:ascii="Book Antiqua" w:hAnsi="Book Antiqua"/>
          <w:sz w:val="18"/>
          <w:szCs w:val="18"/>
        </w:rPr>
        <w:t>) Zákon č. 34/2002 Z. z. o nadáciách a o zmene Občianskeho zákonníka v znení neskorších predpisov v znení neskorších predpisov</w:t>
      </w:r>
      <w:r w:rsidR="008F2EFE">
        <w:rPr>
          <w:rFonts w:ascii="Book Antiqua" w:hAnsi="Book Antiqua"/>
          <w:sz w:val="18"/>
          <w:szCs w:val="18"/>
        </w:rPr>
        <w:t>.</w:t>
      </w:r>
    </w:p>
  </w:footnote>
  <w:footnote w:id="4">
    <w:p w:rsidR="008F2EFE" w:rsidRPr="008F2EFE" w:rsidP="008F2EFE">
      <w:pPr>
        <w:pStyle w:val="FootnoteText"/>
        <w:jc w:val="both"/>
        <w:rPr>
          <w:rFonts w:ascii="Book Antiqua" w:hAnsi="Book Antiqua"/>
          <w:sz w:val="18"/>
          <w:szCs w:val="18"/>
        </w:rPr>
      </w:pPr>
      <w:r w:rsidRPr="008F2EFE">
        <w:rPr>
          <w:rStyle w:val="FootnoteReference"/>
          <w:rFonts w:ascii="Book Antiqua" w:hAnsi="Book Antiqua"/>
          <w:sz w:val="18"/>
          <w:szCs w:val="18"/>
        </w:rPr>
        <w:footnoteRef/>
      </w:r>
      <w:r w:rsidRPr="008F2EFE">
        <w:rPr>
          <w:rFonts w:ascii="Book Antiqua" w:hAnsi="Book Antiqua"/>
          <w:sz w:val="18"/>
          <w:szCs w:val="18"/>
        </w:rPr>
        <w:t>) Napríklad zákon Národnej rady Slovenskej republiky č. 39/1993 Z. z. o Najvyššom kontrolnom úrade Slovenskej republiky v znení neskorších predpisov, zákon č. 357/2015 Z. z. o finančnej kontrole a audite a o zmene a doplnení niektorých zákonov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3A2"/>
    <w:multiLevelType w:val="hybridMultilevel"/>
    <w:tmpl w:val="E98419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118E8"/>
    <w:multiLevelType w:val="hybridMultilevel"/>
    <w:tmpl w:val="CC6863F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C71D0"/>
    <w:multiLevelType w:val="hybridMultilevel"/>
    <w:tmpl w:val="D9401240"/>
    <w:lvl w:ilvl="0">
      <w:start w:val="1"/>
      <w:numFmt w:val="decimal"/>
      <w:lvlText w:val="(%1)"/>
      <w:lvlJc w:val="left"/>
      <w:pPr>
        <w:ind w:left="115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83E35"/>
    <w:multiLevelType w:val="hybridMultilevel"/>
    <w:tmpl w:val="5E3C7928"/>
    <w:lvl w:ilvl="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28201C"/>
    <w:multiLevelType w:val="hybridMultilevel"/>
    <w:tmpl w:val="5AC0CC34"/>
    <w:lvl w:ilvl="0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2" w:hanging="360"/>
      </w:pPr>
    </w:lvl>
    <w:lvl w:ilvl="2" w:tentative="1">
      <w:start w:val="1"/>
      <w:numFmt w:val="lowerRoman"/>
      <w:lvlText w:val="%3."/>
      <w:lvlJc w:val="right"/>
      <w:pPr>
        <w:ind w:left="2442" w:hanging="180"/>
      </w:pPr>
    </w:lvl>
    <w:lvl w:ilvl="3" w:tentative="1">
      <w:start w:val="1"/>
      <w:numFmt w:val="decimal"/>
      <w:lvlText w:val="%4."/>
      <w:lvlJc w:val="left"/>
      <w:pPr>
        <w:ind w:left="3162" w:hanging="360"/>
      </w:pPr>
    </w:lvl>
    <w:lvl w:ilvl="4" w:tentative="1">
      <w:start w:val="1"/>
      <w:numFmt w:val="lowerLetter"/>
      <w:lvlText w:val="%5."/>
      <w:lvlJc w:val="left"/>
      <w:pPr>
        <w:ind w:left="3882" w:hanging="360"/>
      </w:pPr>
    </w:lvl>
    <w:lvl w:ilvl="5" w:tentative="1">
      <w:start w:val="1"/>
      <w:numFmt w:val="lowerRoman"/>
      <w:lvlText w:val="%6."/>
      <w:lvlJc w:val="right"/>
      <w:pPr>
        <w:ind w:left="4602" w:hanging="180"/>
      </w:pPr>
    </w:lvl>
    <w:lvl w:ilvl="6" w:tentative="1">
      <w:start w:val="1"/>
      <w:numFmt w:val="decimal"/>
      <w:lvlText w:val="%7."/>
      <w:lvlJc w:val="left"/>
      <w:pPr>
        <w:ind w:left="5322" w:hanging="360"/>
      </w:pPr>
    </w:lvl>
    <w:lvl w:ilvl="7" w:tentative="1">
      <w:start w:val="1"/>
      <w:numFmt w:val="lowerLetter"/>
      <w:lvlText w:val="%8."/>
      <w:lvlJc w:val="left"/>
      <w:pPr>
        <w:ind w:left="6042" w:hanging="360"/>
      </w:pPr>
    </w:lvl>
    <w:lvl w:ilvl="8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2A693D07"/>
    <w:multiLevelType w:val="hybridMultilevel"/>
    <w:tmpl w:val="21C272E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505F2"/>
    <w:multiLevelType w:val="hybridMultilevel"/>
    <w:tmpl w:val="1ED8BD56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622CEA"/>
    <w:multiLevelType w:val="hybridMultilevel"/>
    <w:tmpl w:val="689E04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65F7"/>
    <w:multiLevelType w:val="hybridMultilevel"/>
    <w:tmpl w:val="50CC0DB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794434"/>
    <w:multiLevelType w:val="hybridMultilevel"/>
    <w:tmpl w:val="D1EE4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069FF"/>
    <w:multiLevelType w:val="hybridMultilevel"/>
    <w:tmpl w:val="F98AC02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2E2525"/>
    <w:multiLevelType w:val="hybridMultilevel"/>
    <w:tmpl w:val="139A3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A0DDA"/>
    <w:multiLevelType w:val="hybridMultilevel"/>
    <w:tmpl w:val="0264116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5A3C14"/>
    <w:multiLevelType w:val="hybridMultilevel"/>
    <w:tmpl w:val="68146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D2585"/>
    <w:multiLevelType w:val="hybridMultilevel"/>
    <w:tmpl w:val="5B10EF2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925A5"/>
    <w:multiLevelType w:val="hybridMultilevel"/>
    <w:tmpl w:val="4ECAEF4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627EB3"/>
    <w:multiLevelType w:val="hybridMultilevel"/>
    <w:tmpl w:val="D3B425E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BC6F9A"/>
    <w:multiLevelType w:val="hybridMultilevel"/>
    <w:tmpl w:val="F6D639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928A4"/>
    <w:multiLevelType w:val="hybridMultilevel"/>
    <w:tmpl w:val="3ECC9BC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8"/>
  </w:num>
  <w:num w:numId="5">
    <w:abstractNumId w:val="9"/>
  </w:num>
  <w:num w:numId="6">
    <w:abstractNumId w:val="8"/>
  </w:num>
  <w:num w:numId="7">
    <w:abstractNumId w:val="12"/>
  </w:num>
  <w:num w:numId="8">
    <w:abstractNumId w:val="16"/>
  </w:num>
  <w:num w:numId="9">
    <w:abstractNumId w:val="3"/>
  </w:num>
  <w:num w:numId="10">
    <w:abstractNumId w:val="13"/>
  </w:num>
  <w:num w:numId="11">
    <w:abstractNumId w:val="0"/>
  </w:num>
  <w:num w:numId="12">
    <w:abstractNumId w:val="7"/>
  </w:num>
  <w:num w:numId="13">
    <w:abstractNumId w:val="17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10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trackRevisions/>
  <w:doNotTrackMoves/>
  <w:defaultTabStop w:val="708"/>
  <w:hyphenationZone w:val="425"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F2A"/>
    <w:rsid w:val="00003C77"/>
    <w:rsid w:val="00005FEA"/>
    <w:rsid w:val="00022834"/>
    <w:rsid w:val="000236DE"/>
    <w:rsid w:val="0003247D"/>
    <w:rsid w:val="000330BB"/>
    <w:rsid w:val="00034528"/>
    <w:rsid w:val="00037AC8"/>
    <w:rsid w:val="000405CE"/>
    <w:rsid w:val="00042B98"/>
    <w:rsid w:val="00051D9F"/>
    <w:rsid w:val="00051EF6"/>
    <w:rsid w:val="000563C8"/>
    <w:rsid w:val="00061C6D"/>
    <w:rsid w:val="000655EF"/>
    <w:rsid w:val="00066AD4"/>
    <w:rsid w:val="00074445"/>
    <w:rsid w:val="00081BA8"/>
    <w:rsid w:val="00092EE4"/>
    <w:rsid w:val="000935FE"/>
    <w:rsid w:val="000A5D23"/>
    <w:rsid w:val="000B50EC"/>
    <w:rsid w:val="000B55A5"/>
    <w:rsid w:val="000B618E"/>
    <w:rsid w:val="000B6B11"/>
    <w:rsid w:val="000C46A1"/>
    <w:rsid w:val="000D1AEF"/>
    <w:rsid w:val="000E19D1"/>
    <w:rsid w:val="000E1A01"/>
    <w:rsid w:val="000E1B46"/>
    <w:rsid w:val="000E5796"/>
    <w:rsid w:val="000E7FF7"/>
    <w:rsid w:val="000F20B5"/>
    <w:rsid w:val="000F340E"/>
    <w:rsid w:val="000F425A"/>
    <w:rsid w:val="00100F14"/>
    <w:rsid w:val="001071A8"/>
    <w:rsid w:val="00107631"/>
    <w:rsid w:val="00111012"/>
    <w:rsid w:val="00115493"/>
    <w:rsid w:val="00116E8C"/>
    <w:rsid w:val="001272A4"/>
    <w:rsid w:val="0013030B"/>
    <w:rsid w:val="00136791"/>
    <w:rsid w:val="001458E3"/>
    <w:rsid w:val="00154FDF"/>
    <w:rsid w:val="00155743"/>
    <w:rsid w:val="0016130D"/>
    <w:rsid w:val="00162F37"/>
    <w:rsid w:val="00163ECB"/>
    <w:rsid w:val="0016494A"/>
    <w:rsid w:val="0018261E"/>
    <w:rsid w:val="001915F1"/>
    <w:rsid w:val="001A460B"/>
    <w:rsid w:val="001A6B1F"/>
    <w:rsid w:val="001B39E1"/>
    <w:rsid w:val="001B7BC3"/>
    <w:rsid w:val="001C4B57"/>
    <w:rsid w:val="001C6772"/>
    <w:rsid w:val="001C7F2A"/>
    <w:rsid w:val="001E12D4"/>
    <w:rsid w:val="001E4166"/>
    <w:rsid w:val="00212C32"/>
    <w:rsid w:val="00214E73"/>
    <w:rsid w:val="00216F53"/>
    <w:rsid w:val="00217A16"/>
    <w:rsid w:val="0022708B"/>
    <w:rsid w:val="002376E1"/>
    <w:rsid w:val="0025242D"/>
    <w:rsid w:val="00252882"/>
    <w:rsid w:val="00253E63"/>
    <w:rsid w:val="0025549E"/>
    <w:rsid w:val="00265FF6"/>
    <w:rsid w:val="00271701"/>
    <w:rsid w:val="00272441"/>
    <w:rsid w:val="002847B8"/>
    <w:rsid w:val="00285342"/>
    <w:rsid w:val="00286F84"/>
    <w:rsid w:val="00290857"/>
    <w:rsid w:val="00294454"/>
    <w:rsid w:val="00295F51"/>
    <w:rsid w:val="002A6999"/>
    <w:rsid w:val="002B1603"/>
    <w:rsid w:val="002B4714"/>
    <w:rsid w:val="002B5609"/>
    <w:rsid w:val="002B690E"/>
    <w:rsid w:val="002C66B6"/>
    <w:rsid w:val="002D3C3D"/>
    <w:rsid w:val="002D66F1"/>
    <w:rsid w:val="002D793B"/>
    <w:rsid w:val="002E05C1"/>
    <w:rsid w:val="002E1473"/>
    <w:rsid w:val="002E1FB0"/>
    <w:rsid w:val="003038EC"/>
    <w:rsid w:val="0030461A"/>
    <w:rsid w:val="003063CB"/>
    <w:rsid w:val="00314DB7"/>
    <w:rsid w:val="0031584C"/>
    <w:rsid w:val="00317758"/>
    <w:rsid w:val="0032597F"/>
    <w:rsid w:val="00331755"/>
    <w:rsid w:val="00335EFC"/>
    <w:rsid w:val="00337B2A"/>
    <w:rsid w:val="00343800"/>
    <w:rsid w:val="00351039"/>
    <w:rsid w:val="003544EA"/>
    <w:rsid w:val="0036272F"/>
    <w:rsid w:val="003656A1"/>
    <w:rsid w:val="003730EE"/>
    <w:rsid w:val="00380919"/>
    <w:rsid w:val="00381213"/>
    <w:rsid w:val="0038155B"/>
    <w:rsid w:val="003818C2"/>
    <w:rsid w:val="0038684B"/>
    <w:rsid w:val="00395C84"/>
    <w:rsid w:val="00395C9A"/>
    <w:rsid w:val="003A580F"/>
    <w:rsid w:val="003A720A"/>
    <w:rsid w:val="003A7380"/>
    <w:rsid w:val="003B1D0B"/>
    <w:rsid w:val="003B7627"/>
    <w:rsid w:val="003B7804"/>
    <w:rsid w:val="003C526E"/>
    <w:rsid w:val="003C7D0F"/>
    <w:rsid w:val="003D0153"/>
    <w:rsid w:val="003D511D"/>
    <w:rsid w:val="003D5DA8"/>
    <w:rsid w:val="003E339E"/>
    <w:rsid w:val="003E670A"/>
    <w:rsid w:val="003F344E"/>
    <w:rsid w:val="00400828"/>
    <w:rsid w:val="0040179E"/>
    <w:rsid w:val="00403F42"/>
    <w:rsid w:val="00407746"/>
    <w:rsid w:val="0041206A"/>
    <w:rsid w:val="00414B7E"/>
    <w:rsid w:val="00416D29"/>
    <w:rsid w:val="00422DC1"/>
    <w:rsid w:val="00427289"/>
    <w:rsid w:val="00447B33"/>
    <w:rsid w:val="00456573"/>
    <w:rsid w:val="004702E1"/>
    <w:rsid w:val="004734EC"/>
    <w:rsid w:val="004762BE"/>
    <w:rsid w:val="00487E5E"/>
    <w:rsid w:val="004A05E4"/>
    <w:rsid w:val="004B01D6"/>
    <w:rsid w:val="004B4661"/>
    <w:rsid w:val="004C29B5"/>
    <w:rsid w:val="004C4510"/>
    <w:rsid w:val="004C50D5"/>
    <w:rsid w:val="004D192D"/>
    <w:rsid w:val="004D6496"/>
    <w:rsid w:val="004D744C"/>
    <w:rsid w:val="004E261C"/>
    <w:rsid w:val="004E582E"/>
    <w:rsid w:val="004E634C"/>
    <w:rsid w:val="004F375C"/>
    <w:rsid w:val="004F3AA4"/>
    <w:rsid w:val="004F46A8"/>
    <w:rsid w:val="004F65D9"/>
    <w:rsid w:val="00504F9B"/>
    <w:rsid w:val="00510ED4"/>
    <w:rsid w:val="005116ED"/>
    <w:rsid w:val="00512038"/>
    <w:rsid w:val="00514CE0"/>
    <w:rsid w:val="00525A81"/>
    <w:rsid w:val="005344A2"/>
    <w:rsid w:val="00535043"/>
    <w:rsid w:val="00537353"/>
    <w:rsid w:val="0054017B"/>
    <w:rsid w:val="005407B7"/>
    <w:rsid w:val="005422BD"/>
    <w:rsid w:val="00545312"/>
    <w:rsid w:val="005518C8"/>
    <w:rsid w:val="00554CCD"/>
    <w:rsid w:val="00562413"/>
    <w:rsid w:val="005668A5"/>
    <w:rsid w:val="0056760B"/>
    <w:rsid w:val="00571931"/>
    <w:rsid w:val="00574374"/>
    <w:rsid w:val="00574836"/>
    <w:rsid w:val="00575E66"/>
    <w:rsid w:val="00586986"/>
    <w:rsid w:val="0058720E"/>
    <w:rsid w:val="00587B27"/>
    <w:rsid w:val="0059025E"/>
    <w:rsid w:val="005938A6"/>
    <w:rsid w:val="005A13B3"/>
    <w:rsid w:val="005A1511"/>
    <w:rsid w:val="005A1A5D"/>
    <w:rsid w:val="005A6D45"/>
    <w:rsid w:val="005A7A4C"/>
    <w:rsid w:val="005B06D2"/>
    <w:rsid w:val="005C0577"/>
    <w:rsid w:val="005D34B3"/>
    <w:rsid w:val="005D4F80"/>
    <w:rsid w:val="005D5FE0"/>
    <w:rsid w:val="005D69A2"/>
    <w:rsid w:val="005E0C41"/>
    <w:rsid w:val="005E0E1B"/>
    <w:rsid w:val="005F788B"/>
    <w:rsid w:val="00601A87"/>
    <w:rsid w:val="00602251"/>
    <w:rsid w:val="0060542D"/>
    <w:rsid w:val="006058A8"/>
    <w:rsid w:val="00612380"/>
    <w:rsid w:val="0061260A"/>
    <w:rsid w:val="006143AB"/>
    <w:rsid w:val="00617E41"/>
    <w:rsid w:val="006303BF"/>
    <w:rsid w:val="00647C5A"/>
    <w:rsid w:val="00656C80"/>
    <w:rsid w:val="00657AC4"/>
    <w:rsid w:val="006670EF"/>
    <w:rsid w:val="0067635F"/>
    <w:rsid w:val="00680385"/>
    <w:rsid w:val="006820D9"/>
    <w:rsid w:val="0069209A"/>
    <w:rsid w:val="0069699E"/>
    <w:rsid w:val="006A07CF"/>
    <w:rsid w:val="006A5DF6"/>
    <w:rsid w:val="006A7B28"/>
    <w:rsid w:val="006B12E8"/>
    <w:rsid w:val="006B3764"/>
    <w:rsid w:val="006C118A"/>
    <w:rsid w:val="006C2753"/>
    <w:rsid w:val="006C479D"/>
    <w:rsid w:val="006D665F"/>
    <w:rsid w:val="006D76C7"/>
    <w:rsid w:val="006E378F"/>
    <w:rsid w:val="006E687C"/>
    <w:rsid w:val="006E703E"/>
    <w:rsid w:val="006F5257"/>
    <w:rsid w:val="007007BE"/>
    <w:rsid w:val="00702201"/>
    <w:rsid w:val="0070746F"/>
    <w:rsid w:val="00713F41"/>
    <w:rsid w:val="0073722A"/>
    <w:rsid w:val="007410AB"/>
    <w:rsid w:val="00741676"/>
    <w:rsid w:val="007501C8"/>
    <w:rsid w:val="007522C6"/>
    <w:rsid w:val="00752BA6"/>
    <w:rsid w:val="00773A0D"/>
    <w:rsid w:val="00780069"/>
    <w:rsid w:val="007839C9"/>
    <w:rsid w:val="007926E2"/>
    <w:rsid w:val="00796B0E"/>
    <w:rsid w:val="007A019B"/>
    <w:rsid w:val="007A2D87"/>
    <w:rsid w:val="007A5F76"/>
    <w:rsid w:val="007A6E29"/>
    <w:rsid w:val="007B394E"/>
    <w:rsid w:val="007B6C83"/>
    <w:rsid w:val="007C3832"/>
    <w:rsid w:val="007D63CD"/>
    <w:rsid w:val="007D6BAC"/>
    <w:rsid w:val="007D73EF"/>
    <w:rsid w:val="007F0A7B"/>
    <w:rsid w:val="007F1B16"/>
    <w:rsid w:val="007F2B2A"/>
    <w:rsid w:val="008008AF"/>
    <w:rsid w:val="008057B2"/>
    <w:rsid w:val="00806D22"/>
    <w:rsid w:val="00807073"/>
    <w:rsid w:val="00810BD4"/>
    <w:rsid w:val="00813115"/>
    <w:rsid w:val="00823729"/>
    <w:rsid w:val="00827F0C"/>
    <w:rsid w:val="008522AE"/>
    <w:rsid w:val="0086225E"/>
    <w:rsid w:val="00864886"/>
    <w:rsid w:val="00871BD3"/>
    <w:rsid w:val="008740BC"/>
    <w:rsid w:val="00875ADA"/>
    <w:rsid w:val="0088198A"/>
    <w:rsid w:val="008824D5"/>
    <w:rsid w:val="00884298"/>
    <w:rsid w:val="008944AD"/>
    <w:rsid w:val="0089478F"/>
    <w:rsid w:val="008949D0"/>
    <w:rsid w:val="008965F1"/>
    <w:rsid w:val="008C0373"/>
    <w:rsid w:val="008C4F96"/>
    <w:rsid w:val="008D374E"/>
    <w:rsid w:val="008E5525"/>
    <w:rsid w:val="008F0B12"/>
    <w:rsid w:val="008F229A"/>
    <w:rsid w:val="008F2EFE"/>
    <w:rsid w:val="008F2FC7"/>
    <w:rsid w:val="008F743F"/>
    <w:rsid w:val="009004CF"/>
    <w:rsid w:val="00904D32"/>
    <w:rsid w:val="00906099"/>
    <w:rsid w:val="009060DE"/>
    <w:rsid w:val="009106D3"/>
    <w:rsid w:val="00920B0A"/>
    <w:rsid w:val="009511DF"/>
    <w:rsid w:val="00955F33"/>
    <w:rsid w:val="00961B53"/>
    <w:rsid w:val="00961E47"/>
    <w:rsid w:val="00962A0B"/>
    <w:rsid w:val="00964255"/>
    <w:rsid w:val="00970CE0"/>
    <w:rsid w:val="0097306B"/>
    <w:rsid w:val="00973FDB"/>
    <w:rsid w:val="00975D69"/>
    <w:rsid w:val="00994497"/>
    <w:rsid w:val="009A1729"/>
    <w:rsid w:val="009A2BA3"/>
    <w:rsid w:val="009B284F"/>
    <w:rsid w:val="009B5818"/>
    <w:rsid w:val="009C1026"/>
    <w:rsid w:val="009C28F9"/>
    <w:rsid w:val="009E49AD"/>
    <w:rsid w:val="009E5D46"/>
    <w:rsid w:val="009F4E1F"/>
    <w:rsid w:val="009F5578"/>
    <w:rsid w:val="009F7BD7"/>
    <w:rsid w:val="00A01B27"/>
    <w:rsid w:val="00A1415E"/>
    <w:rsid w:val="00A22501"/>
    <w:rsid w:val="00A259FF"/>
    <w:rsid w:val="00A26330"/>
    <w:rsid w:val="00A27DD9"/>
    <w:rsid w:val="00A323B9"/>
    <w:rsid w:val="00A46351"/>
    <w:rsid w:val="00A50B92"/>
    <w:rsid w:val="00A51793"/>
    <w:rsid w:val="00A54161"/>
    <w:rsid w:val="00A55740"/>
    <w:rsid w:val="00A558B2"/>
    <w:rsid w:val="00A56E8B"/>
    <w:rsid w:val="00A63020"/>
    <w:rsid w:val="00A667FF"/>
    <w:rsid w:val="00A75AF0"/>
    <w:rsid w:val="00A93906"/>
    <w:rsid w:val="00A948BD"/>
    <w:rsid w:val="00AA26E9"/>
    <w:rsid w:val="00AB419C"/>
    <w:rsid w:val="00AB648E"/>
    <w:rsid w:val="00AC056D"/>
    <w:rsid w:val="00AD2010"/>
    <w:rsid w:val="00AD338A"/>
    <w:rsid w:val="00AD7383"/>
    <w:rsid w:val="00AF6254"/>
    <w:rsid w:val="00B024AA"/>
    <w:rsid w:val="00B2097A"/>
    <w:rsid w:val="00B20F24"/>
    <w:rsid w:val="00B20FEF"/>
    <w:rsid w:val="00B2347C"/>
    <w:rsid w:val="00B30FB0"/>
    <w:rsid w:val="00B32390"/>
    <w:rsid w:val="00B40B8E"/>
    <w:rsid w:val="00B45AF6"/>
    <w:rsid w:val="00B54894"/>
    <w:rsid w:val="00B74D4B"/>
    <w:rsid w:val="00B75E46"/>
    <w:rsid w:val="00B766C4"/>
    <w:rsid w:val="00B82227"/>
    <w:rsid w:val="00B9670B"/>
    <w:rsid w:val="00B97768"/>
    <w:rsid w:val="00BB1981"/>
    <w:rsid w:val="00BC20E0"/>
    <w:rsid w:val="00BC3593"/>
    <w:rsid w:val="00BC3F76"/>
    <w:rsid w:val="00BE390A"/>
    <w:rsid w:val="00BF1C1D"/>
    <w:rsid w:val="00BF47FA"/>
    <w:rsid w:val="00C01C86"/>
    <w:rsid w:val="00C10CCB"/>
    <w:rsid w:val="00C13E7A"/>
    <w:rsid w:val="00C170CC"/>
    <w:rsid w:val="00C20AB8"/>
    <w:rsid w:val="00C268B8"/>
    <w:rsid w:val="00C33FE6"/>
    <w:rsid w:val="00C3585B"/>
    <w:rsid w:val="00C36F35"/>
    <w:rsid w:val="00C374AD"/>
    <w:rsid w:val="00C40612"/>
    <w:rsid w:val="00C410CF"/>
    <w:rsid w:val="00C42B12"/>
    <w:rsid w:val="00C432B2"/>
    <w:rsid w:val="00C478C8"/>
    <w:rsid w:val="00C54CB8"/>
    <w:rsid w:val="00C57037"/>
    <w:rsid w:val="00C6518C"/>
    <w:rsid w:val="00C66A6E"/>
    <w:rsid w:val="00C7298B"/>
    <w:rsid w:val="00C755DE"/>
    <w:rsid w:val="00C77667"/>
    <w:rsid w:val="00C83808"/>
    <w:rsid w:val="00C8522D"/>
    <w:rsid w:val="00CA41BA"/>
    <w:rsid w:val="00CA7E5A"/>
    <w:rsid w:val="00CB1ABE"/>
    <w:rsid w:val="00CB4BF5"/>
    <w:rsid w:val="00CB6F6F"/>
    <w:rsid w:val="00CC1261"/>
    <w:rsid w:val="00CC2F6A"/>
    <w:rsid w:val="00CC4900"/>
    <w:rsid w:val="00CC676E"/>
    <w:rsid w:val="00CC724A"/>
    <w:rsid w:val="00CD0B26"/>
    <w:rsid w:val="00CD3AC1"/>
    <w:rsid w:val="00CD48CD"/>
    <w:rsid w:val="00CD7616"/>
    <w:rsid w:val="00CE30BF"/>
    <w:rsid w:val="00CF155A"/>
    <w:rsid w:val="00CF495D"/>
    <w:rsid w:val="00CF5CEE"/>
    <w:rsid w:val="00D04FF1"/>
    <w:rsid w:val="00D07CD1"/>
    <w:rsid w:val="00D10B61"/>
    <w:rsid w:val="00D132DB"/>
    <w:rsid w:val="00D14203"/>
    <w:rsid w:val="00D20246"/>
    <w:rsid w:val="00D219DC"/>
    <w:rsid w:val="00D21F66"/>
    <w:rsid w:val="00D25535"/>
    <w:rsid w:val="00D25C9B"/>
    <w:rsid w:val="00D31558"/>
    <w:rsid w:val="00D37791"/>
    <w:rsid w:val="00D42DE1"/>
    <w:rsid w:val="00D53368"/>
    <w:rsid w:val="00D81DA3"/>
    <w:rsid w:val="00D9264A"/>
    <w:rsid w:val="00D95938"/>
    <w:rsid w:val="00DA2A02"/>
    <w:rsid w:val="00DB015F"/>
    <w:rsid w:val="00DB198C"/>
    <w:rsid w:val="00DC4C92"/>
    <w:rsid w:val="00DC63BC"/>
    <w:rsid w:val="00DC6A01"/>
    <w:rsid w:val="00DD2C2A"/>
    <w:rsid w:val="00DF15B9"/>
    <w:rsid w:val="00E23A7D"/>
    <w:rsid w:val="00E24312"/>
    <w:rsid w:val="00E25759"/>
    <w:rsid w:val="00E259F8"/>
    <w:rsid w:val="00E35D67"/>
    <w:rsid w:val="00E37828"/>
    <w:rsid w:val="00E41A16"/>
    <w:rsid w:val="00E41EB5"/>
    <w:rsid w:val="00E469DF"/>
    <w:rsid w:val="00E55728"/>
    <w:rsid w:val="00E560FB"/>
    <w:rsid w:val="00E5642C"/>
    <w:rsid w:val="00E677E5"/>
    <w:rsid w:val="00E70833"/>
    <w:rsid w:val="00E82993"/>
    <w:rsid w:val="00E83CDD"/>
    <w:rsid w:val="00E84D77"/>
    <w:rsid w:val="00E86E23"/>
    <w:rsid w:val="00E90571"/>
    <w:rsid w:val="00EA5501"/>
    <w:rsid w:val="00EB6350"/>
    <w:rsid w:val="00EC2310"/>
    <w:rsid w:val="00EC3F81"/>
    <w:rsid w:val="00EC4730"/>
    <w:rsid w:val="00EC5BE2"/>
    <w:rsid w:val="00ED3D8A"/>
    <w:rsid w:val="00EE4E76"/>
    <w:rsid w:val="00EF0535"/>
    <w:rsid w:val="00EF1B2C"/>
    <w:rsid w:val="00EF5056"/>
    <w:rsid w:val="00F01F9A"/>
    <w:rsid w:val="00F0419D"/>
    <w:rsid w:val="00F11D04"/>
    <w:rsid w:val="00F16631"/>
    <w:rsid w:val="00F3488C"/>
    <w:rsid w:val="00F414F8"/>
    <w:rsid w:val="00F4544E"/>
    <w:rsid w:val="00F53FFE"/>
    <w:rsid w:val="00F6216A"/>
    <w:rsid w:val="00F631B6"/>
    <w:rsid w:val="00F67493"/>
    <w:rsid w:val="00F74404"/>
    <w:rsid w:val="00F74616"/>
    <w:rsid w:val="00F8075C"/>
    <w:rsid w:val="00F80957"/>
    <w:rsid w:val="00F840B6"/>
    <w:rsid w:val="00F857EB"/>
    <w:rsid w:val="00F915D8"/>
    <w:rsid w:val="00FA0DAE"/>
    <w:rsid w:val="00FB69CA"/>
    <w:rsid w:val="00FC0736"/>
    <w:rsid w:val="00FC6E96"/>
    <w:rsid w:val="00FD617C"/>
    <w:rsid w:val="00FD6689"/>
    <w:rsid w:val="00FD79DA"/>
    <w:rsid w:val="00FE05CF"/>
    <w:rsid w:val="00FE1527"/>
    <w:rsid w:val="00FE4A69"/>
    <w:rsid w:val="00FE53C4"/>
    <w:rsid w:val="00FE7D93"/>
    <w:rsid w:val="00FF3F74"/>
    <w:rsid w:val="00FF456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F2A"/>
    <w:pPr>
      <w:ind w:left="720"/>
      <w:contextualSpacing/>
    </w:pPr>
  </w:style>
  <w:style w:type="paragraph" w:styleId="Header">
    <w:name w:val="header"/>
    <w:basedOn w:val="Normal"/>
    <w:link w:val="HlavikaChar"/>
    <w:uiPriority w:val="99"/>
    <w:unhideWhenUsed/>
    <w:rsid w:val="001C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1C7F2A"/>
  </w:style>
  <w:style w:type="paragraph" w:styleId="Footer">
    <w:name w:val="footer"/>
    <w:basedOn w:val="Normal"/>
    <w:link w:val="PtaChar"/>
    <w:uiPriority w:val="99"/>
    <w:unhideWhenUsed/>
    <w:rsid w:val="001C7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1C7F2A"/>
  </w:style>
  <w:style w:type="character" w:styleId="CommentReference">
    <w:name w:val="annotation reference"/>
    <w:uiPriority w:val="99"/>
    <w:semiHidden/>
    <w:unhideWhenUsed/>
    <w:rsid w:val="004762BE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4762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rsid w:val="00476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762BE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4762BE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7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4762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0CE0"/>
    <w:rPr>
      <w:sz w:val="22"/>
      <w:szCs w:val="22"/>
      <w:lang w:val="sk-SK" w:eastAsia="en-US" w:bidi="ar-SA"/>
    </w:rPr>
  </w:style>
  <w:style w:type="character" w:styleId="Hyperlink">
    <w:name w:val="Hyperlink"/>
    <w:uiPriority w:val="99"/>
    <w:semiHidden/>
    <w:unhideWhenUsed/>
    <w:rsid w:val="007501C8"/>
    <w:rPr>
      <w:color w:val="0000FF"/>
      <w:u w:val="single"/>
    </w:rPr>
  </w:style>
  <w:style w:type="character" w:customStyle="1" w:styleId="ZkladntextChar">
    <w:name w:val="Základný text Char"/>
    <w:link w:val="BodyText"/>
    <w:uiPriority w:val="99"/>
    <w:qFormat/>
    <w:rsid w:val="00537353"/>
    <w:rPr>
      <w:rFonts w:ascii="Times New Roman" w:eastAsia="Times New Roman"/>
      <w:sz w:val="24"/>
      <w:szCs w:val="24"/>
    </w:rPr>
  </w:style>
  <w:style w:type="paragraph" w:styleId="BodyText">
    <w:name w:val="Body Text"/>
    <w:basedOn w:val="Normal"/>
    <w:link w:val="ZkladntextChar"/>
    <w:uiPriority w:val="99"/>
    <w:unhideWhenUsed/>
    <w:rsid w:val="00537353"/>
    <w:pPr>
      <w:spacing w:after="0" w:line="240" w:lineRule="auto"/>
      <w:jc w:val="both"/>
    </w:pPr>
    <w:rPr>
      <w:rFonts w:ascii="Times New Roman"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37353"/>
    <w:rPr>
      <w:sz w:val="22"/>
      <w:szCs w:val="22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E05CF"/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rsid w:val="00FE05CF"/>
    <w:rPr>
      <w:lang w:eastAsia="en-US"/>
    </w:rPr>
  </w:style>
  <w:style w:type="character" w:styleId="FootnoteReference">
    <w:name w:val="footnote reference"/>
    <w:uiPriority w:val="99"/>
    <w:semiHidden/>
    <w:unhideWhenUsed/>
    <w:rsid w:val="00FE05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F687-A6B8-4CB5-9C4B-77D7A541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10380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 Janka</dc:creator>
  <cp:lastModifiedBy>Milan</cp:lastModifiedBy>
  <cp:revision>2</cp:revision>
  <cp:lastPrinted>2022-07-21T18:26:00Z</cp:lastPrinted>
  <dcterms:created xsi:type="dcterms:W3CDTF">2023-04-12T12:51:00Z</dcterms:created>
  <dcterms:modified xsi:type="dcterms:W3CDTF">2023-04-12T12:51:00Z</dcterms:modified>
</cp:coreProperties>
</file>