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B5D69" w14:textId="77777777" w:rsidR="000F18FB" w:rsidRPr="000B7938" w:rsidRDefault="000F18FB" w:rsidP="007924B3">
      <w:pPr>
        <w:spacing w:before="120" w:after="0" w:line="276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B7938">
        <w:rPr>
          <w:rFonts w:ascii="Times New Roman" w:eastAsia="Calibri" w:hAnsi="Times New Roman" w:cs="Times New Roman"/>
          <w:b/>
          <w:caps/>
          <w:sz w:val="24"/>
          <w:szCs w:val="24"/>
        </w:rPr>
        <w:t>Dôvodová správa</w:t>
      </w:r>
    </w:p>
    <w:p w14:paraId="55E0A14C" w14:textId="21E72E13" w:rsidR="000F18FB" w:rsidRPr="000B7938" w:rsidRDefault="000F18FB" w:rsidP="003946AB">
      <w:pPr>
        <w:pStyle w:val="Odsekzoznamu"/>
        <w:numPr>
          <w:ilvl w:val="0"/>
          <w:numId w:val="39"/>
        </w:numPr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  <w:r w:rsidRPr="000B7938">
        <w:rPr>
          <w:rFonts w:ascii="Times New Roman" w:hAnsi="Times New Roman"/>
          <w:b/>
          <w:sz w:val="24"/>
          <w:szCs w:val="24"/>
        </w:rPr>
        <w:t>Všeobecná časť</w:t>
      </w:r>
    </w:p>
    <w:p w14:paraId="5E578020" w14:textId="0D8563CF" w:rsidR="001F4ECF" w:rsidRPr="000B7938" w:rsidRDefault="000F18FB" w:rsidP="00DB11C0">
      <w:pPr>
        <w:spacing w:before="120"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938">
        <w:rPr>
          <w:rFonts w:ascii="Times New Roman" w:eastAsia="Calibri" w:hAnsi="Times New Roman" w:cs="Times New Roman"/>
          <w:sz w:val="24"/>
          <w:szCs w:val="24"/>
        </w:rPr>
        <w:t>Návrh zákona, ktorým sa mení a dopĺňa zákon č. 106/2018 Z. z. o prevádzke vozidiel v cestnej premávke a o zmene a doplnení niektorých zákonov</w:t>
      </w:r>
      <w:r w:rsidR="007924B3">
        <w:rPr>
          <w:rFonts w:ascii="Times New Roman" w:eastAsia="Calibri" w:hAnsi="Times New Roman" w:cs="Times New Roman"/>
          <w:sz w:val="24"/>
          <w:szCs w:val="24"/>
        </w:rPr>
        <w:t xml:space="preserve"> v znení neskorších predpisov</w:t>
      </w:r>
      <w:r w:rsidRPr="000B7938" w:rsidDel="00763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7938">
        <w:rPr>
          <w:rFonts w:ascii="Times New Roman" w:eastAsia="Calibri" w:hAnsi="Times New Roman" w:cs="Times New Roman"/>
          <w:sz w:val="24"/>
          <w:szCs w:val="24"/>
        </w:rPr>
        <w:t xml:space="preserve">(ďalej len „návrh zákona“) predkladá </w:t>
      </w:r>
      <w:r w:rsidR="001F4ECF" w:rsidRPr="000B7938">
        <w:rPr>
          <w:rFonts w:ascii="Times New Roman" w:eastAsia="Calibri" w:hAnsi="Times New Roman" w:cs="Times New Roman"/>
          <w:sz w:val="24"/>
          <w:szCs w:val="24"/>
        </w:rPr>
        <w:t>poslan</w:t>
      </w:r>
      <w:r w:rsidR="007924B3">
        <w:rPr>
          <w:rFonts w:ascii="Times New Roman" w:eastAsia="Calibri" w:hAnsi="Times New Roman" w:cs="Times New Roman"/>
          <w:sz w:val="24"/>
          <w:szCs w:val="24"/>
        </w:rPr>
        <w:t>ec</w:t>
      </w:r>
      <w:r w:rsidR="001F4ECF" w:rsidRPr="000B7938">
        <w:rPr>
          <w:rFonts w:ascii="Times New Roman" w:eastAsia="Calibri" w:hAnsi="Times New Roman" w:cs="Times New Roman"/>
          <w:sz w:val="24"/>
          <w:szCs w:val="24"/>
        </w:rPr>
        <w:t xml:space="preserve"> Národnej rady Národnej rady Slovenskej re</w:t>
      </w:r>
      <w:r w:rsidR="007924B3">
        <w:rPr>
          <w:rFonts w:ascii="Times New Roman" w:eastAsia="Calibri" w:hAnsi="Times New Roman" w:cs="Times New Roman"/>
          <w:sz w:val="24"/>
          <w:szCs w:val="24"/>
        </w:rPr>
        <w:t xml:space="preserve">publiky </w:t>
      </w:r>
      <w:r w:rsidR="00B76F5A">
        <w:rPr>
          <w:rFonts w:ascii="Times New Roman" w:eastAsia="Calibri" w:hAnsi="Times New Roman" w:cs="Times New Roman"/>
          <w:sz w:val="24"/>
          <w:szCs w:val="24"/>
        </w:rPr>
        <w:t>Miriam Šuteková.</w:t>
      </w:r>
      <w:bookmarkStart w:id="0" w:name="_GoBack"/>
      <w:bookmarkEnd w:id="0"/>
    </w:p>
    <w:p w14:paraId="429349C8" w14:textId="1EB585F0" w:rsidR="00C42B36" w:rsidRDefault="000F18FB" w:rsidP="00DB11C0">
      <w:pPr>
        <w:spacing w:before="120"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938">
        <w:rPr>
          <w:rFonts w:ascii="Times New Roman" w:eastAsia="Calibri" w:hAnsi="Times New Roman" w:cs="Times New Roman"/>
          <w:sz w:val="24"/>
          <w:szCs w:val="24"/>
        </w:rPr>
        <w:t>Dôvodom na vypracovanie návrhu zákona</w:t>
      </w:r>
      <w:r w:rsidR="00B245F6" w:rsidRPr="000B79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2B36">
        <w:rPr>
          <w:rFonts w:ascii="Times New Roman" w:eastAsia="Calibri" w:hAnsi="Times New Roman" w:cs="Times New Roman"/>
          <w:sz w:val="24"/>
          <w:szCs w:val="24"/>
        </w:rPr>
        <w:t xml:space="preserve">je odstránenie niektorých nedostatkov súčasnej právnej úpravy, ktoré priniesla aplikačná prax. Predložený návrh zákona </w:t>
      </w:r>
      <w:r w:rsidR="005E7042">
        <w:rPr>
          <w:rFonts w:ascii="Times New Roman" w:eastAsia="Calibri" w:hAnsi="Times New Roman" w:cs="Times New Roman"/>
          <w:sz w:val="24"/>
          <w:szCs w:val="24"/>
        </w:rPr>
        <w:t>upravuje</w:t>
      </w:r>
    </w:p>
    <w:p w14:paraId="39AF805D" w14:textId="6A984B64" w:rsidR="00C42B36" w:rsidRDefault="00C42B36" w:rsidP="00C42B36">
      <w:pPr>
        <w:pStyle w:val="Odsekzoznamu"/>
        <w:numPr>
          <w:ilvl w:val="0"/>
          <w:numId w:val="40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zánik miesta v sieti staníc technickej kontroly, v sieti pracovísk emisnej kontroly a v sieti pracovísk kontroly originality, ak vydané povolenie na zriadenie takejto stanice/pracoviska bolo zrušené alebo zaniklo,</w:t>
      </w:r>
    </w:p>
    <w:p w14:paraId="6F913263" w14:textId="5AD0A82D" w:rsidR="007E1027" w:rsidRDefault="007E1027" w:rsidP="00C42B36">
      <w:pPr>
        <w:pStyle w:val="Odsekzoznamu"/>
        <w:numPr>
          <w:ilvl w:val="0"/>
          <w:numId w:val="40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zmenu pomeru rozdelenia vozidiel pri výpočte vyťaženia kontrolnej linky na kontrolnej linke pre všetky kategórie vozidiel,</w:t>
      </w:r>
    </w:p>
    <w:p w14:paraId="125F538B" w14:textId="4FAB2976" w:rsidR="007E1027" w:rsidRDefault="007E1027" w:rsidP="007E1027">
      <w:pPr>
        <w:pStyle w:val="Odsekzoznamu"/>
        <w:numPr>
          <w:ilvl w:val="0"/>
          <w:numId w:val="40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vypustenie požiadavky nezapočítavania stacionárnej stanice technickej kontroly, ak stacionárna </w:t>
      </w:r>
      <w:r w:rsidRPr="007E1027">
        <w:rPr>
          <w:rFonts w:ascii="Times New Roman" w:hAnsi="Times New Roman"/>
          <w:sz w:val="24"/>
          <w:szCs w:val="24"/>
        </w:rPr>
        <w:t xml:space="preserve">stanica technickej kontroly </w:t>
      </w:r>
      <w:r>
        <w:rPr>
          <w:rFonts w:ascii="Times New Roman" w:hAnsi="Times New Roman"/>
          <w:sz w:val="24"/>
          <w:szCs w:val="24"/>
        </w:rPr>
        <w:t xml:space="preserve">nebola zriadená </w:t>
      </w:r>
      <w:r w:rsidRPr="007E1027">
        <w:rPr>
          <w:rFonts w:ascii="Times New Roman" w:hAnsi="Times New Roman"/>
          <w:sz w:val="24"/>
          <w:szCs w:val="24"/>
        </w:rPr>
        <w:t>po dobu platnosti povolenia na</w:t>
      </w:r>
      <w:r>
        <w:rPr>
          <w:rFonts w:ascii="Times New Roman" w:hAnsi="Times New Roman"/>
          <w:sz w:val="24"/>
          <w:szCs w:val="24"/>
        </w:rPr>
        <w:t> </w:t>
      </w:r>
      <w:r w:rsidRPr="007E1027">
        <w:rPr>
          <w:rFonts w:ascii="Times New Roman" w:hAnsi="Times New Roman"/>
          <w:sz w:val="24"/>
          <w:szCs w:val="24"/>
        </w:rPr>
        <w:t>zriadenie stanice technickej kontroly od vzniku tohto miesta</w:t>
      </w:r>
      <w:r>
        <w:rPr>
          <w:rFonts w:ascii="Times New Roman" w:hAnsi="Times New Roman"/>
          <w:sz w:val="24"/>
          <w:szCs w:val="24"/>
        </w:rPr>
        <w:t>.</w:t>
      </w:r>
    </w:p>
    <w:p w14:paraId="402D7E35" w14:textId="5E7CE313" w:rsidR="00C42B36" w:rsidRDefault="007E1027" w:rsidP="00DB11C0">
      <w:pPr>
        <w:spacing w:before="120"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Cieľom navrhovaných zmien je odstránenie vydávania duplicitných povolení </w:t>
      </w:r>
      <w:r w:rsidRPr="000B7938">
        <w:rPr>
          <w:rFonts w:ascii="Times New Roman" w:eastAsia="Calibri" w:hAnsi="Times New Roman" w:cs="Times New Roman"/>
          <w:sz w:val="24"/>
          <w:szCs w:val="24"/>
        </w:rPr>
        <w:t xml:space="preserve">na zriadenie </w:t>
      </w:r>
      <w:r>
        <w:rPr>
          <w:rFonts w:ascii="Times New Roman" w:eastAsia="Calibri" w:hAnsi="Times New Roman" w:cs="Times New Roman"/>
          <w:sz w:val="24"/>
          <w:szCs w:val="24"/>
        </w:rPr>
        <w:t xml:space="preserve">stacionárnej </w:t>
      </w:r>
      <w:r w:rsidRPr="000B7938">
        <w:rPr>
          <w:rFonts w:ascii="Times New Roman" w:eastAsia="Calibri" w:hAnsi="Times New Roman" w:cs="Times New Roman"/>
          <w:sz w:val="24"/>
          <w:szCs w:val="24"/>
        </w:rPr>
        <w:t>stanice technickej kontroly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47C6B">
        <w:rPr>
          <w:rFonts w:ascii="Times New Roman" w:eastAsia="Calibri" w:hAnsi="Times New Roman" w:cs="Times New Roman"/>
          <w:sz w:val="24"/>
          <w:szCs w:val="24"/>
        </w:rPr>
        <w:t>p</w:t>
      </w:r>
      <w:r w:rsidR="00AA589D" w:rsidRPr="00AA589D">
        <w:rPr>
          <w:rFonts w:ascii="Times New Roman" w:eastAsia="Calibri" w:hAnsi="Times New Roman" w:cs="Times New Roman"/>
          <w:sz w:val="24"/>
          <w:szCs w:val="24"/>
        </w:rPr>
        <w:t>racoviska emisnej kontroly alebo pracoviska kontroly originality</w:t>
      </w:r>
      <w:r w:rsidR="00AA589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kedy na jedno miesto v sieti </w:t>
      </w:r>
      <w:r w:rsidRPr="000B7938">
        <w:rPr>
          <w:rFonts w:ascii="Times New Roman" w:eastAsia="Calibri" w:hAnsi="Times New Roman" w:cs="Times New Roman"/>
          <w:sz w:val="24"/>
          <w:szCs w:val="24"/>
        </w:rPr>
        <w:t>staníc technickej kontroly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mohli byť vydané ďalšie povolenia na zriadenie stacionárnej stanice technickej kontroly a pri výpočte </w:t>
      </w:r>
      <w:r>
        <w:rPr>
          <w:rFonts w:ascii="Times New Roman" w:hAnsi="Times New Roman"/>
          <w:sz w:val="24"/>
          <w:szCs w:val="24"/>
        </w:rPr>
        <w:t>vyťaženia kontrolnej linky stanoviť, že na kontrolnej linke pre všetky kategórie vozidiel je rovnomerný pomer medzi malými a veľkými vozidlami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CF3A927" w14:textId="7073E256" w:rsidR="00E40809" w:rsidRPr="00E40809" w:rsidRDefault="00E40809" w:rsidP="00E40809">
      <w:pPr>
        <w:spacing w:before="120"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809">
        <w:rPr>
          <w:rFonts w:ascii="Times New Roman" w:eastAsia="Calibri" w:hAnsi="Times New Roman" w:cs="Times New Roman"/>
          <w:sz w:val="24"/>
          <w:szCs w:val="24"/>
        </w:rPr>
        <w:t xml:space="preserve">Navrhuje sa, aby návrh zákona nadobudol účinnosť </w:t>
      </w: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D37BE1">
        <w:rPr>
          <w:rFonts w:ascii="Times New Roman" w:eastAsia="Calibri" w:hAnsi="Times New Roman" w:cs="Times New Roman"/>
          <w:sz w:val="24"/>
          <w:szCs w:val="24"/>
        </w:rPr>
        <w:t xml:space="preserve">júla </w:t>
      </w:r>
      <w:r>
        <w:rPr>
          <w:rFonts w:ascii="Times New Roman" w:eastAsia="Calibri" w:hAnsi="Times New Roman" w:cs="Times New Roman"/>
          <w:sz w:val="24"/>
          <w:szCs w:val="24"/>
        </w:rPr>
        <w:t>2023,</w:t>
      </w:r>
      <w:r w:rsidRPr="00E40809">
        <w:rPr>
          <w:rFonts w:ascii="Times New Roman" w:eastAsia="Calibri" w:hAnsi="Times New Roman" w:cs="Times New Roman"/>
          <w:sz w:val="24"/>
          <w:szCs w:val="24"/>
        </w:rPr>
        <w:t xml:space="preserve"> čím sa zároveň zabezpečí dostatočne dlhá </w:t>
      </w:r>
      <w:proofErr w:type="spellStart"/>
      <w:r w:rsidRPr="00E40809">
        <w:rPr>
          <w:rFonts w:ascii="Times New Roman" w:eastAsia="Calibri" w:hAnsi="Times New Roman" w:cs="Times New Roman"/>
          <w:sz w:val="24"/>
          <w:szCs w:val="24"/>
        </w:rPr>
        <w:t>legisvakačná</w:t>
      </w:r>
      <w:proofErr w:type="spellEnd"/>
      <w:r w:rsidRPr="00E408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1F2B">
        <w:rPr>
          <w:rFonts w:ascii="Times New Roman" w:eastAsia="Calibri" w:hAnsi="Times New Roman" w:cs="Times New Roman"/>
          <w:sz w:val="24"/>
          <w:szCs w:val="24"/>
        </w:rPr>
        <w:t>lehota</w:t>
      </w:r>
      <w:r w:rsidRPr="00E4080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22F38F5" w14:textId="39F39B46" w:rsidR="00E40809" w:rsidRDefault="00E40809" w:rsidP="00E40809">
      <w:pPr>
        <w:spacing w:before="120"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809">
        <w:rPr>
          <w:rFonts w:ascii="Times New Roman" w:eastAsia="Calibri" w:hAnsi="Times New Roman" w:cs="Times New Roman"/>
          <w:sz w:val="24"/>
          <w:szCs w:val="24"/>
        </w:rPr>
        <w:t>Predložený návrh zákona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0809">
        <w:rPr>
          <w:rFonts w:ascii="Times New Roman" w:eastAsia="Calibri" w:hAnsi="Times New Roman" w:cs="Times New Roman"/>
          <w:sz w:val="24"/>
          <w:szCs w:val="24"/>
        </w:rPr>
        <w:t xml:space="preserve">nemá </w:t>
      </w:r>
      <w:r>
        <w:rPr>
          <w:rFonts w:ascii="Times New Roman" w:eastAsia="Calibri" w:hAnsi="Times New Roman" w:cs="Times New Roman"/>
          <w:sz w:val="24"/>
          <w:szCs w:val="24"/>
        </w:rPr>
        <w:t xml:space="preserve">vplyvy </w:t>
      </w:r>
      <w:r w:rsidRPr="00E40809">
        <w:rPr>
          <w:rFonts w:ascii="Times New Roman" w:eastAsia="Calibri" w:hAnsi="Times New Roman" w:cs="Times New Roman"/>
          <w:sz w:val="24"/>
          <w:szCs w:val="24"/>
        </w:rPr>
        <w:t>na rozpočet verejnej správy</w:t>
      </w:r>
      <w:r>
        <w:rPr>
          <w:rFonts w:ascii="Times New Roman" w:eastAsia="Calibri" w:hAnsi="Times New Roman" w:cs="Times New Roman"/>
          <w:sz w:val="24"/>
          <w:szCs w:val="24"/>
        </w:rPr>
        <w:t xml:space="preserve">, vplyvy </w:t>
      </w:r>
      <w:r w:rsidRPr="00E40809">
        <w:rPr>
          <w:rFonts w:ascii="Times New Roman" w:eastAsia="Calibri" w:hAnsi="Times New Roman" w:cs="Times New Roman"/>
          <w:sz w:val="24"/>
          <w:szCs w:val="24"/>
        </w:rPr>
        <w:t>na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E40809">
        <w:rPr>
          <w:rFonts w:ascii="Times New Roman" w:eastAsia="Calibri" w:hAnsi="Times New Roman" w:cs="Times New Roman"/>
          <w:sz w:val="24"/>
          <w:szCs w:val="24"/>
        </w:rPr>
        <w:t>podnikateľské prostredie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40809">
        <w:rPr>
          <w:rFonts w:ascii="Times New Roman" w:eastAsia="Calibri" w:hAnsi="Times New Roman" w:cs="Times New Roman"/>
          <w:sz w:val="24"/>
          <w:szCs w:val="24"/>
        </w:rPr>
        <w:t>sociálne vplyvy, vplyvy na životné prostredie, vplyv</w:t>
      </w:r>
      <w:r>
        <w:rPr>
          <w:rFonts w:ascii="Times New Roman" w:eastAsia="Calibri" w:hAnsi="Times New Roman" w:cs="Times New Roman"/>
          <w:sz w:val="24"/>
          <w:szCs w:val="24"/>
        </w:rPr>
        <w:t>y</w:t>
      </w:r>
      <w:r w:rsidRPr="00E40809">
        <w:rPr>
          <w:rFonts w:ascii="Times New Roman" w:eastAsia="Calibri" w:hAnsi="Times New Roman" w:cs="Times New Roman"/>
          <w:sz w:val="24"/>
          <w:szCs w:val="24"/>
        </w:rPr>
        <w:t xml:space="preserve"> na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E40809">
        <w:rPr>
          <w:rFonts w:ascii="Times New Roman" w:eastAsia="Calibri" w:hAnsi="Times New Roman" w:cs="Times New Roman"/>
          <w:sz w:val="24"/>
          <w:szCs w:val="24"/>
        </w:rPr>
        <w:t>informatizáciu spoločnosti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40809">
        <w:rPr>
          <w:rFonts w:ascii="Times New Roman" w:eastAsia="Calibri" w:hAnsi="Times New Roman" w:cs="Times New Roman"/>
          <w:sz w:val="24"/>
          <w:szCs w:val="24"/>
        </w:rPr>
        <w:t>vplyvy na služby verejnej správy pre občana a ani vplyvy na</w:t>
      </w:r>
      <w:r w:rsidR="00383147">
        <w:rPr>
          <w:rFonts w:ascii="Times New Roman" w:eastAsia="Calibri" w:hAnsi="Times New Roman" w:cs="Times New Roman"/>
          <w:sz w:val="24"/>
          <w:szCs w:val="24"/>
        </w:rPr>
        <w:t> </w:t>
      </w:r>
      <w:r w:rsidRPr="00E40809">
        <w:rPr>
          <w:rFonts w:ascii="Times New Roman" w:eastAsia="Calibri" w:hAnsi="Times New Roman" w:cs="Times New Roman"/>
          <w:sz w:val="24"/>
          <w:szCs w:val="24"/>
        </w:rPr>
        <w:t>manželstvo, rodičovstvo a rodinu.</w:t>
      </w:r>
    </w:p>
    <w:p w14:paraId="0B644FE8" w14:textId="77777777" w:rsidR="00E40809" w:rsidRPr="00E40809" w:rsidRDefault="00E40809" w:rsidP="00E40809">
      <w:pPr>
        <w:spacing w:before="120"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809">
        <w:rPr>
          <w:rFonts w:ascii="Times New Roman" w:eastAsia="Calibri" w:hAnsi="Times New Roman" w:cs="Times New Roman"/>
          <w:sz w:val="24"/>
          <w:szCs w:val="24"/>
        </w:rPr>
        <w:t xml:space="preserve">Návrh zákona sa nepredkladá do </w:t>
      </w:r>
      <w:proofErr w:type="spellStart"/>
      <w:r w:rsidRPr="00E40809">
        <w:rPr>
          <w:rFonts w:ascii="Times New Roman" w:eastAsia="Calibri" w:hAnsi="Times New Roman" w:cs="Times New Roman"/>
          <w:sz w:val="24"/>
          <w:szCs w:val="24"/>
        </w:rPr>
        <w:t>vnútrokomunitárneho</w:t>
      </w:r>
      <w:proofErr w:type="spellEnd"/>
      <w:r w:rsidRPr="00E40809">
        <w:rPr>
          <w:rFonts w:ascii="Times New Roman" w:eastAsia="Calibri" w:hAnsi="Times New Roman" w:cs="Times New Roman"/>
          <w:sz w:val="24"/>
          <w:szCs w:val="24"/>
        </w:rPr>
        <w:t xml:space="preserve"> pripomienkového konania.</w:t>
      </w:r>
    </w:p>
    <w:p w14:paraId="568A5B51" w14:textId="225A1E79" w:rsidR="007924B3" w:rsidRDefault="00E40809" w:rsidP="00E40809">
      <w:pPr>
        <w:spacing w:before="120"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809">
        <w:rPr>
          <w:rFonts w:ascii="Times New Roman" w:eastAsia="Calibri" w:hAnsi="Times New Roman" w:cs="Times New Roman"/>
          <w:sz w:val="24"/>
          <w:szCs w:val="24"/>
        </w:rPr>
        <w:t>Návrh zákona je v súlade s Ústavou Slovenskej republiky, s ústavnými zákonmi a nálezmi Ústavného súdu Slovenskej republiky, so zákonmi a ostatnými všeobecne záväznými právnymi predpismi platnými v Slovenskej republike, s medzinárodnými zmluvami, ktorými je Slovenská republika viazaná, ako aj s právom Európskej únie.</w:t>
      </w:r>
    </w:p>
    <w:p w14:paraId="026B23EC" w14:textId="51DBF97C" w:rsidR="007E1027" w:rsidRDefault="007E1027" w:rsidP="00DB11C0">
      <w:pPr>
        <w:spacing w:before="120"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28F485" w14:textId="77777777" w:rsidR="00E40809" w:rsidRDefault="00E4080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br w:type="page"/>
      </w:r>
    </w:p>
    <w:p w14:paraId="2B0FF7B4" w14:textId="6476AC85" w:rsidR="00DB11C0" w:rsidRDefault="00DB11C0" w:rsidP="00DB1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0B793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lastRenderedPageBreak/>
        <w:t>Doložka vybraných vplyvov</w:t>
      </w: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E33F0C" w:rsidRPr="00B043B4" w14:paraId="008D83B1" w14:textId="77777777" w:rsidTr="00846C08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69085ABA" w14:textId="77777777" w:rsidR="00E33F0C" w:rsidRPr="00B043B4" w:rsidRDefault="00E33F0C" w:rsidP="00E33F0C">
            <w:pPr>
              <w:numPr>
                <w:ilvl w:val="0"/>
                <w:numId w:val="16"/>
              </w:numPr>
              <w:ind w:left="426"/>
              <w:contextualSpacing/>
              <w:rPr>
                <w:rFonts w:ascii="Times New Roman" w:eastAsia="Calibri" w:hAnsi="Times New Roman"/>
                <w:b/>
              </w:rPr>
            </w:pPr>
            <w:r w:rsidRPr="00B043B4">
              <w:rPr>
                <w:rFonts w:ascii="Times New Roman" w:eastAsia="Calibri" w:hAnsi="Times New Roman"/>
                <w:b/>
              </w:rPr>
              <w:t>Základné údaje</w:t>
            </w:r>
          </w:p>
        </w:tc>
      </w:tr>
      <w:tr w:rsidR="00E33F0C" w:rsidRPr="00B043B4" w14:paraId="6E9F6BE4" w14:textId="77777777" w:rsidTr="00846C08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5001C2EA" w14:textId="77777777" w:rsidR="00E33F0C" w:rsidRPr="00B043B4" w:rsidRDefault="00E33F0C" w:rsidP="00846C08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/>
                <w:b/>
              </w:rPr>
            </w:pPr>
            <w:r w:rsidRPr="00B043B4">
              <w:rPr>
                <w:rFonts w:ascii="Times New Roman" w:eastAsia="Calibri" w:hAnsi="Times New Roman"/>
                <w:b/>
              </w:rPr>
              <w:t>Názov materiálu</w:t>
            </w:r>
          </w:p>
        </w:tc>
      </w:tr>
      <w:tr w:rsidR="00E33F0C" w:rsidRPr="00B043B4" w14:paraId="6F0C581D" w14:textId="77777777" w:rsidTr="00846C08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58E89E43" w14:textId="2F98663A" w:rsidR="00E33F0C" w:rsidRPr="00E33F0C" w:rsidRDefault="00E33F0C" w:rsidP="00E33F0C">
            <w:pPr>
              <w:jc w:val="both"/>
              <w:rPr>
                <w:rFonts w:ascii="Times New Roman" w:hAnsi="Times New Roman"/>
                <w:lang w:eastAsia="sk-SK"/>
              </w:rPr>
            </w:pPr>
            <w:r w:rsidRPr="00E33F0C">
              <w:rPr>
                <w:rFonts w:ascii="Times New Roman" w:hAnsi="Times New Roman"/>
                <w:lang w:eastAsia="sk-SK"/>
              </w:rPr>
              <w:t>Návrh zákona, ktorým sa mení a dopĺňa zákon č. 106/2018 Z. z. o prevádzke vozidiel v cestnej premávke a o zmene a doplnení niektorých zákonov v znení neskorších predpisov (ďalej aj „návrh zákona“).</w:t>
            </w:r>
          </w:p>
        </w:tc>
      </w:tr>
      <w:tr w:rsidR="00E33F0C" w:rsidRPr="00B043B4" w14:paraId="76B9B0A7" w14:textId="77777777" w:rsidTr="00846C08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479D4054" w14:textId="77777777" w:rsidR="00E33F0C" w:rsidRPr="00B043B4" w:rsidRDefault="00E33F0C" w:rsidP="00846C08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/>
                <w:b/>
              </w:rPr>
            </w:pPr>
            <w:r w:rsidRPr="00B043B4">
              <w:rPr>
                <w:rFonts w:ascii="Times New Roman" w:eastAsia="Calibri" w:hAnsi="Times New Roman"/>
                <w:b/>
              </w:rPr>
              <w:t>Predkladateľ (a spolupredkladateľ)</w:t>
            </w:r>
          </w:p>
        </w:tc>
      </w:tr>
      <w:tr w:rsidR="00E33F0C" w:rsidRPr="00B043B4" w14:paraId="65CCC5EE" w14:textId="77777777" w:rsidTr="00846C08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D1DB09" w14:textId="1C959238" w:rsidR="00E33F0C" w:rsidRPr="00E33F0C" w:rsidRDefault="00E33F0C" w:rsidP="00E33F0C">
            <w:pPr>
              <w:rPr>
                <w:rFonts w:ascii="Times New Roman" w:hAnsi="Times New Roman"/>
                <w:lang w:eastAsia="sk-SK"/>
              </w:rPr>
            </w:pPr>
            <w:r w:rsidRPr="00E33F0C">
              <w:rPr>
                <w:rFonts w:ascii="Times New Roman" w:hAnsi="Times New Roman"/>
                <w:lang w:eastAsia="sk-SK"/>
              </w:rPr>
              <w:t xml:space="preserve">Poslanec Národnej rady Slovenskej republiky </w:t>
            </w:r>
            <w:proofErr w:type="spellStart"/>
            <w:r w:rsidRPr="00E33F0C">
              <w:rPr>
                <w:rFonts w:ascii="Times New Roman" w:hAnsi="Times New Roman"/>
                <w:lang w:eastAsia="sk-SK"/>
              </w:rPr>
              <w:t>xxxxxxxx</w:t>
            </w:r>
            <w:proofErr w:type="spellEnd"/>
          </w:p>
        </w:tc>
      </w:tr>
      <w:tr w:rsidR="00E33F0C" w:rsidRPr="00B043B4" w14:paraId="6222F360" w14:textId="77777777" w:rsidTr="00846C08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7BD2173F" w14:textId="77777777" w:rsidR="00E33F0C" w:rsidRPr="00B043B4" w:rsidRDefault="00E33F0C" w:rsidP="00846C08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/>
                <w:b/>
              </w:rPr>
            </w:pPr>
            <w:r w:rsidRPr="00B043B4">
              <w:rPr>
                <w:rFonts w:ascii="Times New Roman" w:eastAsia="Calibri" w:hAnsi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45D2B948" w14:textId="77777777" w:rsidR="00E33F0C" w:rsidRPr="00B043B4" w:rsidRDefault="00E33F0C" w:rsidP="00846C08">
                <w:pPr>
                  <w:jc w:val="center"/>
                  <w:rPr>
                    <w:rFonts w:ascii="Times New Roman" w:hAnsi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AE07D" w14:textId="77777777" w:rsidR="00E33F0C" w:rsidRPr="00B043B4" w:rsidRDefault="00E33F0C" w:rsidP="00846C08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E33F0C" w:rsidRPr="00B043B4" w14:paraId="71D63FB8" w14:textId="77777777" w:rsidTr="00846C08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71DF8D27" w14:textId="77777777" w:rsidR="00E33F0C" w:rsidRPr="00B043B4" w:rsidRDefault="00E33F0C" w:rsidP="00846C08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hAnsi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283704DC" w14:textId="1B9D4DB0" w:rsidR="00E33F0C" w:rsidRPr="00B043B4" w:rsidRDefault="00E33F0C" w:rsidP="00846C08">
                <w:pPr>
                  <w:jc w:val="center"/>
                  <w:rPr>
                    <w:rFonts w:ascii="Times New Roman" w:hAnsi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61C230C7" w14:textId="77777777" w:rsidR="00E33F0C" w:rsidRPr="00B043B4" w:rsidRDefault="00E33F0C" w:rsidP="00846C08">
            <w:pPr>
              <w:ind w:left="175" w:hanging="175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E33F0C" w:rsidRPr="00B043B4" w14:paraId="3568FA9F" w14:textId="77777777" w:rsidTr="00846C08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43577898" w14:textId="77777777" w:rsidR="00E33F0C" w:rsidRPr="00B043B4" w:rsidRDefault="00E33F0C" w:rsidP="00846C08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hAnsi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0DBA37B6" w14:textId="77777777" w:rsidR="00E33F0C" w:rsidRPr="00B043B4" w:rsidRDefault="00E33F0C" w:rsidP="00846C08">
                <w:pPr>
                  <w:jc w:val="center"/>
                  <w:rPr>
                    <w:rFonts w:ascii="Times New Roman" w:hAnsi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3BF80873" w14:textId="77777777" w:rsidR="00E33F0C" w:rsidRPr="00B043B4" w:rsidRDefault="00E33F0C" w:rsidP="00846C08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E33F0C" w:rsidRPr="00B043B4" w14:paraId="54AB1793" w14:textId="77777777" w:rsidTr="00846C08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17636D3F" w14:textId="77777777" w:rsidR="00E33F0C" w:rsidRPr="00B043B4" w:rsidRDefault="00E33F0C" w:rsidP="00846C08">
            <w:pP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  <w:p w14:paraId="422C8DAE" w14:textId="000D0357" w:rsidR="00E33F0C" w:rsidRPr="00E33F0C" w:rsidRDefault="00E33F0C" w:rsidP="00E33F0C">
            <w:pPr>
              <w:jc w:val="both"/>
              <w:rPr>
                <w:rFonts w:ascii="Times New Roman" w:hAnsi="Times New Roman"/>
                <w:lang w:eastAsia="sk-SK"/>
              </w:rPr>
            </w:pPr>
            <w:r w:rsidRPr="00E33F0C">
              <w:rPr>
                <w:rFonts w:ascii="Times New Roman" w:hAnsi="Times New Roman"/>
                <w:lang w:eastAsia="sk-SK"/>
              </w:rPr>
              <w:t>Pôvodným zákonom č. 106/2018 Z. z. o prevádzke vozidiel v cestnej premávke a o zmene a doplnení niektorých zákonov sa vykonala transpozícia nasledovných smerníc:</w:t>
            </w:r>
          </w:p>
          <w:p w14:paraId="42442407" w14:textId="77777777" w:rsidR="00E33F0C" w:rsidRPr="00E33F0C" w:rsidRDefault="00E33F0C" w:rsidP="00E33F0C">
            <w:pPr>
              <w:numPr>
                <w:ilvl w:val="0"/>
                <w:numId w:val="17"/>
              </w:numPr>
              <w:spacing w:after="160" w:line="259" w:lineRule="auto"/>
              <w:ind w:left="284" w:hanging="295"/>
              <w:contextualSpacing/>
              <w:jc w:val="both"/>
              <w:rPr>
                <w:rFonts w:ascii="Times New Roman" w:hAnsi="Times New Roman"/>
              </w:rPr>
            </w:pPr>
            <w:r w:rsidRPr="00E33F0C">
              <w:rPr>
                <w:rFonts w:ascii="Times New Roman" w:hAnsi="Times New Roman"/>
              </w:rPr>
              <w:t>smernica Rady 89/459/EHS z 18. júla 1989 o aproximácii právnych predpisov členských štátov, ktoré sa týkajú hĺbky dezénu jazdnej plochy pneumatík určitých kategórií motorových vozidiel a ich prípojných vozidiel (</w:t>
            </w:r>
            <w:r w:rsidRPr="00E33F0C">
              <w:rPr>
                <w:rFonts w:ascii="Times New Roman" w:hAnsi="Times New Roman"/>
                <w:iCs/>
                <w:color w:val="444444"/>
              </w:rPr>
              <w:t>Ú. v. ES L 226, 3.8.1989; Mimoriadne vydanie Ú v EÚ, kap. 13/zv. 10</w:t>
            </w:r>
            <w:r w:rsidRPr="00E33F0C">
              <w:rPr>
                <w:rFonts w:ascii="Times New Roman" w:hAnsi="Times New Roman"/>
              </w:rPr>
              <w:t>),</w:t>
            </w:r>
          </w:p>
          <w:p w14:paraId="4B26F5E3" w14:textId="77777777" w:rsidR="00E33F0C" w:rsidRPr="00E33F0C" w:rsidRDefault="00E33F0C" w:rsidP="00E33F0C">
            <w:pPr>
              <w:numPr>
                <w:ilvl w:val="0"/>
                <w:numId w:val="17"/>
              </w:numPr>
              <w:spacing w:after="160" w:line="259" w:lineRule="auto"/>
              <w:ind w:left="284" w:hanging="295"/>
              <w:contextualSpacing/>
              <w:jc w:val="both"/>
              <w:rPr>
                <w:rFonts w:ascii="Times New Roman" w:hAnsi="Times New Roman"/>
              </w:rPr>
            </w:pPr>
            <w:r w:rsidRPr="00E33F0C">
              <w:rPr>
                <w:rFonts w:ascii="Times New Roman" w:hAnsi="Times New Roman"/>
              </w:rPr>
              <w:t>smernica Rady 96/53/ES z 25. júla 1996, ktorou sa v Spoločenstve stanovujú najväčšie prípustné rozmery niektorých vozidiel vo vnútroštátnej a medzinárodnej cestnej doprave a maximálna povolená hmotnosť v medzinárodnej cestnej doprave (</w:t>
            </w:r>
            <w:r w:rsidRPr="00E33F0C">
              <w:rPr>
                <w:rFonts w:ascii="Times New Roman" w:hAnsi="Times New Roman"/>
                <w:iCs/>
                <w:color w:val="444444"/>
              </w:rPr>
              <w:t>Ú. v. ES L 235, 17.9.1996; Mimoriadne vydanie Ú v EÚ, kap. 7/zv. 2</w:t>
            </w:r>
            <w:r w:rsidRPr="00E33F0C">
              <w:rPr>
                <w:rFonts w:ascii="Times New Roman" w:hAnsi="Times New Roman"/>
              </w:rPr>
              <w:t>)v platnom znení,</w:t>
            </w:r>
          </w:p>
          <w:p w14:paraId="30B3DB09" w14:textId="77777777" w:rsidR="00E33F0C" w:rsidRPr="00E33F0C" w:rsidRDefault="00E33F0C" w:rsidP="00E33F0C">
            <w:pPr>
              <w:numPr>
                <w:ilvl w:val="0"/>
                <w:numId w:val="17"/>
              </w:numPr>
              <w:spacing w:after="160" w:line="259" w:lineRule="auto"/>
              <w:ind w:left="284" w:hanging="295"/>
              <w:contextualSpacing/>
              <w:jc w:val="both"/>
              <w:rPr>
                <w:rFonts w:ascii="Times New Roman" w:hAnsi="Times New Roman"/>
              </w:rPr>
            </w:pPr>
            <w:r w:rsidRPr="00E33F0C">
              <w:rPr>
                <w:rFonts w:ascii="Times New Roman" w:hAnsi="Times New Roman"/>
              </w:rPr>
              <w:t>smernica Rady 1999/37/ES z 29. apríla 1999 o registračných dokumentoch pre vozidlá (</w:t>
            </w:r>
            <w:r w:rsidRPr="00E33F0C">
              <w:rPr>
                <w:rFonts w:ascii="Times New Roman" w:hAnsi="Times New Roman"/>
                <w:iCs/>
                <w:color w:val="444444"/>
              </w:rPr>
              <w:t>Ú. v. ES L 138, 1.6.1999; Mimoriadne vydanie Ú v EÚ, kap. 7/zv. 4</w:t>
            </w:r>
            <w:r w:rsidRPr="00E33F0C">
              <w:rPr>
                <w:rFonts w:ascii="Times New Roman" w:hAnsi="Times New Roman"/>
              </w:rPr>
              <w:t>) v platnom znení,</w:t>
            </w:r>
          </w:p>
          <w:p w14:paraId="7EE6AC60" w14:textId="77777777" w:rsidR="00E33F0C" w:rsidRPr="00E33F0C" w:rsidRDefault="00E33F0C" w:rsidP="00E33F0C">
            <w:pPr>
              <w:numPr>
                <w:ilvl w:val="0"/>
                <w:numId w:val="17"/>
              </w:numPr>
              <w:spacing w:after="160" w:line="259" w:lineRule="auto"/>
              <w:ind w:left="284" w:hanging="295"/>
              <w:contextualSpacing/>
              <w:jc w:val="both"/>
              <w:rPr>
                <w:rFonts w:ascii="Times New Roman" w:hAnsi="Times New Roman"/>
              </w:rPr>
            </w:pPr>
            <w:r w:rsidRPr="00E33F0C">
              <w:rPr>
                <w:rFonts w:ascii="Times New Roman" w:hAnsi="Times New Roman"/>
              </w:rPr>
              <w:t xml:space="preserve">smernica Európskeho parlamentu a Rady 2014/45/EÚ z 3. apríla 2014 o pravidelnej kontrole technického stavu motorových vozidiel a ich prípojných vozidiel a o zrušení smernice 2009/40/ES </w:t>
            </w:r>
            <w:r w:rsidRPr="00E33F0C">
              <w:rPr>
                <w:rFonts w:ascii="Times New Roman" w:hAnsi="Times New Roman"/>
                <w:iCs/>
                <w:color w:val="444444"/>
              </w:rPr>
              <w:t>(Ú. v. EÚ L 127, 29.4.2014</w:t>
            </w:r>
            <w:r w:rsidRPr="00E33F0C">
              <w:rPr>
                <w:rFonts w:ascii="Times New Roman" w:hAnsi="Times New Roman"/>
              </w:rPr>
              <w:t>),</w:t>
            </w:r>
          </w:p>
          <w:p w14:paraId="726FE358" w14:textId="77777777" w:rsidR="00E33F0C" w:rsidRPr="00E33F0C" w:rsidRDefault="00E33F0C" w:rsidP="00E33F0C">
            <w:pPr>
              <w:numPr>
                <w:ilvl w:val="0"/>
                <w:numId w:val="17"/>
              </w:numPr>
              <w:spacing w:after="160" w:line="259" w:lineRule="auto"/>
              <w:ind w:left="284" w:hanging="295"/>
              <w:contextualSpacing/>
              <w:jc w:val="both"/>
              <w:rPr>
                <w:rFonts w:ascii="Times New Roman" w:hAnsi="Times New Roman"/>
              </w:rPr>
            </w:pPr>
            <w:r w:rsidRPr="00E33F0C">
              <w:rPr>
                <w:rFonts w:ascii="Times New Roman" w:hAnsi="Times New Roman"/>
              </w:rPr>
              <w:t xml:space="preserve">smernica Európskeho parlamentu a Rady 2014/47/EÚ z 3. apríla 2014 o cestnej technickej kontrole úžitkových vozidiel prevádzkovaných v Únii a o zrušení smernice 2000/30/ES </w:t>
            </w:r>
            <w:r w:rsidRPr="00E33F0C">
              <w:rPr>
                <w:rFonts w:ascii="Times New Roman" w:hAnsi="Times New Roman"/>
                <w:iCs/>
                <w:color w:val="444444"/>
              </w:rPr>
              <w:t>(Ú. v. EÚ L 127, 29.4.2014</w:t>
            </w:r>
            <w:r w:rsidRPr="00E33F0C">
              <w:rPr>
                <w:rFonts w:ascii="Times New Roman" w:hAnsi="Times New Roman"/>
              </w:rPr>
              <w:t>) .</w:t>
            </w:r>
          </w:p>
          <w:p w14:paraId="5C62C84D" w14:textId="764EDBB4" w:rsidR="00E33F0C" w:rsidRPr="00B043B4" w:rsidRDefault="00E33F0C" w:rsidP="00E33F0C">
            <w:pPr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E33F0C">
              <w:rPr>
                <w:rFonts w:ascii="Times New Roman" w:hAnsi="Times New Roman"/>
                <w:lang w:eastAsia="sk-SK"/>
              </w:rPr>
              <w:t xml:space="preserve">Týmto </w:t>
            </w:r>
            <w:r>
              <w:rPr>
                <w:rFonts w:ascii="Times New Roman" w:hAnsi="Times New Roman"/>
                <w:lang w:eastAsia="sk-SK"/>
              </w:rPr>
              <w:t>návrhom zákona</w:t>
            </w:r>
            <w:r w:rsidRPr="00E33F0C">
              <w:rPr>
                <w:rFonts w:ascii="Times New Roman" w:hAnsi="Times New Roman"/>
                <w:lang w:eastAsia="sk-SK"/>
              </w:rPr>
              <w:t xml:space="preserve"> sa nevykonáva transpozícia žiadnej smernice a ani nedochádza k zmene ustanovení dotýkajúcich sa transpozície vyššie uvedených predpisov.</w:t>
            </w:r>
          </w:p>
        </w:tc>
      </w:tr>
      <w:tr w:rsidR="00E33F0C" w:rsidRPr="00B043B4" w14:paraId="20FC2680" w14:textId="77777777" w:rsidTr="00846C08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2B447EE" w14:textId="77777777" w:rsidR="00E33F0C" w:rsidRPr="00B043B4" w:rsidRDefault="00E33F0C" w:rsidP="00846C08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/>
                <w:b/>
              </w:rPr>
            </w:pPr>
            <w:r w:rsidRPr="00B043B4">
              <w:rPr>
                <w:rFonts w:ascii="Times New Roman" w:eastAsia="Calibri" w:hAnsi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5406" w14:textId="79B6DFB2" w:rsidR="00E33F0C" w:rsidRPr="00B043B4" w:rsidRDefault="00E33F0C" w:rsidP="00846C08">
            <w:pP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-</w:t>
            </w:r>
          </w:p>
        </w:tc>
      </w:tr>
      <w:tr w:rsidR="00E33F0C" w:rsidRPr="00B043B4" w14:paraId="48EA07CF" w14:textId="77777777" w:rsidTr="00846C08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45DB872" w14:textId="77777777" w:rsidR="00E33F0C" w:rsidRPr="00B043B4" w:rsidRDefault="00E33F0C" w:rsidP="00846C08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/>
                <w:b/>
              </w:rPr>
            </w:pPr>
            <w:r w:rsidRPr="00B043B4">
              <w:rPr>
                <w:rFonts w:ascii="Times New Roman" w:eastAsia="Calibri" w:hAnsi="Times New Roman"/>
                <w:b/>
              </w:rPr>
              <w:t>Predpokl</w:t>
            </w:r>
            <w:r>
              <w:rPr>
                <w:rFonts w:ascii="Times New Roman" w:eastAsia="Calibri" w:hAnsi="Times New Roman"/>
                <w:b/>
              </w:rPr>
              <w:t>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ACE2" w14:textId="24790EA6" w:rsidR="00E33F0C" w:rsidRPr="00B043B4" w:rsidRDefault="00E33F0C" w:rsidP="00846C08">
            <w:pP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-</w:t>
            </w:r>
          </w:p>
        </w:tc>
      </w:tr>
      <w:tr w:rsidR="00E33F0C" w:rsidRPr="00B043B4" w14:paraId="4062FFE1" w14:textId="77777777" w:rsidTr="00846C08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53A6265" w14:textId="77777777" w:rsidR="00E33F0C" w:rsidRPr="00B043B4" w:rsidRDefault="00E33F0C" w:rsidP="00846C08">
            <w:pPr>
              <w:spacing w:line="276" w:lineRule="auto"/>
              <w:ind w:left="142"/>
              <w:contextualSpacing/>
              <w:rPr>
                <w:rFonts w:ascii="Calibri" w:eastAsia="Calibri" w:hAnsi="Calibri"/>
                <w:b/>
              </w:rPr>
            </w:pPr>
            <w:r w:rsidRPr="00B043B4">
              <w:rPr>
                <w:rFonts w:ascii="Times New Roman" w:eastAsia="Calibri" w:hAnsi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A07F" w14:textId="0C3E241E" w:rsidR="00E33F0C" w:rsidRPr="00B043B4" w:rsidRDefault="00E33F0C" w:rsidP="00846C08">
            <w:pP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-</w:t>
            </w:r>
          </w:p>
        </w:tc>
      </w:tr>
      <w:tr w:rsidR="00E33F0C" w:rsidRPr="00B043B4" w14:paraId="6E5CCFCE" w14:textId="77777777" w:rsidTr="00846C08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0FF291D" w14:textId="77777777" w:rsidR="00E33F0C" w:rsidRPr="00B043B4" w:rsidRDefault="00E33F0C" w:rsidP="00846C08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/>
                <w:b/>
              </w:rPr>
            </w:pPr>
            <w:r w:rsidRPr="00B043B4">
              <w:rPr>
                <w:rFonts w:ascii="Times New Roman" w:eastAsia="Calibri" w:hAnsi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1739" w14:textId="7F242BF4" w:rsidR="00E33F0C" w:rsidRPr="00B043B4" w:rsidRDefault="00E33F0C" w:rsidP="00846C08">
            <w:pP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-</w:t>
            </w:r>
          </w:p>
        </w:tc>
      </w:tr>
      <w:tr w:rsidR="00E33F0C" w:rsidRPr="00B043B4" w14:paraId="15351026" w14:textId="77777777" w:rsidTr="00846C08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99CF377" w14:textId="77777777" w:rsidR="00E33F0C" w:rsidRPr="00B043B4" w:rsidRDefault="00E33F0C" w:rsidP="00846C08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E33F0C" w:rsidRPr="00B043B4" w14:paraId="6F3DDCD3" w14:textId="77777777" w:rsidTr="00846C08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FB93548" w14:textId="77777777" w:rsidR="00E33F0C" w:rsidRPr="00B043B4" w:rsidRDefault="00E33F0C" w:rsidP="00E33F0C">
            <w:pPr>
              <w:numPr>
                <w:ilvl w:val="0"/>
                <w:numId w:val="16"/>
              </w:numPr>
              <w:ind w:left="426"/>
              <w:contextualSpacing/>
              <w:rPr>
                <w:rFonts w:ascii="Times New Roman" w:eastAsia="Calibri" w:hAnsi="Times New Roman"/>
                <w:b/>
              </w:rPr>
            </w:pPr>
            <w:r w:rsidRPr="00B043B4">
              <w:rPr>
                <w:rFonts w:ascii="Times New Roman" w:eastAsia="Calibri" w:hAnsi="Times New Roman"/>
                <w:b/>
              </w:rPr>
              <w:t>Definovanie problému</w:t>
            </w:r>
          </w:p>
        </w:tc>
      </w:tr>
      <w:tr w:rsidR="00E33F0C" w:rsidRPr="00B043B4" w14:paraId="27FBA65A" w14:textId="77777777" w:rsidTr="00846C08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D8A68" w14:textId="77777777" w:rsidR="00E33F0C" w:rsidRPr="00B043B4" w:rsidRDefault="00E33F0C" w:rsidP="00846C08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 materiálu (dôvody majú presne poukázať na problém, ktorý existuje a je nutné ho predloženým materiálom riešiť).</w:t>
            </w:r>
          </w:p>
          <w:p w14:paraId="40C38615" w14:textId="5F33ECDF" w:rsidR="00E33F0C" w:rsidRPr="00383147" w:rsidRDefault="00E33F0C" w:rsidP="00E33F0C">
            <w:pPr>
              <w:jc w:val="both"/>
              <w:rPr>
                <w:rFonts w:ascii="Times New Roman" w:hAnsi="Times New Roman"/>
                <w:lang w:eastAsia="sk-SK"/>
              </w:rPr>
            </w:pPr>
            <w:r w:rsidRPr="00383147">
              <w:rPr>
                <w:rFonts w:ascii="Times New Roman" w:hAnsi="Times New Roman"/>
                <w:lang w:eastAsia="sk-SK"/>
              </w:rPr>
              <w:t xml:space="preserve">Problémom je, že na jedno miesto v sieti </w:t>
            </w:r>
            <w:r w:rsidRPr="00383147">
              <w:rPr>
                <w:rFonts w:ascii="Times New Roman" w:eastAsia="Calibri" w:hAnsi="Times New Roman"/>
              </w:rPr>
              <w:t>stacionárnych staníc technickej kontroly mohli byť vydané ďalšie povolenia na zriadenie stacionárnej stanice technickej kontroly a to bez toho, že by na vznik takéhoto miesta v sieti bola potrebná kapacita siete. Uvedené spôsobovalo, že sa vydávali povolenia aj pre tie okresy, kde to nebolo potrebné.</w:t>
            </w:r>
          </w:p>
        </w:tc>
      </w:tr>
      <w:tr w:rsidR="00E33F0C" w:rsidRPr="00B043B4" w14:paraId="61E80C7A" w14:textId="77777777" w:rsidTr="00846C08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C29928C" w14:textId="77777777" w:rsidR="00E33F0C" w:rsidRPr="00B043B4" w:rsidRDefault="00E33F0C" w:rsidP="00E33F0C">
            <w:pPr>
              <w:numPr>
                <w:ilvl w:val="0"/>
                <w:numId w:val="16"/>
              </w:numPr>
              <w:ind w:left="426"/>
              <w:contextualSpacing/>
              <w:rPr>
                <w:rFonts w:ascii="Times New Roman" w:eastAsia="Calibri" w:hAnsi="Times New Roman"/>
                <w:b/>
              </w:rPr>
            </w:pPr>
            <w:r w:rsidRPr="00B043B4">
              <w:rPr>
                <w:rFonts w:ascii="Times New Roman" w:eastAsia="Calibri" w:hAnsi="Times New Roman"/>
                <w:b/>
              </w:rPr>
              <w:t>Ciele a výsledný stav</w:t>
            </w:r>
          </w:p>
        </w:tc>
      </w:tr>
      <w:tr w:rsidR="00E33F0C" w:rsidRPr="00B043B4" w14:paraId="12E9ACC5" w14:textId="77777777" w:rsidTr="00846C08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39BD5" w14:textId="77777777" w:rsidR="00E33F0C" w:rsidRPr="00B043B4" w:rsidRDefault="00E33F0C" w:rsidP="00846C08">
            <w:pP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Uveďte hlavné ciele predkladaného materiálu (aký výsledný stav má byť prijatím materiálu dosiahnutý, pričom dosiahnutý stav musí byť odlišný od stavu popísaného v bod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e</w:t>
            </w:r>
            <w:r w:rsidRPr="00B043B4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2. Definovanie problému). </w:t>
            </w:r>
          </w:p>
          <w:p w14:paraId="3CEE095B" w14:textId="246E6670" w:rsidR="00E33F0C" w:rsidRPr="00E33F0C" w:rsidRDefault="00E33F0C" w:rsidP="00E33F0C">
            <w:pPr>
              <w:jc w:val="both"/>
              <w:rPr>
                <w:rFonts w:ascii="Times New Roman" w:hAnsi="Times New Roman"/>
                <w:lang w:eastAsia="sk-SK"/>
              </w:rPr>
            </w:pPr>
            <w:r w:rsidRPr="00E33F0C">
              <w:rPr>
                <w:rFonts w:ascii="Times New Roman" w:eastAsia="Calibri" w:hAnsi="Times New Roman"/>
              </w:rPr>
              <w:t xml:space="preserve">Cieľom navrhovaných zmien je odstránenie vydávania duplicitných povolení na zriadenie stacionárnej stanice technickej kontroly, kedy na jedno miesto v sieti </w:t>
            </w:r>
            <w:r>
              <w:rPr>
                <w:rFonts w:ascii="Times New Roman" w:eastAsia="Calibri" w:hAnsi="Times New Roman"/>
              </w:rPr>
              <w:t xml:space="preserve">stacionárnych </w:t>
            </w:r>
            <w:r w:rsidRPr="00E33F0C">
              <w:rPr>
                <w:rFonts w:ascii="Times New Roman" w:eastAsia="Calibri" w:hAnsi="Times New Roman"/>
              </w:rPr>
              <w:t xml:space="preserve">staníc technickej kontroly mohli byť vydané ďalšie povolenia na zriadenie stacionárnej stanice technickej kontroly a pri výpočte </w:t>
            </w:r>
            <w:r w:rsidRPr="00E33F0C">
              <w:rPr>
                <w:rFonts w:ascii="Times New Roman" w:hAnsi="Times New Roman"/>
              </w:rPr>
              <w:lastRenderedPageBreak/>
              <w:t>vyťaženia kontrolnej linky stanoviť, že na kontrolnej linke pre všetky kategórie vozidiel je rovnomerný pomer medzi malými a veľkými vozidlami</w:t>
            </w:r>
            <w:r w:rsidRPr="00E33F0C">
              <w:rPr>
                <w:rFonts w:ascii="Times New Roman" w:eastAsia="Calibri" w:hAnsi="Times New Roman"/>
              </w:rPr>
              <w:t>.</w:t>
            </w:r>
          </w:p>
        </w:tc>
      </w:tr>
      <w:tr w:rsidR="00E33F0C" w:rsidRPr="00B043B4" w14:paraId="728DF34A" w14:textId="77777777" w:rsidTr="00846C08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995CAB3" w14:textId="77777777" w:rsidR="00E33F0C" w:rsidRPr="00B043B4" w:rsidRDefault="00E33F0C" w:rsidP="00E33F0C">
            <w:pPr>
              <w:numPr>
                <w:ilvl w:val="0"/>
                <w:numId w:val="16"/>
              </w:numPr>
              <w:ind w:left="426"/>
              <w:contextualSpacing/>
              <w:rPr>
                <w:rFonts w:ascii="Times New Roman" w:eastAsia="Calibri" w:hAnsi="Times New Roman"/>
                <w:b/>
              </w:rPr>
            </w:pPr>
            <w:r w:rsidRPr="00B043B4">
              <w:rPr>
                <w:rFonts w:ascii="Times New Roman" w:eastAsia="Calibri" w:hAnsi="Times New Roman"/>
                <w:b/>
              </w:rPr>
              <w:lastRenderedPageBreak/>
              <w:t>Dotknuté subjekty</w:t>
            </w:r>
          </w:p>
        </w:tc>
      </w:tr>
      <w:tr w:rsidR="00E33F0C" w:rsidRPr="00B043B4" w14:paraId="79DD6B0E" w14:textId="77777777" w:rsidTr="00846C08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B5BE9" w14:textId="77777777" w:rsidR="00E33F0C" w:rsidRPr="00B043B4" w:rsidRDefault="00E33F0C" w:rsidP="00846C08">
            <w:pPr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14:paraId="10C1E791" w14:textId="3979B3F7" w:rsidR="00E33F0C" w:rsidRPr="00E33F0C" w:rsidRDefault="00E33F0C" w:rsidP="00E33F0C">
            <w:pPr>
              <w:jc w:val="both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 xml:space="preserve">Žiadatelia o vydanie povolenia na zriadenie stanice technickej kontroly, </w:t>
            </w:r>
            <w:r w:rsidR="00B61C2D">
              <w:rPr>
                <w:rFonts w:ascii="Times New Roman" w:hAnsi="Times New Roman"/>
                <w:lang w:eastAsia="sk-SK"/>
              </w:rPr>
              <w:t xml:space="preserve">pracoviska emisnej kontroly alebo pracoviska kontroly originality, </w:t>
            </w:r>
            <w:r>
              <w:rPr>
                <w:rFonts w:ascii="Times New Roman" w:hAnsi="Times New Roman"/>
                <w:lang w:eastAsia="sk-SK"/>
              </w:rPr>
              <w:t xml:space="preserve">prevádzkovatelia staníc technickej kontroly </w:t>
            </w:r>
            <w:r w:rsidR="00347C6B" w:rsidRPr="00347C6B">
              <w:rPr>
                <w:rFonts w:ascii="Times New Roman" w:hAnsi="Times New Roman"/>
                <w:lang w:eastAsia="sk-SK"/>
              </w:rPr>
              <w:t xml:space="preserve">, pracoviska emisnej kontroly alebo pracoviska kontroly originality </w:t>
            </w:r>
            <w:r>
              <w:rPr>
                <w:rFonts w:ascii="Times New Roman" w:hAnsi="Times New Roman"/>
                <w:lang w:eastAsia="sk-SK"/>
              </w:rPr>
              <w:t>a Ministerstvo dopravy Slovenskej republiky.</w:t>
            </w:r>
          </w:p>
        </w:tc>
      </w:tr>
      <w:tr w:rsidR="00E33F0C" w:rsidRPr="00B043B4" w14:paraId="2A473371" w14:textId="77777777" w:rsidTr="00846C08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E60FFEE" w14:textId="77777777" w:rsidR="00E33F0C" w:rsidRPr="00B043B4" w:rsidRDefault="00E33F0C" w:rsidP="00E33F0C">
            <w:pPr>
              <w:numPr>
                <w:ilvl w:val="0"/>
                <w:numId w:val="16"/>
              </w:numPr>
              <w:ind w:left="426"/>
              <w:contextualSpacing/>
              <w:rPr>
                <w:rFonts w:ascii="Times New Roman" w:eastAsia="Calibri" w:hAnsi="Times New Roman"/>
                <w:b/>
              </w:rPr>
            </w:pPr>
            <w:r w:rsidRPr="00B043B4">
              <w:rPr>
                <w:rFonts w:ascii="Times New Roman" w:eastAsia="Calibri" w:hAnsi="Times New Roman"/>
                <w:b/>
              </w:rPr>
              <w:t>Alternatívne riešenia</w:t>
            </w:r>
          </w:p>
        </w:tc>
      </w:tr>
      <w:tr w:rsidR="00E33F0C" w:rsidRPr="00B043B4" w14:paraId="3F23A957" w14:textId="77777777" w:rsidTr="00846C08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D31B3" w14:textId="77777777" w:rsidR="00E33F0C" w:rsidRPr="00B043B4" w:rsidRDefault="00E33F0C" w:rsidP="00846C08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14:paraId="6EACE30B" w14:textId="65073796" w:rsidR="00E33F0C" w:rsidRDefault="00E33F0C" w:rsidP="00846C08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</w:t>
            </w:r>
            <w:r w:rsidR="00383147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 </w:t>
            </w:r>
            <w:r w:rsidRPr="00B043B4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alternatívne</w:t>
            </w:r>
            <w:r w:rsidR="00383147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</w:t>
            </w:r>
            <w:r w:rsidRPr="00B043B4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riešenia/spôsoby dosiahnutia cieľov uvedených v bode 3.</w:t>
            </w:r>
          </w:p>
          <w:p w14:paraId="5706E8F3" w14:textId="78567812" w:rsidR="00E33F0C" w:rsidRPr="00E33F0C" w:rsidRDefault="00E33F0C" w:rsidP="00846C08">
            <w:pPr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B7938">
              <w:rPr>
                <w:rFonts w:ascii="Times New Roman" w:hAnsi="Times New Roman"/>
                <w:lang w:eastAsia="sk-SK"/>
              </w:rPr>
              <w:t xml:space="preserve">Alternatívou nula bola možnosť ponechať súčasný stav legislatívy, čo by však malo za následok </w:t>
            </w:r>
            <w:proofErr w:type="spellStart"/>
            <w:r w:rsidRPr="000B7938">
              <w:rPr>
                <w:rFonts w:ascii="Times New Roman" w:hAnsi="Times New Roman"/>
                <w:lang w:eastAsia="sk-SK"/>
              </w:rPr>
              <w:t>agraviáciu</w:t>
            </w:r>
            <w:proofErr w:type="spellEnd"/>
            <w:r w:rsidRPr="000B7938">
              <w:rPr>
                <w:rFonts w:ascii="Times New Roman" w:hAnsi="Times New Roman"/>
                <w:lang w:eastAsia="sk-SK"/>
              </w:rPr>
              <w:t xml:space="preserve"> problému definovaného v bode 2 ktorá by spočívala v náraste počtu miest v sieti staníc kontroly neobsadených existujúcimi a prevádzkovanými stanicami kontroly.</w:t>
            </w:r>
          </w:p>
        </w:tc>
      </w:tr>
      <w:tr w:rsidR="00E33F0C" w:rsidRPr="00B043B4" w14:paraId="46D707C9" w14:textId="77777777" w:rsidTr="00846C08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6243A22" w14:textId="77777777" w:rsidR="00E33F0C" w:rsidRPr="00B043B4" w:rsidRDefault="00E33F0C" w:rsidP="00E33F0C">
            <w:pPr>
              <w:numPr>
                <w:ilvl w:val="0"/>
                <w:numId w:val="16"/>
              </w:numPr>
              <w:ind w:left="426"/>
              <w:contextualSpacing/>
              <w:rPr>
                <w:rFonts w:ascii="Times New Roman" w:eastAsia="Calibri" w:hAnsi="Times New Roman"/>
                <w:b/>
              </w:rPr>
            </w:pPr>
            <w:r w:rsidRPr="00B043B4">
              <w:rPr>
                <w:rFonts w:ascii="Times New Roman" w:eastAsia="Calibri" w:hAnsi="Times New Roman"/>
                <w:b/>
              </w:rPr>
              <w:t>Vykonávacie predpisy</w:t>
            </w:r>
          </w:p>
        </w:tc>
      </w:tr>
      <w:tr w:rsidR="00E33F0C" w:rsidRPr="00B043B4" w14:paraId="6D56D369" w14:textId="77777777" w:rsidTr="00846C08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529744" w14:textId="77777777" w:rsidR="00E33F0C" w:rsidRPr="00B043B4" w:rsidRDefault="00E33F0C" w:rsidP="00846C08">
            <w:pP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7581DF18" w14:textId="77777777" w:rsidR="00E33F0C" w:rsidRPr="00B043B4" w:rsidRDefault="00BD6A7A" w:rsidP="00846C0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hAnsi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F0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E33F0C" w:rsidRPr="00B043B4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258A24B" w14:textId="405A843C" w:rsidR="00E33F0C" w:rsidRPr="00B043B4" w:rsidRDefault="00BD6A7A" w:rsidP="00846C0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hAnsi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F0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E33F0C" w:rsidRPr="00B043B4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E33F0C" w:rsidRPr="00B043B4" w14:paraId="0854D07B" w14:textId="77777777" w:rsidTr="00846C08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95DE1" w14:textId="77777777" w:rsidR="00E33F0C" w:rsidRPr="00B043B4" w:rsidRDefault="00E33F0C" w:rsidP="00846C08">
            <w:pP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17934899" w14:textId="1652B9DA" w:rsidR="00E33F0C" w:rsidRPr="00B043B4" w:rsidRDefault="00C3596B" w:rsidP="00846C08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B7938">
              <w:rPr>
                <w:rFonts w:ascii="Times New Roman" w:hAnsi="Times New Roman"/>
                <w:lang w:eastAsia="sk-SK"/>
              </w:rPr>
              <w:t>Návrh zákona nevyvolá prijatie vykonávacích právnych predpisov.</w:t>
            </w:r>
          </w:p>
        </w:tc>
      </w:tr>
      <w:tr w:rsidR="00E33F0C" w:rsidRPr="00B043B4" w14:paraId="6B426FD3" w14:textId="77777777" w:rsidTr="00846C08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8CEA952" w14:textId="77777777" w:rsidR="00E33F0C" w:rsidRPr="00B043B4" w:rsidRDefault="00E33F0C" w:rsidP="00E33F0C">
            <w:pPr>
              <w:numPr>
                <w:ilvl w:val="0"/>
                <w:numId w:val="16"/>
              </w:numPr>
              <w:ind w:left="426"/>
              <w:contextualSpacing/>
              <w:rPr>
                <w:rFonts w:ascii="Times New Roman" w:eastAsia="Calibri" w:hAnsi="Times New Roman"/>
                <w:b/>
              </w:rPr>
            </w:pPr>
            <w:r w:rsidRPr="00B043B4">
              <w:rPr>
                <w:rFonts w:ascii="Times New Roman" w:eastAsia="Calibri" w:hAnsi="Times New Roman"/>
                <w:b/>
              </w:rPr>
              <w:t xml:space="preserve">Transpozícia práva EÚ </w:t>
            </w:r>
          </w:p>
        </w:tc>
      </w:tr>
      <w:tr w:rsidR="00E33F0C" w:rsidRPr="00B043B4" w14:paraId="6D3EA58F" w14:textId="77777777" w:rsidTr="00846C08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E33F0C" w14:paraId="2C04C68D" w14:textId="77777777" w:rsidTr="00846C08">
              <w:trPr>
                <w:trHeight w:val="90"/>
              </w:trPr>
              <w:tc>
                <w:tcPr>
                  <w:tcW w:w="8643" w:type="dxa"/>
                </w:tcPr>
                <w:p w14:paraId="6EC8E4F7" w14:textId="77777777" w:rsidR="00E33F0C" w:rsidRPr="002F6ADB" w:rsidRDefault="00E33F0C" w:rsidP="00846C08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zhody. </w:t>
                  </w:r>
                </w:p>
              </w:tc>
            </w:tr>
            <w:tr w:rsidR="00E33F0C" w14:paraId="6212E46A" w14:textId="77777777" w:rsidTr="00846C08">
              <w:trPr>
                <w:trHeight w:val="296"/>
              </w:trPr>
              <w:tc>
                <w:tcPr>
                  <w:tcW w:w="8643" w:type="dxa"/>
                </w:tcPr>
                <w:p w14:paraId="4E41DB93" w14:textId="561F8F97" w:rsidR="00E33F0C" w:rsidRPr="002F6ADB" w:rsidRDefault="00E33F0C" w:rsidP="00846C08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6ADB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596B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14:paraId="4F9173C3" w14:textId="77777777" w:rsidR="00E33F0C" w:rsidRPr="002F6ADB" w:rsidRDefault="00E33F0C" w:rsidP="00846C08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14:paraId="1A12E61F" w14:textId="77777777" w:rsidR="00E33F0C" w:rsidRPr="002F6ADB" w:rsidRDefault="00E33F0C" w:rsidP="00846C08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  <w:tr w:rsidR="00E33F0C" w14:paraId="48816DA8" w14:textId="77777777" w:rsidTr="00846C08">
              <w:trPr>
                <w:trHeight w:val="296"/>
              </w:trPr>
              <w:tc>
                <w:tcPr>
                  <w:tcW w:w="8643" w:type="dxa"/>
                </w:tcPr>
                <w:p w14:paraId="09D19658" w14:textId="77777777" w:rsidR="00E33F0C" w:rsidRDefault="00E33F0C" w:rsidP="00846C08">
                  <w:pPr>
                    <w:pStyle w:val="Default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</w:p>
              </w:tc>
            </w:tr>
          </w:tbl>
          <w:p w14:paraId="2858AF02" w14:textId="77777777" w:rsidR="00E33F0C" w:rsidRPr="00B043B4" w:rsidRDefault="00E33F0C" w:rsidP="00846C08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</w:p>
        </w:tc>
      </w:tr>
      <w:tr w:rsidR="00E33F0C" w:rsidRPr="00B043B4" w14:paraId="2FD2DBFE" w14:textId="77777777" w:rsidTr="00846C08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43E1" w14:textId="493BA680" w:rsidR="00E33F0C" w:rsidRPr="00B043B4" w:rsidRDefault="00C3596B" w:rsidP="00C3596B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C3596B">
              <w:rPr>
                <w:rFonts w:ascii="Times New Roman" w:hAnsi="Times New Roman"/>
                <w:lang w:eastAsia="sk-SK"/>
              </w:rPr>
              <w:t>Návrh zákona nie je upravený v práve EÚ.</w:t>
            </w:r>
          </w:p>
        </w:tc>
      </w:tr>
      <w:tr w:rsidR="00E33F0C" w:rsidRPr="00B043B4" w14:paraId="2458EF73" w14:textId="77777777" w:rsidTr="00846C08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74E5D2A" w14:textId="77777777" w:rsidR="00E33F0C" w:rsidRPr="00B043B4" w:rsidRDefault="00E33F0C" w:rsidP="00E33F0C">
            <w:pPr>
              <w:numPr>
                <w:ilvl w:val="0"/>
                <w:numId w:val="16"/>
              </w:numPr>
              <w:ind w:left="426"/>
              <w:contextualSpacing/>
              <w:rPr>
                <w:rFonts w:ascii="Times New Roman" w:eastAsia="Calibri" w:hAnsi="Times New Roman"/>
                <w:b/>
              </w:rPr>
            </w:pPr>
            <w:r w:rsidRPr="00B043B4">
              <w:rPr>
                <w:rFonts w:ascii="Times New Roman" w:eastAsia="Calibri" w:hAnsi="Times New Roman"/>
                <w:b/>
              </w:rPr>
              <w:t>Preskúmanie účelnosti</w:t>
            </w:r>
          </w:p>
        </w:tc>
      </w:tr>
      <w:tr w:rsidR="00E33F0C" w:rsidRPr="00B043B4" w14:paraId="33A9FBC1" w14:textId="77777777" w:rsidTr="00846C08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6C46E" w14:textId="77777777" w:rsidR="00E33F0C" w:rsidRPr="00B043B4" w:rsidRDefault="00E33F0C" w:rsidP="00846C08">
            <w:pP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14:paraId="6A0A6588" w14:textId="77777777" w:rsidR="00E33F0C" w:rsidRPr="00B043B4" w:rsidRDefault="00E33F0C" w:rsidP="00846C08">
            <w:pP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14:paraId="2BE60DBE" w14:textId="1090C08D" w:rsidR="00E33F0C" w:rsidRPr="00B043B4" w:rsidRDefault="00C3596B" w:rsidP="00846C08">
            <w:pP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0B7938">
              <w:rPr>
                <w:rFonts w:ascii="Times New Roman" w:hAnsi="Times New Roman"/>
                <w:lang w:eastAsia="sk-SK"/>
              </w:rPr>
              <w:t>Nepredpokladá sa preskúmanie účinnosti a účelnosti návrhu zákona.</w:t>
            </w:r>
          </w:p>
        </w:tc>
      </w:tr>
      <w:tr w:rsidR="00E33F0C" w:rsidRPr="002F6ADB" w14:paraId="59726B1E" w14:textId="77777777" w:rsidTr="00846C08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B2BEAC4" w14:textId="77777777" w:rsidR="00E33F0C" w:rsidRPr="002F6ADB" w:rsidRDefault="00E33F0C" w:rsidP="00846C08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  <w:p w14:paraId="7EDA17E6" w14:textId="77777777" w:rsidR="00E33F0C" w:rsidRPr="002F6ADB" w:rsidRDefault="00E33F0C" w:rsidP="00846C08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  <w:p w14:paraId="0FD3C353" w14:textId="77777777" w:rsidR="00E33F0C" w:rsidRPr="002F6ADB" w:rsidRDefault="00E33F0C" w:rsidP="00846C08">
            <w:pPr>
              <w:ind w:left="142" w:hanging="142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49F908DD" w14:textId="77777777" w:rsidR="00E33F0C" w:rsidRPr="002F6ADB" w:rsidRDefault="00E33F0C" w:rsidP="00846C08">
            <w:pPr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hAnsi="Times New Roman"/>
                <w:sz w:val="20"/>
                <w:szCs w:val="20"/>
                <w:lang w:eastAsia="sk-SK"/>
              </w:rPr>
              <w:t>** vyplniť iba v prípade, ak sa záverečné posúdenie vybraných vplyvov uskutočnilo v zmysle bodu 9.1. jednotnej metodiky.</w:t>
            </w:r>
          </w:p>
          <w:p w14:paraId="71D5EB96" w14:textId="77777777" w:rsidR="00E33F0C" w:rsidRPr="002F6ADB" w:rsidRDefault="00E33F0C" w:rsidP="00846C08">
            <w:pPr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hAnsi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14:paraId="36BBC983" w14:textId="77777777" w:rsidR="00E33F0C" w:rsidRPr="002F6ADB" w:rsidRDefault="00E33F0C" w:rsidP="00846C08">
            <w:pPr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14:paraId="5D2E6F58" w14:textId="77777777" w:rsidR="00E33F0C" w:rsidRPr="002F6ADB" w:rsidRDefault="00E33F0C" w:rsidP="00846C08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</w:tr>
      <w:tr w:rsidR="00E33F0C" w:rsidRPr="00B043B4" w14:paraId="0F1E3F85" w14:textId="77777777" w:rsidTr="00846C08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15844A2C" w14:textId="77777777" w:rsidR="00E33F0C" w:rsidRPr="00B043B4" w:rsidRDefault="00E33F0C" w:rsidP="00E33F0C">
            <w:pPr>
              <w:numPr>
                <w:ilvl w:val="0"/>
                <w:numId w:val="16"/>
              </w:numPr>
              <w:ind w:left="426"/>
              <w:contextualSpacing/>
              <w:rPr>
                <w:rFonts w:ascii="Times New Roman" w:eastAsia="Calibri" w:hAnsi="Times New Roman"/>
                <w:b/>
              </w:rPr>
            </w:pPr>
            <w:r w:rsidRPr="00B043B4">
              <w:rPr>
                <w:rFonts w:ascii="Times New Roman" w:eastAsia="Calibri" w:hAnsi="Times New Roman"/>
                <w:b/>
              </w:rPr>
              <w:t>Vybrané vplyvy  materiálu</w:t>
            </w:r>
          </w:p>
        </w:tc>
      </w:tr>
      <w:tr w:rsidR="00E33F0C" w:rsidRPr="00B043B4" w14:paraId="6DDB40E9" w14:textId="77777777" w:rsidTr="00846C08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6779A60" w14:textId="77777777" w:rsidR="00E33F0C" w:rsidRPr="00B043B4" w:rsidRDefault="00E33F0C" w:rsidP="00846C08">
            <w:pPr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056A0C2D" w14:textId="77777777" w:rsidR="00E33F0C" w:rsidRPr="00B043B4" w:rsidRDefault="00E33F0C" w:rsidP="00846C08">
                <w:pPr>
                  <w:jc w:val="center"/>
                  <w:rPr>
                    <w:rFonts w:ascii="Times New Roman" w:hAnsi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061CFC5" w14:textId="77777777" w:rsidR="00E33F0C" w:rsidRPr="00B043B4" w:rsidRDefault="00E33F0C" w:rsidP="00846C08">
            <w:pPr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536CA5F6" w14:textId="58618FA2" w:rsidR="00E33F0C" w:rsidRPr="00B043B4" w:rsidRDefault="00C3596B" w:rsidP="00846C08">
                <w:pPr>
                  <w:jc w:val="center"/>
                  <w:rPr>
                    <w:rFonts w:ascii="Times New Roman" w:hAnsi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A27AFB4" w14:textId="77777777" w:rsidR="00E33F0C" w:rsidRPr="00B043B4" w:rsidRDefault="00E33F0C" w:rsidP="00846C08">
            <w:pPr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2F8C3DFF" w14:textId="77777777" w:rsidR="00E33F0C" w:rsidRPr="00B043B4" w:rsidRDefault="00E33F0C" w:rsidP="00846C08">
                <w:pPr>
                  <w:ind w:left="-107" w:right="-108"/>
                  <w:jc w:val="center"/>
                  <w:rPr>
                    <w:rFonts w:ascii="Times New Roman" w:hAnsi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2331C8E" w14:textId="77777777" w:rsidR="00E33F0C" w:rsidRPr="00B043B4" w:rsidRDefault="00E33F0C" w:rsidP="00846C08">
            <w:pPr>
              <w:ind w:left="34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33F0C" w:rsidRPr="00B043B4" w14:paraId="75D3D99F" w14:textId="77777777" w:rsidTr="00846C08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F5615DF" w14:textId="77777777" w:rsidR="00E33F0C" w:rsidRDefault="00E33F0C" w:rsidP="00846C08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z toho rozpočtovo zabezpečené vplyvy,    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 </w:t>
            </w:r>
          </w:p>
          <w:p w14:paraId="7491BCCA" w14:textId="77777777" w:rsidR="00E33F0C" w:rsidRDefault="00E33F0C" w:rsidP="00846C08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14:paraId="160474BE" w14:textId="77777777" w:rsidR="00E33F0C" w:rsidRPr="00A340BB" w:rsidRDefault="00E33F0C" w:rsidP="00846C08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hAnsi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3FF4B1B" w14:textId="77777777" w:rsidR="00E33F0C" w:rsidRPr="00B043B4" w:rsidRDefault="00E33F0C" w:rsidP="00846C08">
                <w:pPr>
                  <w:jc w:val="center"/>
                  <w:rPr>
                    <w:rFonts w:ascii="Times New Roman" w:hAnsi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3F1197C" w14:textId="77777777" w:rsidR="00E33F0C" w:rsidRPr="00B043B4" w:rsidRDefault="00E33F0C" w:rsidP="00846C08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36B793F" w14:textId="77777777" w:rsidR="00E33F0C" w:rsidRPr="00B043B4" w:rsidRDefault="00E33F0C" w:rsidP="00846C08">
                <w:pPr>
                  <w:jc w:val="center"/>
                  <w:rPr>
                    <w:rFonts w:ascii="Times New Roman" w:hAnsi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D173F81" w14:textId="77777777" w:rsidR="00E33F0C" w:rsidRPr="00B043B4" w:rsidRDefault="00E33F0C" w:rsidP="00846C08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FEBF4A1" w14:textId="77777777" w:rsidR="00E33F0C" w:rsidRPr="00B043B4" w:rsidRDefault="00E33F0C" w:rsidP="00846C08">
                <w:pPr>
                  <w:ind w:left="-107" w:right="-108"/>
                  <w:jc w:val="center"/>
                  <w:rPr>
                    <w:rFonts w:ascii="Times New Roman" w:hAnsi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14AA3E" w14:textId="77777777" w:rsidR="00E33F0C" w:rsidRPr="00B043B4" w:rsidRDefault="00E33F0C" w:rsidP="00846C08">
            <w:pPr>
              <w:ind w:left="34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E33F0C" w:rsidRPr="00B043B4" w14:paraId="7E518347" w14:textId="77777777" w:rsidTr="00846C08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B50A571" w14:textId="77777777" w:rsidR="00E33F0C" w:rsidRPr="003145AE" w:rsidRDefault="00E33F0C" w:rsidP="00846C08">
            <w:pPr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3FE7C37B" w14:textId="77777777" w:rsidR="00E33F0C" w:rsidRPr="00B043B4" w:rsidRDefault="00E33F0C" w:rsidP="00846C08">
                <w:pPr>
                  <w:jc w:val="center"/>
                  <w:rPr>
                    <w:rFonts w:ascii="Times New Roman" w:hAnsi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94320F2" w14:textId="77777777" w:rsidR="00E33F0C" w:rsidRPr="00B043B4" w:rsidRDefault="00E33F0C" w:rsidP="00846C08">
            <w:pPr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5F53C6E5" w14:textId="5656E87F" w:rsidR="00E33F0C" w:rsidRPr="00B043B4" w:rsidRDefault="00C3596B" w:rsidP="00846C08">
                <w:pPr>
                  <w:jc w:val="center"/>
                  <w:rPr>
                    <w:rFonts w:ascii="Times New Roman" w:hAnsi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C021702" w14:textId="77777777" w:rsidR="00E33F0C" w:rsidRPr="00B043B4" w:rsidRDefault="00E33F0C" w:rsidP="00846C08">
            <w:pPr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7397D11" w14:textId="77777777" w:rsidR="00E33F0C" w:rsidRPr="00B043B4" w:rsidRDefault="00E33F0C" w:rsidP="00846C08">
                <w:pPr>
                  <w:ind w:left="-107" w:right="-108"/>
                  <w:jc w:val="center"/>
                  <w:rPr>
                    <w:rFonts w:ascii="Times New Roman" w:hAnsi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37FF11C" w14:textId="77777777" w:rsidR="00E33F0C" w:rsidRPr="00B043B4" w:rsidRDefault="00E33F0C" w:rsidP="00846C08">
            <w:pPr>
              <w:ind w:left="34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33F0C" w:rsidRPr="00B043B4" w14:paraId="1E799B2A" w14:textId="77777777" w:rsidTr="00846C08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8263F45" w14:textId="77777777" w:rsidR="00E33F0C" w:rsidRDefault="00E33F0C" w:rsidP="00846C08">
            <w:pPr>
              <w:ind w:left="171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0E55F2F1" w14:textId="77777777" w:rsidR="00E33F0C" w:rsidRPr="003145AE" w:rsidRDefault="00E33F0C" w:rsidP="00846C08">
            <w:pPr>
              <w:ind w:left="171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255B5DC" w14:textId="77777777" w:rsidR="00E33F0C" w:rsidRPr="00B043B4" w:rsidRDefault="00E33F0C" w:rsidP="00846C08">
                <w:pPr>
                  <w:jc w:val="center"/>
                  <w:rPr>
                    <w:rFonts w:ascii="Times New Roman" w:hAnsi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2E7623" w14:textId="77777777" w:rsidR="00E33F0C" w:rsidRPr="00B043B4" w:rsidRDefault="00E33F0C" w:rsidP="00846C08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A7705E9" w14:textId="77777777" w:rsidR="00E33F0C" w:rsidRPr="00B043B4" w:rsidRDefault="00E33F0C" w:rsidP="00846C08">
                <w:pPr>
                  <w:jc w:val="center"/>
                  <w:rPr>
                    <w:rFonts w:ascii="Times New Roman" w:hAnsi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2ABCBF" w14:textId="77777777" w:rsidR="00E33F0C" w:rsidRPr="00B043B4" w:rsidRDefault="00E33F0C" w:rsidP="00846C08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997C407" w14:textId="77777777" w:rsidR="00E33F0C" w:rsidRPr="00B043B4" w:rsidRDefault="00E33F0C" w:rsidP="00846C08">
                <w:pPr>
                  <w:ind w:left="-107" w:right="-108"/>
                  <w:jc w:val="center"/>
                  <w:rPr>
                    <w:rFonts w:ascii="Times New Roman" w:hAnsi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815D0" w14:textId="77777777" w:rsidR="00E33F0C" w:rsidRPr="00B043B4" w:rsidRDefault="00E33F0C" w:rsidP="00846C08">
            <w:pPr>
              <w:ind w:left="34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E33F0C" w:rsidRPr="00B043B4" w14:paraId="4953AD87" w14:textId="77777777" w:rsidTr="00846C08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A42627D" w14:textId="77777777" w:rsidR="00E33F0C" w:rsidRPr="002F6ADB" w:rsidRDefault="00E33F0C" w:rsidP="00846C08">
            <w:pPr>
              <w:ind w:left="171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hAnsi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FC93326" w14:textId="77777777" w:rsidR="00E33F0C" w:rsidRPr="002F6ADB" w:rsidRDefault="00E33F0C" w:rsidP="00846C08">
                <w:pPr>
                  <w:jc w:val="center"/>
                  <w:rPr>
                    <w:rFonts w:ascii="Times New Roman" w:hAnsi="Times New Roman"/>
                    <w:sz w:val="20"/>
                    <w:szCs w:val="20"/>
                    <w:lang w:eastAsia="sk-SK"/>
                  </w:rPr>
                </w:pPr>
                <w:r w:rsidRPr="002F6ADB"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BBF533" w14:textId="77777777" w:rsidR="00E33F0C" w:rsidRPr="002F6ADB" w:rsidRDefault="00E33F0C" w:rsidP="00846C08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hAnsi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BA6870" w14:textId="77777777" w:rsidR="00E33F0C" w:rsidRPr="002F6ADB" w:rsidRDefault="00E33F0C" w:rsidP="00846C08">
            <w:pPr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457265" w14:textId="77777777" w:rsidR="00E33F0C" w:rsidRPr="002F6ADB" w:rsidRDefault="00E33F0C" w:rsidP="00846C08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hAnsi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6426122" w14:textId="77777777" w:rsidR="00E33F0C" w:rsidRPr="002F6ADB" w:rsidRDefault="00E33F0C" w:rsidP="00846C08">
                <w:pPr>
                  <w:ind w:left="-107" w:right="-108"/>
                  <w:jc w:val="center"/>
                  <w:rPr>
                    <w:rFonts w:ascii="Times New Roman" w:hAnsi="Times New Roman"/>
                    <w:sz w:val="20"/>
                    <w:szCs w:val="20"/>
                    <w:lang w:eastAsia="sk-SK"/>
                  </w:rPr>
                </w:pPr>
                <w:r w:rsidRPr="002F6ADB"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54A64" w14:textId="77777777" w:rsidR="00E33F0C" w:rsidRPr="002F6ADB" w:rsidRDefault="00E33F0C" w:rsidP="00846C08">
            <w:pPr>
              <w:ind w:left="34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hAnsi="Times New Roman"/>
                <w:sz w:val="20"/>
                <w:szCs w:val="20"/>
                <w:lang w:eastAsia="sk-SK"/>
              </w:rPr>
              <w:t>Nie</w:t>
            </w:r>
          </w:p>
        </w:tc>
      </w:tr>
      <w:tr w:rsidR="00E33F0C" w:rsidRPr="00B043B4" w14:paraId="6781682C" w14:textId="77777777" w:rsidTr="00846C08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A34EDA9" w14:textId="77777777" w:rsidR="00E33F0C" w:rsidRPr="00B043B4" w:rsidRDefault="00E33F0C" w:rsidP="00846C08">
            <w:pPr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B8E2929" w14:textId="77777777" w:rsidR="00E33F0C" w:rsidRPr="00B043B4" w:rsidRDefault="00E33F0C" w:rsidP="00846C08">
                <w:pPr>
                  <w:jc w:val="center"/>
                  <w:rPr>
                    <w:rFonts w:ascii="Times New Roman" w:hAnsi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7CDEFA6" w14:textId="77777777" w:rsidR="00E33F0C" w:rsidRPr="00B043B4" w:rsidRDefault="00E33F0C" w:rsidP="00846C08">
            <w:pPr>
              <w:ind w:right="-108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26F8068" w14:textId="61551944" w:rsidR="00E33F0C" w:rsidRPr="00B043B4" w:rsidRDefault="00C3596B" w:rsidP="00846C08">
                <w:pPr>
                  <w:jc w:val="center"/>
                  <w:rPr>
                    <w:rFonts w:ascii="Times New Roman" w:hAnsi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A9DEC1A" w14:textId="77777777" w:rsidR="00E33F0C" w:rsidRPr="00B043B4" w:rsidRDefault="00E33F0C" w:rsidP="00846C08">
            <w:pPr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7775E84" w14:textId="77777777" w:rsidR="00E33F0C" w:rsidRPr="00B043B4" w:rsidRDefault="00E33F0C" w:rsidP="00846C08">
                <w:pPr>
                  <w:jc w:val="center"/>
                  <w:rPr>
                    <w:rFonts w:ascii="Times New Roman" w:hAnsi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71A2DB" w14:textId="77777777" w:rsidR="00E33F0C" w:rsidRPr="00B043B4" w:rsidRDefault="00E33F0C" w:rsidP="00846C08">
            <w:pPr>
              <w:ind w:left="54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33F0C" w:rsidRPr="00B043B4" w14:paraId="7C998624" w14:textId="77777777" w:rsidTr="00846C08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6A865E29" w14:textId="77777777" w:rsidR="00E33F0C" w:rsidRPr="00B043B4" w:rsidRDefault="00E33F0C" w:rsidP="00846C08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hAnsi="Times New Roman"/>
                <w:sz w:val="20"/>
                <w:szCs w:val="20"/>
                <w:lang w:eastAsia="sk-SK"/>
              </w:rPr>
              <w:t>z toho vplyvy na MSP</w:t>
            </w:r>
          </w:p>
          <w:p w14:paraId="3FD7469A" w14:textId="77777777" w:rsidR="00E33F0C" w:rsidRPr="00B043B4" w:rsidRDefault="00E33F0C" w:rsidP="00846C08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hAnsi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40BC5784" w14:textId="77777777" w:rsidR="00E33F0C" w:rsidRPr="00B043B4" w:rsidRDefault="00E33F0C" w:rsidP="00846C08">
                <w:pPr>
                  <w:jc w:val="center"/>
                  <w:rPr>
                    <w:rFonts w:ascii="Times New Roman" w:hAnsi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4762711" w14:textId="77777777" w:rsidR="00E33F0C" w:rsidRPr="00B043B4" w:rsidRDefault="00E33F0C" w:rsidP="00846C08">
            <w:pPr>
              <w:ind w:right="-108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3C56EED" w14:textId="77777777" w:rsidR="00E33F0C" w:rsidRPr="00B043B4" w:rsidRDefault="00E33F0C" w:rsidP="00846C08">
                <w:pPr>
                  <w:jc w:val="center"/>
                  <w:rPr>
                    <w:rFonts w:ascii="Times New Roman" w:hAnsi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83D32F9" w14:textId="77777777" w:rsidR="00E33F0C" w:rsidRPr="00B043B4" w:rsidRDefault="00E33F0C" w:rsidP="00846C08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ED928C2" w14:textId="77777777" w:rsidR="00E33F0C" w:rsidRPr="00B043B4" w:rsidRDefault="00E33F0C" w:rsidP="00846C08">
                <w:pPr>
                  <w:jc w:val="center"/>
                  <w:rPr>
                    <w:rFonts w:ascii="Times New Roman" w:hAnsi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FDA46B" w14:textId="77777777" w:rsidR="00E33F0C" w:rsidRPr="00B043B4" w:rsidRDefault="00E33F0C" w:rsidP="00846C08">
            <w:pPr>
              <w:ind w:left="54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E33F0C" w:rsidRPr="00B043B4" w14:paraId="0A267834" w14:textId="77777777" w:rsidTr="00846C08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8BC1B39" w14:textId="77777777" w:rsidR="00E33F0C" w:rsidRDefault="00E33F0C" w:rsidP="00846C08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</w:t>
            </w:r>
          </w:p>
          <w:p w14:paraId="536D3532" w14:textId="77777777" w:rsidR="00E33F0C" w:rsidRPr="00B043B4" w:rsidRDefault="00E33F0C" w:rsidP="00846C08">
            <w:pPr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hAnsi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F9E90B0" w14:textId="77777777" w:rsidR="00E33F0C" w:rsidRPr="00B043B4" w:rsidRDefault="00E33F0C" w:rsidP="00846C08">
                <w:pPr>
                  <w:jc w:val="center"/>
                  <w:rPr>
                    <w:rFonts w:ascii="Times New Roman" w:hAnsi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217B64" w14:textId="77777777" w:rsidR="00E33F0C" w:rsidRPr="00B043B4" w:rsidRDefault="00E33F0C" w:rsidP="00846C08">
            <w:pPr>
              <w:ind w:right="-108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8781CC" w14:textId="77777777" w:rsidR="00E33F0C" w:rsidRPr="00B043B4" w:rsidRDefault="00E33F0C" w:rsidP="00846C0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8B3A1E" w14:textId="77777777" w:rsidR="00E33F0C" w:rsidRPr="00B043B4" w:rsidRDefault="00E33F0C" w:rsidP="00846C0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-3656776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9413D8F" w14:textId="0DDD9AC0" w:rsidR="00E33F0C" w:rsidRPr="00B043B4" w:rsidRDefault="00C3596B" w:rsidP="00846C08">
                <w:pPr>
                  <w:jc w:val="center"/>
                  <w:rPr>
                    <w:rFonts w:ascii="Times New Roman" w:hAnsi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35450" w14:textId="77777777" w:rsidR="00E33F0C" w:rsidRPr="00B043B4" w:rsidRDefault="00E33F0C" w:rsidP="00846C08">
            <w:pPr>
              <w:ind w:left="54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sz w:val="20"/>
                <w:szCs w:val="20"/>
                <w:lang w:eastAsia="sk-SK"/>
              </w:rPr>
              <w:t>Nie</w:t>
            </w:r>
          </w:p>
        </w:tc>
      </w:tr>
      <w:tr w:rsidR="00E33F0C" w:rsidRPr="00B043B4" w14:paraId="024EEF76" w14:textId="77777777" w:rsidTr="00846C08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0DE0F2D" w14:textId="77777777" w:rsidR="00E33F0C" w:rsidRPr="00B043B4" w:rsidRDefault="00E33F0C" w:rsidP="00846C08">
            <w:pPr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1F8F23C" w14:textId="77777777" w:rsidR="00E33F0C" w:rsidRPr="00B043B4" w:rsidRDefault="00E33F0C" w:rsidP="00846C08">
                <w:pPr>
                  <w:jc w:val="center"/>
                  <w:rPr>
                    <w:rFonts w:ascii="Times New Roman" w:hAnsi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71CD2E" w14:textId="77777777" w:rsidR="00E33F0C" w:rsidRPr="00B043B4" w:rsidRDefault="00E33F0C" w:rsidP="00846C08">
            <w:pPr>
              <w:ind w:right="-108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6D9136E" w14:textId="7C5CA6E0" w:rsidR="00E33F0C" w:rsidRPr="00B043B4" w:rsidRDefault="00C3596B" w:rsidP="00846C08">
                <w:pPr>
                  <w:jc w:val="center"/>
                  <w:rPr>
                    <w:rFonts w:ascii="Times New Roman" w:hAnsi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CB6C3C" w14:textId="77777777" w:rsidR="00E33F0C" w:rsidRPr="00B043B4" w:rsidRDefault="00E33F0C" w:rsidP="00846C08">
            <w:pPr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703E449" w14:textId="77777777" w:rsidR="00E33F0C" w:rsidRPr="00B043B4" w:rsidRDefault="00E33F0C" w:rsidP="00846C08">
                <w:pPr>
                  <w:jc w:val="center"/>
                  <w:rPr>
                    <w:rFonts w:ascii="Times New Roman" w:hAnsi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977A0" w14:textId="77777777" w:rsidR="00E33F0C" w:rsidRPr="00B043B4" w:rsidRDefault="00E33F0C" w:rsidP="00846C08">
            <w:pPr>
              <w:ind w:left="54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33F0C" w:rsidRPr="00B043B4" w14:paraId="72E431A0" w14:textId="77777777" w:rsidTr="00846C08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94531C9" w14:textId="77777777" w:rsidR="00E33F0C" w:rsidRPr="00B043B4" w:rsidRDefault="00E33F0C" w:rsidP="00846C08">
            <w:pPr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E93B8C9" w14:textId="77777777" w:rsidR="00E33F0C" w:rsidRPr="00B043B4" w:rsidRDefault="00E33F0C" w:rsidP="00846C08">
                <w:pPr>
                  <w:jc w:val="center"/>
                  <w:rPr>
                    <w:rFonts w:ascii="Times New Roman" w:hAnsi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24D82A" w14:textId="77777777" w:rsidR="00E33F0C" w:rsidRPr="00B043B4" w:rsidRDefault="00E33F0C" w:rsidP="00846C08">
            <w:pPr>
              <w:ind w:right="-108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-2060162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4859D05" w14:textId="77777777" w:rsidR="00E33F0C" w:rsidRPr="00B043B4" w:rsidRDefault="00E33F0C" w:rsidP="00846C08">
                <w:pPr>
                  <w:jc w:val="center"/>
                  <w:rPr>
                    <w:rFonts w:ascii="Times New Roman" w:hAnsi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5B9E2" w14:textId="77777777" w:rsidR="00E33F0C" w:rsidRPr="00B043B4" w:rsidRDefault="00E33F0C" w:rsidP="00846C08">
            <w:pPr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C18F0B0" w14:textId="77777777" w:rsidR="00E33F0C" w:rsidRPr="00B043B4" w:rsidRDefault="00E33F0C" w:rsidP="00846C08">
                <w:pPr>
                  <w:jc w:val="center"/>
                  <w:rPr>
                    <w:rFonts w:ascii="Times New Roman" w:hAnsi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664C2" w14:textId="77777777" w:rsidR="00E33F0C" w:rsidRPr="00B043B4" w:rsidRDefault="00E33F0C" w:rsidP="00846C08">
            <w:pPr>
              <w:ind w:left="54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33F0C" w:rsidRPr="00B043B4" w14:paraId="400E1F4D" w14:textId="77777777" w:rsidTr="00846C08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750CE72" w14:textId="77777777" w:rsidR="00E33F0C" w:rsidRPr="00B043B4" w:rsidRDefault="00E33F0C" w:rsidP="00846C08">
            <w:pPr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Vplyvy na informatizáciu</w:t>
            </w:r>
            <w:r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20CC70D" w14:textId="77777777" w:rsidR="00E33F0C" w:rsidRPr="00B043B4" w:rsidRDefault="00E33F0C" w:rsidP="00846C08">
                <w:pPr>
                  <w:jc w:val="center"/>
                  <w:rPr>
                    <w:rFonts w:ascii="Times New Roman" w:hAnsi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3D1D2F" w14:textId="77777777" w:rsidR="00E33F0C" w:rsidRPr="00B043B4" w:rsidRDefault="00E33F0C" w:rsidP="00846C08">
            <w:pPr>
              <w:ind w:right="-108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6955749" w14:textId="5101FC03" w:rsidR="00E33F0C" w:rsidRPr="00B043B4" w:rsidRDefault="00C3596B" w:rsidP="00846C08">
                <w:pPr>
                  <w:jc w:val="center"/>
                  <w:rPr>
                    <w:rFonts w:ascii="Times New Roman" w:hAnsi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4262BD" w14:textId="77777777" w:rsidR="00E33F0C" w:rsidRPr="00B043B4" w:rsidRDefault="00E33F0C" w:rsidP="00846C08">
            <w:pPr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FD2B09F" w14:textId="77777777" w:rsidR="00E33F0C" w:rsidRPr="00B043B4" w:rsidRDefault="00E33F0C" w:rsidP="00846C08">
                <w:pPr>
                  <w:jc w:val="center"/>
                  <w:rPr>
                    <w:rFonts w:ascii="Times New Roman" w:hAnsi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E93EF" w14:textId="77777777" w:rsidR="00E33F0C" w:rsidRPr="00B043B4" w:rsidRDefault="00E33F0C" w:rsidP="00846C08">
            <w:pPr>
              <w:ind w:left="54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E33F0C" w:rsidRPr="00B043B4" w14:paraId="6D005C77" w14:textId="77777777" w:rsidTr="00846C08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8D3A0F7" w14:textId="77777777" w:rsidR="00E33F0C" w:rsidRPr="00B043B4" w:rsidRDefault="00E33F0C" w:rsidP="00846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9D31552" w14:textId="77777777" w:rsidR="00E33F0C" w:rsidRPr="00B043B4" w:rsidRDefault="00E33F0C" w:rsidP="00846C0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E5D2B6" w14:textId="77777777" w:rsidR="00E33F0C" w:rsidRPr="00B043B4" w:rsidRDefault="00E33F0C" w:rsidP="00846C0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D18DD9" w14:textId="77777777" w:rsidR="00E33F0C" w:rsidRPr="00B043B4" w:rsidRDefault="00E33F0C" w:rsidP="00846C0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3B8FBB" w14:textId="77777777" w:rsidR="00E33F0C" w:rsidRPr="00B043B4" w:rsidRDefault="00E33F0C" w:rsidP="00846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05C0DD" w14:textId="77777777" w:rsidR="00E33F0C" w:rsidRPr="00B043B4" w:rsidRDefault="00E33F0C" w:rsidP="00846C0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C4C682" w14:textId="77777777" w:rsidR="00E33F0C" w:rsidRPr="00B043B4" w:rsidRDefault="00E33F0C" w:rsidP="00846C08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E33F0C" w:rsidRPr="00B043B4" w14:paraId="3497EFE0" w14:textId="77777777" w:rsidTr="00846C08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1E82902" w14:textId="77777777" w:rsidR="00E33F0C" w:rsidRPr="00B043B4" w:rsidRDefault="00E33F0C" w:rsidP="00846C08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0279FB3C" w14:textId="77777777" w:rsidR="00E33F0C" w:rsidRPr="00B043B4" w:rsidRDefault="00E33F0C" w:rsidP="00846C08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CA7E78B" w14:textId="77777777" w:rsidR="00E33F0C" w:rsidRPr="00B043B4" w:rsidRDefault="00E33F0C" w:rsidP="00846C0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706A828E" w14:textId="759F0781" w:rsidR="00E33F0C" w:rsidRPr="00B043B4" w:rsidRDefault="00C3596B" w:rsidP="00846C08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11F883B" w14:textId="77777777" w:rsidR="00E33F0C" w:rsidRPr="00B043B4" w:rsidRDefault="00E33F0C" w:rsidP="00846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71BA2901" w14:textId="77777777" w:rsidR="00E33F0C" w:rsidRPr="00B043B4" w:rsidRDefault="00E33F0C" w:rsidP="00846C08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DC408F2" w14:textId="77777777" w:rsidR="00E33F0C" w:rsidRPr="00B043B4" w:rsidRDefault="00E33F0C" w:rsidP="00846C08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33F0C" w:rsidRPr="00B043B4" w14:paraId="5BA41DD6" w14:textId="77777777" w:rsidTr="00846C08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3DA348C" w14:textId="77777777" w:rsidR="00E33F0C" w:rsidRPr="00B043B4" w:rsidRDefault="00E33F0C" w:rsidP="00846C08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251EC656" w14:textId="77777777" w:rsidR="00E33F0C" w:rsidRPr="00B043B4" w:rsidRDefault="00E33F0C" w:rsidP="00846C08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8ABA52A" w14:textId="77777777" w:rsidR="00E33F0C" w:rsidRPr="00B043B4" w:rsidRDefault="00E33F0C" w:rsidP="00846C0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5BEC0084" w14:textId="720AD4FA" w:rsidR="00E33F0C" w:rsidRPr="00B043B4" w:rsidRDefault="00C3596B" w:rsidP="00846C08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7DCB401" w14:textId="77777777" w:rsidR="00E33F0C" w:rsidRPr="00B043B4" w:rsidRDefault="00E33F0C" w:rsidP="00846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38F23AFE" w14:textId="77777777" w:rsidR="00E33F0C" w:rsidRPr="00B043B4" w:rsidRDefault="00E33F0C" w:rsidP="00846C08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DF7B1" w14:textId="77777777" w:rsidR="00E33F0C" w:rsidRPr="00B043B4" w:rsidRDefault="00E33F0C" w:rsidP="00846C08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E33F0C" w:rsidRPr="00B043B4" w14:paraId="3FBD66A8" w14:textId="77777777" w:rsidTr="00846C08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2198118" w14:textId="77777777" w:rsidR="00E33F0C" w:rsidRPr="00B043B4" w:rsidRDefault="00E33F0C" w:rsidP="00846C08">
            <w:pPr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hAnsi="Times New Roman"/>
                <w:b/>
                <w:sz w:val="20"/>
                <w:szCs w:val="20"/>
              </w:rPr>
              <w:t>Vplyvy na manželstvo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hAnsi="Times New Roman"/>
                <w:b/>
                <w:sz w:val="20"/>
                <w:szCs w:val="20"/>
              </w:rPr>
              <w:t xml:space="preserve"> rodičovstvo 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hAnsi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77A5434" w14:textId="77777777" w:rsidR="00E33F0C" w:rsidRPr="00B043B4" w:rsidRDefault="00E33F0C" w:rsidP="00846C08">
                <w:pPr>
                  <w:jc w:val="center"/>
                  <w:rPr>
                    <w:rFonts w:ascii="Times New Roman" w:hAnsi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FD2A9A" w14:textId="77777777" w:rsidR="00E33F0C" w:rsidRPr="00B043B4" w:rsidRDefault="00E33F0C" w:rsidP="00846C08">
            <w:pPr>
              <w:ind w:right="-108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D583C5F" w14:textId="1A4375C2" w:rsidR="00E33F0C" w:rsidRPr="00B043B4" w:rsidRDefault="00C3596B" w:rsidP="00846C08">
                <w:pPr>
                  <w:jc w:val="center"/>
                  <w:rPr>
                    <w:rFonts w:ascii="Times New Roman" w:hAnsi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10EDF6" w14:textId="77777777" w:rsidR="00E33F0C" w:rsidRPr="00B043B4" w:rsidRDefault="00E33F0C" w:rsidP="00846C08">
            <w:pPr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D85F453" w14:textId="77777777" w:rsidR="00E33F0C" w:rsidRPr="00B043B4" w:rsidRDefault="00E33F0C" w:rsidP="00846C08">
                <w:pPr>
                  <w:jc w:val="center"/>
                  <w:rPr>
                    <w:rFonts w:ascii="Times New Roman" w:hAnsi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AD4AA" w14:textId="77777777" w:rsidR="00E33F0C" w:rsidRPr="00B043B4" w:rsidRDefault="00E33F0C" w:rsidP="00846C08">
            <w:pPr>
              <w:ind w:left="54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60182042" w14:textId="77777777" w:rsidR="00E33F0C" w:rsidRPr="00B043B4" w:rsidRDefault="00E33F0C" w:rsidP="00E33F0C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E33F0C" w:rsidRPr="00B043B4" w14:paraId="77557257" w14:textId="77777777" w:rsidTr="00846C08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89A6D07" w14:textId="77777777" w:rsidR="00E33F0C" w:rsidRPr="00B043B4" w:rsidRDefault="00E33F0C" w:rsidP="00E33F0C">
            <w:pPr>
              <w:numPr>
                <w:ilvl w:val="0"/>
                <w:numId w:val="16"/>
              </w:numPr>
              <w:ind w:left="426"/>
              <w:contextualSpacing/>
              <w:rPr>
                <w:rFonts w:ascii="Times New Roman" w:eastAsia="Calibri" w:hAnsi="Times New Roman"/>
                <w:b/>
              </w:rPr>
            </w:pPr>
            <w:r w:rsidRPr="00B043B4">
              <w:rPr>
                <w:rFonts w:ascii="Times New Roman" w:eastAsia="Calibri" w:hAnsi="Times New Roman"/>
                <w:b/>
              </w:rPr>
              <w:t>Poznámky</w:t>
            </w:r>
          </w:p>
        </w:tc>
      </w:tr>
      <w:tr w:rsidR="00E33F0C" w:rsidRPr="00B043B4" w14:paraId="649B55D3" w14:textId="77777777" w:rsidTr="00846C08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24107AC7" w14:textId="77777777" w:rsidR="00E33F0C" w:rsidRDefault="00E33F0C" w:rsidP="00846C08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 a ich analýzam. </w:t>
            </w:r>
          </w:p>
          <w:p w14:paraId="2742F1D8" w14:textId="77777777" w:rsidR="00E33F0C" w:rsidRDefault="00E33F0C" w:rsidP="00846C08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</w:p>
          <w:p w14:paraId="4E44C53B" w14:textId="77777777" w:rsidR="00E33F0C" w:rsidRDefault="00E33F0C" w:rsidP="00846C08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14:paraId="3F4F5980" w14:textId="77777777" w:rsidR="00E33F0C" w:rsidRDefault="00E33F0C" w:rsidP="00846C08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</w:p>
          <w:p w14:paraId="62296102" w14:textId="77777777" w:rsidR="00E33F0C" w:rsidRPr="00B043B4" w:rsidRDefault="00E33F0C" w:rsidP="00846C08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Informácie v tejto časti slúžia na zhrnutie vplyvov alebo aj na vyjadrenie sa k marginálnym vplyvom a nie ako náhrada za vypracovanie príslušných analýz vybraných vplyvov.</w:t>
            </w:r>
          </w:p>
          <w:p w14:paraId="687B7DF0" w14:textId="77777777" w:rsidR="00E33F0C" w:rsidRPr="00B043B4" w:rsidRDefault="00E33F0C" w:rsidP="00846C08">
            <w:pPr>
              <w:ind w:left="426"/>
              <w:contextualSpacing/>
              <w:rPr>
                <w:rFonts w:ascii="Times New Roman" w:eastAsia="Calibri" w:hAnsi="Times New Roman"/>
                <w:b/>
              </w:rPr>
            </w:pPr>
          </w:p>
        </w:tc>
      </w:tr>
      <w:tr w:rsidR="00E33F0C" w:rsidRPr="00B043B4" w14:paraId="2BD0BCCF" w14:textId="77777777" w:rsidTr="00846C08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638603C" w14:textId="77777777" w:rsidR="00E33F0C" w:rsidRPr="00B043B4" w:rsidRDefault="00E33F0C" w:rsidP="00E33F0C">
            <w:pPr>
              <w:numPr>
                <w:ilvl w:val="0"/>
                <w:numId w:val="16"/>
              </w:numPr>
              <w:ind w:left="426"/>
              <w:contextualSpacing/>
              <w:rPr>
                <w:rFonts w:ascii="Times New Roman" w:eastAsia="Calibri" w:hAnsi="Times New Roman"/>
                <w:b/>
              </w:rPr>
            </w:pPr>
            <w:r w:rsidRPr="00B043B4">
              <w:rPr>
                <w:rFonts w:ascii="Times New Roman" w:eastAsia="Calibri" w:hAnsi="Times New Roman"/>
                <w:b/>
              </w:rPr>
              <w:t>Kontakt na spracovateľa</w:t>
            </w:r>
          </w:p>
        </w:tc>
      </w:tr>
      <w:tr w:rsidR="00E33F0C" w:rsidRPr="00B043B4" w14:paraId="3EDF9D4F" w14:textId="77777777" w:rsidTr="00846C08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810F8" w14:textId="77777777" w:rsidR="00E33F0C" w:rsidRPr="00B043B4" w:rsidRDefault="00E33F0C" w:rsidP="00846C08">
            <w:pP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</w:tc>
      </w:tr>
      <w:tr w:rsidR="00E33F0C" w:rsidRPr="00B043B4" w14:paraId="36D6F33D" w14:textId="77777777" w:rsidTr="00846C08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3A2C7C7" w14:textId="77777777" w:rsidR="00E33F0C" w:rsidRPr="00B043B4" w:rsidRDefault="00E33F0C" w:rsidP="00E33F0C">
            <w:pPr>
              <w:numPr>
                <w:ilvl w:val="0"/>
                <w:numId w:val="16"/>
              </w:numPr>
              <w:ind w:left="426"/>
              <w:contextualSpacing/>
              <w:rPr>
                <w:rFonts w:ascii="Times New Roman" w:eastAsia="Calibri" w:hAnsi="Times New Roman"/>
                <w:b/>
              </w:rPr>
            </w:pPr>
            <w:r w:rsidRPr="00B043B4">
              <w:rPr>
                <w:rFonts w:ascii="Times New Roman" w:eastAsia="Calibri" w:hAnsi="Times New Roman"/>
                <w:b/>
              </w:rPr>
              <w:t>Zdroje</w:t>
            </w:r>
          </w:p>
        </w:tc>
      </w:tr>
      <w:tr w:rsidR="00E33F0C" w:rsidRPr="00B043B4" w14:paraId="2FD9E024" w14:textId="77777777" w:rsidTr="00846C08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E2BBF" w14:textId="77777777" w:rsidR="00E33F0C" w:rsidRPr="00B043B4" w:rsidRDefault="00E33F0C" w:rsidP="00846C08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B043B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3F212E41" w14:textId="77777777" w:rsidR="00E33F0C" w:rsidRPr="00B043B4" w:rsidRDefault="00E33F0C" w:rsidP="00846C08">
            <w:pP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</w:p>
          <w:p w14:paraId="76F854CB" w14:textId="77777777" w:rsidR="00E33F0C" w:rsidRPr="00B043B4" w:rsidRDefault="00E33F0C" w:rsidP="00846C08">
            <w:pPr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</w:tr>
      <w:tr w:rsidR="00E33F0C" w:rsidRPr="00B043B4" w14:paraId="7A47A88F" w14:textId="77777777" w:rsidTr="00846C08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4788A3C" w14:textId="77777777" w:rsidR="00E33F0C" w:rsidRPr="00B043B4" w:rsidRDefault="00E33F0C" w:rsidP="00E33F0C">
            <w:pPr>
              <w:numPr>
                <w:ilvl w:val="0"/>
                <w:numId w:val="16"/>
              </w:numPr>
              <w:ind w:left="447" w:hanging="425"/>
              <w:contextualSpacing/>
              <w:rPr>
                <w:rFonts w:ascii="Times New Roman" w:eastAsia="Calibri" w:hAnsi="Times New Roman"/>
                <w:b/>
              </w:rPr>
            </w:pPr>
            <w:r w:rsidRPr="00B043B4">
              <w:rPr>
                <w:rFonts w:ascii="Times New Roman" w:eastAsia="Calibri" w:hAnsi="Times New Roman"/>
                <w:b/>
              </w:rPr>
              <w:t>Stanovisko Komisie na posudzovanie vybraných vplyvov z PPK č. ..........</w:t>
            </w:r>
            <w:r w:rsidRPr="00B043B4">
              <w:rPr>
                <w:rFonts w:ascii="Calibri" w:eastAsia="Calibri" w:hAnsi="Calibri"/>
              </w:rPr>
              <w:t xml:space="preserve"> </w:t>
            </w:r>
          </w:p>
          <w:p w14:paraId="2F5C12BD" w14:textId="77777777" w:rsidR="00E33F0C" w:rsidRPr="00B043B4" w:rsidRDefault="00E33F0C" w:rsidP="00846C08">
            <w:pPr>
              <w:ind w:left="502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/>
              </w:rPr>
              <w:t>(v prípade, ak sa uskutočnilo v zmysle bodu 8.1 Jednotnej metodiky)</w:t>
            </w:r>
          </w:p>
        </w:tc>
      </w:tr>
      <w:tr w:rsidR="00E33F0C" w:rsidRPr="00B043B4" w14:paraId="214BE0C0" w14:textId="77777777" w:rsidTr="00846C08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A763A" w14:textId="77777777" w:rsidR="00E33F0C" w:rsidRPr="00B043B4" w:rsidRDefault="00E33F0C" w:rsidP="00846C08">
            <w:pPr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E33F0C" w:rsidRPr="00B043B4" w14:paraId="2C794CE8" w14:textId="77777777" w:rsidTr="00846C08">
              <w:trPr>
                <w:trHeight w:val="396"/>
              </w:trPr>
              <w:tc>
                <w:tcPr>
                  <w:tcW w:w="2552" w:type="dxa"/>
                </w:tcPr>
                <w:p w14:paraId="543667B6" w14:textId="77777777" w:rsidR="00E33F0C" w:rsidRPr="00B043B4" w:rsidRDefault="00BD6A7A" w:rsidP="00846C08">
                  <w:pPr>
                    <w:rPr>
                      <w:rFonts w:ascii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hAnsi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3F0C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E33F0C">
                    <w:rPr>
                      <w:rFonts w:ascii="Times New Roman" w:hAnsi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E33F0C" w:rsidRPr="00B043B4">
                    <w:rPr>
                      <w:rFonts w:ascii="Times New Roman" w:hAnsi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46358663" w14:textId="77777777" w:rsidR="00E33F0C" w:rsidRPr="00B043B4" w:rsidRDefault="00BD6A7A" w:rsidP="00846C08">
                  <w:pPr>
                    <w:rPr>
                      <w:rFonts w:ascii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hAnsi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3F0C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E33F0C">
                    <w:rPr>
                      <w:rFonts w:ascii="Times New Roman" w:hAnsi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E33F0C" w:rsidRPr="00B043B4">
                    <w:rPr>
                      <w:rFonts w:ascii="Times New Roman" w:hAnsi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0E715291" w14:textId="77777777" w:rsidR="00E33F0C" w:rsidRPr="00B043B4" w:rsidRDefault="00BD6A7A" w:rsidP="00846C08">
                  <w:pPr>
                    <w:ind w:right="459"/>
                    <w:rPr>
                      <w:rFonts w:ascii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hAnsi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3F0C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E33F0C">
                    <w:rPr>
                      <w:rFonts w:ascii="Times New Roman" w:hAnsi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E33F0C" w:rsidRPr="00B043B4">
                    <w:rPr>
                      <w:rFonts w:ascii="Times New Roman" w:hAnsi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44883E04" w14:textId="77777777" w:rsidR="00E33F0C" w:rsidRPr="00B043B4" w:rsidRDefault="00E33F0C" w:rsidP="00846C08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39C00236" w14:textId="77777777" w:rsidR="00E33F0C" w:rsidRDefault="00E33F0C" w:rsidP="00846C08">
            <w:pPr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  <w:p w14:paraId="16219488" w14:textId="77777777" w:rsidR="00E33F0C" w:rsidRPr="00B043B4" w:rsidRDefault="00E33F0C" w:rsidP="00846C08">
            <w:pPr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</w:tr>
      <w:tr w:rsidR="00E33F0C" w:rsidRPr="00B043B4" w14:paraId="6F001ED6" w14:textId="77777777" w:rsidTr="00846C08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76F9FA31" w14:textId="77777777" w:rsidR="00E33F0C" w:rsidRPr="00B043B4" w:rsidRDefault="00E33F0C" w:rsidP="00E33F0C">
            <w:pPr>
              <w:numPr>
                <w:ilvl w:val="0"/>
                <w:numId w:val="16"/>
              </w:numPr>
              <w:ind w:left="450" w:hanging="425"/>
              <w:contextualSpacing/>
              <w:jc w:val="both"/>
              <w:rPr>
                <w:rFonts w:ascii="Times New Roman" w:eastAsia="Calibri" w:hAnsi="Times New Roman"/>
                <w:b/>
              </w:rPr>
            </w:pPr>
            <w:r w:rsidRPr="00B043B4">
              <w:rPr>
                <w:rFonts w:ascii="Times New Roman" w:eastAsia="Calibri" w:hAnsi="Times New Roman"/>
                <w:b/>
              </w:rPr>
              <w:t>Stanovisko Komisie na posudzovanie vybraných vplyvov zo záverečného posúdenia č. ..........</w:t>
            </w:r>
            <w:r w:rsidRPr="00B043B4">
              <w:rPr>
                <w:rFonts w:ascii="Times New Roman" w:eastAsia="Calibri" w:hAnsi="Times New Roman"/>
              </w:rPr>
              <w:t xml:space="preserve"> (v prípade, ak sa uskutočnilo v zmysle bodu 9.1. Jednotnej metodiky) </w:t>
            </w:r>
          </w:p>
        </w:tc>
      </w:tr>
      <w:tr w:rsidR="00E33F0C" w:rsidRPr="00B043B4" w14:paraId="19DEA501" w14:textId="77777777" w:rsidTr="00846C08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72ABED74" w14:textId="77777777" w:rsidR="00E33F0C" w:rsidRPr="00B043B4" w:rsidRDefault="00E33F0C" w:rsidP="00846C08">
            <w:pPr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E33F0C" w:rsidRPr="00B043B4" w14:paraId="68590BB3" w14:textId="77777777" w:rsidTr="00846C08">
              <w:trPr>
                <w:trHeight w:val="396"/>
              </w:trPr>
              <w:tc>
                <w:tcPr>
                  <w:tcW w:w="2552" w:type="dxa"/>
                </w:tcPr>
                <w:p w14:paraId="48C162C4" w14:textId="77777777" w:rsidR="00E33F0C" w:rsidRPr="00B043B4" w:rsidRDefault="00BD6A7A" w:rsidP="00846C08">
                  <w:pPr>
                    <w:rPr>
                      <w:rFonts w:ascii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hAnsi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3F0C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E33F0C">
                    <w:rPr>
                      <w:rFonts w:ascii="Times New Roman" w:hAnsi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E33F0C" w:rsidRPr="00B043B4">
                    <w:rPr>
                      <w:rFonts w:ascii="Times New Roman" w:hAnsi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3DF6DB23" w14:textId="77777777" w:rsidR="00E33F0C" w:rsidRPr="00B043B4" w:rsidRDefault="00BD6A7A" w:rsidP="00846C08">
                  <w:pPr>
                    <w:rPr>
                      <w:rFonts w:ascii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hAnsi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3F0C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E33F0C">
                    <w:rPr>
                      <w:rFonts w:ascii="Times New Roman" w:hAnsi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E33F0C" w:rsidRPr="00B043B4">
                    <w:rPr>
                      <w:rFonts w:ascii="Times New Roman" w:hAnsi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424190B3" w14:textId="77777777" w:rsidR="00E33F0C" w:rsidRPr="00B043B4" w:rsidRDefault="00BD6A7A" w:rsidP="00846C08">
                  <w:pPr>
                    <w:ind w:right="459"/>
                    <w:rPr>
                      <w:rFonts w:ascii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hAnsi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3F0C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E33F0C">
                    <w:rPr>
                      <w:rFonts w:ascii="Times New Roman" w:hAnsi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E33F0C" w:rsidRPr="00B043B4">
                    <w:rPr>
                      <w:rFonts w:ascii="Times New Roman" w:hAnsi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3B22C8B7" w14:textId="77777777" w:rsidR="00E33F0C" w:rsidRPr="00B043B4" w:rsidRDefault="00E33F0C" w:rsidP="00846C08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407AE388" w14:textId="77777777" w:rsidR="00E33F0C" w:rsidRPr="00B043B4" w:rsidRDefault="00E33F0C" w:rsidP="00846C08">
            <w:pPr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  <w:p w14:paraId="4577A415" w14:textId="77777777" w:rsidR="00E33F0C" w:rsidRPr="00B043B4" w:rsidRDefault="00E33F0C" w:rsidP="00846C08">
            <w:pPr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4CED60DD" w14:textId="77777777" w:rsidR="00DB11C0" w:rsidRPr="000B7938" w:rsidRDefault="00DB11C0" w:rsidP="00DB11C0">
      <w:pPr>
        <w:jc w:val="both"/>
        <w:rPr>
          <w:rFonts w:ascii="Times New Roman" w:hAnsi="Times New Roman" w:cs="Times New Roman"/>
        </w:rPr>
      </w:pPr>
    </w:p>
    <w:p w14:paraId="49A9E443" w14:textId="77777777" w:rsidR="00DB11C0" w:rsidRPr="000B7938" w:rsidRDefault="00DB11C0" w:rsidP="00DB11C0">
      <w:pPr>
        <w:jc w:val="both"/>
        <w:rPr>
          <w:rFonts w:ascii="Times New Roman" w:hAnsi="Times New Roman" w:cs="Times New Roman"/>
        </w:rPr>
      </w:pPr>
    </w:p>
    <w:p w14:paraId="5F7FADC6" w14:textId="3BDD5947" w:rsidR="00DA0903" w:rsidRPr="000B7938" w:rsidRDefault="00DA0903">
      <w:pPr>
        <w:rPr>
          <w:rFonts w:ascii="Times New Roman" w:hAnsi="Times New Roman" w:cs="Times New Roman"/>
        </w:rPr>
      </w:pPr>
      <w:r w:rsidRPr="000B7938">
        <w:rPr>
          <w:rFonts w:ascii="Times New Roman" w:hAnsi="Times New Roman" w:cs="Times New Roman"/>
        </w:rPr>
        <w:br w:type="page"/>
      </w:r>
    </w:p>
    <w:p w14:paraId="66D7F363" w14:textId="77777777" w:rsidR="00DB11C0" w:rsidRPr="000B7938" w:rsidRDefault="00DB11C0" w:rsidP="00DB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b/>
          <w:caps/>
          <w:sz w:val="24"/>
          <w:szCs w:val="24"/>
          <w:lang w:eastAsia="cs-CZ"/>
        </w:rPr>
        <w:lastRenderedPageBreak/>
        <w:t>Doložka zlučiteľnosti</w:t>
      </w:r>
    </w:p>
    <w:p w14:paraId="05A10365" w14:textId="77777777" w:rsidR="00DB11C0" w:rsidRPr="000B7938" w:rsidRDefault="00DB11C0" w:rsidP="00DB11C0">
      <w:pPr>
        <w:tabs>
          <w:tab w:val="left" w:pos="567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návrhu </w:t>
      </w:r>
      <w:r w:rsidRPr="000B79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zákona</w:t>
      </w:r>
      <w:r w:rsidRPr="000B79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 právom Európskej únie</w:t>
      </w:r>
    </w:p>
    <w:p w14:paraId="0D0BF8C9" w14:textId="77777777" w:rsidR="00DB11C0" w:rsidRPr="000B7938" w:rsidRDefault="00DB11C0" w:rsidP="00DB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F53E840" w14:textId="77777777" w:rsidR="00DB11C0" w:rsidRPr="000B7938" w:rsidRDefault="00DB11C0" w:rsidP="00DB11C0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Navrhovateľ návrhu zákona: </w:t>
      </w:r>
    </w:p>
    <w:p w14:paraId="665804DE" w14:textId="0680A8BA" w:rsidR="00DB11C0" w:rsidRPr="000B7938" w:rsidRDefault="00C3596B" w:rsidP="00F107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Poslanec Národnej rady Slovenskej republiky</w:t>
      </w:r>
    </w:p>
    <w:p w14:paraId="5ABEF638" w14:textId="77777777" w:rsidR="00F1071E" w:rsidRPr="000B7938" w:rsidRDefault="00F1071E" w:rsidP="00F1071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9BFA212" w14:textId="29DB3CF9" w:rsidR="00DB11C0" w:rsidRPr="000B7938" w:rsidRDefault="00DB11C0" w:rsidP="00DB11C0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Názov návrhu zákona:</w:t>
      </w:r>
    </w:p>
    <w:p w14:paraId="27B97C2F" w14:textId="163F4AA5" w:rsidR="00DB11C0" w:rsidRPr="000B7938" w:rsidRDefault="00DB11C0" w:rsidP="00DB11C0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Návrh zákona, ktorým sa mení a dopĺňa zákon č. 106/2018 Z. z. o prevádzke vozidiel v cestnej premávke a o zmene a doplnení niektorých zákon</w:t>
      </w:r>
      <w:r w:rsidR="007924B3">
        <w:rPr>
          <w:rFonts w:ascii="Times New Roman" w:eastAsia="Times New Roman" w:hAnsi="Times New Roman" w:cs="Times New Roman"/>
          <w:sz w:val="24"/>
          <w:szCs w:val="24"/>
          <w:lang w:eastAsia="cs-CZ"/>
        </w:rPr>
        <w:t>ov v znení neskorších predpisov</w:t>
      </w:r>
    </w:p>
    <w:p w14:paraId="11DDE348" w14:textId="77777777" w:rsidR="00DB11C0" w:rsidRPr="000B7938" w:rsidRDefault="00DB11C0" w:rsidP="00DB1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864EA38" w14:textId="77777777" w:rsidR="00DB11C0" w:rsidRPr="000B7938" w:rsidRDefault="00DB11C0" w:rsidP="00DB11C0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Predmet návrhu zákona je upravený v práve Európskej únie: </w:t>
      </w:r>
    </w:p>
    <w:p w14:paraId="227A2E80" w14:textId="77777777" w:rsidR="00DB11C0" w:rsidRPr="000B7938" w:rsidRDefault="00DB11C0" w:rsidP="00DB11C0">
      <w:pPr>
        <w:numPr>
          <w:ilvl w:val="0"/>
          <w:numId w:val="22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primárnom práve (uviesť názov zmluvy a číslo článku) </w:t>
      </w:r>
    </w:p>
    <w:p w14:paraId="4456BB44" w14:textId="77777777" w:rsidR="00DB11C0" w:rsidRPr="000B7938" w:rsidRDefault="00DB11C0" w:rsidP="00DB11C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Čl. 28-37 Hlava II (Voľný pohyb tovaru), čl. 90-100 Hlava VI (Doprava), čl. 114-118 (Aproximácia práva) a čl. 191-193 Hlava XX (Životné prostredie) Zmluvy o fungovaní Európskej únie,</w:t>
      </w:r>
    </w:p>
    <w:p w14:paraId="4E5B0694" w14:textId="77777777" w:rsidR="00DB11C0" w:rsidRPr="000B7938" w:rsidRDefault="00DB11C0" w:rsidP="00DB11C0">
      <w:pPr>
        <w:numPr>
          <w:ilvl w:val="0"/>
          <w:numId w:val="22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sekundárnom práve (uviesť druh, inštitúciu, číslo, názov a dátum vydania právneho aktu vzťahujúceho sa na upravovanú problematiku, vrátane jeho gestora) </w:t>
      </w:r>
    </w:p>
    <w:p w14:paraId="151844AB" w14:textId="77777777" w:rsidR="00DB11C0" w:rsidRPr="000B7938" w:rsidRDefault="00DB11C0" w:rsidP="00DB11C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sk-SK"/>
        </w:rPr>
        <w:t>smernica Európskeho parlamentu a Rady 2014/47/EÚ z 3. apríla 2014 o cestnej technickej kontrole úžitkových vozidiel prevádzkovaných v Únii a o zrušení smernice 2000/30/ES (Ú. v. ES L 127, 29.4.2014), ktorej gestorom je Ministerstvo dopravy a výstavby Slovenskej republiky a Ministerstvo vnútra Slovenskej republiky,</w:t>
      </w:r>
    </w:p>
    <w:p w14:paraId="5F0F12FC" w14:textId="77777777" w:rsidR="00DB11C0" w:rsidRPr="000B7938" w:rsidRDefault="00DB11C0" w:rsidP="00DB11C0">
      <w:pPr>
        <w:numPr>
          <w:ilvl w:val="0"/>
          <w:numId w:val="22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judikatúre Súdneho dvora Európskej únie (uviesť číslo a označenie relevantného rozhodnutia a stručne jeho výrok alebo relevantné právne vety) </w:t>
      </w:r>
    </w:p>
    <w:p w14:paraId="60583698" w14:textId="77777777" w:rsidR="00DB11C0" w:rsidRPr="000B7938" w:rsidRDefault="00DB11C0" w:rsidP="00DB11C0">
      <w:pPr>
        <w:numPr>
          <w:ilvl w:val="0"/>
          <w:numId w:val="32"/>
        </w:numPr>
        <w:spacing w:before="120" w:after="0" w:line="240" w:lineRule="auto"/>
        <w:ind w:left="1349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dodatočné technické kontroly:</w:t>
      </w:r>
    </w:p>
    <w:p w14:paraId="33335862" w14:textId="77777777" w:rsidR="00DB11C0" w:rsidRPr="000B7938" w:rsidRDefault="00DB11C0" w:rsidP="00DB11C0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rozhodnutie Súdneho dvora Európskych spoločenstiev vo veci C-50/85, </w:t>
      </w:r>
      <w:proofErr w:type="spellStart"/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Schloh</w:t>
      </w:r>
      <w:proofErr w:type="spellEnd"/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14:paraId="53D28868" w14:textId="77777777" w:rsidR="00DB11C0" w:rsidRPr="000B7938" w:rsidRDefault="00DB11C0" w:rsidP="00DB11C0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rozhodnutie Súdneho dvora Európskych spoločenstiev vo veci 272/80, </w:t>
      </w:r>
      <w:proofErr w:type="spellStart"/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Frans-Nederlandse</w:t>
      </w:r>
      <w:proofErr w:type="spellEnd"/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Maatschappoj</w:t>
      </w:r>
      <w:proofErr w:type="spellEnd"/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voor</w:t>
      </w:r>
      <w:proofErr w:type="spellEnd"/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Biologiche</w:t>
      </w:r>
      <w:proofErr w:type="spellEnd"/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Producten</w:t>
      </w:r>
      <w:proofErr w:type="spellEnd"/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14:paraId="4EC7F1B2" w14:textId="77777777" w:rsidR="00DB11C0" w:rsidRPr="000B7938" w:rsidRDefault="00DB11C0" w:rsidP="00DB11C0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rozhodnutie Súdneho dvora Európskych spoločenstiev vo veci C-293/94, </w:t>
      </w:r>
      <w:proofErr w:type="spellStart"/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Brandsma</w:t>
      </w:r>
      <w:proofErr w:type="spellEnd"/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14:paraId="6790136D" w14:textId="77777777" w:rsidR="00DB11C0" w:rsidRPr="000B7938" w:rsidRDefault="00DB11C0" w:rsidP="00DB11C0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rozhodnutie Súdneho dvora Európskych spoločenstiev vo veci C-400/96, </w:t>
      </w:r>
      <w:proofErr w:type="spellStart"/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Harpegnies</w:t>
      </w:r>
      <w:proofErr w:type="spellEnd"/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14:paraId="1D462DAB" w14:textId="77777777" w:rsidR="00DB11C0" w:rsidRPr="000B7938" w:rsidRDefault="00DB11C0" w:rsidP="00DB11C0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rozsudok Súdneho dvora (prvá komora) z 5. júna 2008 vo veci C-170/07, Komisia Európska komisia proti Poľskej republike,</w:t>
      </w:r>
    </w:p>
    <w:p w14:paraId="2852B045" w14:textId="77777777" w:rsidR="00DB11C0" w:rsidRPr="000B7938" w:rsidRDefault="00DB11C0" w:rsidP="00DB11C0">
      <w:pPr>
        <w:numPr>
          <w:ilvl w:val="0"/>
          <w:numId w:val="32"/>
        </w:numPr>
        <w:spacing w:before="120" w:after="0" w:line="240" w:lineRule="auto"/>
        <w:ind w:left="1349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zriaďovanie staníc technickej kontroly</w:t>
      </w:r>
    </w:p>
    <w:p w14:paraId="074114EC" w14:textId="77777777" w:rsidR="00DB11C0" w:rsidRPr="000B7938" w:rsidRDefault="00DB11C0" w:rsidP="00DB11C0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rozsudok Súdneho dvora (štvrtá komora) z 22. októbra 2009 vo veci C-438/08, Európska komisia proti Portugalskej republike,</w:t>
      </w:r>
    </w:p>
    <w:p w14:paraId="66CC4AA5" w14:textId="77777777" w:rsidR="00DB11C0" w:rsidRPr="000B7938" w:rsidRDefault="00DB11C0" w:rsidP="00DB11C0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rozsudok Súdneho dvora (druhá komora) z 15. októbra 2015 vo veci C-168/14 </w:t>
      </w:r>
      <w:proofErr w:type="spellStart"/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Grupo</w:t>
      </w:r>
      <w:proofErr w:type="spellEnd"/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Itevelesa</w:t>
      </w:r>
      <w:proofErr w:type="spellEnd"/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 a i. proti Oca </w:t>
      </w:r>
      <w:proofErr w:type="spellStart"/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Inspección</w:t>
      </w:r>
      <w:proofErr w:type="spellEnd"/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Técnica</w:t>
      </w:r>
      <w:proofErr w:type="spellEnd"/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Vehículos</w:t>
      </w:r>
      <w:proofErr w:type="spellEnd"/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 a </w:t>
      </w:r>
      <w:proofErr w:type="spellStart"/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Generalidad</w:t>
      </w:r>
      <w:proofErr w:type="spellEnd"/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Cataluña</w:t>
      </w:r>
      <w:proofErr w:type="spellEnd"/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46587C86" w14:textId="77777777" w:rsidR="00DB11C0" w:rsidRPr="000B7938" w:rsidRDefault="00DB11C0" w:rsidP="00DB11C0">
      <w:pPr>
        <w:numPr>
          <w:ilvl w:val="0"/>
          <w:numId w:val="32"/>
        </w:numPr>
        <w:spacing w:before="120" w:after="0" w:line="240" w:lineRule="auto"/>
        <w:ind w:left="1349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povinná identifikácia a technická kontrola predchádzajúca registrácii vozidiel v členskom štáte</w:t>
      </w:r>
    </w:p>
    <w:p w14:paraId="4BADFFB0" w14:textId="77777777" w:rsidR="00DB11C0" w:rsidRPr="000B7938" w:rsidRDefault="00DB11C0" w:rsidP="00DB11C0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rozsudok Súdneho dvora (prvá komora) z 20. septembra 2007 vo veci C</w:t>
      </w: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noBreakHyphen/>
        <w:t>297/05, Európska komisia proti Holandskému kráľovstvu.</w:t>
      </w:r>
    </w:p>
    <w:p w14:paraId="6D36E910" w14:textId="77777777" w:rsidR="00DB11C0" w:rsidRPr="000B7938" w:rsidRDefault="00DB11C0" w:rsidP="00DB11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E97FAC1" w14:textId="77777777" w:rsidR="00DB11C0" w:rsidRPr="000B7938" w:rsidRDefault="00DB11C0" w:rsidP="00DB11C0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Záväzky Slovenskej republiky vo vzťahu k Európskej únii:</w:t>
      </w:r>
    </w:p>
    <w:p w14:paraId="577BA656" w14:textId="77777777" w:rsidR="00DB11C0" w:rsidRPr="000B7938" w:rsidRDefault="00DB11C0" w:rsidP="00DB11C0">
      <w:pPr>
        <w:numPr>
          <w:ilvl w:val="0"/>
          <w:numId w:val="25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uviesť lehotu na prebranie príslušného právneho aktu Európskej únie, príp. aj osobitnú lehotu účinnosti jeho ustanovení </w:t>
      </w:r>
    </w:p>
    <w:p w14:paraId="3DA9248F" w14:textId="77777777" w:rsidR="00DB11C0" w:rsidRPr="000B7938" w:rsidRDefault="00DB11C0" w:rsidP="00DB11C0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Smernica 89/459/EHS</w:t>
      </w:r>
    </w:p>
    <w:p w14:paraId="1CEC4A55" w14:textId="77777777" w:rsidR="00DB11C0" w:rsidRPr="000B7938" w:rsidRDefault="00DB11C0" w:rsidP="00DB11C0">
      <w:pPr>
        <w:numPr>
          <w:ilvl w:val="0"/>
          <w:numId w:val="28"/>
        </w:numPr>
        <w:spacing w:after="0" w:line="240" w:lineRule="auto"/>
        <w:ind w:left="141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do 1. mája 2004 pre smernicu 89/459/EHS,</w:t>
      </w:r>
    </w:p>
    <w:p w14:paraId="2FEC6430" w14:textId="77777777" w:rsidR="00DB11C0" w:rsidRPr="000B7938" w:rsidRDefault="00DB11C0" w:rsidP="00DB11C0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Smernica 96/53/ES v platnom znení</w:t>
      </w:r>
    </w:p>
    <w:p w14:paraId="1ACC5FF4" w14:textId="77777777" w:rsidR="00DB11C0" w:rsidRPr="000B7938" w:rsidRDefault="00DB11C0" w:rsidP="00DB11C0">
      <w:pPr>
        <w:numPr>
          <w:ilvl w:val="0"/>
          <w:numId w:val="28"/>
        </w:numPr>
        <w:spacing w:after="0" w:line="240" w:lineRule="auto"/>
        <w:ind w:left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do 1. mája 2004 pre smernicu 96/53/ES v znení smernice 2002/7/ES,</w:t>
      </w:r>
    </w:p>
    <w:p w14:paraId="2D89D74D" w14:textId="77777777" w:rsidR="00DB11C0" w:rsidRPr="000B7938" w:rsidRDefault="00DB11C0" w:rsidP="00DB11C0">
      <w:pPr>
        <w:numPr>
          <w:ilvl w:val="0"/>
          <w:numId w:val="28"/>
        </w:numPr>
        <w:spacing w:after="0" w:line="240" w:lineRule="auto"/>
        <w:ind w:left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do 7. mája 2017 pre smernicu (EÚ) 2015/719,</w:t>
      </w:r>
    </w:p>
    <w:p w14:paraId="1C157FA3" w14:textId="77777777" w:rsidR="00DB11C0" w:rsidRPr="000B7938" w:rsidRDefault="00DB11C0" w:rsidP="00DB11C0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Smernica 1999/37/ES v platnom znení</w:t>
      </w:r>
    </w:p>
    <w:p w14:paraId="7FCE61CF" w14:textId="77777777" w:rsidR="00DB11C0" w:rsidRPr="000B7938" w:rsidRDefault="00DB11C0" w:rsidP="00DB11C0">
      <w:pPr>
        <w:numPr>
          <w:ilvl w:val="0"/>
          <w:numId w:val="28"/>
        </w:numPr>
        <w:spacing w:after="0" w:line="240" w:lineRule="auto"/>
        <w:ind w:left="141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do </w:t>
      </w: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1. mája 2004 pre smernicu 1999/37/ES,</w:t>
      </w:r>
    </w:p>
    <w:p w14:paraId="2B8B3AFC" w14:textId="77777777" w:rsidR="00DB11C0" w:rsidRPr="000B7938" w:rsidRDefault="00DB11C0" w:rsidP="00DB11C0">
      <w:pPr>
        <w:numPr>
          <w:ilvl w:val="0"/>
          <w:numId w:val="28"/>
        </w:numPr>
        <w:spacing w:after="0" w:line="240" w:lineRule="auto"/>
        <w:ind w:left="141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do 15. januára 2005 pre smernicu 2003/127/ES,</w:t>
      </w:r>
    </w:p>
    <w:p w14:paraId="1762A7E5" w14:textId="77777777" w:rsidR="00DB11C0" w:rsidRPr="000B7938" w:rsidRDefault="00DB11C0" w:rsidP="00DB11C0">
      <w:pPr>
        <w:numPr>
          <w:ilvl w:val="0"/>
          <w:numId w:val="28"/>
        </w:numPr>
        <w:spacing w:after="0" w:line="240" w:lineRule="auto"/>
        <w:ind w:left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do 1. januára 2007 pre smernicu 2006/103/ES,</w:t>
      </w:r>
    </w:p>
    <w:p w14:paraId="3ECFC792" w14:textId="77777777" w:rsidR="00DB11C0" w:rsidRPr="000B7938" w:rsidRDefault="00DB11C0" w:rsidP="00DB11C0">
      <w:pPr>
        <w:numPr>
          <w:ilvl w:val="0"/>
          <w:numId w:val="28"/>
        </w:numPr>
        <w:spacing w:after="0" w:line="240" w:lineRule="auto"/>
        <w:ind w:left="141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do 20. mája 2017 pre smernicu 2014/46/EÚ,</w:t>
      </w:r>
    </w:p>
    <w:p w14:paraId="4427FB8A" w14:textId="77777777" w:rsidR="00DB11C0" w:rsidRPr="000B7938" w:rsidRDefault="00DB11C0" w:rsidP="00DB11C0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Smernica 2014/45/EÚ</w:t>
      </w:r>
    </w:p>
    <w:p w14:paraId="4CE9AC42" w14:textId="77777777" w:rsidR="00DB11C0" w:rsidRPr="000B7938" w:rsidRDefault="00DB11C0" w:rsidP="00DB11C0">
      <w:pPr>
        <w:numPr>
          <w:ilvl w:val="0"/>
          <w:numId w:val="28"/>
        </w:numPr>
        <w:spacing w:after="0" w:line="240" w:lineRule="auto"/>
        <w:ind w:left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do 20. mája 2017 pre smernicu 2014/45/EÚ,</w:t>
      </w:r>
    </w:p>
    <w:p w14:paraId="3B8232A0" w14:textId="77777777" w:rsidR="00DB11C0" w:rsidRPr="000B7938" w:rsidRDefault="00DB11C0" w:rsidP="00DB11C0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Smernica 2014/47/EÚ</w:t>
      </w:r>
    </w:p>
    <w:p w14:paraId="0CDCE504" w14:textId="77777777" w:rsidR="00DB11C0" w:rsidRPr="000B7938" w:rsidRDefault="00DB11C0" w:rsidP="00DB11C0">
      <w:pPr>
        <w:numPr>
          <w:ilvl w:val="0"/>
          <w:numId w:val="28"/>
        </w:numPr>
        <w:spacing w:after="0" w:line="240" w:lineRule="auto"/>
        <w:ind w:left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do 20. mája 2017 pre smernicu 2014/47/EÚ,</w:t>
      </w:r>
    </w:p>
    <w:p w14:paraId="114A8979" w14:textId="77777777" w:rsidR="00DB11C0" w:rsidRPr="000B7938" w:rsidRDefault="00DB11C0" w:rsidP="00DB11C0">
      <w:pPr>
        <w:numPr>
          <w:ilvl w:val="0"/>
          <w:numId w:val="25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uviesť informáciu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 zreteľom na nariadenie Európskeho parlamentu a Rady (ES) č. 1049/2001 z 30. mája 2001 o prístupe verejnosti k dokumentom Európskeho parlamentu, Rady a Komisie </w:t>
      </w:r>
    </w:p>
    <w:p w14:paraId="73889137" w14:textId="77777777" w:rsidR="00DB11C0" w:rsidRPr="000B7938" w:rsidRDefault="00DB11C0" w:rsidP="00DB11C0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v danej oblasti nie je proti Slovenskej republike začaté konanie,</w:t>
      </w:r>
    </w:p>
    <w:p w14:paraId="5937D5E7" w14:textId="77777777" w:rsidR="00DB11C0" w:rsidRPr="000B7938" w:rsidRDefault="00DB11C0" w:rsidP="00DB11C0">
      <w:pPr>
        <w:numPr>
          <w:ilvl w:val="0"/>
          <w:numId w:val="25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uviesť informáciu o právnych predpisoch, v ktorých sú uvádzané právne akty Európskej únie už prebrané, spolu s uvedením rozsahu ich prebrania, príp. potreby prijatia ďalších úprav </w:t>
      </w:r>
    </w:p>
    <w:p w14:paraId="4E15E08D" w14:textId="77777777" w:rsidR="00DB11C0" w:rsidRPr="000B7938" w:rsidRDefault="00DB11C0" w:rsidP="00DB11C0">
      <w:pPr>
        <w:numPr>
          <w:ilvl w:val="1"/>
          <w:numId w:val="29"/>
        </w:numPr>
        <w:tabs>
          <w:tab w:val="num" w:pos="993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Smernica 89/459/EHS je prebratá </w:t>
      </w:r>
    </w:p>
    <w:p w14:paraId="38544EB3" w14:textId="77777777" w:rsidR="00DB11C0" w:rsidRPr="000B7938" w:rsidRDefault="00DB11C0" w:rsidP="00DB11C0">
      <w:pPr>
        <w:numPr>
          <w:ilvl w:val="2"/>
          <w:numId w:val="30"/>
        </w:numPr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v zákone č. 106/2018 Z. z. o prevádzke vozidiel v cestnej premávke a o zmene a doplnení niektorých zákonov v znení neskorších predpisov,</w:t>
      </w:r>
    </w:p>
    <w:p w14:paraId="155BFBD3" w14:textId="77777777" w:rsidR="00DB11C0" w:rsidRPr="000B7938" w:rsidRDefault="00DB11C0" w:rsidP="00DB11C0">
      <w:pPr>
        <w:numPr>
          <w:ilvl w:val="2"/>
          <w:numId w:val="30"/>
        </w:numPr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vo vyhláške Ministerstva dopravy a výstavby Slovenskej republiky č. 134/2018 Z. z., ktorou sa ustanovujú podrobnosti o prevádzke vozidiel v cestnej premávke v znení neskorších predpisov,</w:t>
      </w:r>
    </w:p>
    <w:p w14:paraId="04D89C7B" w14:textId="77777777" w:rsidR="00DB11C0" w:rsidRPr="000B7938" w:rsidRDefault="00DB11C0" w:rsidP="00DB11C0">
      <w:pPr>
        <w:numPr>
          <w:ilvl w:val="1"/>
          <w:numId w:val="29"/>
        </w:numPr>
        <w:tabs>
          <w:tab w:val="num" w:pos="993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Smernica 96/53/ES v platnom znení je prebratá</w:t>
      </w:r>
    </w:p>
    <w:p w14:paraId="04F7D176" w14:textId="77777777" w:rsidR="00DB11C0" w:rsidRPr="000B7938" w:rsidRDefault="00DB11C0" w:rsidP="00DB11C0">
      <w:pPr>
        <w:numPr>
          <w:ilvl w:val="2"/>
          <w:numId w:val="30"/>
        </w:numPr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v zákone č. 135/1961 Zb. o pozemných komunikáciách (cestný zákon) v znení neskorších predpisov,</w:t>
      </w:r>
    </w:p>
    <w:p w14:paraId="322B46E1" w14:textId="77777777" w:rsidR="00DB11C0" w:rsidRPr="000B7938" w:rsidRDefault="00DB11C0" w:rsidP="00DB11C0">
      <w:pPr>
        <w:numPr>
          <w:ilvl w:val="2"/>
          <w:numId w:val="30"/>
        </w:numPr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v zákone č. 106/2018 Z. z. o prevádzke vozidiel v cestnej premávke a o zmene a doplnení niektorých zákonov v znení neskorších predpisov,</w:t>
      </w:r>
    </w:p>
    <w:p w14:paraId="414AE341" w14:textId="77777777" w:rsidR="00DB11C0" w:rsidRPr="000B7938" w:rsidRDefault="00DB11C0" w:rsidP="00DB11C0">
      <w:pPr>
        <w:numPr>
          <w:ilvl w:val="2"/>
          <w:numId w:val="30"/>
        </w:numPr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vo vyhláške Ministerstva dopravy a výstavby Slovenskej republiky č. 134/2018 Z. z., ktorou sa ustanovujú podrobnosti o prevádzke vozidiel v cestnej premávke v znení neskorších predpisov,</w:t>
      </w:r>
    </w:p>
    <w:p w14:paraId="70FD1352" w14:textId="77777777" w:rsidR="00DB11C0" w:rsidRPr="000B7938" w:rsidRDefault="00DB11C0" w:rsidP="00DB11C0">
      <w:pPr>
        <w:numPr>
          <w:ilvl w:val="1"/>
          <w:numId w:val="29"/>
        </w:numPr>
        <w:tabs>
          <w:tab w:val="num" w:pos="993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Smernica 1999/37/ES v platnom znení je prebraná </w:t>
      </w:r>
    </w:p>
    <w:p w14:paraId="37DB2168" w14:textId="77777777" w:rsidR="00DB11C0" w:rsidRPr="000B7938" w:rsidRDefault="00DB11C0" w:rsidP="00DB11C0">
      <w:pPr>
        <w:numPr>
          <w:ilvl w:val="2"/>
          <w:numId w:val="30"/>
        </w:numPr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v zákone č. 8/2009 Z. z. o cestnej premávke a o zmene a doplnení niektorých zákonov v znení neskorších predpisov,</w:t>
      </w:r>
    </w:p>
    <w:p w14:paraId="6C9D6CEB" w14:textId="77777777" w:rsidR="00DB11C0" w:rsidRPr="000B7938" w:rsidRDefault="00DB11C0" w:rsidP="00DB11C0">
      <w:pPr>
        <w:numPr>
          <w:ilvl w:val="2"/>
          <w:numId w:val="30"/>
        </w:numPr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v zákone č. 106/2018 Z. z. o prevádzke vozidiel v cestnej premávke a o zmene a doplnení niektorých zákonov v znení neskorších predpisov,</w:t>
      </w:r>
    </w:p>
    <w:p w14:paraId="6E6860EA" w14:textId="77777777" w:rsidR="00DB11C0" w:rsidRPr="000B7938" w:rsidRDefault="00DB11C0" w:rsidP="00DB11C0">
      <w:pPr>
        <w:numPr>
          <w:ilvl w:val="2"/>
          <w:numId w:val="30"/>
        </w:numPr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vo vyhláške Ministerstva dopravy a výstavby Slovenskej republiky č. 133/2018 Z. z., ktorou sa ustanovujú podrobnosti o dokladoch vozidla v znení neskorších predpisov,</w:t>
      </w:r>
    </w:p>
    <w:p w14:paraId="355AE06D" w14:textId="77777777" w:rsidR="00DB11C0" w:rsidRPr="000B7938" w:rsidRDefault="00DB11C0" w:rsidP="00DB11C0">
      <w:pPr>
        <w:numPr>
          <w:ilvl w:val="1"/>
          <w:numId w:val="29"/>
        </w:numPr>
        <w:tabs>
          <w:tab w:val="num" w:pos="993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Smernica 2014/45/EÚ</w:t>
      </w:r>
    </w:p>
    <w:p w14:paraId="7A609354" w14:textId="77777777" w:rsidR="00DB11C0" w:rsidRPr="000B7938" w:rsidRDefault="00DB11C0" w:rsidP="00DB11C0">
      <w:pPr>
        <w:numPr>
          <w:ilvl w:val="2"/>
          <w:numId w:val="30"/>
        </w:numPr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v zákone č. 106/2018 Z. z. o prevádzke vozidiel v cestnej premávke a o zmene a doplnení niektorých zákonov v znení neskorších predpisov,</w:t>
      </w:r>
    </w:p>
    <w:p w14:paraId="660106A2" w14:textId="77777777" w:rsidR="00DB11C0" w:rsidRPr="000B7938" w:rsidRDefault="00DB11C0" w:rsidP="00DB11C0">
      <w:pPr>
        <w:numPr>
          <w:ilvl w:val="2"/>
          <w:numId w:val="30"/>
        </w:numPr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vo vyhláške Ministerstva dopravy a výstavby Slovenskej republiky č. 137/2018 Z. z., ktorou sa ustanovujú podrobnosti v oblasti technickej kontroly v znení neskorších predpisov,</w:t>
      </w:r>
    </w:p>
    <w:p w14:paraId="50685E46" w14:textId="77777777" w:rsidR="00DB11C0" w:rsidRPr="000B7938" w:rsidRDefault="00DB11C0" w:rsidP="00DB11C0">
      <w:pPr>
        <w:numPr>
          <w:ilvl w:val="2"/>
          <w:numId w:val="30"/>
        </w:numPr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vo vyhláške Ministerstva dopravy a výstavby Slovenskej republiky č. 138/2018 Z. z., ktorou sa ustanovujú podrobnosti v oblasti emisnej kontroly v znení neskorších predpisov,</w:t>
      </w:r>
    </w:p>
    <w:p w14:paraId="4EF59312" w14:textId="77777777" w:rsidR="00DB11C0" w:rsidRPr="000B7938" w:rsidRDefault="00DB11C0" w:rsidP="00DB11C0">
      <w:pPr>
        <w:numPr>
          <w:ilvl w:val="1"/>
          <w:numId w:val="29"/>
        </w:numPr>
        <w:tabs>
          <w:tab w:val="num" w:pos="993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Smernica 2014/47/EÚ</w:t>
      </w:r>
    </w:p>
    <w:p w14:paraId="3E180C1B" w14:textId="77777777" w:rsidR="00DB11C0" w:rsidRPr="000B7938" w:rsidRDefault="00DB11C0" w:rsidP="00DB11C0">
      <w:pPr>
        <w:numPr>
          <w:ilvl w:val="2"/>
          <w:numId w:val="30"/>
        </w:numPr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v zákone č. 106/2018 Z. z. o prevádzke vozidiel v cestnej premávke a o zmene a doplnení niektorých zákonov v znení neskorších predpisov,</w:t>
      </w:r>
    </w:p>
    <w:p w14:paraId="3B95373C" w14:textId="77777777" w:rsidR="00DB11C0" w:rsidRPr="000B7938" w:rsidRDefault="00DB11C0" w:rsidP="00DB11C0">
      <w:pPr>
        <w:numPr>
          <w:ilvl w:val="2"/>
          <w:numId w:val="30"/>
        </w:numPr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vo vyhláške Ministerstva dopravy a výstavby Slovenskej republiky č. 135/2018 Z. z., ktorou sa ustanovujú podrobnosti v oblasti cestnej technickej kontroly v znení neskorších predpisov.</w:t>
      </w:r>
    </w:p>
    <w:p w14:paraId="6674C0F3" w14:textId="77777777" w:rsidR="00DB11C0" w:rsidRPr="000B7938" w:rsidRDefault="00DB11C0" w:rsidP="00DB1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81B2769" w14:textId="77777777" w:rsidR="00DB11C0" w:rsidRPr="000B7938" w:rsidRDefault="00DB11C0" w:rsidP="003946AB">
      <w:pPr>
        <w:numPr>
          <w:ilvl w:val="0"/>
          <w:numId w:val="24"/>
        </w:numPr>
        <w:tabs>
          <w:tab w:val="clear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Návrh </w:t>
      </w:r>
      <w:r w:rsidRPr="000B79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zákona</w:t>
      </w:r>
      <w:r w:rsidRPr="000B79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je zlučiteľný s právom Európskej únie</w:t>
      </w:r>
      <w:r w:rsidRPr="000B79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</w:p>
    <w:p w14:paraId="2A08BA04" w14:textId="34C3A7A9" w:rsidR="001E2021" w:rsidRPr="000B7938" w:rsidRDefault="00DB11C0" w:rsidP="00DB11C0">
      <w:pPr>
        <w:numPr>
          <w:ilvl w:val="2"/>
          <w:numId w:val="30"/>
        </w:numPr>
        <w:spacing w:before="120"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úplne</w:t>
      </w:r>
      <w:r w:rsidR="001E2021" w:rsidRPr="000B793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BD507FE" w14:textId="77777777" w:rsidR="001E2021" w:rsidRPr="000B7938" w:rsidRDefault="001E2021" w:rsidP="00DB11C0">
      <w:pPr>
        <w:spacing w:before="120"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6A05B44" w14:textId="77777777" w:rsidR="001E2021" w:rsidRPr="000B7938" w:rsidRDefault="001E2021" w:rsidP="00DB11C0">
      <w:pPr>
        <w:numPr>
          <w:ilvl w:val="0"/>
          <w:numId w:val="24"/>
        </w:numPr>
        <w:tabs>
          <w:tab w:val="clear" w:pos="567"/>
        </w:tabs>
        <w:spacing w:before="120"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Návrh </w:t>
      </w:r>
      <w:r w:rsidRPr="000B79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zákona</w:t>
      </w:r>
      <w:r w:rsidRPr="000B79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je zlučiteľný s právom Európskej únie</w:t>
      </w:r>
      <w:r w:rsidRPr="000B79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</w:p>
    <w:p w14:paraId="70D9F7D2" w14:textId="1AC4D8E1" w:rsidR="001E2021" w:rsidRPr="000B7938" w:rsidRDefault="001E2021" w:rsidP="00DB11C0">
      <w:pPr>
        <w:pStyle w:val="Odsekzoznamu"/>
        <w:numPr>
          <w:ilvl w:val="0"/>
          <w:numId w:val="30"/>
        </w:numPr>
        <w:spacing w:before="120" w:after="0"/>
        <w:ind w:left="567" w:firstLine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7938">
        <w:rPr>
          <w:rFonts w:ascii="Times New Roman" w:eastAsia="Times New Roman" w:hAnsi="Times New Roman"/>
          <w:sz w:val="24"/>
          <w:szCs w:val="24"/>
          <w:lang w:eastAsia="cs-CZ"/>
        </w:rPr>
        <w:t>úplne.</w:t>
      </w:r>
    </w:p>
    <w:p w14:paraId="21FD2B1C" w14:textId="738432C6" w:rsidR="00C6797F" w:rsidRPr="000B7938" w:rsidRDefault="00C6797F" w:rsidP="00DB11C0">
      <w:pPr>
        <w:spacing w:before="120"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19CD5D5" w14:textId="77777777" w:rsidR="00C6797F" w:rsidRPr="000B7938" w:rsidRDefault="00C6797F" w:rsidP="00DB11C0">
      <w:pPr>
        <w:spacing w:before="120"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8E06AAF" w14:textId="77777777" w:rsidR="00DB11C0" w:rsidRPr="000B7938" w:rsidRDefault="00DB11C0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B7938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6EB7A7C4" w14:textId="57CDAFDC" w:rsidR="001E2021" w:rsidRPr="000B7938" w:rsidRDefault="001E2021" w:rsidP="00DB11C0">
      <w:pPr>
        <w:spacing w:before="120"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793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B. Osobitná časť</w:t>
      </w:r>
    </w:p>
    <w:p w14:paraId="16ABEE03" w14:textId="77777777" w:rsidR="001E2021" w:rsidRPr="000B7938" w:rsidRDefault="001E2021" w:rsidP="00DB11C0">
      <w:pPr>
        <w:spacing w:before="120"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D69A77" w14:textId="77777777" w:rsidR="001E2021" w:rsidRPr="000B7938" w:rsidRDefault="001E2021" w:rsidP="00DB11C0">
      <w:pPr>
        <w:spacing w:before="120"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7938">
        <w:rPr>
          <w:rFonts w:ascii="Times New Roman" w:eastAsia="Calibri" w:hAnsi="Times New Roman" w:cs="Times New Roman"/>
          <w:b/>
          <w:sz w:val="24"/>
          <w:szCs w:val="24"/>
        </w:rPr>
        <w:t>K čl. I</w:t>
      </w:r>
    </w:p>
    <w:p w14:paraId="36488A0B" w14:textId="77777777" w:rsidR="001E2021" w:rsidRPr="000B7938" w:rsidRDefault="001E2021" w:rsidP="00DB11C0">
      <w:pPr>
        <w:spacing w:before="120"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E494BA" w14:textId="1483280F" w:rsidR="001E2021" w:rsidRPr="000B7938" w:rsidRDefault="001E2021" w:rsidP="00DB11C0">
      <w:pPr>
        <w:spacing w:before="120"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B793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K bodu </w:t>
      </w:r>
      <w:r w:rsidR="00905744" w:rsidRPr="000B7938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="00EF702B" w:rsidRPr="000B793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[§ 83 ods. 6</w:t>
      </w:r>
      <w:r w:rsidRPr="000B7938">
        <w:rPr>
          <w:rFonts w:ascii="Times New Roman" w:eastAsia="Calibri" w:hAnsi="Times New Roman" w:cs="Times New Roman"/>
          <w:sz w:val="24"/>
          <w:szCs w:val="24"/>
          <w:u w:val="single"/>
        </w:rPr>
        <w:t>]</w:t>
      </w:r>
    </w:p>
    <w:p w14:paraId="326CC3BB" w14:textId="4CFCF281" w:rsidR="00EF702B" w:rsidRPr="000B7938" w:rsidRDefault="00C2105F" w:rsidP="00DB11C0">
      <w:pPr>
        <w:spacing w:before="120"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938">
        <w:rPr>
          <w:rFonts w:ascii="Times New Roman" w:eastAsia="Calibri" w:hAnsi="Times New Roman" w:cs="Times New Roman"/>
          <w:sz w:val="24"/>
          <w:szCs w:val="24"/>
        </w:rPr>
        <w:t xml:space="preserve">Uvedeným doplnením sa má zabrániť reťazeniu obsadzovania miest v sieti </w:t>
      </w:r>
      <w:r w:rsidR="00C3596B">
        <w:rPr>
          <w:rFonts w:ascii="Times New Roman" w:eastAsia="Calibri" w:hAnsi="Times New Roman" w:cs="Times New Roman"/>
          <w:sz w:val="24"/>
          <w:szCs w:val="24"/>
        </w:rPr>
        <w:t xml:space="preserve">stacionárnych </w:t>
      </w:r>
      <w:r w:rsidRPr="000B7938">
        <w:rPr>
          <w:rFonts w:ascii="Times New Roman" w:eastAsia="Calibri" w:hAnsi="Times New Roman" w:cs="Times New Roman"/>
          <w:sz w:val="24"/>
          <w:szCs w:val="24"/>
        </w:rPr>
        <w:t xml:space="preserve">staníc </w:t>
      </w:r>
      <w:r w:rsidR="00C3596B">
        <w:rPr>
          <w:rFonts w:ascii="Times New Roman" w:eastAsia="Calibri" w:hAnsi="Times New Roman" w:cs="Times New Roman"/>
          <w:sz w:val="24"/>
          <w:szCs w:val="24"/>
        </w:rPr>
        <w:t>technickej kontroly</w:t>
      </w:r>
      <w:r w:rsidR="00607C16">
        <w:rPr>
          <w:rFonts w:ascii="Times New Roman" w:eastAsia="Calibri" w:hAnsi="Times New Roman" w:cs="Times New Roman"/>
          <w:sz w:val="24"/>
          <w:szCs w:val="24"/>
        </w:rPr>
        <w:t>, p</w:t>
      </w:r>
      <w:r w:rsidR="00607C16" w:rsidRPr="00AA589D">
        <w:rPr>
          <w:rFonts w:ascii="Times New Roman" w:eastAsia="Calibri" w:hAnsi="Times New Roman" w:cs="Times New Roman"/>
          <w:sz w:val="24"/>
          <w:szCs w:val="24"/>
        </w:rPr>
        <w:t>racov</w:t>
      </w:r>
      <w:r w:rsidR="00607C16">
        <w:rPr>
          <w:rFonts w:ascii="Times New Roman" w:eastAsia="Calibri" w:hAnsi="Times New Roman" w:cs="Times New Roman"/>
          <w:sz w:val="24"/>
          <w:szCs w:val="24"/>
        </w:rPr>
        <w:t>ísk</w:t>
      </w:r>
      <w:r w:rsidR="00607C16" w:rsidRPr="00AA589D">
        <w:rPr>
          <w:rFonts w:ascii="Times New Roman" w:eastAsia="Calibri" w:hAnsi="Times New Roman" w:cs="Times New Roman"/>
          <w:sz w:val="24"/>
          <w:szCs w:val="24"/>
        </w:rPr>
        <w:t xml:space="preserve"> emisnej kontroly alebo pracov</w:t>
      </w:r>
      <w:r w:rsidR="00383BA3">
        <w:rPr>
          <w:rFonts w:ascii="Times New Roman" w:eastAsia="Calibri" w:hAnsi="Times New Roman" w:cs="Times New Roman"/>
          <w:sz w:val="24"/>
          <w:szCs w:val="24"/>
        </w:rPr>
        <w:t>í</w:t>
      </w:r>
      <w:r w:rsidR="00607C16" w:rsidRPr="00AA589D">
        <w:rPr>
          <w:rFonts w:ascii="Times New Roman" w:eastAsia="Calibri" w:hAnsi="Times New Roman" w:cs="Times New Roman"/>
          <w:sz w:val="24"/>
          <w:szCs w:val="24"/>
        </w:rPr>
        <w:t>sk kontroly originality</w:t>
      </w:r>
      <w:r w:rsidR="00C359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7938">
        <w:rPr>
          <w:rFonts w:ascii="Times New Roman" w:eastAsia="Calibri" w:hAnsi="Times New Roman" w:cs="Times New Roman"/>
          <w:sz w:val="24"/>
          <w:szCs w:val="24"/>
        </w:rPr>
        <w:t xml:space="preserve">vytvorených zrušením alebo zánikom povolenia na zriadenie </w:t>
      </w:r>
      <w:r w:rsidR="00C3596B">
        <w:rPr>
          <w:rFonts w:ascii="Times New Roman" w:eastAsia="Calibri" w:hAnsi="Times New Roman" w:cs="Times New Roman"/>
          <w:sz w:val="24"/>
          <w:szCs w:val="24"/>
        </w:rPr>
        <w:t xml:space="preserve">stacionárnej </w:t>
      </w:r>
      <w:r w:rsidRPr="000B7938">
        <w:rPr>
          <w:rFonts w:ascii="Times New Roman" w:eastAsia="Calibri" w:hAnsi="Times New Roman" w:cs="Times New Roman"/>
          <w:sz w:val="24"/>
          <w:szCs w:val="24"/>
        </w:rPr>
        <w:t>stanice technickej kontroly.</w:t>
      </w:r>
      <w:r w:rsidR="00567913" w:rsidRPr="000B7938">
        <w:rPr>
          <w:rFonts w:ascii="Times New Roman" w:eastAsia="Calibri" w:hAnsi="Times New Roman" w:cs="Times New Roman"/>
          <w:sz w:val="24"/>
          <w:szCs w:val="24"/>
        </w:rPr>
        <w:t xml:space="preserve"> Rovnako je cieľom odstránenie nedostatku súčasnej právnej úpravy, v zmysle ktorej dochádza k duplicitnému udeľovaniu povolení na zriadenie </w:t>
      </w:r>
      <w:r w:rsidR="00C3596B">
        <w:rPr>
          <w:rFonts w:ascii="Times New Roman" w:eastAsia="Calibri" w:hAnsi="Times New Roman" w:cs="Times New Roman"/>
          <w:sz w:val="24"/>
          <w:szCs w:val="24"/>
        </w:rPr>
        <w:t xml:space="preserve">stacionárnej </w:t>
      </w:r>
      <w:r w:rsidR="00567913" w:rsidRPr="000B7938">
        <w:rPr>
          <w:rFonts w:ascii="Times New Roman" w:eastAsia="Calibri" w:hAnsi="Times New Roman" w:cs="Times New Roman"/>
          <w:sz w:val="24"/>
          <w:szCs w:val="24"/>
        </w:rPr>
        <w:t>stanice technickej kontroly</w:t>
      </w:r>
      <w:r w:rsidR="0065479B">
        <w:rPr>
          <w:rFonts w:ascii="Times New Roman" w:eastAsia="Calibri" w:hAnsi="Times New Roman" w:cs="Times New Roman"/>
          <w:sz w:val="24"/>
          <w:szCs w:val="24"/>
        </w:rPr>
        <w:t>, p</w:t>
      </w:r>
      <w:r w:rsidR="0065479B" w:rsidRPr="00AA589D">
        <w:rPr>
          <w:rFonts w:ascii="Times New Roman" w:eastAsia="Calibri" w:hAnsi="Times New Roman" w:cs="Times New Roman"/>
          <w:sz w:val="24"/>
          <w:szCs w:val="24"/>
        </w:rPr>
        <w:t>racoviska emisnej kontroly alebo pracoviska kontroly originality</w:t>
      </w:r>
      <w:r w:rsidR="0065479B" w:rsidRPr="000B79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7913" w:rsidRPr="000B7938">
        <w:rPr>
          <w:rFonts w:ascii="Times New Roman" w:eastAsia="Calibri" w:hAnsi="Times New Roman" w:cs="Times New Roman"/>
          <w:sz w:val="24"/>
          <w:szCs w:val="24"/>
        </w:rPr>
        <w:t xml:space="preserve">viažuceho sa na </w:t>
      </w:r>
      <w:r w:rsidR="00860F4F" w:rsidRPr="000B7938">
        <w:rPr>
          <w:rFonts w:ascii="Times New Roman" w:eastAsia="Calibri" w:hAnsi="Times New Roman" w:cs="Times New Roman"/>
          <w:sz w:val="24"/>
          <w:szCs w:val="24"/>
        </w:rPr>
        <w:t>miesto</w:t>
      </w:r>
      <w:r w:rsidR="00567913" w:rsidRPr="000B7938">
        <w:rPr>
          <w:rFonts w:ascii="Times New Roman" w:eastAsia="Calibri" w:hAnsi="Times New Roman" w:cs="Times New Roman"/>
          <w:sz w:val="24"/>
          <w:szCs w:val="24"/>
        </w:rPr>
        <w:t xml:space="preserve"> v sieti, vo vzťahu ku ktorému už bolo udelené rovnaké povolenie na zriadenie </w:t>
      </w:r>
      <w:r w:rsidR="00C3596B">
        <w:rPr>
          <w:rFonts w:ascii="Times New Roman" w:eastAsia="Calibri" w:hAnsi="Times New Roman" w:cs="Times New Roman"/>
          <w:sz w:val="24"/>
          <w:szCs w:val="24"/>
        </w:rPr>
        <w:t xml:space="preserve">stacionárnej </w:t>
      </w:r>
      <w:r w:rsidR="00567913" w:rsidRPr="000B7938">
        <w:rPr>
          <w:rFonts w:ascii="Times New Roman" w:eastAsia="Calibri" w:hAnsi="Times New Roman" w:cs="Times New Roman"/>
          <w:sz w:val="24"/>
          <w:szCs w:val="24"/>
        </w:rPr>
        <w:t xml:space="preserve">stanice technickej kontroly. </w:t>
      </w:r>
      <w:r w:rsidR="00860F4F" w:rsidRPr="000B7938">
        <w:rPr>
          <w:rFonts w:ascii="Times New Roman" w:eastAsia="Calibri" w:hAnsi="Times New Roman" w:cs="Times New Roman"/>
          <w:sz w:val="24"/>
          <w:szCs w:val="24"/>
        </w:rPr>
        <w:t>Zmena preto má viesť k tomu, že v prípade nesplnenia oznamovacej povinnosti o stave zriadenia stanice technickej kontroly, pracoviska emisnej kontroly alebo pracoviska kontroly</w:t>
      </w:r>
      <w:r w:rsidR="0022546B">
        <w:rPr>
          <w:rFonts w:ascii="Times New Roman" w:eastAsia="Calibri" w:hAnsi="Times New Roman" w:cs="Times New Roman"/>
          <w:sz w:val="24"/>
          <w:szCs w:val="24"/>
        </w:rPr>
        <w:t xml:space="preserve"> originality</w:t>
      </w:r>
      <w:r w:rsidR="00860F4F" w:rsidRPr="000B7938">
        <w:rPr>
          <w:rFonts w:ascii="Times New Roman" w:eastAsia="Calibri" w:hAnsi="Times New Roman" w:cs="Times New Roman"/>
          <w:sz w:val="24"/>
          <w:szCs w:val="24"/>
        </w:rPr>
        <w:t xml:space="preserve"> alebo nepredloženia právoplatného stavebného povolenia potrebného na zriadenie stanice technickej kontroly</w:t>
      </w:r>
      <w:r w:rsidR="0065479B">
        <w:rPr>
          <w:rFonts w:ascii="Times New Roman" w:eastAsia="Calibri" w:hAnsi="Times New Roman" w:cs="Times New Roman"/>
          <w:sz w:val="24"/>
          <w:szCs w:val="24"/>
        </w:rPr>
        <w:t>,</w:t>
      </w:r>
      <w:r w:rsidR="00860F4F" w:rsidRPr="000B79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479B" w:rsidRPr="000B7938">
        <w:rPr>
          <w:rFonts w:ascii="Times New Roman" w:eastAsia="Calibri" w:hAnsi="Times New Roman" w:cs="Times New Roman"/>
          <w:sz w:val="24"/>
          <w:szCs w:val="24"/>
        </w:rPr>
        <w:t>pracoviska emisnej kontroly alebo pracoviska kontroly</w:t>
      </w:r>
      <w:r w:rsidR="0065479B">
        <w:rPr>
          <w:rFonts w:ascii="Times New Roman" w:eastAsia="Calibri" w:hAnsi="Times New Roman" w:cs="Times New Roman"/>
          <w:sz w:val="24"/>
          <w:szCs w:val="24"/>
        </w:rPr>
        <w:t xml:space="preserve"> originality</w:t>
      </w:r>
      <w:r w:rsidR="0065479B" w:rsidRPr="000B79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0F4F" w:rsidRPr="000B7938">
        <w:rPr>
          <w:rFonts w:ascii="Times New Roman" w:eastAsia="Calibri" w:hAnsi="Times New Roman" w:cs="Times New Roman"/>
          <w:sz w:val="24"/>
          <w:szCs w:val="24"/>
        </w:rPr>
        <w:t>schvaľovaciemu orgánu do 18 mesiacov od nadobudnutia právoplatnosti povolenia, má okrem zrušenia alebo zániku povolenia zaniknúť aj miesto v sieti, ktoré vzniklo na</w:t>
      </w:r>
      <w:r w:rsidR="00C7188B" w:rsidRPr="000B7938">
        <w:rPr>
          <w:rFonts w:ascii="Times New Roman" w:eastAsia="Calibri" w:hAnsi="Times New Roman" w:cs="Times New Roman"/>
          <w:sz w:val="24"/>
          <w:szCs w:val="24"/>
        </w:rPr>
        <w:t xml:space="preserve"> ich</w:t>
      </w:r>
      <w:r w:rsidR="00860F4F" w:rsidRPr="000B7938">
        <w:rPr>
          <w:rFonts w:ascii="Times New Roman" w:eastAsia="Calibri" w:hAnsi="Times New Roman" w:cs="Times New Roman"/>
          <w:sz w:val="24"/>
          <w:szCs w:val="24"/>
        </w:rPr>
        <w:t xml:space="preserve"> základe.</w:t>
      </w:r>
    </w:p>
    <w:p w14:paraId="714428FD" w14:textId="77777777" w:rsidR="00EF702B" w:rsidRPr="000B7938" w:rsidRDefault="00EF702B" w:rsidP="00DB11C0">
      <w:pPr>
        <w:spacing w:before="120"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2296F9" w14:textId="1250ABB4" w:rsidR="008D19E9" w:rsidRPr="000B7938" w:rsidRDefault="00EF702B" w:rsidP="00DB11C0">
      <w:pPr>
        <w:spacing w:before="120"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B7938">
        <w:rPr>
          <w:rFonts w:ascii="Times New Roman" w:eastAsia="Calibri" w:hAnsi="Times New Roman" w:cs="Times New Roman"/>
          <w:sz w:val="24"/>
          <w:szCs w:val="24"/>
        </w:rPr>
        <w:t>K </w:t>
      </w:r>
      <w:r w:rsidRPr="000B7938">
        <w:rPr>
          <w:rFonts w:ascii="Times New Roman" w:eastAsia="Calibri" w:hAnsi="Times New Roman" w:cs="Times New Roman"/>
          <w:sz w:val="24"/>
          <w:szCs w:val="24"/>
          <w:u w:val="single"/>
        </w:rPr>
        <w:t>bodu 2 [§ 83 ods. 7]</w:t>
      </w:r>
    </w:p>
    <w:p w14:paraId="64321372" w14:textId="54229B38" w:rsidR="00604C43" w:rsidRPr="000B7938" w:rsidRDefault="00EF702B" w:rsidP="00EF702B">
      <w:pPr>
        <w:spacing w:before="120"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938">
        <w:rPr>
          <w:rFonts w:ascii="Times New Roman" w:eastAsia="Calibri" w:hAnsi="Times New Roman" w:cs="Times New Roman"/>
          <w:sz w:val="24"/>
          <w:szCs w:val="24"/>
        </w:rPr>
        <w:t xml:space="preserve">Uvedeným doplnením sa má zabrániť reťazeniu obsadzovania miest v sieti </w:t>
      </w:r>
      <w:r w:rsidR="00C3596B">
        <w:rPr>
          <w:rFonts w:ascii="Times New Roman" w:eastAsia="Calibri" w:hAnsi="Times New Roman" w:cs="Times New Roman"/>
          <w:sz w:val="24"/>
          <w:szCs w:val="24"/>
        </w:rPr>
        <w:t xml:space="preserve">stacionárnych </w:t>
      </w:r>
      <w:r w:rsidRPr="000B7938">
        <w:rPr>
          <w:rFonts w:ascii="Times New Roman" w:eastAsia="Calibri" w:hAnsi="Times New Roman" w:cs="Times New Roman"/>
          <w:sz w:val="24"/>
          <w:szCs w:val="24"/>
        </w:rPr>
        <w:t>staníc</w:t>
      </w:r>
      <w:r w:rsidR="00E15AC0">
        <w:rPr>
          <w:rFonts w:ascii="Times New Roman" w:eastAsia="Calibri" w:hAnsi="Times New Roman" w:cs="Times New Roman"/>
          <w:sz w:val="24"/>
          <w:szCs w:val="24"/>
        </w:rPr>
        <w:t xml:space="preserve"> technickej kontroly, </w:t>
      </w:r>
      <w:r w:rsidR="00E15AC0" w:rsidRPr="000B7938">
        <w:rPr>
          <w:rFonts w:ascii="Times New Roman" w:eastAsia="Calibri" w:hAnsi="Times New Roman" w:cs="Times New Roman"/>
          <w:sz w:val="24"/>
          <w:szCs w:val="24"/>
        </w:rPr>
        <w:t>pracov</w:t>
      </w:r>
      <w:r w:rsidR="00E15AC0">
        <w:rPr>
          <w:rFonts w:ascii="Times New Roman" w:eastAsia="Calibri" w:hAnsi="Times New Roman" w:cs="Times New Roman"/>
          <w:sz w:val="24"/>
          <w:szCs w:val="24"/>
        </w:rPr>
        <w:t>í</w:t>
      </w:r>
      <w:r w:rsidR="00E15AC0" w:rsidRPr="000B7938">
        <w:rPr>
          <w:rFonts w:ascii="Times New Roman" w:eastAsia="Calibri" w:hAnsi="Times New Roman" w:cs="Times New Roman"/>
          <w:sz w:val="24"/>
          <w:szCs w:val="24"/>
        </w:rPr>
        <w:t>sk emisnej kontroly alebo pracov</w:t>
      </w:r>
      <w:r w:rsidR="00E15AC0">
        <w:rPr>
          <w:rFonts w:ascii="Times New Roman" w:eastAsia="Calibri" w:hAnsi="Times New Roman" w:cs="Times New Roman"/>
          <w:sz w:val="24"/>
          <w:szCs w:val="24"/>
        </w:rPr>
        <w:t>í</w:t>
      </w:r>
      <w:r w:rsidR="00E15AC0" w:rsidRPr="000B7938">
        <w:rPr>
          <w:rFonts w:ascii="Times New Roman" w:eastAsia="Calibri" w:hAnsi="Times New Roman" w:cs="Times New Roman"/>
          <w:sz w:val="24"/>
          <w:szCs w:val="24"/>
        </w:rPr>
        <w:t>sk kontroly</w:t>
      </w:r>
      <w:r w:rsidR="00E15AC0">
        <w:rPr>
          <w:rFonts w:ascii="Times New Roman" w:eastAsia="Calibri" w:hAnsi="Times New Roman" w:cs="Times New Roman"/>
          <w:sz w:val="24"/>
          <w:szCs w:val="24"/>
        </w:rPr>
        <w:t xml:space="preserve"> originality</w:t>
      </w:r>
      <w:r w:rsidRPr="000B7938">
        <w:rPr>
          <w:rFonts w:ascii="Times New Roman" w:eastAsia="Calibri" w:hAnsi="Times New Roman" w:cs="Times New Roman"/>
          <w:sz w:val="24"/>
          <w:szCs w:val="24"/>
        </w:rPr>
        <w:t xml:space="preserve"> vytvorených zrušením alebo zánikom povolenia. Rovnako je cieľom odstránenie nedostatku súčasnej právnej úpravy, v zmysle ktorej dochádza k duplicitnému udeľovaniu povolení na</w:t>
      </w:r>
      <w:r w:rsidR="00383147">
        <w:rPr>
          <w:rFonts w:ascii="Times New Roman" w:eastAsia="Calibri" w:hAnsi="Times New Roman" w:cs="Times New Roman"/>
          <w:sz w:val="24"/>
          <w:szCs w:val="24"/>
        </w:rPr>
        <w:t> </w:t>
      </w:r>
      <w:r w:rsidRPr="000B7938">
        <w:rPr>
          <w:rFonts w:ascii="Times New Roman" w:eastAsia="Calibri" w:hAnsi="Times New Roman" w:cs="Times New Roman"/>
          <w:sz w:val="24"/>
          <w:szCs w:val="24"/>
        </w:rPr>
        <w:t xml:space="preserve">zriadenie </w:t>
      </w:r>
      <w:r w:rsidR="00C3596B">
        <w:rPr>
          <w:rFonts w:ascii="Times New Roman" w:eastAsia="Calibri" w:hAnsi="Times New Roman" w:cs="Times New Roman"/>
          <w:sz w:val="24"/>
          <w:szCs w:val="24"/>
        </w:rPr>
        <w:t xml:space="preserve">stacionárnej </w:t>
      </w:r>
      <w:r w:rsidRPr="000B7938">
        <w:rPr>
          <w:rFonts w:ascii="Times New Roman" w:eastAsia="Calibri" w:hAnsi="Times New Roman" w:cs="Times New Roman"/>
          <w:sz w:val="24"/>
          <w:szCs w:val="24"/>
        </w:rPr>
        <w:t>stanice technickej kontroly</w:t>
      </w:r>
      <w:r w:rsidR="008E4A7D">
        <w:rPr>
          <w:rFonts w:ascii="Times New Roman" w:eastAsia="Calibri" w:hAnsi="Times New Roman" w:cs="Times New Roman"/>
          <w:sz w:val="24"/>
          <w:szCs w:val="24"/>
        </w:rPr>
        <w:t>,</w:t>
      </w:r>
      <w:r w:rsidR="008E4A7D" w:rsidRPr="008E4A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4A7D" w:rsidRPr="000B7938">
        <w:rPr>
          <w:rFonts w:ascii="Times New Roman" w:eastAsia="Calibri" w:hAnsi="Times New Roman" w:cs="Times New Roman"/>
          <w:sz w:val="24"/>
          <w:szCs w:val="24"/>
        </w:rPr>
        <w:t>pracoviska emisnej kontroly alebo pracoviska kontroly</w:t>
      </w:r>
      <w:r w:rsidR="008E4A7D">
        <w:rPr>
          <w:rFonts w:ascii="Times New Roman" w:eastAsia="Calibri" w:hAnsi="Times New Roman" w:cs="Times New Roman"/>
          <w:sz w:val="24"/>
          <w:szCs w:val="24"/>
        </w:rPr>
        <w:t xml:space="preserve"> originality</w:t>
      </w:r>
      <w:r w:rsidRPr="000B7938">
        <w:rPr>
          <w:rFonts w:ascii="Times New Roman" w:eastAsia="Calibri" w:hAnsi="Times New Roman" w:cs="Times New Roman"/>
          <w:sz w:val="24"/>
          <w:szCs w:val="24"/>
        </w:rPr>
        <w:t xml:space="preserve"> viažuceho sa na </w:t>
      </w:r>
      <w:r w:rsidR="008E4A7D">
        <w:rPr>
          <w:rFonts w:ascii="Times New Roman" w:eastAsia="Calibri" w:hAnsi="Times New Roman" w:cs="Times New Roman"/>
          <w:sz w:val="24"/>
          <w:szCs w:val="24"/>
        </w:rPr>
        <w:t>miesto</w:t>
      </w:r>
      <w:r w:rsidR="008E4A7D" w:rsidRPr="000B79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7938">
        <w:rPr>
          <w:rFonts w:ascii="Times New Roman" w:eastAsia="Calibri" w:hAnsi="Times New Roman" w:cs="Times New Roman"/>
          <w:sz w:val="24"/>
          <w:szCs w:val="24"/>
        </w:rPr>
        <w:t>v</w:t>
      </w:r>
      <w:r w:rsidR="008E4A7D">
        <w:rPr>
          <w:rFonts w:ascii="Times New Roman" w:eastAsia="Calibri" w:hAnsi="Times New Roman" w:cs="Times New Roman"/>
          <w:sz w:val="24"/>
          <w:szCs w:val="24"/>
        </w:rPr>
        <w:t> </w:t>
      </w:r>
      <w:r w:rsidRPr="000B7938">
        <w:rPr>
          <w:rFonts w:ascii="Times New Roman" w:eastAsia="Calibri" w:hAnsi="Times New Roman" w:cs="Times New Roman"/>
          <w:sz w:val="24"/>
          <w:szCs w:val="24"/>
        </w:rPr>
        <w:t>sieti</w:t>
      </w:r>
      <w:r w:rsidR="008E4A7D">
        <w:rPr>
          <w:rFonts w:ascii="Times New Roman" w:eastAsia="Calibri" w:hAnsi="Times New Roman" w:cs="Times New Roman"/>
          <w:sz w:val="24"/>
          <w:szCs w:val="24"/>
        </w:rPr>
        <w:t>,</w:t>
      </w:r>
      <w:r w:rsidRPr="000B7938">
        <w:rPr>
          <w:rFonts w:ascii="Times New Roman" w:eastAsia="Calibri" w:hAnsi="Times New Roman" w:cs="Times New Roman"/>
          <w:sz w:val="24"/>
          <w:szCs w:val="24"/>
        </w:rPr>
        <w:t xml:space="preserve"> vo</w:t>
      </w:r>
      <w:r w:rsidR="00C3596B">
        <w:rPr>
          <w:rFonts w:ascii="Times New Roman" w:eastAsia="Calibri" w:hAnsi="Times New Roman" w:cs="Times New Roman"/>
          <w:sz w:val="24"/>
          <w:szCs w:val="24"/>
        </w:rPr>
        <w:t> </w:t>
      </w:r>
      <w:r w:rsidRPr="000B7938">
        <w:rPr>
          <w:rFonts w:ascii="Times New Roman" w:eastAsia="Calibri" w:hAnsi="Times New Roman" w:cs="Times New Roman"/>
          <w:sz w:val="24"/>
          <w:szCs w:val="24"/>
        </w:rPr>
        <w:t>vzťahu ku ktorému už bolo udelené rovnaké povolenie.</w:t>
      </w:r>
      <w:r w:rsidR="00604C43" w:rsidRPr="000B7938">
        <w:rPr>
          <w:rFonts w:ascii="Times New Roman" w:eastAsia="Calibri" w:hAnsi="Times New Roman" w:cs="Times New Roman"/>
          <w:sz w:val="24"/>
          <w:szCs w:val="24"/>
        </w:rPr>
        <w:t xml:space="preserve"> Zmena má viesť k tomu, že v prípade zániku povolenia po uplynutí času platnosti povolenia, zaniká rovnako miesto v sieti, ktoré vzniklo na jeho základe.</w:t>
      </w:r>
    </w:p>
    <w:p w14:paraId="5F2B10EE" w14:textId="77777777" w:rsidR="00EF702B" w:rsidRPr="000B7938" w:rsidRDefault="00EF702B" w:rsidP="00DB11C0">
      <w:pPr>
        <w:spacing w:before="120"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9B7D154" w14:textId="77F77157" w:rsidR="00EF702B" w:rsidRPr="000B7938" w:rsidRDefault="00EF702B" w:rsidP="00EF702B">
      <w:pPr>
        <w:spacing w:before="120"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B7938">
        <w:rPr>
          <w:rFonts w:ascii="Times New Roman" w:eastAsia="Calibri" w:hAnsi="Times New Roman" w:cs="Times New Roman"/>
          <w:sz w:val="24"/>
          <w:szCs w:val="24"/>
        </w:rPr>
        <w:t>K </w:t>
      </w:r>
      <w:r w:rsidRPr="000B7938">
        <w:rPr>
          <w:rFonts w:ascii="Times New Roman" w:eastAsia="Calibri" w:hAnsi="Times New Roman" w:cs="Times New Roman"/>
          <w:sz w:val="24"/>
          <w:szCs w:val="24"/>
          <w:u w:val="single"/>
        </w:rPr>
        <w:t>bodu 3 [§ 83 ods. 9]</w:t>
      </w:r>
    </w:p>
    <w:p w14:paraId="403E5AEF" w14:textId="215D3387" w:rsidR="00D32472" w:rsidRPr="000B7938" w:rsidRDefault="00EF702B" w:rsidP="00EF702B">
      <w:pPr>
        <w:spacing w:before="120"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938">
        <w:rPr>
          <w:rFonts w:ascii="Times New Roman" w:eastAsia="Calibri" w:hAnsi="Times New Roman" w:cs="Times New Roman"/>
          <w:sz w:val="24"/>
          <w:szCs w:val="24"/>
        </w:rPr>
        <w:t xml:space="preserve">Uvedeným doplnením sa má zabrániť reťazeniu obsadzovania miest v sieti </w:t>
      </w:r>
      <w:r w:rsidR="00C3596B">
        <w:rPr>
          <w:rFonts w:ascii="Times New Roman" w:eastAsia="Calibri" w:hAnsi="Times New Roman" w:cs="Times New Roman"/>
          <w:sz w:val="24"/>
          <w:szCs w:val="24"/>
        </w:rPr>
        <w:t xml:space="preserve">stacionárnych </w:t>
      </w:r>
      <w:r w:rsidRPr="000B7938">
        <w:rPr>
          <w:rFonts w:ascii="Times New Roman" w:eastAsia="Calibri" w:hAnsi="Times New Roman" w:cs="Times New Roman"/>
          <w:sz w:val="24"/>
          <w:szCs w:val="24"/>
        </w:rPr>
        <w:t>staníc</w:t>
      </w:r>
      <w:r w:rsidR="001D6F5A">
        <w:rPr>
          <w:rFonts w:ascii="Times New Roman" w:eastAsia="Calibri" w:hAnsi="Times New Roman" w:cs="Times New Roman"/>
          <w:sz w:val="24"/>
          <w:szCs w:val="24"/>
        </w:rPr>
        <w:t xml:space="preserve"> technickej kontroly</w:t>
      </w:r>
      <w:r w:rsidR="00426B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26B43" w:rsidRPr="000B7938">
        <w:rPr>
          <w:rFonts w:ascii="Times New Roman" w:eastAsia="Calibri" w:hAnsi="Times New Roman" w:cs="Times New Roman"/>
          <w:sz w:val="24"/>
          <w:szCs w:val="24"/>
        </w:rPr>
        <w:t>pracov</w:t>
      </w:r>
      <w:r w:rsidR="00426B43">
        <w:rPr>
          <w:rFonts w:ascii="Times New Roman" w:eastAsia="Calibri" w:hAnsi="Times New Roman" w:cs="Times New Roman"/>
          <w:sz w:val="24"/>
          <w:szCs w:val="24"/>
        </w:rPr>
        <w:t>í</w:t>
      </w:r>
      <w:r w:rsidR="00426B43" w:rsidRPr="000B7938">
        <w:rPr>
          <w:rFonts w:ascii="Times New Roman" w:eastAsia="Calibri" w:hAnsi="Times New Roman" w:cs="Times New Roman"/>
          <w:sz w:val="24"/>
          <w:szCs w:val="24"/>
        </w:rPr>
        <w:t>sk emisnej kontroly alebo pracov</w:t>
      </w:r>
      <w:r w:rsidR="00426B43">
        <w:rPr>
          <w:rFonts w:ascii="Times New Roman" w:eastAsia="Calibri" w:hAnsi="Times New Roman" w:cs="Times New Roman"/>
          <w:sz w:val="24"/>
          <w:szCs w:val="24"/>
        </w:rPr>
        <w:t>í</w:t>
      </w:r>
      <w:r w:rsidR="00426B43" w:rsidRPr="000B7938">
        <w:rPr>
          <w:rFonts w:ascii="Times New Roman" w:eastAsia="Calibri" w:hAnsi="Times New Roman" w:cs="Times New Roman"/>
          <w:sz w:val="24"/>
          <w:szCs w:val="24"/>
        </w:rPr>
        <w:t>sk kontroly</w:t>
      </w:r>
      <w:r w:rsidR="00426B43">
        <w:rPr>
          <w:rFonts w:ascii="Times New Roman" w:eastAsia="Calibri" w:hAnsi="Times New Roman" w:cs="Times New Roman"/>
          <w:sz w:val="24"/>
          <w:szCs w:val="24"/>
        </w:rPr>
        <w:t xml:space="preserve"> originality</w:t>
      </w:r>
      <w:r w:rsidRPr="000B7938">
        <w:rPr>
          <w:rFonts w:ascii="Times New Roman" w:eastAsia="Calibri" w:hAnsi="Times New Roman" w:cs="Times New Roman"/>
          <w:sz w:val="24"/>
          <w:szCs w:val="24"/>
        </w:rPr>
        <w:t xml:space="preserve"> vytvorených zrušením alebo zánikom povolenia</w:t>
      </w:r>
      <w:r w:rsidR="00A8203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B7938">
        <w:rPr>
          <w:rFonts w:ascii="Times New Roman" w:eastAsia="Calibri" w:hAnsi="Times New Roman" w:cs="Times New Roman"/>
          <w:sz w:val="24"/>
          <w:szCs w:val="24"/>
        </w:rPr>
        <w:t xml:space="preserve">Rovnako je cieľom odstránenie nedostatku súčasnej právnej úpravy, v zmysle ktorej dochádza k duplicitnému udeľovaniu povolení na zriadenie </w:t>
      </w:r>
      <w:r w:rsidR="00C3596B">
        <w:rPr>
          <w:rFonts w:ascii="Times New Roman" w:eastAsia="Calibri" w:hAnsi="Times New Roman" w:cs="Times New Roman"/>
          <w:sz w:val="24"/>
          <w:szCs w:val="24"/>
        </w:rPr>
        <w:t xml:space="preserve">stacionárnej </w:t>
      </w:r>
      <w:r w:rsidRPr="000B7938">
        <w:rPr>
          <w:rFonts w:ascii="Times New Roman" w:eastAsia="Calibri" w:hAnsi="Times New Roman" w:cs="Times New Roman"/>
          <w:sz w:val="24"/>
          <w:szCs w:val="24"/>
        </w:rPr>
        <w:t>stanice technickej kontroly</w:t>
      </w:r>
      <w:r w:rsidR="00A82030">
        <w:rPr>
          <w:rFonts w:ascii="Times New Roman" w:eastAsia="Calibri" w:hAnsi="Times New Roman" w:cs="Times New Roman"/>
          <w:sz w:val="24"/>
          <w:szCs w:val="24"/>
        </w:rPr>
        <w:t>,</w:t>
      </w:r>
      <w:r w:rsidRPr="000B79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2030" w:rsidRPr="000B7938">
        <w:rPr>
          <w:rFonts w:ascii="Times New Roman" w:eastAsia="Calibri" w:hAnsi="Times New Roman" w:cs="Times New Roman"/>
          <w:sz w:val="24"/>
          <w:szCs w:val="24"/>
        </w:rPr>
        <w:t>pracoviska emisnej kontroly alebo pracoviska kontroly</w:t>
      </w:r>
      <w:r w:rsidR="00A82030">
        <w:rPr>
          <w:rFonts w:ascii="Times New Roman" w:eastAsia="Calibri" w:hAnsi="Times New Roman" w:cs="Times New Roman"/>
          <w:sz w:val="24"/>
          <w:szCs w:val="24"/>
        </w:rPr>
        <w:t xml:space="preserve"> originality</w:t>
      </w:r>
      <w:r w:rsidR="00A82030" w:rsidRPr="000B79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7938">
        <w:rPr>
          <w:rFonts w:ascii="Times New Roman" w:eastAsia="Calibri" w:hAnsi="Times New Roman" w:cs="Times New Roman"/>
          <w:sz w:val="24"/>
          <w:szCs w:val="24"/>
        </w:rPr>
        <w:t xml:space="preserve">viažuceho sa na </w:t>
      </w:r>
      <w:r w:rsidR="00F04AC0">
        <w:rPr>
          <w:rFonts w:ascii="Times New Roman" w:eastAsia="Calibri" w:hAnsi="Times New Roman" w:cs="Times New Roman"/>
          <w:sz w:val="24"/>
          <w:szCs w:val="24"/>
        </w:rPr>
        <w:t>miesto</w:t>
      </w:r>
      <w:r w:rsidR="00F04AC0" w:rsidRPr="000B79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7938">
        <w:rPr>
          <w:rFonts w:ascii="Times New Roman" w:eastAsia="Calibri" w:hAnsi="Times New Roman" w:cs="Times New Roman"/>
          <w:sz w:val="24"/>
          <w:szCs w:val="24"/>
        </w:rPr>
        <w:t>v</w:t>
      </w:r>
      <w:r w:rsidR="00F04AC0">
        <w:rPr>
          <w:rFonts w:ascii="Times New Roman" w:eastAsia="Calibri" w:hAnsi="Times New Roman" w:cs="Times New Roman"/>
          <w:sz w:val="24"/>
          <w:szCs w:val="24"/>
        </w:rPr>
        <w:t> </w:t>
      </w:r>
      <w:r w:rsidRPr="000B7938">
        <w:rPr>
          <w:rFonts w:ascii="Times New Roman" w:eastAsia="Calibri" w:hAnsi="Times New Roman" w:cs="Times New Roman"/>
          <w:sz w:val="24"/>
          <w:szCs w:val="24"/>
        </w:rPr>
        <w:t>sieti, vo</w:t>
      </w:r>
      <w:r w:rsidR="00C3596B">
        <w:rPr>
          <w:rFonts w:ascii="Times New Roman" w:eastAsia="Calibri" w:hAnsi="Times New Roman" w:cs="Times New Roman"/>
          <w:sz w:val="24"/>
          <w:szCs w:val="24"/>
        </w:rPr>
        <w:t> </w:t>
      </w:r>
      <w:r w:rsidRPr="000B7938">
        <w:rPr>
          <w:rFonts w:ascii="Times New Roman" w:eastAsia="Calibri" w:hAnsi="Times New Roman" w:cs="Times New Roman"/>
          <w:sz w:val="24"/>
          <w:szCs w:val="24"/>
        </w:rPr>
        <w:t>vzťahu ku ktorému už bolo udelené rovnaké povolenie</w:t>
      </w:r>
      <w:r w:rsidR="00F04AC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32472" w:rsidRPr="000B7938">
        <w:rPr>
          <w:rFonts w:ascii="Times New Roman" w:eastAsia="Calibri" w:hAnsi="Times New Roman" w:cs="Times New Roman"/>
          <w:sz w:val="24"/>
          <w:szCs w:val="24"/>
        </w:rPr>
        <w:t>Zmena si dáva za cieľ eliminovať miesta v sieti tak, aby v situáciách ak držiteľ povolenia požiada o zrušenie povolenia, zaniklo rovnako miesto v sieti, ktoré vzniklo v súvislosti s ním.</w:t>
      </w:r>
    </w:p>
    <w:p w14:paraId="04216768" w14:textId="375708C8" w:rsidR="00EF702B" w:rsidRPr="000B7938" w:rsidRDefault="00EF702B" w:rsidP="00EF702B">
      <w:pPr>
        <w:spacing w:before="120"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A7EF67" w14:textId="2FF62904" w:rsidR="00EF702B" w:rsidRPr="000B7938" w:rsidRDefault="00EF702B" w:rsidP="00EF702B">
      <w:pPr>
        <w:spacing w:before="120"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B7938">
        <w:rPr>
          <w:rFonts w:ascii="Times New Roman" w:eastAsia="Calibri" w:hAnsi="Times New Roman" w:cs="Times New Roman"/>
          <w:sz w:val="24"/>
          <w:szCs w:val="24"/>
        </w:rPr>
        <w:t>K </w:t>
      </w:r>
      <w:r w:rsidRPr="000B7938">
        <w:rPr>
          <w:rFonts w:ascii="Times New Roman" w:eastAsia="Calibri" w:hAnsi="Times New Roman" w:cs="Times New Roman"/>
          <w:sz w:val="24"/>
          <w:szCs w:val="24"/>
          <w:u w:val="single"/>
        </w:rPr>
        <w:t>bodu 4 [§ 170d ods. 3]</w:t>
      </w:r>
    </w:p>
    <w:p w14:paraId="18A78CAE" w14:textId="479B445A" w:rsidR="00D32472" w:rsidRPr="000B7938" w:rsidRDefault="00C7188B" w:rsidP="00EF702B">
      <w:pPr>
        <w:spacing w:before="120"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93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Uvedeným doplnením sa má zabrániť reťazeniu obsadzovania miest v sieti </w:t>
      </w:r>
      <w:r w:rsidR="00C3596B">
        <w:rPr>
          <w:rFonts w:ascii="Times New Roman" w:eastAsia="Calibri" w:hAnsi="Times New Roman" w:cs="Times New Roman"/>
          <w:sz w:val="24"/>
          <w:szCs w:val="24"/>
        </w:rPr>
        <w:t xml:space="preserve">stacionárnych </w:t>
      </w:r>
      <w:r w:rsidRPr="000B7938">
        <w:rPr>
          <w:rFonts w:ascii="Times New Roman" w:eastAsia="Calibri" w:hAnsi="Times New Roman" w:cs="Times New Roman"/>
          <w:sz w:val="24"/>
          <w:szCs w:val="24"/>
        </w:rPr>
        <w:t>staníc</w:t>
      </w:r>
      <w:r w:rsidR="00772347">
        <w:rPr>
          <w:rFonts w:ascii="Times New Roman" w:eastAsia="Calibri" w:hAnsi="Times New Roman" w:cs="Times New Roman"/>
          <w:sz w:val="24"/>
          <w:szCs w:val="24"/>
        </w:rPr>
        <w:t xml:space="preserve"> technickej kontroly, </w:t>
      </w:r>
      <w:r w:rsidR="00772347" w:rsidRPr="000B7938">
        <w:rPr>
          <w:rFonts w:ascii="Times New Roman" w:eastAsia="Calibri" w:hAnsi="Times New Roman" w:cs="Times New Roman"/>
          <w:sz w:val="24"/>
          <w:szCs w:val="24"/>
        </w:rPr>
        <w:t>pracov</w:t>
      </w:r>
      <w:r w:rsidR="00772347">
        <w:rPr>
          <w:rFonts w:ascii="Times New Roman" w:eastAsia="Calibri" w:hAnsi="Times New Roman" w:cs="Times New Roman"/>
          <w:sz w:val="24"/>
          <w:szCs w:val="24"/>
        </w:rPr>
        <w:t>í</w:t>
      </w:r>
      <w:r w:rsidR="00772347" w:rsidRPr="000B7938">
        <w:rPr>
          <w:rFonts w:ascii="Times New Roman" w:eastAsia="Calibri" w:hAnsi="Times New Roman" w:cs="Times New Roman"/>
          <w:sz w:val="24"/>
          <w:szCs w:val="24"/>
        </w:rPr>
        <w:t>sk emisnej kontroly alebo pracov</w:t>
      </w:r>
      <w:r w:rsidR="00772347">
        <w:rPr>
          <w:rFonts w:ascii="Times New Roman" w:eastAsia="Calibri" w:hAnsi="Times New Roman" w:cs="Times New Roman"/>
          <w:sz w:val="24"/>
          <w:szCs w:val="24"/>
        </w:rPr>
        <w:t>í</w:t>
      </w:r>
      <w:r w:rsidR="00772347" w:rsidRPr="000B7938">
        <w:rPr>
          <w:rFonts w:ascii="Times New Roman" w:eastAsia="Calibri" w:hAnsi="Times New Roman" w:cs="Times New Roman"/>
          <w:sz w:val="24"/>
          <w:szCs w:val="24"/>
        </w:rPr>
        <w:t>sk kontroly</w:t>
      </w:r>
      <w:r w:rsidR="00772347">
        <w:rPr>
          <w:rFonts w:ascii="Times New Roman" w:eastAsia="Calibri" w:hAnsi="Times New Roman" w:cs="Times New Roman"/>
          <w:sz w:val="24"/>
          <w:szCs w:val="24"/>
        </w:rPr>
        <w:t xml:space="preserve"> originality</w:t>
      </w:r>
      <w:r w:rsidRPr="000B7938">
        <w:rPr>
          <w:rFonts w:ascii="Times New Roman" w:eastAsia="Calibri" w:hAnsi="Times New Roman" w:cs="Times New Roman"/>
          <w:sz w:val="24"/>
          <w:szCs w:val="24"/>
        </w:rPr>
        <w:t xml:space="preserve"> vytvorených zrušením alebo zánikom povolenia</w:t>
      </w:r>
      <w:r w:rsidR="00772347">
        <w:rPr>
          <w:rFonts w:ascii="Times New Roman" w:eastAsia="Calibri" w:hAnsi="Times New Roman" w:cs="Times New Roman"/>
          <w:sz w:val="24"/>
          <w:szCs w:val="24"/>
        </w:rPr>
        <w:t>.</w:t>
      </w:r>
      <w:r w:rsidRPr="000B7938">
        <w:rPr>
          <w:rFonts w:ascii="Times New Roman" w:eastAsia="Calibri" w:hAnsi="Times New Roman" w:cs="Times New Roman"/>
          <w:sz w:val="24"/>
          <w:szCs w:val="24"/>
        </w:rPr>
        <w:t xml:space="preserve"> Rovnako je cieľom odstránenie nedostatku súčasnej právnej úpravy, v zmysle ktorej dochádza k duplicitnému udeľovaniu povolení na</w:t>
      </w:r>
      <w:r w:rsidR="00383147">
        <w:rPr>
          <w:rFonts w:ascii="Times New Roman" w:eastAsia="Calibri" w:hAnsi="Times New Roman" w:cs="Times New Roman"/>
          <w:sz w:val="24"/>
          <w:szCs w:val="24"/>
        </w:rPr>
        <w:t> </w:t>
      </w:r>
      <w:r w:rsidRPr="000B7938">
        <w:rPr>
          <w:rFonts w:ascii="Times New Roman" w:eastAsia="Calibri" w:hAnsi="Times New Roman" w:cs="Times New Roman"/>
          <w:sz w:val="24"/>
          <w:szCs w:val="24"/>
        </w:rPr>
        <w:t xml:space="preserve">zriadenie </w:t>
      </w:r>
      <w:r w:rsidR="00C3596B">
        <w:rPr>
          <w:rFonts w:ascii="Times New Roman" w:eastAsia="Calibri" w:hAnsi="Times New Roman" w:cs="Times New Roman"/>
          <w:sz w:val="24"/>
          <w:szCs w:val="24"/>
        </w:rPr>
        <w:t xml:space="preserve">stacionárnej </w:t>
      </w:r>
      <w:r w:rsidRPr="000B7938">
        <w:rPr>
          <w:rFonts w:ascii="Times New Roman" w:eastAsia="Calibri" w:hAnsi="Times New Roman" w:cs="Times New Roman"/>
          <w:sz w:val="24"/>
          <w:szCs w:val="24"/>
        </w:rPr>
        <w:t>stanice technickej kontroly</w:t>
      </w:r>
      <w:r w:rsidR="00BE7D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E7D62" w:rsidRPr="000B7938">
        <w:rPr>
          <w:rFonts w:ascii="Times New Roman" w:eastAsia="Calibri" w:hAnsi="Times New Roman" w:cs="Times New Roman"/>
          <w:sz w:val="24"/>
          <w:szCs w:val="24"/>
        </w:rPr>
        <w:t>pracoviska emisnej kontroly alebo pracoviska kontroly</w:t>
      </w:r>
      <w:r w:rsidR="00BE7D62">
        <w:rPr>
          <w:rFonts w:ascii="Times New Roman" w:eastAsia="Calibri" w:hAnsi="Times New Roman" w:cs="Times New Roman"/>
          <w:sz w:val="24"/>
          <w:szCs w:val="24"/>
        </w:rPr>
        <w:t xml:space="preserve"> originality</w:t>
      </w:r>
      <w:r w:rsidRPr="000B7938">
        <w:rPr>
          <w:rFonts w:ascii="Times New Roman" w:eastAsia="Calibri" w:hAnsi="Times New Roman" w:cs="Times New Roman"/>
          <w:sz w:val="24"/>
          <w:szCs w:val="24"/>
        </w:rPr>
        <w:t xml:space="preserve"> viažuceho sa na </w:t>
      </w:r>
      <w:r w:rsidR="00BE7D62">
        <w:rPr>
          <w:rFonts w:ascii="Times New Roman" w:eastAsia="Calibri" w:hAnsi="Times New Roman" w:cs="Times New Roman"/>
          <w:sz w:val="24"/>
          <w:szCs w:val="24"/>
        </w:rPr>
        <w:t>miesto</w:t>
      </w:r>
      <w:r w:rsidR="00BE7D62" w:rsidRPr="000B79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7938">
        <w:rPr>
          <w:rFonts w:ascii="Times New Roman" w:eastAsia="Calibri" w:hAnsi="Times New Roman" w:cs="Times New Roman"/>
          <w:sz w:val="24"/>
          <w:szCs w:val="24"/>
        </w:rPr>
        <w:t>v sieti, vo</w:t>
      </w:r>
      <w:r w:rsidR="00C3596B">
        <w:rPr>
          <w:rFonts w:ascii="Times New Roman" w:eastAsia="Calibri" w:hAnsi="Times New Roman" w:cs="Times New Roman"/>
          <w:sz w:val="24"/>
          <w:szCs w:val="24"/>
        </w:rPr>
        <w:t> </w:t>
      </w:r>
      <w:r w:rsidRPr="000B7938">
        <w:rPr>
          <w:rFonts w:ascii="Times New Roman" w:eastAsia="Calibri" w:hAnsi="Times New Roman" w:cs="Times New Roman"/>
          <w:sz w:val="24"/>
          <w:szCs w:val="24"/>
        </w:rPr>
        <w:t>vzťahu ku ktorému už bolo udelené rovnaké povolenie</w:t>
      </w:r>
      <w:r w:rsidR="00BE7D6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1221F" w:rsidRPr="000B7938">
        <w:rPr>
          <w:rFonts w:ascii="Times New Roman" w:eastAsia="Calibri" w:hAnsi="Times New Roman" w:cs="Times New Roman"/>
          <w:sz w:val="24"/>
          <w:szCs w:val="24"/>
        </w:rPr>
        <w:t>Navrhovaná úprava si dáva za cieľ vysporiadať sa s</w:t>
      </w:r>
      <w:r w:rsidR="00F33098" w:rsidRPr="000B7938">
        <w:rPr>
          <w:rFonts w:ascii="Times New Roman" w:eastAsia="Calibri" w:hAnsi="Times New Roman" w:cs="Times New Roman"/>
          <w:sz w:val="24"/>
          <w:szCs w:val="24"/>
        </w:rPr>
        <w:t xml:space="preserve"> povinnosťou držiteľa povolenia podľa § 83 ods. 5 písm. a) až c) vydaného podľa predmetného zákona v znení účinnom do 30. decembra 2021. </w:t>
      </w:r>
    </w:p>
    <w:p w14:paraId="0355D4A7" w14:textId="35FD3C75" w:rsidR="00D26223" w:rsidRPr="000B7938" w:rsidRDefault="00D26223" w:rsidP="00C3596B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549EF0" w14:textId="7F48A0B3" w:rsidR="001E2021" w:rsidRPr="000B7938" w:rsidRDefault="001E2021" w:rsidP="00DB11C0">
      <w:pPr>
        <w:spacing w:before="120"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B793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K bodu </w:t>
      </w:r>
      <w:r w:rsidR="00B40164" w:rsidRPr="000B7938">
        <w:rPr>
          <w:rFonts w:ascii="Times New Roman" w:eastAsia="Calibri" w:hAnsi="Times New Roman" w:cs="Times New Roman"/>
          <w:sz w:val="24"/>
          <w:szCs w:val="24"/>
          <w:u w:val="single"/>
        </w:rPr>
        <w:t>6</w:t>
      </w:r>
      <w:r w:rsidR="008D19E9" w:rsidRPr="000B793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B7938">
        <w:rPr>
          <w:rFonts w:ascii="Times New Roman" w:eastAsia="Calibri" w:hAnsi="Times New Roman" w:cs="Times New Roman"/>
          <w:sz w:val="24"/>
          <w:szCs w:val="24"/>
          <w:u w:val="single"/>
        </w:rPr>
        <w:t>[Príloha č. 1 časť A odsek 2</w:t>
      </w:r>
      <w:r w:rsidR="00C52D0D" w:rsidRPr="000B793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písm. e)</w:t>
      </w:r>
      <w:r w:rsidRPr="000B7938">
        <w:rPr>
          <w:rFonts w:ascii="Times New Roman" w:eastAsia="Calibri" w:hAnsi="Times New Roman" w:cs="Times New Roman"/>
          <w:sz w:val="24"/>
          <w:szCs w:val="24"/>
          <w:u w:val="single"/>
        </w:rPr>
        <w:t>]</w:t>
      </w:r>
    </w:p>
    <w:p w14:paraId="59A41625" w14:textId="6A91AD37" w:rsidR="00FA06BD" w:rsidRPr="000B7938" w:rsidRDefault="006E2FE0" w:rsidP="00DB11C0">
      <w:pPr>
        <w:spacing w:before="120"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938">
        <w:rPr>
          <w:rFonts w:ascii="Times New Roman" w:eastAsia="Calibri" w:hAnsi="Times New Roman" w:cs="Times New Roman"/>
          <w:sz w:val="24"/>
          <w:szCs w:val="24"/>
        </w:rPr>
        <w:t xml:space="preserve">Súčasná právna úprava zaviedla pomer využitia univerzálnych </w:t>
      </w:r>
      <w:r w:rsidR="00985FA0">
        <w:rPr>
          <w:rFonts w:ascii="Times New Roman" w:eastAsia="Calibri" w:hAnsi="Times New Roman" w:cs="Times New Roman"/>
          <w:sz w:val="24"/>
          <w:szCs w:val="24"/>
        </w:rPr>
        <w:t xml:space="preserve">kontrolných </w:t>
      </w:r>
      <w:r w:rsidRPr="000B7938">
        <w:rPr>
          <w:rFonts w:ascii="Times New Roman" w:eastAsia="Calibri" w:hAnsi="Times New Roman" w:cs="Times New Roman"/>
          <w:sz w:val="24"/>
          <w:szCs w:val="24"/>
        </w:rPr>
        <w:t>liniek v pomere 5 : 1 me</w:t>
      </w:r>
      <w:r w:rsidR="00985FA0">
        <w:rPr>
          <w:rFonts w:ascii="Times New Roman" w:eastAsia="Calibri" w:hAnsi="Times New Roman" w:cs="Times New Roman"/>
          <w:sz w:val="24"/>
          <w:szCs w:val="24"/>
        </w:rPr>
        <w:t>dzi ľahkými a ťažkými vozidlami</w:t>
      </w:r>
      <w:r w:rsidRPr="000B7938">
        <w:rPr>
          <w:rFonts w:ascii="Times New Roman" w:eastAsia="Calibri" w:hAnsi="Times New Roman" w:cs="Times New Roman"/>
          <w:sz w:val="24"/>
          <w:szCs w:val="24"/>
        </w:rPr>
        <w:t>.</w:t>
      </w:r>
      <w:r w:rsidR="002531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FA0">
        <w:rPr>
          <w:rFonts w:ascii="Times New Roman" w:eastAsia="Calibri" w:hAnsi="Times New Roman" w:cs="Times New Roman"/>
          <w:sz w:val="24"/>
          <w:szCs w:val="24"/>
        </w:rPr>
        <w:t>Keďže pre prevádzkovateľa stanice technickej kontroly nie je limitované aké vozidlá sa potrebujú technickej kontrole na</w:t>
      </w:r>
      <w:r w:rsidR="00383147">
        <w:rPr>
          <w:rFonts w:ascii="Times New Roman" w:eastAsia="Calibri" w:hAnsi="Times New Roman" w:cs="Times New Roman"/>
          <w:sz w:val="24"/>
          <w:szCs w:val="24"/>
        </w:rPr>
        <w:t> </w:t>
      </w:r>
      <w:r w:rsidR="00985FA0">
        <w:rPr>
          <w:rFonts w:ascii="Times New Roman" w:eastAsia="Calibri" w:hAnsi="Times New Roman" w:cs="Times New Roman"/>
          <w:sz w:val="24"/>
          <w:szCs w:val="24"/>
        </w:rPr>
        <w:t xml:space="preserve">univerzálnej kontrolnej linke, navrhuje </w:t>
      </w:r>
      <w:r w:rsidRPr="000B7938">
        <w:rPr>
          <w:rFonts w:ascii="Times New Roman" w:eastAsia="Calibri" w:hAnsi="Times New Roman" w:cs="Times New Roman"/>
          <w:sz w:val="24"/>
          <w:szCs w:val="24"/>
        </w:rPr>
        <w:t>sa stanoviť pomer 1</w:t>
      </w:r>
      <w:r w:rsidR="00985FA0">
        <w:rPr>
          <w:rFonts w:ascii="Times New Roman" w:eastAsia="Calibri" w:hAnsi="Times New Roman" w:cs="Times New Roman"/>
          <w:sz w:val="24"/>
          <w:szCs w:val="24"/>
        </w:rPr>
        <w:t> </w:t>
      </w:r>
      <w:r w:rsidRPr="000B7938">
        <w:rPr>
          <w:rFonts w:ascii="Times New Roman" w:eastAsia="Calibri" w:hAnsi="Times New Roman" w:cs="Times New Roman"/>
          <w:sz w:val="24"/>
          <w:szCs w:val="24"/>
        </w:rPr>
        <w:t>: 1, nakoľko pomer 5 : 1 je</w:t>
      </w:r>
      <w:r w:rsidR="00383147">
        <w:rPr>
          <w:rFonts w:ascii="Times New Roman" w:eastAsia="Calibri" w:hAnsi="Times New Roman" w:cs="Times New Roman"/>
          <w:sz w:val="24"/>
          <w:szCs w:val="24"/>
        </w:rPr>
        <w:t> </w:t>
      </w:r>
      <w:r w:rsidR="00985FA0">
        <w:rPr>
          <w:rFonts w:ascii="Times New Roman" w:eastAsia="Calibri" w:hAnsi="Times New Roman" w:cs="Times New Roman"/>
          <w:sz w:val="24"/>
          <w:szCs w:val="24"/>
        </w:rPr>
        <w:t>pri</w:t>
      </w:r>
      <w:r w:rsidR="00383147">
        <w:rPr>
          <w:rFonts w:ascii="Times New Roman" w:eastAsia="Calibri" w:hAnsi="Times New Roman" w:cs="Times New Roman"/>
          <w:sz w:val="24"/>
          <w:szCs w:val="24"/>
        </w:rPr>
        <w:t> </w:t>
      </w:r>
      <w:r w:rsidR="00985FA0">
        <w:rPr>
          <w:rFonts w:ascii="Times New Roman" w:eastAsia="Calibri" w:hAnsi="Times New Roman" w:cs="Times New Roman"/>
          <w:sz w:val="24"/>
          <w:szCs w:val="24"/>
        </w:rPr>
        <w:t>prevádzkovaní takýchto kontrolných liniek nereálny</w:t>
      </w:r>
      <w:r w:rsidRPr="000B7938">
        <w:rPr>
          <w:rFonts w:ascii="Times New Roman" w:eastAsia="Calibri" w:hAnsi="Times New Roman" w:cs="Times New Roman"/>
          <w:sz w:val="24"/>
          <w:szCs w:val="24"/>
        </w:rPr>
        <w:t>.</w:t>
      </w:r>
      <w:r w:rsidR="00FA06BD" w:rsidRPr="000B79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4BB1B910" w14:textId="01AB6277" w:rsidR="006E2FE0" w:rsidRPr="000B7938" w:rsidRDefault="006E2FE0" w:rsidP="00DB11C0">
      <w:pPr>
        <w:spacing w:before="120"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B87CA7" w14:textId="7BE88C85" w:rsidR="001E2021" w:rsidRPr="000B7938" w:rsidRDefault="001E2021" w:rsidP="00DB11C0">
      <w:pPr>
        <w:spacing w:before="120"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B793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K bodu </w:t>
      </w:r>
      <w:r w:rsidR="00B40164" w:rsidRPr="000B7938">
        <w:rPr>
          <w:rFonts w:ascii="Times New Roman" w:eastAsia="Calibri" w:hAnsi="Times New Roman" w:cs="Times New Roman"/>
          <w:sz w:val="24"/>
          <w:szCs w:val="24"/>
          <w:u w:val="single"/>
        </w:rPr>
        <w:t>7</w:t>
      </w:r>
      <w:r w:rsidR="00B03A3E" w:rsidRPr="000B793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B7938">
        <w:rPr>
          <w:rFonts w:ascii="Times New Roman" w:eastAsia="Calibri" w:hAnsi="Times New Roman" w:cs="Times New Roman"/>
          <w:sz w:val="24"/>
          <w:szCs w:val="24"/>
          <w:u w:val="single"/>
        </w:rPr>
        <w:t>[Príloha č. 1 časť A odsek 2 písm. f)]</w:t>
      </w:r>
    </w:p>
    <w:p w14:paraId="34EB236C" w14:textId="3BA1049F" w:rsidR="00985FA0" w:rsidRDefault="00985FA0" w:rsidP="00DB11C0">
      <w:pPr>
        <w:spacing w:before="120"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Vzhľadom na body 1 až 4 sa n</w:t>
      </w:r>
      <w:r w:rsidR="009A1C59" w:rsidRPr="000B7938">
        <w:rPr>
          <w:rFonts w:ascii="Times New Roman" w:eastAsia="Calibri" w:hAnsi="Times New Roman" w:cs="Times New Roman"/>
          <w:sz w:val="24"/>
          <w:szCs w:val="24"/>
        </w:rPr>
        <w:t xml:space="preserve">avrhuje </w:t>
      </w:r>
      <w:r w:rsidR="00B40164" w:rsidRPr="000B7938">
        <w:rPr>
          <w:rFonts w:ascii="Times New Roman" w:eastAsia="Calibri" w:hAnsi="Times New Roman" w:cs="Times New Roman"/>
          <w:sz w:val="24"/>
          <w:szCs w:val="24"/>
        </w:rPr>
        <w:t xml:space="preserve">vypustiť celé </w:t>
      </w:r>
      <w:r>
        <w:rPr>
          <w:rFonts w:ascii="Times New Roman" w:eastAsia="Calibri" w:hAnsi="Times New Roman" w:cs="Times New Roman"/>
          <w:sz w:val="24"/>
          <w:szCs w:val="24"/>
        </w:rPr>
        <w:t>písmeno f), ktoré po zavedení zániku miesta v sieti pri zrušení alebo zániku povolenia už nemá svoje opodstatnenie.</w:t>
      </w:r>
    </w:p>
    <w:p w14:paraId="670CE3F6" w14:textId="77777777" w:rsidR="00985FA0" w:rsidRDefault="00985FA0" w:rsidP="00DB11C0">
      <w:pPr>
        <w:spacing w:before="120"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5CC0C1" w14:textId="3412C058" w:rsidR="00D86C11" w:rsidRPr="000B7938" w:rsidRDefault="00D86C11" w:rsidP="00DB11C0">
      <w:pPr>
        <w:spacing w:before="120"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379049" w14:textId="77777777" w:rsidR="001E2021" w:rsidRPr="000B7938" w:rsidRDefault="001E2021" w:rsidP="00DB11C0">
      <w:pPr>
        <w:spacing w:before="120"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7938">
        <w:rPr>
          <w:rFonts w:ascii="Times New Roman" w:eastAsia="Calibri" w:hAnsi="Times New Roman" w:cs="Times New Roman"/>
          <w:b/>
          <w:sz w:val="24"/>
          <w:szCs w:val="24"/>
        </w:rPr>
        <w:t>K čl. II</w:t>
      </w:r>
    </w:p>
    <w:p w14:paraId="6D37892C" w14:textId="1231FCCA" w:rsidR="00F1071E" w:rsidRPr="000B7938" w:rsidRDefault="00034E83" w:rsidP="00F1071E">
      <w:pPr>
        <w:spacing w:before="120"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938">
        <w:rPr>
          <w:rFonts w:ascii="Times New Roman" w:eastAsia="Calibri" w:hAnsi="Times New Roman" w:cs="Times New Roman"/>
          <w:sz w:val="24"/>
          <w:szCs w:val="24"/>
        </w:rPr>
        <w:t xml:space="preserve">Účinnosť návrhu zákona sa navrhuje od </w:t>
      </w:r>
      <w:r w:rsidR="007924B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253119">
        <w:rPr>
          <w:rFonts w:ascii="Times New Roman" w:eastAsia="Calibri" w:hAnsi="Times New Roman" w:cs="Times New Roman"/>
          <w:sz w:val="24"/>
          <w:szCs w:val="24"/>
        </w:rPr>
        <w:t xml:space="preserve">júla </w:t>
      </w:r>
      <w:r w:rsidR="007924B3">
        <w:rPr>
          <w:rFonts w:ascii="Times New Roman" w:eastAsia="Calibri" w:hAnsi="Times New Roman" w:cs="Times New Roman"/>
          <w:sz w:val="24"/>
          <w:szCs w:val="24"/>
        </w:rPr>
        <w:t>2023.</w:t>
      </w:r>
    </w:p>
    <w:sectPr w:rsidR="00F1071E" w:rsidRPr="000B7938" w:rsidSect="000F18FB"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803C7" w14:textId="77777777" w:rsidR="00BD6A7A" w:rsidRDefault="00BD6A7A" w:rsidP="000F18FB">
      <w:pPr>
        <w:spacing w:after="0" w:line="240" w:lineRule="auto"/>
      </w:pPr>
      <w:r>
        <w:separator/>
      </w:r>
    </w:p>
  </w:endnote>
  <w:endnote w:type="continuationSeparator" w:id="0">
    <w:p w14:paraId="663348AB" w14:textId="77777777" w:rsidR="00BD6A7A" w:rsidRDefault="00BD6A7A" w:rsidP="000F1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8837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95033EA" w14:textId="66165EA0" w:rsidR="007924B3" w:rsidRPr="005B424E" w:rsidRDefault="007924B3" w:rsidP="009F762E">
        <w:pPr>
          <w:pStyle w:val="Pta1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B42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B42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B42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6F5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B42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4E444E3" w14:textId="77777777" w:rsidR="007924B3" w:rsidRDefault="007924B3">
    <w:pPr>
      <w:pStyle w:val="Pta1"/>
    </w:pPr>
  </w:p>
  <w:p w14:paraId="2433B11A" w14:textId="77777777" w:rsidR="007924B3" w:rsidRDefault="007924B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4032F" w14:textId="77777777" w:rsidR="007924B3" w:rsidRDefault="007924B3" w:rsidP="009F762E">
    <w:pPr>
      <w:pStyle w:val="Pta1"/>
      <w:jc w:val="center"/>
    </w:pPr>
  </w:p>
  <w:p w14:paraId="5F4ACA76" w14:textId="77777777" w:rsidR="007924B3" w:rsidRDefault="007924B3">
    <w:pPr>
      <w:pStyle w:val="Pt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218D0" w14:textId="77777777" w:rsidR="00BD6A7A" w:rsidRDefault="00BD6A7A" w:rsidP="000F18FB">
      <w:pPr>
        <w:spacing w:after="0" w:line="240" w:lineRule="auto"/>
      </w:pPr>
      <w:r>
        <w:separator/>
      </w:r>
    </w:p>
  </w:footnote>
  <w:footnote w:type="continuationSeparator" w:id="0">
    <w:p w14:paraId="3C0CABE7" w14:textId="77777777" w:rsidR="00BD6A7A" w:rsidRDefault="00BD6A7A" w:rsidP="000F1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1142"/>
    <w:multiLevelType w:val="hybridMultilevel"/>
    <w:tmpl w:val="459AA990"/>
    <w:lvl w:ilvl="0" w:tplc="33327F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670B41"/>
    <w:multiLevelType w:val="hybridMultilevel"/>
    <w:tmpl w:val="459AA990"/>
    <w:lvl w:ilvl="0" w:tplc="33327F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C77087"/>
    <w:multiLevelType w:val="hybridMultilevel"/>
    <w:tmpl w:val="6DC6CA6E"/>
    <w:lvl w:ilvl="0" w:tplc="2C00745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0B8519DB"/>
    <w:multiLevelType w:val="hybridMultilevel"/>
    <w:tmpl w:val="62363998"/>
    <w:lvl w:ilvl="0" w:tplc="C43A8C2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D216E49"/>
    <w:multiLevelType w:val="hybridMultilevel"/>
    <w:tmpl w:val="7B1A32D6"/>
    <w:lvl w:ilvl="0" w:tplc="041B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DFE73BD"/>
    <w:multiLevelType w:val="hybridMultilevel"/>
    <w:tmpl w:val="E3D26F78"/>
    <w:lvl w:ilvl="0" w:tplc="19DA3148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A12A40"/>
    <w:multiLevelType w:val="hybridMultilevel"/>
    <w:tmpl w:val="DF9267D2"/>
    <w:lvl w:ilvl="0" w:tplc="09A088F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750F68"/>
    <w:multiLevelType w:val="hybridMultilevel"/>
    <w:tmpl w:val="5ECC45BE"/>
    <w:lvl w:ilvl="0" w:tplc="8C2ACA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221672"/>
    <w:multiLevelType w:val="hybridMultilevel"/>
    <w:tmpl w:val="A2CE2092"/>
    <w:lvl w:ilvl="0" w:tplc="0E0A034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4400F"/>
    <w:multiLevelType w:val="hybridMultilevel"/>
    <w:tmpl w:val="96560B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7120C"/>
    <w:multiLevelType w:val="hybridMultilevel"/>
    <w:tmpl w:val="25F6B3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60E471E8">
      <w:start w:val="1"/>
      <w:numFmt w:val="lowerLetter"/>
      <w:lvlText w:val="%6)"/>
      <w:lvlJc w:val="right"/>
      <w:pPr>
        <w:ind w:left="4320" w:hanging="180"/>
      </w:pPr>
      <w:rPr>
        <w:rFonts w:ascii="Times New Roman" w:eastAsia="Times New Roman" w:hAnsi="Times New Roman" w:cs="Times New Roman" w:hint="default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806AE"/>
    <w:multiLevelType w:val="hybridMultilevel"/>
    <w:tmpl w:val="8BDCFFCA"/>
    <w:lvl w:ilvl="0" w:tplc="8C2ACACE">
      <w:numFmt w:val="bullet"/>
      <w:lvlText w:val="-"/>
      <w:lvlJc w:val="left"/>
      <w:pPr>
        <w:ind w:left="2211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12" w15:restartNumberingAfterBreak="0">
    <w:nsid w:val="37184527"/>
    <w:multiLevelType w:val="hybridMultilevel"/>
    <w:tmpl w:val="3A4831F8"/>
    <w:lvl w:ilvl="0" w:tplc="DF90571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C090B"/>
    <w:multiLevelType w:val="hybridMultilevel"/>
    <w:tmpl w:val="CCA80808"/>
    <w:lvl w:ilvl="0" w:tplc="8C16A5A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7AC70E1"/>
    <w:multiLevelType w:val="hybridMultilevel"/>
    <w:tmpl w:val="7340D7A8"/>
    <w:lvl w:ilvl="0" w:tplc="041B0017">
      <w:start w:val="1"/>
      <w:numFmt w:val="lowerLetter"/>
      <w:lvlText w:val="%1)"/>
      <w:lvlJc w:val="left"/>
      <w:pPr>
        <w:ind w:left="-35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9" w:hanging="360"/>
      </w:pPr>
    </w:lvl>
    <w:lvl w:ilvl="2" w:tplc="041B001B" w:tentative="1">
      <w:start w:val="1"/>
      <w:numFmt w:val="lowerRoman"/>
      <w:lvlText w:val="%3."/>
      <w:lvlJc w:val="right"/>
      <w:pPr>
        <w:ind w:left="1089" w:hanging="180"/>
      </w:pPr>
    </w:lvl>
    <w:lvl w:ilvl="3" w:tplc="041B000F" w:tentative="1">
      <w:start w:val="1"/>
      <w:numFmt w:val="decimal"/>
      <w:lvlText w:val="%4."/>
      <w:lvlJc w:val="left"/>
      <w:pPr>
        <w:ind w:left="1809" w:hanging="360"/>
      </w:pPr>
    </w:lvl>
    <w:lvl w:ilvl="4" w:tplc="041B0019" w:tentative="1">
      <w:start w:val="1"/>
      <w:numFmt w:val="lowerLetter"/>
      <w:lvlText w:val="%5."/>
      <w:lvlJc w:val="left"/>
      <w:pPr>
        <w:ind w:left="2529" w:hanging="360"/>
      </w:pPr>
    </w:lvl>
    <w:lvl w:ilvl="5" w:tplc="041B001B" w:tentative="1">
      <w:start w:val="1"/>
      <w:numFmt w:val="lowerRoman"/>
      <w:lvlText w:val="%6."/>
      <w:lvlJc w:val="right"/>
      <w:pPr>
        <w:ind w:left="3249" w:hanging="180"/>
      </w:pPr>
    </w:lvl>
    <w:lvl w:ilvl="6" w:tplc="041B000F" w:tentative="1">
      <w:start w:val="1"/>
      <w:numFmt w:val="decimal"/>
      <w:lvlText w:val="%7."/>
      <w:lvlJc w:val="left"/>
      <w:pPr>
        <w:ind w:left="3969" w:hanging="360"/>
      </w:pPr>
    </w:lvl>
    <w:lvl w:ilvl="7" w:tplc="041B0019" w:tentative="1">
      <w:start w:val="1"/>
      <w:numFmt w:val="lowerLetter"/>
      <w:lvlText w:val="%8."/>
      <w:lvlJc w:val="left"/>
      <w:pPr>
        <w:ind w:left="4689" w:hanging="360"/>
      </w:pPr>
    </w:lvl>
    <w:lvl w:ilvl="8" w:tplc="041B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5" w15:restartNumberingAfterBreak="0">
    <w:nsid w:val="3B090315"/>
    <w:multiLevelType w:val="hybridMultilevel"/>
    <w:tmpl w:val="4B56A264"/>
    <w:lvl w:ilvl="0" w:tplc="676886D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pacing w:val="2"/>
        <w:position w:val="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CDE5E4B"/>
    <w:multiLevelType w:val="hybridMultilevel"/>
    <w:tmpl w:val="C0F88F72"/>
    <w:lvl w:ilvl="0" w:tplc="06343A6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E241A19"/>
    <w:multiLevelType w:val="hybridMultilevel"/>
    <w:tmpl w:val="D11837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4693938"/>
    <w:multiLevelType w:val="hybridMultilevel"/>
    <w:tmpl w:val="8FB0BDA8"/>
    <w:lvl w:ilvl="0" w:tplc="041B0017">
      <w:start w:val="1"/>
      <w:numFmt w:val="lowerLetter"/>
      <w:lvlText w:val="%1)"/>
      <w:lvlJc w:val="left"/>
      <w:pPr>
        <w:ind w:left="708" w:hanging="360"/>
      </w:pPr>
    </w:lvl>
    <w:lvl w:ilvl="1" w:tplc="041B0019" w:tentative="1">
      <w:start w:val="1"/>
      <w:numFmt w:val="lowerLetter"/>
      <w:lvlText w:val="%2."/>
      <w:lvlJc w:val="left"/>
      <w:pPr>
        <w:ind w:left="1428" w:hanging="360"/>
      </w:pPr>
    </w:lvl>
    <w:lvl w:ilvl="2" w:tplc="041B001B" w:tentative="1">
      <w:start w:val="1"/>
      <w:numFmt w:val="lowerRoman"/>
      <w:lvlText w:val="%3."/>
      <w:lvlJc w:val="right"/>
      <w:pPr>
        <w:ind w:left="2148" w:hanging="180"/>
      </w:pPr>
    </w:lvl>
    <w:lvl w:ilvl="3" w:tplc="041B000F" w:tentative="1">
      <w:start w:val="1"/>
      <w:numFmt w:val="decimal"/>
      <w:lvlText w:val="%4."/>
      <w:lvlJc w:val="left"/>
      <w:pPr>
        <w:ind w:left="2868" w:hanging="360"/>
      </w:pPr>
    </w:lvl>
    <w:lvl w:ilvl="4" w:tplc="041B0019" w:tentative="1">
      <w:start w:val="1"/>
      <w:numFmt w:val="lowerLetter"/>
      <w:lvlText w:val="%5."/>
      <w:lvlJc w:val="left"/>
      <w:pPr>
        <w:ind w:left="3588" w:hanging="360"/>
      </w:pPr>
    </w:lvl>
    <w:lvl w:ilvl="5" w:tplc="041B001B" w:tentative="1">
      <w:start w:val="1"/>
      <w:numFmt w:val="lowerRoman"/>
      <w:lvlText w:val="%6."/>
      <w:lvlJc w:val="right"/>
      <w:pPr>
        <w:ind w:left="4308" w:hanging="180"/>
      </w:pPr>
    </w:lvl>
    <w:lvl w:ilvl="6" w:tplc="041B000F" w:tentative="1">
      <w:start w:val="1"/>
      <w:numFmt w:val="decimal"/>
      <w:lvlText w:val="%7."/>
      <w:lvlJc w:val="left"/>
      <w:pPr>
        <w:ind w:left="5028" w:hanging="360"/>
      </w:pPr>
    </w:lvl>
    <w:lvl w:ilvl="7" w:tplc="041B0019" w:tentative="1">
      <w:start w:val="1"/>
      <w:numFmt w:val="lowerLetter"/>
      <w:lvlText w:val="%8."/>
      <w:lvlJc w:val="left"/>
      <w:pPr>
        <w:ind w:left="5748" w:hanging="360"/>
      </w:pPr>
    </w:lvl>
    <w:lvl w:ilvl="8" w:tplc="041B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9" w15:restartNumberingAfterBreak="0">
    <w:nsid w:val="44CA36D8"/>
    <w:multiLevelType w:val="hybridMultilevel"/>
    <w:tmpl w:val="3DEE2414"/>
    <w:lvl w:ilvl="0" w:tplc="5512F164">
      <w:start w:val="4"/>
      <w:numFmt w:val="bullet"/>
      <w:lvlText w:val="-"/>
      <w:lvlJc w:val="left"/>
      <w:pPr>
        <w:ind w:left="1931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5512F164">
      <w:start w:val="4"/>
      <w:numFmt w:val="bullet"/>
      <w:lvlText w:val="-"/>
      <w:lvlJc w:val="left"/>
      <w:pPr>
        <w:ind w:left="3371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0" w15:restartNumberingAfterBreak="0">
    <w:nsid w:val="458C46E2"/>
    <w:multiLevelType w:val="hybridMultilevel"/>
    <w:tmpl w:val="AED845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518FD"/>
    <w:multiLevelType w:val="singleLevel"/>
    <w:tmpl w:val="9E2450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2" w15:restartNumberingAfterBreak="0">
    <w:nsid w:val="4A932DD3"/>
    <w:multiLevelType w:val="hybridMultilevel"/>
    <w:tmpl w:val="459AA990"/>
    <w:lvl w:ilvl="0" w:tplc="33327F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BA77E5E"/>
    <w:multiLevelType w:val="hybridMultilevel"/>
    <w:tmpl w:val="69EE3802"/>
    <w:lvl w:ilvl="0" w:tplc="888CE9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706D69A">
      <w:start w:val="1"/>
      <w:numFmt w:val="lowerLetter"/>
      <w:lvlText w:val="%8)"/>
      <w:lvlJc w:val="left"/>
      <w:pPr>
        <w:ind w:left="5760" w:hanging="360"/>
      </w:pPr>
      <w:rPr>
        <w:rFonts w:ascii="Arial" w:eastAsia="Times New Roman" w:hAnsi="Arial" w:cs="Arial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508C8"/>
    <w:multiLevelType w:val="hybridMultilevel"/>
    <w:tmpl w:val="9A60F01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2647B"/>
    <w:multiLevelType w:val="hybridMultilevel"/>
    <w:tmpl w:val="31A6106A"/>
    <w:lvl w:ilvl="0" w:tplc="8C2ACA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431FB8"/>
    <w:multiLevelType w:val="hybridMultilevel"/>
    <w:tmpl w:val="A5321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B7511"/>
    <w:multiLevelType w:val="hybridMultilevel"/>
    <w:tmpl w:val="9AF65242"/>
    <w:lvl w:ilvl="0" w:tplc="43D470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B6E16"/>
    <w:multiLevelType w:val="hybridMultilevel"/>
    <w:tmpl w:val="06F689C2"/>
    <w:lvl w:ilvl="0" w:tplc="427E6A4E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7003015"/>
    <w:multiLevelType w:val="singleLevel"/>
    <w:tmpl w:val="9E2450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0" w15:restartNumberingAfterBreak="0">
    <w:nsid w:val="6A31210E"/>
    <w:multiLevelType w:val="hybridMultilevel"/>
    <w:tmpl w:val="3E98AC60"/>
    <w:lvl w:ilvl="0" w:tplc="80C21BA6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  <w:b/>
        <w:color w:val="auto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0C162F8"/>
    <w:multiLevelType w:val="hybridMultilevel"/>
    <w:tmpl w:val="119CEE70"/>
    <w:lvl w:ilvl="0" w:tplc="031E18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pacing w:val="2"/>
        <w:position w:val="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30B40DB"/>
    <w:multiLevelType w:val="multilevel"/>
    <w:tmpl w:val="B260AC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B871DD"/>
    <w:multiLevelType w:val="hybridMultilevel"/>
    <w:tmpl w:val="4E9070D4"/>
    <w:lvl w:ilvl="0" w:tplc="979E3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F7134"/>
    <w:multiLevelType w:val="hybridMultilevel"/>
    <w:tmpl w:val="119CEE70"/>
    <w:lvl w:ilvl="0" w:tplc="031E18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pacing w:val="2"/>
        <w:position w:val="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A501241"/>
    <w:multiLevelType w:val="hybridMultilevel"/>
    <w:tmpl w:val="11B0F82E"/>
    <w:lvl w:ilvl="0" w:tplc="8C2ACA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A52CDD"/>
    <w:multiLevelType w:val="multilevel"/>
    <w:tmpl w:val="1C4C114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8" w15:restartNumberingAfterBreak="0">
    <w:nsid w:val="7F122E5A"/>
    <w:multiLevelType w:val="hybridMultilevel"/>
    <w:tmpl w:val="4C5CBC5C"/>
    <w:lvl w:ilvl="0" w:tplc="96CCB46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EA0DCB"/>
    <w:multiLevelType w:val="hybridMultilevel"/>
    <w:tmpl w:val="B406DC40"/>
    <w:lvl w:ilvl="0" w:tplc="5512F164">
      <w:start w:val="4"/>
      <w:numFmt w:val="bullet"/>
      <w:lvlText w:val="-"/>
      <w:lvlJc w:val="left"/>
      <w:pPr>
        <w:tabs>
          <w:tab w:val="num" w:pos="737"/>
        </w:tabs>
        <w:ind w:left="737" w:hanging="340"/>
      </w:pPr>
      <w:rPr>
        <w:rFonts w:ascii="Times New Roman" w:eastAsia="Times New Roman" w:hAnsi="Times New Roman" w:hint="default"/>
      </w:rPr>
    </w:lvl>
    <w:lvl w:ilvl="1" w:tplc="0000000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/>
      </w:rPr>
    </w:lvl>
  </w:abstractNum>
  <w:num w:numId="1">
    <w:abstractNumId w:val="17"/>
  </w:num>
  <w:num w:numId="2">
    <w:abstractNumId w:val="24"/>
  </w:num>
  <w:num w:numId="3">
    <w:abstractNumId w:val="4"/>
  </w:num>
  <w:num w:numId="4">
    <w:abstractNumId w:val="26"/>
  </w:num>
  <w:num w:numId="5">
    <w:abstractNumId w:val="6"/>
  </w:num>
  <w:num w:numId="6">
    <w:abstractNumId w:val="20"/>
  </w:num>
  <w:num w:numId="7">
    <w:abstractNumId w:val="15"/>
  </w:num>
  <w:num w:numId="8">
    <w:abstractNumId w:val="0"/>
  </w:num>
  <w:num w:numId="9">
    <w:abstractNumId w:val="1"/>
  </w:num>
  <w:num w:numId="10">
    <w:abstractNumId w:val="22"/>
  </w:num>
  <w:num w:numId="11">
    <w:abstractNumId w:val="8"/>
  </w:num>
  <w:num w:numId="12">
    <w:abstractNumId w:val="9"/>
  </w:num>
  <w:num w:numId="13">
    <w:abstractNumId w:val="7"/>
  </w:num>
  <w:num w:numId="14">
    <w:abstractNumId w:val="14"/>
  </w:num>
  <w:num w:numId="15">
    <w:abstractNumId w:val="25"/>
  </w:num>
  <w:num w:numId="16">
    <w:abstractNumId w:val="37"/>
  </w:num>
  <w:num w:numId="17">
    <w:abstractNumId w:val="27"/>
  </w:num>
  <w:num w:numId="18">
    <w:abstractNumId w:val="34"/>
  </w:num>
  <w:num w:numId="19">
    <w:abstractNumId w:val="18"/>
  </w:num>
  <w:num w:numId="20">
    <w:abstractNumId w:val="35"/>
  </w:num>
  <w:num w:numId="21">
    <w:abstractNumId w:val="33"/>
  </w:num>
  <w:num w:numId="22">
    <w:abstractNumId w:val="29"/>
    <w:lvlOverride w:ilvl="0">
      <w:startOverride w:val="1"/>
    </w:lvlOverride>
  </w:num>
  <w:num w:numId="23">
    <w:abstractNumId w:val="36"/>
  </w:num>
  <w:num w:numId="24">
    <w:abstractNumId w:val="30"/>
  </w:num>
  <w:num w:numId="25">
    <w:abstractNumId w:val="21"/>
  </w:num>
  <w:num w:numId="26">
    <w:abstractNumId w:val="2"/>
  </w:num>
  <w:num w:numId="27">
    <w:abstractNumId w:val="3"/>
  </w:num>
  <w:num w:numId="28">
    <w:abstractNumId w:val="39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38"/>
  </w:num>
  <w:num w:numId="32">
    <w:abstractNumId w:val="13"/>
  </w:num>
  <w:num w:numId="33">
    <w:abstractNumId w:val="23"/>
  </w:num>
  <w:num w:numId="34">
    <w:abstractNumId w:val="32"/>
  </w:num>
  <w:num w:numId="35">
    <w:abstractNumId w:val="10"/>
  </w:num>
  <w:num w:numId="36">
    <w:abstractNumId w:val="12"/>
  </w:num>
  <w:num w:numId="37">
    <w:abstractNumId w:val="11"/>
  </w:num>
  <w:num w:numId="38">
    <w:abstractNumId w:val="31"/>
  </w:num>
  <w:num w:numId="39">
    <w:abstractNumId w:val="16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169"/>
    <w:rsid w:val="00015C9A"/>
    <w:rsid w:val="000233F4"/>
    <w:rsid w:val="00034E83"/>
    <w:rsid w:val="00044697"/>
    <w:rsid w:val="0005443E"/>
    <w:rsid w:val="00057404"/>
    <w:rsid w:val="000A0CA2"/>
    <w:rsid w:val="000B2068"/>
    <w:rsid w:val="000B7938"/>
    <w:rsid w:val="000F18FB"/>
    <w:rsid w:val="000F393A"/>
    <w:rsid w:val="0014029E"/>
    <w:rsid w:val="0016065D"/>
    <w:rsid w:val="00164D66"/>
    <w:rsid w:val="00172C53"/>
    <w:rsid w:val="0018250E"/>
    <w:rsid w:val="0018294B"/>
    <w:rsid w:val="0018584F"/>
    <w:rsid w:val="001D6F5A"/>
    <w:rsid w:val="001E2021"/>
    <w:rsid w:val="001F4ECF"/>
    <w:rsid w:val="0022546B"/>
    <w:rsid w:val="002407B8"/>
    <w:rsid w:val="00242937"/>
    <w:rsid w:val="00253119"/>
    <w:rsid w:val="00266ADE"/>
    <w:rsid w:val="00271784"/>
    <w:rsid w:val="00277247"/>
    <w:rsid w:val="002912E2"/>
    <w:rsid w:val="002B7ECB"/>
    <w:rsid w:val="002C5C9D"/>
    <w:rsid w:val="002D66D9"/>
    <w:rsid w:val="002F5374"/>
    <w:rsid w:val="00303A42"/>
    <w:rsid w:val="00327FE1"/>
    <w:rsid w:val="00343344"/>
    <w:rsid w:val="00347C6B"/>
    <w:rsid w:val="00383147"/>
    <w:rsid w:val="00383BA3"/>
    <w:rsid w:val="003946AB"/>
    <w:rsid w:val="003A3486"/>
    <w:rsid w:val="003A6DB0"/>
    <w:rsid w:val="003D1F67"/>
    <w:rsid w:val="003F113A"/>
    <w:rsid w:val="004129E6"/>
    <w:rsid w:val="00426B43"/>
    <w:rsid w:val="00434E28"/>
    <w:rsid w:val="004412B6"/>
    <w:rsid w:val="004A7EC3"/>
    <w:rsid w:val="004B1842"/>
    <w:rsid w:val="004B657F"/>
    <w:rsid w:val="004C68E5"/>
    <w:rsid w:val="004C7926"/>
    <w:rsid w:val="004F791A"/>
    <w:rsid w:val="0052317E"/>
    <w:rsid w:val="00535EE5"/>
    <w:rsid w:val="00550BFE"/>
    <w:rsid w:val="00567913"/>
    <w:rsid w:val="00583D95"/>
    <w:rsid w:val="005A7F50"/>
    <w:rsid w:val="005B0C9E"/>
    <w:rsid w:val="005B19EB"/>
    <w:rsid w:val="005E7042"/>
    <w:rsid w:val="00602169"/>
    <w:rsid w:val="00604C43"/>
    <w:rsid w:val="00607C16"/>
    <w:rsid w:val="00610D8D"/>
    <w:rsid w:val="0061321C"/>
    <w:rsid w:val="006133FF"/>
    <w:rsid w:val="00621971"/>
    <w:rsid w:val="00622667"/>
    <w:rsid w:val="006370B3"/>
    <w:rsid w:val="00641E25"/>
    <w:rsid w:val="006468E9"/>
    <w:rsid w:val="0065479B"/>
    <w:rsid w:val="0067550B"/>
    <w:rsid w:val="006A1C39"/>
    <w:rsid w:val="006A7375"/>
    <w:rsid w:val="006C28EA"/>
    <w:rsid w:val="006C7557"/>
    <w:rsid w:val="006D6CEA"/>
    <w:rsid w:val="006E2FE0"/>
    <w:rsid w:val="006E78BA"/>
    <w:rsid w:val="00726EC3"/>
    <w:rsid w:val="0073236E"/>
    <w:rsid w:val="0076407D"/>
    <w:rsid w:val="00767252"/>
    <w:rsid w:val="00772347"/>
    <w:rsid w:val="00773AFF"/>
    <w:rsid w:val="00781DE3"/>
    <w:rsid w:val="007824D3"/>
    <w:rsid w:val="007924B3"/>
    <w:rsid w:val="007A64EB"/>
    <w:rsid w:val="007B07DE"/>
    <w:rsid w:val="007E1027"/>
    <w:rsid w:val="00860F4F"/>
    <w:rsid w:val="008676E0"/>
    <w:rsid w:val="0089282F"/>
    <w:rsid w:val="008B3EA0"/>
    <w:rsid w:val="008D19E9"/>
    <w:rsid w:val="008E4A7D"/>
    <w:rsid w:val="008F4A0F"/>
    <w:rsid w:val="00905744"/>
    <w:rsid w:val="00924279"/>
    <w:rsid w:val="009303D3"/>
    <w:rsid w:val="00940DF2"/>
    <w:rsid w:val="00942136"/>
    <w:rsid w:val="00961647"/>
    <w:rsid w:val="009627D5"/>
    <w:rsid w:val="00985FA0"/>
    <w:rsid w:val="0098620B"/>
    <w:rsid w:val="009A1C59"/>
    <w:rsid w:val="009F762E"/>
    <w:rsid w:val="00A03F4C"/>
    <w:rsid w:val="00A06688"/>
    <w:rsid w:val="00A13B8F"/>
    <w:rsid w:val="00A777CE"/>
    <w:rsid w:val="00A82030"/>
    <w:rsid w:val="00A90F40"/>
    <w:rsid w:val="00A93D96"/>
    <w:rsid w:val="00A94572"/>
    <w:rsid w:val="00A9791B"/>
    <w:rsid w:val="00AA53EE"/>
    <w:rsid w:val="00AA589D"/>
    <w:rsid w:val="00AB5F72"/>
    <w:rsid w:val="00AC32BD"/>
    <w:rsid w:val="00B03A3E"/>
    <w:rsid w:val="00B217BB"/>
    <w:rsid w:val="00B245F6"/>
    <w:rsid w:val="00B40164"/>
    <w:rsid w:val="00B52D31"/>
    <w:rsid w:val="00B57EC4"/>
    <w:rsid w:val="00B61C2D"/>
    <w:rsid w:val="00B6245A"/>
    <w:rsid w:val="00B74287"/>
    <w:rsid w:val="00B76F5A"/>
    <w:rsid w:val="00BA35DD"/>
    <w:rsid w:val="00BD6A7A"/>
    <w:rsid w:val="00BE1F8E"/>
    <w:rsid w:val="00BE7D62"/>
    <w:rsid w:val="00C2105F"/>
    <w:rsid w:val="00C3596B"/>
    <w:rsid w:val="00C42B36"/>
    <w:rsid w:val="00C52D0D"/>
    <w:rsid w:val="00C6797F"/>
    <w:rsid w:val="00C7188B"/>
    <w:rsid w:val="00C91F2B"/>
    <w:rsid w:val="00C941D8"/>
    <w:rsid w:val="00CA4AD9"/>
    <w:rsid w:val="00CE28CA"/>
    <w:rsid w:val="00D06A24"/>
    <w:rsid w:val="00D102A8"/>
    <w:rsid w:val="00D11B35"/>
    <w:rsid w:val="00D2278B"/>
    <w:rsid w:val="00D26223"/>
    <w:rsid w:val="00D32472"/>
    <w:rsid w:val="00D37BE1"/>
    <w:rsid w:val="00D42846"/>
    <w:rsid w:val="00D61936"/>
    <w:rsid w:val="00D736A2"/>
    <w:rsid w:val="00D86C11"/>
    <w:rsid w:val="00DA0903"/>
    <w:rsid w:val="00DA6EA2"/>
    <w:rsid w:val="00DB11C0"/>
    <w:rsid w:val="00DC3DCA"/>
    <w:rsid w:val="00DD3252"/>
    <w:rsid w:val="00E11DC0"/>
    <w:rsid w:val="00E15AC0"/>
    <w:rsid w:val="00E17856"/>
    <w:rsid w:val="00E33F0C"/>
    <w:rsid w:val="00E40809"/>
    <w:rsid w:val="00E55624"/>
    <w:rsid w:val="00E61A60"/>
    <w:rsid w:val="00EB26B6"/>
    <w:rsid w:val="00EB70DF"/>
    <w:rsid w:val="00EB785D"/>
    <w:rsid w:val="00EC0496"/>
    <w:rsid w:val="00ED1C28"/>
    <w:rsid w:val="00EF702B"/>
    <w:rsid w:val="00F035FB"/>
    <w:rsid w:val="00F04AC0"/>
    <w:rsid w:val="00F1071E"/>
    <w:rsid w:val="00F1221F"/>
    <w:rsid w:val="00F33098"/>
    <w:rsid w:val="00F41AC9"/>
    <w:rsid w:val="00F45450"/>
    <w:rsid w:val="00F45B26"/>
    <w:rsid w:val="00F5067D"/>
    <w:rsid w:val="00F844AA"/>
    <w:rsid w:val="00FA06BD"/>
    <w:rsid w:val="00FC5836"/>
    <w:rsid w:val="00FE7D51"/>
    <w:rsid w:val="00F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DF33"/>
  <w15:chartTrackingRefBased/>
  <w15:docId w15:val="{A3F96A8D-6E27-4E73-BF8B-AF984048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F18F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0F18FB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Bezzoznamu1">
    <w:name w:val="Bez zoznamu1"/>
    <w:next w:val="Bezzoznamu"/>
    <w:uiPriority w:val="99"/>
    <w:semiHidden/>
    <w:unhideWhenUsed/>
    <w:rsid w:val="000F18FB"/>
  </w:style>
  <w:style w:type="character" w:styleId="Odkaznakomentr">
    <w:name w:val="annotation reference"/>
    <w:uiPriority w:val="99"/>
    <w:semiHidden/>
    <w:unhideWhenUsed/>
    <w:rsid w:val="000F18F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F18F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F18FB"/>
    <w:rPr>
      <w:rFonts w:ascii="Calibri" w:eastAsia="Calibri" w:hAnsi="Calibri" w:cs="Times New Roman"/>
      <w:sz w:val="20"/>
      <w:szCs w:val="20"/>
    </w:rPr>
  </w:style>
  <w:style w:type="paragraph" w:styleId="Odsekzoznamu">
    <w:name w:val="List Paragraph"/>
    <w:aliases w:val="Odsek zoznamu1,Odsek"/>
    <w:basedOn w:val="Normlny"/>
    <w:link w:val="OdsekzoznamuChar"/>
    <w:uiPriority w:val="34"/>
    <w:qFormat/>
    <w:rsid w:val="000F18F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Odsek zoznamu1 Char,Odsek Char"/>
    <w:link w:val="Odsekzoznamu"/>
    <w:uiPriority w:val="34"/>
    <w:locked/>
    <w:rsid w:val="000F18FB"/>
    <w:rPr>
      <w:rFonts w:ascii="Calibri" w:eastAsia="Calibri" w:hAnsi="Calibri" w:cs="Times New Roman"/>
    </w:rPr>
  </w:style>
  <w:style w:type="paragraph" w:customStyle="1" w:styleId="Odstavecseseznamem">
    <w:name w:val="Odstavec se seznamem"/>
    <w:basedOn w:val="Normlny"/>
    <w:uiPriority w:val="34"/>
    <w:qFormat/>
    <w:rsid w:val="000F18F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zov">
    <w:name w:val="Title"/>
    <w:basedOn w:val="Normlny"/>
    <w:link w:val="NzovChar"/>
    <w:qFormat/>
    <w:rsid w:val="000F18F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0F18FB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customStyle="1" w:styleId="Hlavika1">
    <w:name w:val="Hlavička1"/>
    <w:basedOn w:val="Normlny"/>
    <w:next w:val="Hlavika"/>
    <w:link w:val="HlavikaChar"/>
    <w:uiPriority w:val="99"/>
    <w:unhideWhenUsed/>
    <w:rsid w:val="000F1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1"/>
    <w:uiPriority w:val="99"/>
    <w:rsid w:val="000F18FB"/>
  </w:style>
  <w:style w:type="paragraph" w:customStyle="1" w:styleId="Pta1">
    <w:name w:val="Päta1"/>
    <w:basedOn w:val="Normlny"/>
    <w:next w:val="Pta"/>
    <w:link w:val="PtaChar"/>
    <w:uiPriority w:val="99"/>
    <w:unhideWhenUsed/>
    <w:rsid w:val="000F1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1"/>
    <w:uiPriority w:val="99"/>
    <w:rsid w:val="000F18FB"/>
  </w:style>
  <w:style w:type="character" w:styleId="Zstupntext">
    <w:name w:val="Placeholder Text"/>
    <w:basedOn w:val="Predvolenpsmoodseku"/>
    <w:uiPriority w:val="99"/>
    <w:rsid w:val="000F18FB"/>
    <w:rPr>
      <w:rFonts w:ascii="Times New Roman" w:hAnsi="Times New Roman" w:cs="Times New Roman"/>
      <w:color w:val="808080"/>
    </w:rPr>
  </w:style>
  <w:style w:type="paragraph" w:customStyle="1" w:styleId="Textbubliny1">
    <w:name w:val="Text bubliny1"/>
    <w:basedOn w:val="Normlny"/>
    <w:next w:val="Textbubliny"/>
    <w:link w:val="TextbublinyChar"/>
    <w:uiPriority w:val="99"/>
    <w:semiHidden/>
    <w:unhideWhenUsed/>
    <w:rsid w:val="000F1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1"/>
    <w:uiPriority w:val="99"/>
    <w:semiHidden/>
    <w:rsid w:val="000F18FB"/>
    <w:rPr>
      <w:rFonts w:ascii="Tahoma" w:hAnsi="Tahoma" w:cs="Tahoma"/>
      <w:sz w:val="16"/>
      <w:szCs w:val="16"/>
    </w:rPr>
  </w:style>
  <w:style w:type="paragraph" w:customStyle="1" w:styleId="Text">
    <w:name w:val="Text"/>
    <w:rsid w:val="000F18FB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unhideWhenUsed/>
    <w:rsid w:val="000F18FB"/>
    <w:pPr>
      <w:spacing w:line="240" w:lineRule="auto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18F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0F18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1"/>
    <w:uiPriority w:val="99"/>
    <w:unhideWhenUsed/>
    <w:rsid w:val="000F1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1">
    <w:name w:val="Hlavička Char1"/>
    <w:basedOn w:val="Predvolenpsmoodseku"/>
    <w:link w:val="Hlavika"/>
    <w:uiPriority w:val="99"/>
    <w:rsid w:val="000F18FB"/>
  </w:style>
  <w:style w:type="paragraph" w:styleId="Pta">
    <w:name w:val="footer"/>
    <w:basedOn w:val="Normlny"/>
    <w:link w:val="PtaChar1"/>
    <w:uiPriority w:val="99"/>
    <w:unhideWhenUsed/>
    <w:rsid w:val="000F1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1">
    <w:name w:val="Päta Char1"/>
    <w:basedOn w:val="Predvolenpsmoodseku"/>
    <w:link w:val="Pta"/>
    <w:uiPriority w:val="99"/>
    <w:semiHidden/>
    <w:rsid w:val="000F18FB"/>
  </w:style>
  <w:style w:type="paragraph" w:styleId="Textbubliny">
    <w:name w:val="Balloon Text"/>
    <w:basedOn w:val="Normlny"/>
    <w:link w:val="TextbublinyChar1"/>
    <w:uiPriority w:val="99"/>
    <w:semiHidden/>
    <w:unhideWhenUsed/>
    <w:rsid w:val="000F1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0F18FB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18FB"/>
    <w:pPr>
      <w:spacing w:after="160" w:line="240" w:lineRule="auto"/>
    </w:pPr>
    <w:rPr>
      <w:b/>
      <w:bCs/>
    </w:rPr>
  </w:style>
  <w:style w:type="character" w:customStyle="1" w:styleId="PredmetkomentraChar1">
    <w:name w:val="Predmet komentára Char1"/>
    <w:basedOn w:val="TextkomentraChar"/>
    <w:uiPriority w:val="99"/>
    <w:semiHidden/>
    <w:rsid w:val="000F18FB"/>
    <w:rPr>
      <w:rFonts w:ascii="Calibri" w:eastAsia="Calibri" w:hAnsi="Calibri" w:cs="Times New Roman"/>
      <w:b/>
      <w:bCs/>
      <w:sz w:val="20"/>
      <w:szCs w:val="20"/>
    </w:rPr>
  </w:style>
  <w:style w:type="table" w:styleId="Mriekatabuky">
    <w:name w:val="Table Grid"/>
    <w:basedOn w:val="Normlnatabuka"/>
    <w:uiPriority w:val="59"/>
    <w:rsid w:val="000F18F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uiPriority w:val="99"/>
    <w:rsid w:val="000F18FB"/>
    <w:rPr>
      <w:rFonts w:cs="Times New Roman"/>
    </w:rPr>
  </w:style>
  <w:style w:type="table" w:customStyle="1" w:styleId="Mriekatabuky1">
    <w:name w:val="Mriežka tabuľky1"/>
    <w:basedOn w:val="Normlnatabuka"/>
    <w:next w:val="Mriekatabuky"/>
    <w:uiPriority w:val="59"/>
    <w:rsid w:val="000F393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">
    <w:name w:val="Bez zoznamu2"/>
    <w:next w:val="Bezzoznamu"/>
    <w:uiPriority w:val="99"/>
    <w:semiHidden/>
    <w:unhideWhenUsed/>
    <w:rsid w:val="001E2021"/>
  </w:style>
  <w:style w:type="paragraph" w:styleId="Normlnywebov">
    <w:name w:val="Normal (Web)"/>
    <w:basedOn w:val="Normlny"/>
    <w:uiPriority w:val="99"/>
    <w:unhideWhenUsed/>
    <w:rsid w:val="00610D8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Intenzvnyodkaz">
    <w:name w:val="Intense Reference"/>
    <w:basedOn w:val="Predvolenpsmoodseku"/>
    <w:uiPriority w:val="32"/>
    <w:qFormat/>
    <w:rsid w:val="00DB11C0"/>
    <w:rPr>
      <w:b/>
      <w:bCs/>
      <w:smallCaps/>
      <w:color w:val="5B9BD5" w:themeColor="accent1"/>
      <w:spacing w:val="5"/>
    </w:rPr>
  </w:style>
  <w:style w:type="paragraph" w:styleId="Revzia">
    <w:name w:val="Revision"/>
    <w:hidden/>
    <w:uiPriority w:val="99"/>
    <w:semiHidden/>
    <w:rsid w:val="005E70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3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8966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4868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1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84558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57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757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232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6716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853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86758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758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312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514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7560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0343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816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20732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858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032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85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6141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869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8201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121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901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91278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983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03273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9019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4882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4119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095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8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312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21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766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812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510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164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3333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9657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54920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744063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75172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367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1090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555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456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53070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931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5007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81030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8355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1521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655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7740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461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931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B1B6A-302F-42B6-9873-BEB5BB350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3184</Words>
  <Characters>18154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Šuteková, Miriam</cp:lastModifiedBy>
  <cp:revision>3</cp:revision>
  <cp:lastPrinted>2022-11-07T16:18:00Z</cp:lastPrinted>
  <dcterms:created xsi:type="dcterms:W3CDTF">2023-04-14T11:58:00Z</dcterms:created>
  <dcterms:modified xsi:type="dcterms:W3CDTF">2023-04-14T12:33:00Z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fef1244df852e8004e2d25d54e8656b7862e9fcaec639e763796fa8b503a0d98</vt:lpwstr>
  </property>
</Properties>
</file>