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8F7C9" w14:textId="77777777" w:rsidR="00953E2A" w:rsidRPr="004E1E66" w:rsidRDefault="00953E2A" w:rsidP="00953E2A">
      <w:pPr>
        <w:widowControl/>
        <w:autoSpaceDE/>
        <w:autoSpaceDN/>
        <w:spacing w:after="200" w:line="276" w:lineRule="auto"/>
        <w:jc w:val="center"/>
        <w:textAlignment w:val="auto"/>
        <w:rPr>
          <w:rFonts w:ascii="Book Antiqua" w:hAnsi="Book Antiqua" w:cs="Arial"/>
          <w:b/>
          <w:color w:val="000000"/>
          <w:kern w:val="0"/>
          <w:sz w:val="22"/>
          <w:szCs w:val="22"/>
          <w:lang w:bidi="ar-SA"/>
        </w:rPr>
      </w:pPr>
      <w:bookmarkStart w:id="0" w:name="_GoBack"/>
      <w:bookmarkEnd w:id="0"/>
      <w:r w:rsidRPr="004E1E66">
        <w:rPr>
          <w:rFonts w:ascii="Book Antiqua" w:hAnsi="Book Antiqua" w:cs="Arial"/>
          <w:b/>
          <w:color w:val="000000"/>
          <w:kern w:val="0"/>
          <w:sz w:val="22"/>
          <w:szCs w:val="22"/>
          <w:lang w:bidi="ar-SA"/>
        </w:rPr>
        <w:t>Dôvodová správa</w:t>
      </w:r>
    </w:p>
    <w:p w14:paraId="0086A2A1" w14:textId="77777777" w:rsidR="00953E2A" w:rsidRDefault="00953E2A" w:rsidP="00953E2A">
      <w:pPr>
        <w:widowControl/>
        <w:autoSpaceDE/>
        <w:autoSpaceDN/>
        <w:spacing w:after="200" w:line="276" w:lineRule="auto"/>
        <w:ind w:left="270"/>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t>A.  Všeobecná časť</w:t>
      </w:r>
    </w:p>
    <w:p w14:paraId="4819AE57" w14:textId="77777777" w:rsidR="00953E2A" w:rsidRDefault="00953E2A" w:rsidP="00953E2A">
      <w:pPr>
        <w:widowControl/>
        <w:autoSpaceDE/>
        <w:autoSpaceDN/>
        <w:spacing w:after="200" w:line="276" w:lineRule="auto"/>
        <w:textAlignment w:val="auto"/>
        <w:rPr>
          <w:rFonts w:ascii="Book Antiqua" w:hAnsi="Book Antiqua" w:cs="Arial"/>
          <w:bCs/>
          <w:sz w:val="22"/>
          <w:szCs w:val="22"/>
          <w:lang w:bidi="ar-SA"/>
        </w:rPr>
      </w:pPr>
    </w:p>
    <w:p w14:paraId="0BA2425B" w14:textId="30328415" w:rsidR="00025132" w:rsidRDefault="00C208AB"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025132" w:rsidRPr="00025132">
        <w:rPr>
          <w:rFonts w:ascii="Book Antiqua" w:hAnsi="Book Antiqua" w:cs="Arial"/>
          <w:color w:val="000000"/>
          <w:kern w:val="0"/>
          <w:sz w:val="22"/>
          <w:szCs w:val="22"/>
          <w:lang w:bidi="ar-SA"/>
        </w:rPr>
        <w:t xml:space="preserve">Návrh zákona, ktorým sa mení a dopĺňa zákon Národnej rady Slovenskej republiky </w:t>
      </w:r>
      <w:r w:rsidR="000B17EA" w:rsidRPr="000B17EA">
        <w:rPr>
          <w:rFonts w:ascii="Book Antiqua" w:hAnsi="Book Antiqua" w:cs="Arial"/>
          <w:color w:val="000000"/>
          <w:kern w:val="0"/>
          <w:sz w:val="22"/>
          <w:szCs w:val="22"/>
          <w:lang w:bidi="ar-SA"/>
        </w:rPr>
        <w:t>č.  595/2003 Z. z. o dani z príjmov a o zmene a doplnení niektorých zákonov</w:t>
      </w:r>
      <w:r w:rsidR="00025132" w:rsidRPr="00025132">
        <w:rPr>
          <w:rFonts w:ascii="Book Antiqua" w:hAnsi="Book Antiqua" w:cs="Arial"/>
          <w:color w:val="000000"/>
          <w:kern w:val="0"/>
          <w:sz w:val="22"/>
          <w:szCs w:val="22"/>
          <w:lang w:bidi="ar-SA"/>
        </w:rPr>
        <w:t xml:space="preserve"> (ďalej len „návrh zákona“) predkladá do legislatívneho procesu skupina poslancov Národnej rady Slovenskej republiky. </w:t>
      </w:r>
      <w:r w:rsidR="00025132" w:rsidRPr="00071C8E">
        <w:rPr>
          <w:rFonts w:ascii="Book Antiqua" w:hAnsi="Book Antiqua" w:cs="Arial"/>
          <w:color w:val="000000"/>
          <w:kern w:val="0"/>
          <w:sz w:val="22"/>
          <w:szCs w:val="22"/>
          <w:lang w:bidi="ar-SA"/>
        </w:rPr>
        <w:t xml:space="preserve">Cieľom navrhovateľov </w:t>
      </w:r>
      <w:r w:rsidR="00897AAA">
        <w:rPr>
          <w:rFonts w:ascii="Book Antiqua" w:hAnsi="Book Antiqua" w:cs="Arial"/>
          <w:color w:val="000000"/>
          <w:kern w:val="0"/>
          <w:sz w:val="22"/>
          <w:szCs w:val="22"/>
          <w:lang w:bidi="ar-SA"/>
        </w:rPr>
        <w:t xml:space="preserve">je podpora malého a stredného podnikania. </w:t>
      </w:r>
    </w:p>
    <w:p w14:paraId="66D2724F" w14:textId="56002562" w:rsidR="00897AAA" w:rsidRDefault="00897AAA"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5EA6FDBC" w14:textId="796D64C5" w:rsidR="00897AAA" w:rsidRPr="00025132" w:rsidRDefault="00C208AB"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897AAA">
        <w:rPr>
          <w:rFonts w:ascii="Book Antiqua" w:hAnsi="Book Antiqua" w:cs="Arial"/>
          <w:color w:val="000000"/>
          <w:kern w:val="0"/>
          <w:sz w:val="22"/>
          <w:szCs w:val="22"/>
          <w:lang w:bidi="ar-SA"/>
        </w:rPr>
        <w:t xml:space="preserve">Novelou zákona č. 416/2020 Z. z. ktorým sa mení a dopĺňa zákon č. 595/2003 Z. z. o dani z príjmov a v znení neskorších predpisov a ktorým sa menia a dopĺňajú niektoré zákony, bola vykonaná zmena v § 15 zákona o dani, v zmysle ktorej  sa znížil </w:t>
      </w:r>
      <w:r w:rsidR="006C4602">
        <w:rPr>
          <w:rFonts w:ascii="Book Antiqua" w:hAnsi="Book Antiqua" w:cs="Arial"/>
          <w:color w:val="000000"/>
          <w:kern w:val="0"/>
          <w:sz w:val="22"/>
          <w:szCs w:val="22"/>
          <w:lang w:bidi="ar-SA"/>
        </w:rPr>
        <w:t xml:space="preserve">príjem(výnosy) </w:t>
      </w:r>
      <w:r w:rsidR="00897AAA">
        <w:rPr>
          <w:rFonts w:ascii="Book Antiqua" w:hAnsi="Book Antiqua" w:cs="Arial"/>
          <w:color w:val="000000"/>
          <w:kern w:val="0"/>
          <w:sz w:val="22"/>
          <w:szCs w:val="22"/>
          <w:lang w:bidi="ar-SA"/>
        </w:rPr>
        <w:t>daňovníka, ktorý sa zdaňuje 15%-</w:t>
      </w:r>
      <w:proofErr w:type="spellStart"/>
      <w:r w:rsidR="00897AAA">
        <w:rPr>
          <w:rFonts w:ascii="Book Antiqua" w:hAnsi="Book Antiqua" w:cs="Arial"/>
          <w:color w:val="000000"/>
          <w:kern w:val="0"/>
          <w:sz w:val="22"/>
          <w:szCs w:val="22"/>
          <w:lang w:bidi="ar-SA"/>
        </w:rPr>
        <w:t>nou</w:t>
      </w:r>
      <w:proofErr w:type="spellEnd"/>
      <w:r w:rsidR="00897AAA">
        <w:rPr>
          <w:rFonts w:ascii="Book Antiqua" w:hAnsi="Book Antiqua" w:cs="Arial"/>
          <w:color w:val="000000"/>
          <w:kern w:val="0"/>
          <w:sz w:val="22"/>
          <w:szCs w:val="22"/>
          <w:lang w:bidi="ar-SA"/>
        </w:rPr>
        <w:t xml:space="preserve"> sadzbou dane. Táto sadzba dane bola ponechaná len pre </w:t>
      </w:r>
      <w:proofErr w:type="spellStart"/>
      <w:r w:rsidR="00897AAA">
        <w:rPr>
          <w:rFonts w:ascii="Book Antiqua" w:hAnsi="Book Antiqua" w:cs="Arial"/>
          <w:color w:val="000000"/>
          <w:kern w:val="0"/>
          <w:sz w:val="22"/>
          <w:szCs w:val="22"/>
          <w:lang w:bidi="ar-SA"/>
        </w:rPr>
        <w:t>mikrodaňovníkov</w:t>
      </w:r>
      <w:proofErr w:type="spellEnd"/>
      <w:r w:rsidR="00897AAA">
        <w:rPr>
          <w:rFonts w:ascii="Book Antiqua" w:hAnsi="Book Antiqua" w:cs="Arial"/>
          <w:color w:val="000000"/>
          <w:kern w:val="0"/>
          <w:sz w:val="22"/>
          <w:szCs w:val="22"/>
          <w:lang w:bidi="ar-SA"/>
        </w:rPr>
        <w:t xml:space="preserve">. </w:t>
      </w:r>
      <w:r w:rsidR="006C4602">
        <w:rPr>
          <w:rFonts w:ascii="Book Antiqua" w:hAnsi="Book Antiqua" w:cs="Arial"/>
          <w:color w:val="000000"/>
          <w:kern w:val="0"/>
          <w:sz w:val="22"/>
          <w:szCs w:val="22"/>
          <w:lang w:bidi="ar-SA"/>
        </w:rPr>
        <w:t>Návrh zákona opätovne zavádza 15%-</w:t>
      </w:r>
      <w:proofErr w:type="spellStart"/>
      <w:r w:rsidR="006C4602">
        <w:rPr>
          <w:rFonts w:ascii="Book Antiqua" w:hAnsi="Book Antiqua" w:cs="Arial"/>
          <w:color w:val="000000"/>
          <w:kern w:val="0"/>
          <w:sz w:val="22"/>
          <w:szCs w:val="22"/>
          <w:lang w:bidi="ar-SA"/>
        </w:rPr>
        <w:t>nú</w:t>
      </w:r>
      <w:proofErr w:type="spellEnd"/>
      <w:r w:rsidR="006C4602">
        <w:rPr>
          <w:rFonts w:ascii="Book Antiqua" w:hAnsi="Book Antiqua" w:cs="Arial"/>
          <w:color w:val="000000"/>
          <w:kern w:val="0"/>
          <w:sz w:val="22"/>
          <w:szCs w:val="22"/>
          <w:lang w:bidi="ar-SA"/>
        </w:rPr>
        <w:t xml:space="preserve"> daň pre subjekty, ktorých výška príjmov neprevyšuje sumu 100 000,00EUR. Zároveň sa navyšuje maximálna výška tzv. paušálnych výdavkov zo súčasných 20 000,00EUR na 25 000,00EUR, pričom sa zavádza mechanizmus navýšenia uvedenej sumy o mieru inflácie za predchádzajúci rok. </w:t>
      </w:r>
    </w:p>
    <w:p w14:paraId="2CF3622F" w14:textId="77777777" w:rsidR="00025132" w:rsidRPr="00025132" w:rsidRDefault="00025132"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5FAB0177" w14:textId="0A21AB86" w:rsidR="006D1E02" w:rsidRDefault="00C208AB"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6D1E02">
        <w:rPr>
          <w:rFonts w:ascii="Book Antiqua" w:hAnsi="Book Antiqua" w:cs="Arial"/>
          <w:color w:val="000000"/>
          <w:kern w:val="0"/>
          <w:sz w:val="22"/>
          <w:szCs w:val="22"/>
          <w:lang w:bidi="ar-SA"/>
        </w:rPr>
        <w:t>V súčasnosti s</w:t>
      </w:r>
      <w:r w:rsidR="00337CBB">
        <w:rPr>
          <w:rFonts w:ascii="Book Antiqua" w:hAnsi="Book Antiqua" w:cs="Arial"/>
          <w:color w:val="000000"/>
          <w:kern w:val="0"/>
          <w:sz w:val="22"/>
          <w:szCs w:val="22"/>
          <w:lang w:bidi="ar-SA"/>
        </w:rPr>
        <w:t>a</w:t>
      </w:r>
      <w:r w:rsidR="006D1E02">
        <w:rPr>
          <w:rFonts w:ascii="Book Antiqua" w:hAnsi="Book Antiqua" w:cs="Arial"/>
          <w:color w:val="000000"/>
          <w:kern w:val="0"/>
          <w:sz w:val="22"/>
          <w:szCs w:val="22"/>
          <w:lang w:bidi="ar-SA"/>
        </w:rPr>
        <w:t xml:space="preserve"> </w:t>
      </w:r>
      <w:r w:rsidR="00897AAA">
        <w:rPr>
          <w:rFonts w:ascii="Book Antiqua" w:hAnsi="Book Antiqua" w:cs="Arial"/>
          <w:color w:val="000000"/>
          <w:kern w:val="0"/>
          <w:sz w:val="22"/>
          <w:szCs w:val="22"/>
          <w:lang w:bidi="ar-SA"/>
        </w:rPr>
        <w:t xml:space="preserve">podnikatelia  v </w:t>
      </w:r>
      <w:r w:rsidR="006D1E02">
        <w:rPr>
          <w:rFonts w:ascii="Book Antiqua" w:hAnsi="Book Antiqua" w:cs="Arial"/>
          <w:color w:val="000000"/>
          <w:kern w:val="0"/>
          <w:sz w:val="22"/>
          <w:szCs w:val="22"/>
          <w:lang w:bidi="ar-SA"/>
        </w:rPr>
        <w:t xml:space="preserve">Slovenskej republiky </w:t>
      </w:r>
      <w:r w:rsidR="00337CBB">
        <w:rPr>
          <w:rFonts w:ascii="Book Antiqua" w:hAnsi="Book Antiqua" w:cs="Arial"/>
          <w:color w:val="000000"/>
          <w:kern w:val="0"/>
          <w:sz w:val="22"/>
          <w:szCs w:val="22"/>
          <w:lang w:bidi="ar-SA"/>
        </w:rPr>
        <w:t>musia vysporiadať s množstvom ekonomických problémov, ktoré vyplývajú z vysokej miery inflácie, ktorej výška v decembri 2022 bola nad 15% ako aj vysokému nárastu cien energií. Najvýraznejšie sa zdražovanie premietlo do cien potravín, ktoré v porovnaní s decembrom 2022  zdraželi o viac ako 28%.</w:t>
      </w:r>
      <w:r w:rsidR="006D1E02">
        <w:rPr>
          <w:rFonts w:ascii="Book Antiqua" w:hAnsi="Book Antiqua" w:cs="Arial"/>
          <w:color w:val="000000"/>
          <w:kern w:val="0"/>
          <w:sz w:val="22"/>
          <w:szCs w:val="22"/>
          <w:lang w:bidi="ar-SA"/>
        </w:rPr>
        <w:t xml:space="preserve"> </w:t>
      </w:r>
    </w:p>
    <w:p w14:paraId="2251DC22" w14:textId="3976B881" w:rsidR="006D1E02" w:rsidRDefault="006D1E02"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46874491" w14:textId="652423F2" w:rsidR="006D1E02" w:rsidRDefault="00C208AB"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337CBB">
        <w:rPr>
          <w:rFonts w:ascii="Book Antiqua" w:hAnsi="Book Antiqua" w:cs="Arial"/>
          <w:color w:val="000000"/>
          <w:kern w:val="0"/>
          <w:sz w:val="22"/>
          <w:szCs w:val="22"/>
          <w:lang w:bidi="ar-SA"/>
        </w:rPr>
        <w:t>Nakoľko na vysokú infláciu, ktorá dosahuje dvojcifernú úroveň</w:t>
      </w:r>
      <w:r w:rsidR="00360E69">
        <w:rPr>
          <w:rFonts w:ascii="Book Antiqua" w:hAnsi="Book Antiqua" w:cs="Arial"/>
          <w:color w:val="000000"/>
          <w:kern w:val="0"/>
          <w:sz w:val="22"/>
          <w:szCs w:val="22"/>
          <w:lang w:bidi="ar-SA"/>
        </w:rPr>
        <w:t>,</w:t>
      </w:r>
      <w:r w:rsidR="00337CBB">
        <w:rPr>
          <w:rFonts w:ascii="Book Antiqua" w:hAnsi="Book Antiqua" w:cs="Arial"/>
          <w:color w:val="000000"/>
          <w:kern w:val="0"/>
          <w:sz w:val="22"/>
          <w:szCs w:val="22"/>
          <w:lang w:bidi="ar-SA"/>
        </w:rPr>
        <w:t xml:space="preserve"> vplývajú vysoké ceny energií</w:t>
      </w:r>
      <w:r w:rsidR="00360E69">
        <w:rPr>
          <w:rFonts w:ascii="Book Antiqua" w:hAnsi="Book Antiqua" w:cs="Arial"/>
          <w:color w:val="000000"/>
          <w:kern w:val="0"/>
          <w:sz w:val="22"/>
          <w:szCs w:val="22"/>
          <w:lang w:bidi="ar-SA"/>
        </w:rPr>
        <w:t xml:space="preserve"> ako aj vývoj vojny na Ukrajine, nízka úroveň inflácie v eurozóne vo výške okolo 2% je v nedohľadne. Z uvedeného dôvodu sa očakáva nárast cien aj počas nasledujúcich rokov. </w:t>
      </w:r>
    </w:p>
    <w:p w14:paraId="2278503F" w14:textId="0591802B" w:rsidR="00897AAA" w:rsidRDefault="00897AAA"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7926CED6" w14:textId="0881E663" w:rsidR="00360E69" w:rsidRDefault="00C208AB"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897AAA">
        <w:rPr>
          <w:rFonts w:ascii="Book Antiqua" w:hAnsi="Book Antiqua" w:cs="Arial"/>
          <w:color w:val="000000"/>
          <w:kern w:val="0"/>
          <w:sz w:val="22"/>
          <w:szCs w:val="22"/>
          <w:lang w:bidi="ar-SA"/>
        </w:rPr>
        <w:t>Z uvedeného dôvodu je potrebné podporiť malých a drobných podnikateľov</w:t>
      </w:r>
      <w:r w:rsidR="006C4602">
        <w:rPr>
          <w:rFonts w:ascii="Book Antiqua" w:hAnsi="Book Antiqua" w:cs="Arial"/>
          <w:color w:val="000000"/>
          <w:kern w:val="0"/>
          <w:sz w:val="22"/>
          <w:szCs w:val="22"/>
          <w:lang w:bidi="ar-SA"/>
        </w:rPr>
        <w:t xml:space="preserve">, pričom jedným z takýchto nástrojov je aj zníženie daňového zaťaženia pre tieto subjekty. Potrebu podpory drobných podnikateľov potvrdzuje aj štatistika za rok 2022, v ktorom svoju činnosť ukončilo spolu 5684 firiem, z toho 5448 spoločností s ručením obmedzeným a 236 akciových spoločností. K rovnakému kroku pristúpilo aj 38 856 fyzických osôb podnikateľov. </w:t>
      </w:r>
    </w:p>
    <w:p w14:paraId="7CB2E94A" w14:textId="77777777" w:rsidR="006C4602" w:rsidRDefault="006C4602"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66DD04A0" w14:textId="77777777" w:rsidR="00BC262F" w:rsidRDefault="00BC262F" w:rsidP="00C208AB">
      <w:pPr>
        <w:widowControl/>
        <w:suppressAutoHyphens w:val="0"/>
        <w:autoSpaceDE/>
        <w:autoSpaceDN/>
        <w:spacing w:line="320" w:lineRule="exact"/>
        <w:jc w:val="both"/>
        <w:textAlignment w:val="auto"/>
        <w:rPr>
          <w:rFonts w:ascii="Book Antiqua" w:hAnsi="Book Antiqua" w:cs="Arial"/>
          <w:color w:val="000000"/>
          <w:kern w:val="0"/>
          <w:sz w:val="22"/>
          <w:szCs w:val="22"/>
          <w:lang w:bidi="ar-SA"/>
        </w:rPr>
      </w:pPr>
    </w:p>
    <w:p w14:paraId="7AFFF0B5" w14:textId="1C88577C" w:rsidR="00C208AB" w:rsidRDefault="00C208AB" w:rsidP="00C208AB">
      <w:pPr>
        <w:pStyle w:val="Odsekzoznamu"/>
        <w:spacing w:line="320" w:lineRule="exact"/>
        <w:ind w:left="0" w:firstLine="567"/>
        <w:contextualSpacing w:val="0"/>
        <w:jc w:val="both"/>
        <w:rPr>
          <w:b/>
          <w:szCs w:val="24"/>
        </w:rPr>
      </w:pPr>
      <w:r>
        <w:rPr>
          <w:szCs w:val="24"/>
        </w:rPr>
        <w:t>Predkladaný n</w:t>
      </w:r>
      <w:r w:rsidRPr="00C450C7">
        <w:rPr>
          <w:szCs w:val="24"/>
        </w:rPr>
        <w:t>ávrh zákona je v súlade s Ústavou Slovenskej republiky, ústavnými zákonmi a ostatnými všeobecne záväznými právnymi predpismi Slovenskej republiky, medzinárodnými zmluvami a inými medzinárodnými dokumentmi, ktorými je Slovenská republika viazaná. Návrh  zákona je v súlade s právom Európskej únie</w:t>
      </w:r>
      <w:r>
        <w:rPr>
          <w:szCs w:val="24"/>
        </w:rPr>
        <w:t xml:space="preserve">. Predkladaný návrh zákona má pozitívny vplyv na podnikateľské prostredie. </w:t>
      </w:r>
    </w:p>
    <w:p w14:paraId="17DDB9B1" w14:textId="77777777" w:rsidR="00953E2A" w:rsidRPr="00025132" w:rsidRDefault="00953E2A" w:rsidP="00C208AB">
      <w:pPr>
        <w:widowControl/>
        <w:autoSpaceDE/>
        <w:autoSpaceDN/>
        <w:spacing w:line="320" w:lineRule="exact"/>
        <w:ind w:firstLine="270"/>
        <w:jc w:val="both"/>
        <w:textAlignment w:val="auto"/>
        <w:rPr>
          <w:rFonts w:ascii="Book Antiqua" w:hAnsi="Book Antiqua" w:cs="Arial"/>
          <w:color w:val="000000"/>
          <w:kern w:val="0"/>
          <w:sz w:val="22"/>
          <w:szCs w:val="22"/>
          <w:lang w:bidi="ar-SA"/>
        </w:rPr>
      </w:pPr>
    </w:p>
    <w:p w14:paraId="30296A22" w14:textId="77777777" w:rsidR="00953E2A" w:rsidRDefault="00953E2A" w:rsidP="00C208AB">
      <w:pPr>
        <w:widowControl/>
        <w:autoSpaceDE/>
        <w:autoSpaceDN/>
        <w:spacing w:line="320" w:lineRule="exact"/>
        <w:ind w:firstLine="270"/>
        <w:jc w:val="both"/>
        <w:textAlignment w:val="auto"/>
        <w:rPr>
          <w:rFonts w:ascii="Book Antiqua" w:hAnsi="Book Antiqua" w:cs="Arial"/>
          <w:bCs/>
          <w:sz w:val="22"/>
          <w:szCs w:val="22"/>
          <w:lang w:bidi="ar-SA"/>
        </w:rPr>
      </w:pPr>
    </w:p>
    <w:p w14:paraId="3FD961FC" w14:textId="68739C8C"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364994DB" w14:textId="40E1DDA4" w:rsidR="006C4602" w:rsidRDefault="006C4602" w:rsidP="00953E2A">
      <w:pPr>
        <w:widowControl/>
        <w:autoSpaceDE/>
        <w:autoSpaceDN/>
        <w:spacing w:after="200"/>
        <w:ind w:firstLine="270"/>
        <w:jc w:val="both"/>
        <w:textAlignment w:val="auto"/>
        <w:rPr>
          <w:rFonts w:ascii="Book Antiqua" w:hAnsi="Book Antiqua" w:cs="Arial"/>
          <w:bCs/>
          <w:sz w:val="22"/>
          <w:szCs w:val="22"/>
          <w:lang w:bidi="ar-SA"/>
        </w:rPr>
      </w:pPr>
    </w:p>
    <w:p w14:paraId="40016F8B"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lastRenderedPageBreak/>
        <w:t xml:space="preserve">B. </w:t>
      </w:r>
      <w:r w:rsidRPr="000F7591">
        <w:rPr>
          <w:rFonts w:ascii="Book Antiqua" w:hAnsi="Book Antiqua" w:cs="Arial"/>
          <w:b/>
          <w:i/>
          <w:color w:val="000000"/>
          <w:kern w:val="0"/>
          <w:sz w:val="22"/>
          <w:szCs w:val="22"/>
          <w:lang w:bidi="ar-SA"/>
        </w:rPr>
        <w:t>Osobitná časť</w:t>
      </w:r>
    </w:p>
    <w:p w14:paraId="1220FB7E"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165CDC01"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0370D3EE" w14:textId="77777777" w:rsidR="00953E2A" w:rsidRPr="00416D2B" w:rsidRDefault="00953E2A" w:rsidP="0075675F">
      <w:pPr>
        <w:widowControl/>
        <w:autoSpaceDE/>
        <w:autoSpaceDN/>
        <w:spacing w:after="20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1</w:t>
      </w:r>
    </w:p>
    <w:p w14:paraId="6CC2C157" w14:textId="77777777" w:rsidR="0075675F" w:rsidRPr="0075675F" w:rsidRDefault="0075675F" w:rsidP="00953E2A">
      <w:pPr>
        <w:pStyle w:val="Odsekzoznamu"/>
        <w:widowControl/>
        <w:autoSpaceDE/>
        <w:autoSpaceDN/>
        <w:spacing w:after="200" w:line="276" w:lineRule="auto"/>
        <w:ind w:left="284"/>
        <w:jc w:val="both"/>
        <w:textAlignment w:val="auto"/>
        <w:rPr>
          <w:rFonts w:ascii="Book Antiqua" w:hAnsi="Book Antiqua" w:cs="Arial"/>
          <w:b/>
          <w:color w:val="000000"/>
          <w:kern w:val="0"/>
          <w:sz w:val="22"/>
          <w:szCs w:val="22"/>
          <w:lang w:bidi="ar-SA"/>
        </w:rPr>
      </w:pPr>
      <w:r w:rsidRPr="0075675F">
        <w:rPr>
          <w:rFonts w:ascii="Book Antiqua" w:hAnsi="Book Antiqua" w:cs="Arial"/>
          <w:b/>
          <w:color w:val="000000"/>
          <w:kern w:val="0"/>
          <w:sz w:val="22"/>
          <w:szCs w:val="22"/>
          <w:lang w:bidi="ar-SA"/>
        </w:rPr>
        <w:t xml:space="preserve">Bod. 1 </w:t>
      </w:r>
    </w:p>
    <w:p w14:paraId="14FCC3A1" w14:textId="77777777" w:rsidR="0075675F" w:rsidRDefault="0075675F" w:rsidP="00953E2A">
      <w:pPr>
        <w:pStyle w:val="Odsekzoznamu"/>
        <w:widowControl/>
        <w:autoSpaceDE/>
        <w:autoSpaceDN/>
        <w:spacing w:after="200" w:line="276" w:lineRule="auto"/>
        <w:ind w:left="284"/>
        <w:jc w:val="both"/>
        <w:textAlignment w:val="auto"/>
        <w:rPr>
          <w:rFonts w:ascii="Book Antiqua" w:hAnsi="Book Antiqua" w:cs="Arial"/>
          <w:color w:val="000000"/>
          <w:kern w:val="0"/>
          <w:sz w:val="22"/>
          <w:szCs w:val="22"/>
          <w:lang w:bidi="ar-SA"/>
        </w:rPr>
      </w:pPr>
    </w:p>
    <w:p w14:paraId="7B7D7D98" w14:textId="08CB4740" w:rsidR="00953E2A" w:rsidRPr="009F6924" w:rsidRDefault="004D11AF" w:rsidP="00C208AB">
      <w:pPr>
        <w:pStyle w:val="Odsekzoznamu"/>
        <w:widowControl/>
        <w:autoSpaceDE/>
        <w:autoSpaceDN/>
        <w:spacing w:line="320" w:lineRule="exact"/>
        <w:ind w:left="284"/>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Zvyšuje sa maximálna suma výdavkov, ktoré si môže daňovník uplatniť v prípade uplatnenia tzv. paušálnych výdavkov v hodnote 60% z úhrnu príjmov. Táto maximálna suma sa navyšuje z doterajšej sumy 20 000,00EUR na sumu vo výške 25 000,00EUR. Zároveň sa</w:t>
      </w:r>
      <w:r w:rsidRPr="004D11AF">
        <w:rPr>
          <w:rFonts w:ascii="Book Antiqua" w:hAnsi="Book Antiqua" w:cs="Arial"/>
          <w:color w:val="000000"/>
          <w:kern w:val="0"/>
          <w:sz w:val="22"/>
          <w:szCs w:val="22"/>
          <w:lang w:bidi="ar-SA"/>
        </w:rPr>
        <w:t xml:space="preserve"> zavádza mechanizmus navýšenia uvedenej sumy o mieru inflácie </w:t>
      </w:r>
      <w:r>
        <w:rPr>
          <w:rFonts w:ascii="Book Antiqua" w:hAnsi="Book Antiqua" w:cs="Arial"/>
          <w:color w:val="000000"/>
          <w:kern w:val="0"/>
          <w:sz w:val="22"/>
          <w:szCs w:val="22"/>
          <w:lang w:bidi="ar-SA"/>
        </w:rPr>
        <w:t xml:space="preserve">zistenej štatistickým úradom </w:t>
      </w:r>
      <w:r w:rsidRPr="004D11AF">
        <w:rPr>
          <w:rFonts w:ascii="Book Antiqua" w:hAnsi="Book Antiqua" w:cs="Arial"/>
          <w:color w:val="000000"/>
          <w:kern w:val="0"/>
          <w:sz w:val="22"/>
          <w:szCs w:val="22"/>
          <w:lang w:bidi="ar-SA"/>
        </w:rPr>
        <w:t>za predchádzajúci rok.</w:t>
      </w:r>
    </w:p>
    <w:p w14:paraId="56AD49F4" w14:textId="70F00B23" w:rsidR="0075675F" w:rsidRDefault="0075675F" w:rsidP="00C208AB">
      <w:pPr>
        <w:widowControl/>
        <w:autoSpaceDE/>
        <w:autoSpaceDN/>
        <w:spacing w:line="320" w:lineRule="exact"/>
        <w:ind w:firstLine="284"/>
        <w:jc w:val="both"/>
        <w:textAlignment w:val="auto"/>
        <w:rPr>
          <w:rFonts w:ascii="Book Antiqua" w:hAnsi="Book Antiqua" w:cs="Arial"/>
          <w:b/>
          <w:color w:val="000000"/>
          <w:kern w:val="0"/>
          <w:sz w:val="22"/>
          <w:szCs w:val="22"/>
          <w:lang w:bidi="ar-SA"/>
        </w:rPr>
      </w:pPr>
    </w:p>
    <w:p w14:paraId="02CCE24B" w14:textId="77777777" w:rsidR="00C208AB" w:rsidRDefault="00C208AB" w:rsidP="00C208AB">
      <w:pPr>
        <w:widowControl/>
        <w:autoSpaceDE/>
        <w:autoSpaceDN/>
        <w:spacing w:line="320" w:lineRule="exact"/>
        <w:ind w:firstLine="284"/>
        <w:jc w:val="both"/>
        <w:textAlignment w:val="auto"/>
        <w:rPr>
          <w:rFonts w:ascii="Book Antiqua" w:hAnsi="Book Antiqua" w:cs="Arial"/>
          <w:b/>
          <w:color w:val="000000"/>
          <w:kern w:val="0"/>
          <w:sz w:val="22"/>
          <w:szCs w:val="22"/>
          <w:lang w:bidi="ar-SA"/>
        </w:rPr>
      </w:pPr>
    </w:p>
    <w:p w14:paraId="43E82DA8" w14:textId="27B26B58" w:rsidR="0075675F" w:rsidRDefault="0075675F" w:rsidP="00C208AB">
      <w:pPr>
        <w:widowControl/>
        <w:autoSpaceDE/>
        <w:autoSpaceDN/>
        <w:spacing w:line="320" w:lineRule="exact"/>
        <w:ind w:firstLine="284"/>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Bod. 2.</w:t>
      </w:r>
    </w:p>
    <w:p w14:paraId="25522E3A" w14:textId="77777777" w:rsidR="004D11AF" w:rsidRDefault="004D11AF" w:rsidP="00C208AB">
      <w:pPr>
        <w:widowControl/>
        <w:autoSpaceDE/>
        <w:autoSpaceDN/>
        <w:spacing w:line="320" w:lineRule="exact"/>
        <w:ind w:left="284"/>
        <w:jc w:val="both"/>
        <w:textAlignment w:val="auto"/>
        <w:rPr>
          <w:rFonts w:ascii="Book Antiqua" w:hAnsi="Book Antiqua" w:cs="Arial"/>
          <w:color w:val="000000"/>
          <w:kern w:val="0"/>
          <w:sz w:val="22"/>
          <w:szCs w:val="22"/>
          <w:lang w:bidi="ar-SA"/>
        </w:rPr>
      </w:pPr>
      <w:r w:rsidRPr="004D11AF">
        <w:rPr>
          <w:rFonts w:ascii="Book Antiqua" w:hAnsi="Book Antiqua" w:cs="Arial"/>
          <w:color w:val="000000"/>
          <w:kern w:val="0"/>
          <w:sz w:val="22"/>
          <w:szCs w:val="22"/>
          <w:lang w:bidi="ar-SA"/>
        </w:rPr>
        <w:t>Upravuje sa výška maximá</w:t>
      </w:r>
      <w:r>
        <w:rPr>
          <w:rFonts w:ascii="Book Antiqua" w:hAnsi="Book Antiqua" w:cs="Arial"/>
          <w:color w:val="000000"/>
          <w:kern w:val="0"/>
          <w:sz w:val="22"/>
          <w:szCs w:val="22"/>
          <w:lang w:bidi="ar-SA"/>
        </w:rPr>
        <w:t xml:space="preserve">lneho príjmu daňovníka, ktorý sa zdaňuje 15% sadzbou dane. Výška príjmu daňovníka, ktorí si môže uplatniť zníženú sadzbu dane je v súčasnosti určená len pre tzv. </w:t>
      </w:r>
      <w:proofErr w:type="spellStart"/>
      <w:r>
        <w:rPr>
          <w:rFonts w:ascii="Book Antiqua" w:hAnsi="Book Antiqua" w:cs="Arial"/>
          <w:color w:val="000000"/>
          <w:kern w:val="0"/>
          <w:sz w:val="22"/>
          <w:szCs w:val="22"/>
          <w:lang w:bidi="ar-SA"/>
        </w:rPr>
        <w:t>mikrodaňovníkov</w:t>
      </w:r>
      <w:proofErr w:type="spellEnd"/>
      <w:r>
        <w:rPr>
          <w:rFonts w:ascii="Book Antiqua" w:hAnsi="Book Antiqua" w:cs="Arial"/>
          <w:color w:val="000000"/>
          <w:kern w:val="0"/>
          <w:sz w:val="22"/>
          <w:szCs w:val="22"/>
          <w:lang w:bidi="ar-SA"/>
        </w:rPr>
        <w:t xml:space="preserve">. V rámci podpory podnikateľských subjektov sa táto suma navyšuje na 100 000,00EUR. </w:t>
      </w:r>
    </w:p>
    <w:p w14:paraId="1AF61FDD" w14:textId="20C449DC" w:rsidR="0075675F" w:rsidRPr="004D11AF" w:rsidRDefault="004D11AF" w:rsidP="00953E2A">
      <w:pPr>
        <w:widowControl/>
        <w:autoSpaceDE/>
        <w:autoSpaceDN/>
        <w:spacing w:after="200"/>
        <w:ind w:firstLine="284"/>
        <w:jc w:val="both"/>
        <w:textAlignment w:val="auto"/>
        <w:rPr>
          <w:rFonts w:ascii="Book Antiqua" w:hAnsi="Book Antiqua" w:cs="Arial"/>
          <w:b/>
          <w:bCs/>
          <w:color w:val="000000"/>
          <w:kern w:val="0"/>
          <w:sz w:val="22"/>
          <w:szCs w:val="22"/>
          <w:lang w:bidi="ar-SA"/>
        </w:rPr>
      </w:pPr>
      <w:r w:rsidRPr="004D11AF">
        <w:rPr>
          <w:rFonts w:ascii="Book Antiqua" w:hAnsi="Book Antiqua" w:cs="Arial"/>
          <w:b/>
          <w:bCs/>
          <w:color w:val="000000"/>
          <w:kern w:val="0"/>
          <w:sz w:val="22"/>
          <w:szCs w:val="22"/>
          <w:lang w:bidi="ar-SA"/>
        </w:rPr>
        <w:t xml:space="preserve"> </w:t>
      </w:r>
    </w:p>
    <w:p w14:paraId="077293EB" w14:textId="77777777" w:rsidR="00C208AB" w:rsidRDefault="00C208AB" w:rsidP="00091C0B">
      <w:pPr>
        <w:widowControl/>
        <w:autoSpaceDE/>
        <w:autoSpaceDN/>
        <w:spacing w:after="200"/>
        <w:jc w:val="both"/>
        <w:textAlignment w:val="auto"/>
        <w:rPr>
          <w:rFonts w:ascii="Book Antiqua" w:hAnsi="Book Antiqua" w:cs="Arial"/>
          <w:b/>
          <w:bCs/>
          <w:color w:val="000000"/>
          <w:kern w:val="0"/>
          <w:sz w:val="22"/>
          <w:szCs w:val="22"/>
          <w:lang w:bidi="ar-SA"/>
        </w:rPr>
      </w:pPr>
    </w:p>
    <w:p w14:paraId="15A7BA18" w14:textId="71BD54FE" w:rsidR="00953E2A" w:rsidRPr="00383911" w:rsidRDefault="00953E2A" w:rsidP="00091C0B">
      <w:pPr>
        <w:widowControl/>
        <w:autoSpaceDE/>
        <w:autoSpaceDN/>
        <w:spacing w:after="200"/>
        <w:jc w:val="both"/>
        <w:textAlignment w:val="auto"/>
        <w:rPr>
          <w:rFonts w:ascii="Book Antiqua" w:hAnsi="Book Antiqua" w:cs="Arial"/>
          <w:b/>
          <w:bCs/>
          <w:color w:val="000000"/>
          <w:kern w:val="0"/>
          <w:sz w:val="22"/>
          <w:szCs w:val="22"/>
          <w:lang w:bidi="ar-SA"/>
        </w:rPr>
      </w:pPr>
      <w:r>
        <w:rPr>
          <w:rFonts w:ascii="Book Antiqua" w:hAnsi="Book Antiqua" w:cs="Arial"/>
          <w:b/>
          <w:bCs/>
          <w:color w:val="000000"/>
          <w:kern w:val="0"/>
          <w:sz w:val="22"/>
          <w:szCs w:val="22"/>
          <w:lang w:bidi="ar-SA"/>
        </w:rPr>
        <w:t xml:space="preserve">K článku </w:t>
      </w:r>
      <w:r w:rsidR="00091C0B">
        <w:rPr>
          <w:rFonts w:ascii="Book Antiqua" w:hAnsi="Book Antiqua" w:cs="Arial"/>
          <w:b/>
          <w:bCs/>
          <w:color w:val="000000"/>
          <w:kern w:val="0"/>
          <w:sz w:val="22"/>
          <w:szCs w:val="22"/>
          <w:lang w:bidi="ar-SA"/>
        </w:rPr>
        <w:t>I</w:t>
      </w:r>
      <w:r w:rsidR="004D11AF">
        <w:rPr>
          <w:rFonts w:ascii="Book Antiqua" w:hAnsi="Book Antiqua" w:cs="Arial"/>
          <w:b/>
          <w:bCs/>
          <w:color w:val="000000"/>
          <w:kern w:val="0"/>
          <w:sz w:val="22"/>
          <w:szCs w:val="22"/>
          <w:lang w:bidi="ar-SA"/>
        </w:rPr>
        <w:t>I</w:t>
      </w:r>
    </w:p>
    <w:p w14:paraId="5E9AD799" w14:textId="77777777" w:rsidR="00953E2A" w:rsidRPr="00854AEA"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Navrhuje sa účinnosť</w:t>
      </w:r>
      <w:r w:rsidRPr="00720C16">
        <w:rPr>
          <w:rFonts w:ascii="Book Antiqua" w:hAnsi="Book Antiqua" w:cs="Arial"/>
          <w:color w:val="000000"/>
          <w:kern w:val="0"/>
          <w:sz w:val="22"/>
          <w:szCs w:val="22"/>
          <w:lang w:bidi="ar-SA"/>
        </w:rPr>
        <w:t xml:space="preserve"> pätnástym dňom po jeho vyhlásení v zbierke zákonov</w:t>
      </w:r>
    </w:p>
    <w:p w14:paraId="754E0137" w14:textId="77777777" w:rsidR="00783817" w:rsidRPr="00953E2A" w:rsidRDefault="00783817" w:rsidP="00953E2A"/>
    <w:sectPr w:rsidR="00783817" w:rsidRPr="00953E2A" w:rsidSect="00953E2A">
      <w:pgSz w:w="11906" w:h="16838"/>
      <w:pgMar w:top="1134" w:right="1134" w:bottom="1134" w:left="1134" w:header="709" w:footer="709"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BB"/>
    <w:rsid w:val="00025132"/>
    <w:rsid w:val="00071C8E"/>
    <w:rsid w:val="00091C0B"/>
    <w:rsid w:val="000B17EA"/>
    <w:rsid w:val="001467F8"/>
    <w:rsid w:val="002B7DC3"/>
    <w:rsid w:val="00337CBB"/>
    <w:rsid w:val="00360E69"/>
    <w:rsid w:val="003E42A5"/>
    <w:rsid w:val="004D11AF"/>
    <w:rsid w:val="005A33BB"/>
    <w:rsid w:val="006C4602"/>
    <w:rsid w:val="006D1E02"/>
    <w:rsid w:val="00734FCB"/>
    <w:rsid w:val="0075675F"/>
    <w:rsid w:val="00783817"/>
    <w:rsid w:val="00897AAA"/>
    <w:rsid w:val="00953E2A"/>
    <w:rsid w:val="00BC262F"/>
    <w:rsid w:val="00C208AB"/>
    <w:rsid w:val="00D44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06C2"/>
  <w15:chartTrackingRefBased/>
  <w15:docId w15:val="{C697C5F9-EF94-455E-8B94-25E57CE1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3E2A"/>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53E2A"/>
    <w:pPr>
      <w:ind w:left="720"/>
      <w:contextualSpacing/>
    </w:pPr>
    <w:rPr>
      <w:rFonts w:cs="Mangal"/>
      <w:szCs w:val="21"/>
    </w:rPr>
  </w:style>
  <w:style w:type="character" w:customStyle="1" w:styleId="awspan">
    <w:name w:val="awspan"/>
    <w:basedOn w:val="Predvolenpsmoodseku"/>
    <w:rsid w:val="00025132"/>
  </w:style>
  <w:style w:type="character" w:customStyle="1" w:styleId="OdsekzoznamuChar">
    <w:name w:val="Odsek zoznamu Char"/>
    <w:link w:val="Odsekzoznamu"/>
    <w:uiPriority w:val="34"/>
    <w:locked/>
    <w:rsid w:val="00C208AB"/>
    <w:rPr>
      <w:rFonts w:ascii="Times New Roman" w:eastAsia="Times New Roma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5765">
      <w:bodyDiv w:val="1"/>
      <w:marLeft w:val="0"/>
      <w:marRight w:val="0"/>
      <w:marTop w:val="0"/>
      <w:marBottom w:val="0"/>
      <w:divBdr>
        <w:top w:val="none" w:sz="0" w:space="0" w:color="auto"/>
        <w:left w:val="none" w:sz="0" w:space="0" w:color="auto"/>
        <w:bottom w:val="none" w:sz="0" w:space="0" w:color="auto"/>
        <w:right w:val="none" w:sz="0" w:space="0" w:color="auto"/>
      </w:divBdr>
      <w:divsChild>
        <w:div w:id="505676860">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604189">
              <w:marLeft w:val="0"/>
              <w:marRight w:val="0"/>
              <w:marTop w:val="0"/>
              <w:marBottom w:val="0"/>
              <w:divBdr>
                <w:top w:val="none" w:sz="0" w:space="0" w:color="auto"/>
                <w:left w:val="none" w:sz="0" w:space="0" w:color="auto"/>
                <w:bottom w:val="none" w:sz="0" w:space="0" w:color="auto"/>
                <w:right w:val="none" w:sz="0" w:space="0" w:color="auto"/>
              </w:divBdr>
              <w:divsChild>
                <w:div w:id="1388453155">
                  <w:marLeft w:val="0"/>
                  <w:marRight w:val="0"/>
                  <w:marTop w:val="0"/>
                  <w:marBottom w:val="0"/>
                  <w:divBdr>
                    <w:top w:val="none" w:sz="0" w:space="0" w:color="auto"/>
                    <w:left w:val="none" w:sz="0" w:space="0" w:color="auto"/>
                    <w:bottom w:val="none" w:sz="0" w:space="0" w:color="auto"/>
                    <w:right w:val="none" w:sz="0" w:space="0" w:color="auto"/>
                  </w:divBdr>
                </w:div>
                <w:div w:id="1654408492">
                  <w:marLeft w:val="0"/>
                  <w:marRight w:val="0"/>
                  <w:marTop w:val="0"/>
                  <w:marBottom w:val="0"/>
                  <w:divBdr>
                    <w:top w:val="none" w:sz="0" w:space="0" w:color="auto"/>
                    <w:left w:val="none" w:sz="0" w:space="0" w:color="auto"/>
                    <w:bottom w:val="none" w:sz="0" w:space="0" w:color="auto"/>
                    <w:right w:val="none" w:sz="0" w:space="0" w:color="auto"/>
                  </w:divBdr>
                </w:div>
                <w:div w:id="911620997">
                  <w:marLeft w:val="0"/>
                  <w:marRight w:val="0"/>
                  <w:marTop w:val="0"/>
                  <w:marBottom w:val="0"/>
                  <w:divBdr>
                    <w:top w:val="none" w:sz="0" w:space="0" w:color="auto"/>
                    <w:left w:val="none" w:sz="0" w:space="0" w:color="auto"/>
                    <w:bottom w:val="none" w:sz="0" w:space="0" w:color="auto"/>
                    <w:right w:val="none" w:sz="0" w:space="0" w:color="auto"/>
                  </w:divBdr>
                </w:div>
                <w:div w:id="2114937762">
                  <w:marLeft w:val="0"/>
                  <w:marRight w:val="0"/>
                  <w:marTop w:val="0"/>
                  <w:marBottom w:val="0"/>
                  <w:divBdr>
                    <w:top w:val="none" w:sz="0" w:space="0" w:color="auto"/>
                    <w:left w:val="none" w:sz="0" w:space="0" w:color="auto"/>
                    <w:bottom w:val="none" w:sz="0" w:space="0" w:color="auto"/>
                    <w:right w:val="none" w:sz="0" w:space="0" w:color="auto"/>
                  </w:divBdr>
                </w:div>
                <w:div w:id="1776098667">
                  <w:marLeft w:val="0"/>
                  <w:marRight w:val="0"/>
                  <w:marTop w:val="0"/>
                  <w:marBottom w:val="0"/>
                  <w:divBdr>
                    <w:top w:val="none" w:sz="0" w:space="0" w:color="auto"/>
                    <w:left w:val="none" w:sz="0" w:space="0" w:color="auto"/>
                    <w:bottom w:val="none" w:sz="0" w:space="0" w:color="auto"/>
                    <w:right w:val="none" w:sz="0" w:space="0" w:color="auto"/>
                  </w:divBdr>
                </w:div>
                <w:div w:id="5947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1578">
          <w:marLeft w:val="0"/>
          <w:marRight w:val="0"/>
          <w:marTop w:val="200"/>
          <w:marBottom w:val="200"/>
          <w:divBdr>
            <w:top w:val="single" w:sz="8" w:space="0" w:color="000000"/>
            <w:left w:val="single" w:sz="8" w:space="0" w:color="000000"/>
            <w:bottom w:val="single" w:sz="8" w:space="0" w:color="000000"/>
            <w:right w:val="single" w:sz="8" w:space="0" w:color="000000"/>
          </w:divBdr>
          <w:divsChild>
            <w:div w:id="1182550483">
              <w:marLeft w:val="0"/>
              <w:marRight w:val="0"/>
              <w:marTop w:val="0"/>
              <w:marBottom w:val="0"/>
              <w:divBdr>
                <w:top w:val="none" w:sz="0" w:space="0" w:color="auto"/>
                <w:left w:val="none" w:sz="0" w:space="0" w:color="auto"/>
                <w:bottom w:val="none" w:sz="0" w:space="0" w:color="auto"/>
                <w:right w:val="none" w:sz="0" w:space="0" w:color="auto"/>
              </w:divBdr>
              <w:divsChild>
                <w:div w:id="1767648879">
                  <w:marLeft w:val="0"/>
                  <w:marRight w:val="0"/>
                  <w:marTop w:val="0"/>
                  <w:marBottom w:val="0"/>
                  <w:divBdr>
                    <w:top w:val="none" w:sz="0" w:space="0" w:color="auto"/>
                    <w:left w:val="none" w:sz="0" w:space="0" w:color="auto"/>
                    <w:bottom w:val="none" w:sz="0" w:space="0" w:color="auto"/>
                    <w:right w:val="none" w:sz="0" w:space="0" w:color="auto"/>
                  </w:divBdr>
                </w:div>
                <w:div w:id="2091582379">
                  <w:marLeft w:val="0"/>
                  <w:marRight w:val="0"/>
                  <w:marTop w:val="0"/>
                  <w:marBottom w:val="0"/>
                  <w:divBdr>
                    <w:top w:val="none" w:sz="0" w:space="0" w:color="auto"/>
                    <w:left w:val="none" w:sz="0" w:space="0" w:color="auto"/>
                    <w:bottom w:val="none" w:sz="0" w:space="0" w:color="auto"/>
                    <w:right w:val="none" w:sz="0" w:space="0" w:color="auto"/>
                  </w:divBdr>
                </w:div>
                <w:div w:id="81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Taraba, Tomáš (asistent)</cp:lastModifiedBy>
  <cp:revision>2</cp:revision>
  <dcterms:created xsi:type="dcterms:W3CDTF">2023-04-14T12:50:00Z</dcterms:created>
  <dcterms:modified xsi:type="dcterms:W3CDTF">2023-04-14T12:50:00Z</dcterms:modified>
</cp:coreProperties>
</file>