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NÁRODNÁ RADA SLOVENSKEJ REPUBLIKY</w:t>
      </w:r>
    </w:p>
    <w:p w:rsidR="00593C7F" w:rsidRPr="00F6074E" w:rsidRDefault="00593C7F" w:rsidP="00F6074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VIII. volebné obdobie</w:t>
      </w:r>
    </w:p>
    <w:p w:rsidR="006F27FE" w:rsidRPr="00F6074E" w:rsidRDefault="006F27FE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Návrh</w:t>
      </w:r>
    </w:p>
    <w:p w:rsidR="006F27FE" w:rsidRPr="00F6074E" w:rsidRDefault="006F27FE" w:rsidP="00F6074E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en-GB"/>
        </w:rPr>
        <w:t>ZÁKON</w:t>
      </w:r>
    </w:p>
    <w:p w:rsidR="006F27FE" w:rsidRPr="00F6074E" w:rsidRDefault="006F27FE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6F27FE" w:rsidRPr="00F6074E" w:rsidRDefault="006F27FE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z ........... 2023,</w:t>
      </w:r>
    </w:p>
    <w:p w:rsidR="006F27FE" w:rsidRPr="00F6074E" w:rsidRDefault="006F27FE" w:rsidP="00F607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ktorým sa dopĺňa zákon č. 461/2003 Z. z. o sociálnom poistení v znení neskorších predpisov</w:t>
      </w: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ind w:firstLine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Národná rada Slovenskej republiky sa uzniesla na tomto zákone: </w:t>
      </w:r>
    </w:p>
    <w:p w:rsidR="00593C7F" w:rsidRPr="00F6074E" w:rsidRDefault="00593C7F" w:rsidP="00F6074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/>
          <w:color w:val="000000"/>
          <w:lang w:eastAsia="en-GB"/>
        </w:rPr>
        <w:t>Čl. I</w:t>
      </w: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Zákonč.461/2003Z.z.osociálnompoistenívznenízákonač.551/2003Z.z.,zákonač. 600/2003Z.z.,zákonač.5/2004Z.z.,zákonač.43/2004Z.z.,zákonač.186/2004Z.z., zákonač.365/2004Z.z.,zákonač.391/2004Z.z.,zákonač.439/2004Z.z.,zákonač. 523/2004Z.z.,zákonač.721/2004Z.z.,zákonač.82/2005Z.z.,zákonač.244/2005Z.z., zákonač.351/2005Z.z.,zákonač.534/2005Z.z.,zákonač.584/2005Z.z.,zákonač. 310/2006Z.z.,nálezuÚstavnéhosúduSlovenskejrepublikyč.460/2006Z.z.,zákonač. 529/2006Z.z.,uzneseniaÚstavnéhosúduSlovenskejrepublikyč.566/2006Z.z.,zákonač. 592/2006Z.z.,zákonač.677/2006Z.z.,zákonač.274/2007Z.z.,zákonač.519/2007Z.z., zákonač.555/2007Z.z.,zákonač.659/2007Z.z.,nálezuÚstavnéhosúduSlovenskej republikyč.204/2008Z.z.,zákonač.434/2008Z.z.,zákonač.449/2008Z.z.,zákonač. 599/2008Z.z.,zákonač.108/2009Z.z.,zákonač.192/2009Z.z.,zákonač.200/2009Z.z., zákonač.285/2009Z.z.,zákonač.571/2009Z.z.,zákonač.572/2009Z.z.,zákonač. 52/2010Z.z.,zákonač.151/2010Z.z.,zákonač.403/2010Z.z.,zákonač.543/2010Z.z., zákonač.125/2011Z.z.,zákonač.223/2011Z.z.,zákonač.250/2011Z.z.,zákonač. 334/2011Z.z.,zákonač.348/2011Z.z.,zákonač.521/2011Z.z.,zákonač.69/2012Z.z., zákonač.252/2012Z.z.,zákonač.413/2012Z.z.,zákonač.96/2013Z.z.,zákonač. 338/2013Z.z.,zákonač.352/2013Z.z.,zákonač.183/2014Z.z.,zákonač.195/2014Z.z., zákonač.204/2014Z.z.,zákonač.240/2014Z.z.,zákonač.298/2014Z.z.,zákonač. 25/2015Z.z.,zákonač.32/2015Z.z.,zákonač.61/2015Z.z.,zákonač.77/2015Z.z., zákonač.87/2015Z.z.,zákonač.112/2015Z.z.,zákonač.140/2015Z.z.,zákonač. 176/2015Z.z.,zákonač.336/2015Z.z.,zákonač.378/2015Z.z.,zákonač.407/2015Z.z., zákonač.440/2015Z.z.,zákonač.125/2016Z.z.,zákonač.285/2016Z.z.,zákonač. 310/2016Z.z.,zákonač.355/2016Z.z.,zákonač.2/2017Z.z.,zákonač.85/2017Z.z., zákonač.184/2017Z.z.,zákonač.264/2017Z.z.,zákonač.266/2017Z.z.,zákonač. 279/2017Z.z.,zákonač.63/2018Z.z.,zákonač.87/2018Z.z.,zákonač.177/2018Z.z., zákonač.191/2018Z.z.,zákonač.282/2018Z.z.,zákonač.314/2018Z.z.,zákonač. 317/2018Z.z.,zákonač.366/2018Z.z.,zákonač.368/2018Z.z.,zákonač.35/2019Z.z., zákonač.83/2019Z.z.,zákona105/2019Z.z.,zákonač.221/2019Z.z.,zákonač.225/2019 Z.z.,zákonač.231/2019Z.z.,zákonač.321/2019Z.z.,zákonač.381/2019Z.z.,zákonač. 382/2019Z.z.,zákonač.385/2019Z.z.,zákonač.390/2019Z.z.,zákonač.393/2019Z.z.,  zákonač.466/2019Z.z.,zákonač.467/2019Z.z.,zákonač.46/2020Z.z.,zákonač. 63/2020Z.z.,zákonač.66/2020Z.z.,zákonač.68/2020Z.z.,zákonač.95/2020Z.z., zákonač.125/2020Z.z.,zákonač.157/2020Z.z.,zákonač.198/2020Z.z.,zákonač.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258/2020Z.z.,zákonač.275/2020Z.z.,zákonač.296/2020Z.z.,zákonač.330/2020Z.z., zákonač.365/2020Z.z.,zákonač.372/2020Z.z.,zákonač.388/2020Z.z.,zákonač. 426/2020Z.z.,zákonač.126/2021Z. z., zákona č. 130/2021 Z. z., zákona č. 265/2021 Z. z., zákona č. 283/2021 Z. z., zákona č. 355/2021 Z.z., zákona č. 397/2021 Z.z., zákona č. 412/2021 Z.z., zákona č. 431/2021 Z.z.</w:t>
      </w:r>
      <w:r w:rsidR="007A7B82" w:rsidRPr="00F6074E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zákona č. 454/2021 Z.z</w:t>
      </w:r>
      <w:r w:rsidR="006F27FE" w:rsidRPr="00F6074E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7A7B82"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, zákona č. 92/2022 Z. z., zákona č. 125/2022 Z. z., zákona č. 248/2022 Z. z., zákona č. 249/2022 Z. z., zákona č. 350/2022 Z. z., zákona č. 352/2022 Z. z., zákona č. 399/2022 Z. z., zákona č. 421/2022 Z. z., zákona č. 518/2022 Z. z., zákona č. 65/2023 Z. z.a zákona č. 71/2023 Z. z.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sa dopĺňa takto:</w:t>
      </w:r>
    </w:p>
    <w:p w:rsidR="00F6074E" w:rsidRDefault="00F6074E" w:rsidP="00F6074E">
      <w:pPr>
        <w:ind w:left="4111" w:hanging="4111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93C7F" w:rsidRDefault="00593C7F" w:rsidP="00F6074E">
      <w:pPr>
        <w:ind w:left="4111" w:hanging="4111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Cs/>
          <w:color w:val="000000"/>
          <w:lang w:eastAsia="en-GB"/>
        </w:rPr>
        <w:t>Za § 293f</w:t>
      </w:r>
      <w:r w:rsidR="007A7B82" w:rsidRPr="00F6074E">
        <w:rPr>
          <w:rFonts w:ascii="Times New Roman" w:eastAsia="Times New Roman" w:hAnsi="Times New Roman" w:cs="Times New Roman"/>
          <w:bCs/>
          <w:color w:val="000000"/>
          <w:lang w:eastAsia="en-GB"/>
        </w:rPr>
        <w:t>za</w:t>
      </w:r>
      <w:r w:rsidRPr="00F6074E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sa vkladá § 293f</w:t>
      </w:r>
      <w:r w:rsidR="007A7B82" w:rsidRPr="00F6074E">
        <w:rPr>
          <w:rFonts w:ascii="Times New Roman" w:eastAsia="Times New Roman" w:hAnsi="Times New Roman" w:cs="Times New Roman"/>
          <w:bCs/>
          <w:color w:val="000000"/>
          <w:lang w:eastAsia="en-GB"/>
        </w:rPr>
        <w:t>zb</w:t>
      </w:r>
      <w:r w:rsidRPr="00F6074E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, ktorý vrátane nadpisu znie: </w:t>
      </w:r>
    </w:p>
    <w:p w:rsidR="00241D6B" w:rsidRPr="00F6074E" w:rsidRDefault="00241D6B" w:rsidP="00F6074E">
      <w:pPr>
        <w:ind w:left="4111" w:hanging="4111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hAnsi="Times New Roman" w:cs="Times New Roman"/>
          <w:b/>
        </w:rPr>
      </w:pPr>
      <w:r w:rsidRPr="00F6074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„</w:t>
      </w:r>
      <w:r w:rsidRPr="00F6074E">
        <w:rPr>
          <w:rFonts w:ascii="Times New Roman" w:hAnsi="Times New Roman" w:cs="Times New Roman"/>
          <w:b/>
        </w:rPr>
        <w:t>§ 293</w:t>
      </w:r>
      <w:r w:rsidR="007A7B82" w:rsidRPr="00F6074E">
        <w:rPr>
          <w:rFonts w:ascii="Times New Roman" w:hAnsi="Times New Roman" w:cs="Times New Roman"/>
          <w:b/>
        </w:rPr>
        <w:t>fzb</w:t>
      </w:r>
    </w:p>
    <w:p w:rsidR="00F6074E" w:rsidRDefault="00593C7F" w:rsidP="00F6074E">
      <w:pPr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Prechodné ustanovenie účinné od </w:t>
      </w:r>
      <w:r w:rsidRPr="00F6074E">
        <w:rPr>
          <w:rFonts w:ascii="Times New Roman" w:eastAsia="Times New Roman" w:hAnsi="Times New Roman" w:cs="Times New Roman"/>
          <w:b/>
          <w:color w:val="000000"/>
          <w:lang w:eastAsia="en-GB"/>
        </w:rPr>
        <w:t>1.</w:t>
      </w:r>
      <w:r w:rsidR="007A7B82" w:rsidRPr="00F6074E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júla </w:t>
      </w:r>
      <w:r w:rsidRPr="00F6074E">
        <w:rPr>
          <w:rFonts w:ascii="Times New Roman" w:eastAsia="Times New Roman" w:hAnsi="Times New Roman" w:cs="Times New Roman"/>
          <w:b/>
          <w:color w:val="000000"/>
          <w:lang w:eastAsia="en-GB"/>
        </w:rPr>
        <w:t>2023</w:t>
      </w:r>
    </w:p>
    <w:p w:rsidR="00593C7F" w:rsidRPr="00F6074E" w:rsidRDefault="00593C7F" w:rsidP="00F6074E">
      <w:pPr>
        <w:jc w:val="center"/>
        <w:rPr>
          <w:rFonts w:ascii="Times New Roman" w:hAnsi="Times New Roman" w:cs="Times New Roman"/>
        </w:rPr>
      </w:pPr>
    </w:p>
    <w:p w:rsidR="00593C7F" w:rsidRDefault="00593C7F" w:rsidP="00F6074E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Poistné podľa § 130 písm. b),  § 131 ods. 1 písm. b), ods. 2 písm. b), § 132 písm. b), § 133, § 135, § 136 písm. b), § 136a, § 137 písm. a), ktoré je povinný platiť zamestnávateľ za zamestnanca vykonávajúceho činnosť v sektore Potravinárstva v divízi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>í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SK NACE Rev.2: 10 Výroba potravín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 xml:space="preserve"> -</w:t>
      </w:r>
      <w:r w:rsidR="000E61A5">
        <w:rPr>
          <w:rFonts w:ascii="Times New Roman" w:eastAsia="Times New Roman" w:hAnsi="Times New Roman" w:cs="Times New Roman"/>
          <w:color w:val="000000"/>
          <w:lang w:eastAsia="en-GB"/>
        </w:rPr>
        <w:t xml:space="preserve"> s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0E61A5">
        <w:rPr>
          <w:rFonts w:ascii="Times New Roman" w:eastAsia="Times New Roman" w:hAnsi="Times New Roman" w:cs="Times New Roman"/>
          <w:color w:val="000000"/>
          <w:lang w:eastAsia="en-GB"/>
        </w:rPr>
        <w:t>výnimkou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 xml:space="preserve"> triedy 10.52, triedy 10.62, triedy 10.72, triedy 10.82</w:t>
      </w:r>
      <w:r w:rsidR="00271AB2">
        <w:rPr>
          <w:rFonts w:ascii="Times New Roman" w:eastAsia="Times New Roman" w:hAnsi="Times New Roman" w:cs="Times New Roman"/>
          <w:color w:val="000000"/>
          <w:lang w:eastAsia="en-GB"/>
        </w:rPr>
        <w:t xml:space="preserve">, triedy 10.91 a triedy 10.92 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a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 xml:space="preserve"> z divízie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11 Výroba nápojov </w:t>
      </w:r>
      <w:r w:rsidR="00656483">
        <w:rPr>
          <w:rFonts w:ascii="Times New Roman" w:eastAsia="Times New Roman" w:hAnsi="Times New Roman" w:cs="Times New Roman"/>
          <w:color w:val="000000"/>
          <w:lang w:eastAsia="en-GB"/>
        </w:rPr>
        <w:t xml:space="preserve">- </w:t>
      </w:r>
      <w:r w:rsidR="00641BAD">
        <w:rPr>
          <w:rFonts w:ascii="Times New Roman" w:eastAsia="Times New Roman" w:hAnsi="Times New Roman" w:cs="Times New Roman"/>
          <w:color w:val="000000"/>
          <w:lang w:eastAsia="en-GB"/>
        </w:rPr>
        <w:t xml:space="preserve">pri triede 11.07 </w:t>
      </w:r>
      <w:r w:rsidR="00DA63D1" w:rsidRPr="00241D6B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1d)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nie je </w:t>
      </w:r>
      <w:r w:rsidR="00382067">
        <w:rPr>
          <w:rFonts w:ascii="Times New Roman" w:eastAsia="Times New Roman" w:hAnsi="Times New Roman" w:cs="Times New Roman"/>
          <w:color w:val="000000"/>
          <w:lang w:eastAsia="en-GB"/>
        </w:rPr>
        <w:t xml:space="preserve">zamestnávateľ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povinný </w:t>
      </w:r>
      <w:r w:rsidR="00382067">
        <w:rPr>
          <w:rFonts w:ascii="Times New Roman" w:eastAsia="Times New Roman" w:hAnsi="Times New Roman" w:cs="Times New Roman"/>
          <w:color w:val="000000"/>
          <w:lang w:eastAsia="en-GB"/>
        </w:rPr>
        <w:t>za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platiť </w:t>
      </w:r>
      <w:r w:rsidR="00382067">
        <w:rPr>
          <w:rFonts w:ascii="Times New Roman" w:eastAsia="Times New Roman" w:hAnsi="Times New Roman" w:cs="Times New Roman"/>
          <w:color w:val="000000"/>
          <w:lang w:eastAsia="en-GB"/>
        </w:rPr>
        <w:t xml:space="preserve">za obdobie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od 1.jú</w:t>
      </w:r>
      <w:r w:rsidR="007A7B82" w:rsidRPr="00F6074E">
        <w:rPr>
          <w:rFonts w:ascii="Times New Roman" w:eastAsia="Times New Roman" w:hAnsi="Times New Roman" w:cs="Times New Roman"/>
          <w:color w:val="000000"/>
          <w:lang w:eastAsia="en-GB"/>
        </w:rPr>
        <w:t>la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2023 do 31.decembra 2023.</w:t>
      </w:r>
    </w:p>
    <w:p w:rsidR="00241D6B" w:rsidRDefault="00241D6B" w:rsidP="00241D6B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41D6B" w:rsidRDefault="00241D6B" w:rsidP="00241D6B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Poznámka pod čiarou k odkazu 1d) znie:</w:t>
      </w:r>
    </w:p>
    <w:p w:rsidR="00241D6B" w:rsidRPr="00241D6B" w:rsidRDefault="00241D6B" w:rsidP="00241D6B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„V zmysle vyhlášky 306/2007“</w:t>
      </w:r>
    </w:p>
    <w:p w:rsidR="00F6074E" w:rsidRPr="00F6074E" w:rsidRDefault="00F6074E" w:rsidP="00F6074E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82067" w:rsidRDefault="00593C7F" w:rsidP="00F6074E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Poistné podľa odseku 1 sa na účely </w:t>
      </w:r>
      <w:r w:rsidR="00382067">
        <w:rPr>
          <w:rFonts w:ascii="Times New Roman" w:eastAsia="Times New Roman" w:hAnsi="Times New Roman" w:cs="Times New Roman"/>
          <w:color w:val="000000"/>
          <w:lang w:eastAsia="en-GB"/>
        </w:rPr>
        <w:t xml:space="preserve">§ 60 ods. 1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považuje za zaplatené.</w:t>
      </w:r>
    </w:p>
    <w:p w:rsidR="00382067" w:rsidRPr="00382067" w:rsidRDefault="00382067" w:rsidP="00382067">
      <w:pPr>
        <w:pStyle w:val="Odsekzoznamu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382067" w:rsidP="00F6074E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47492">
        <w:rPr>
          <w:rFonts w:ascii="Times New Roman" w:eastAsia="Times New Roman" w:hAnsi="Times New Roman" w:cs="Times New Roman"/>
          <w:color w:val="000000"/>
          <w:lang w:eastAsia="en-GB"/>
        </w:rPr>
        <w:t>Suma starobného dôchodku a predčasného starobného dôchodku poistenca, ktorý je sporiteľ alebo bol sporiteľ podľa osobitného predpisu,</w:t>
      </w:r>
      <w:hyperlink r:id="rId5" w:anchor="poznamky.poznamka-1" w:tooltip="Odkaz na predpis alebo ustanovenie" w:history="1">
        <w:r w:rsidRPr="00F47492">
          <w:rPr>
            <w:rFonts w:ascii="Times New Roman" w:eastAsia="Times New Roman" w:hAnsi="Times New Roman" w:cs="Times New Roman"/>
            <w:color w:val="000000"/>
            <w:vertAlign w:val="superscript"/>
            <w:lang w:eastAsia="en-GB"/>
          </w:rPr>
          <w:t>1)</w:t>
        </w:r>
      </w:hyperlink>
      <w:r w:rsidRPr="00F47492">
        <w:rPr>
          <w:rFonts w:ascii="Times New Roman" w:eastAsia="Times New Roman" w:hAnsi="Times New Roman" w:cs="Times New Roman"/>
          <w:color w:val="000000"/>
          <w:lang w:eastAsia="en-GB"/>
        </w:rPr>
        <w:t> sa za obdobie účasti na starobnom dôchodkovom sporení, počas ktorého je vylúčená povinnosť platiť poistné po</w:t>
      </w:r>
      <w:r w:rsidR="00F47492">
        <w:rPr>
          <w:rFonts w:ascii="Times New Roman" w:eastAsia="Times New Roman" w:hAnsi="Times New Roman" w:cs="Times New Roman"/>
          <w:color w:val="000000"/>
          <w:lang w:eastAsia="en-GB"/>
        </w:rPr>
        <w:t>dľa odseku</w:t>
      </w:r>
      <w:r w:rsidRPr="00F47492">
        <w:rPr>
          <w:rFonts w:ascii="Times New Roman" w:eastAsia="Times New Roman" w:hAnsi="Times New Roman" w:cs="Times New Roman"/>
          <w:color w:val="000000"/>
          <w:lang w:eastAsia="en-GB"/>
        </w:rPr>
        <w:t xml:space="preserve"> 1, dotknutým poistencom neznižuje.</w:t>
      </w:r>
      <w:r w:rsidR="007A7B82" w:rsidRPr="00F6074E">
        <w:rPr>
          <w:rFonts w:ascii="Times New Roman" w:eastAsia="Times New Roman" w:hAnsi="Times New Roman" w:cs="Times New Roman"/>
          <w:color w:val="000000"/>
          <w:lang w:eastAsia="en-GB"/>
        </w:rPr>
        <w:t>“.</w:t>
      </w:r>
    </w:p>
    <w:p w:rsidR="00593C7F" w:rsidRPr="00F6074E" w:rsidRDefault="00593C7F" w:rsidP="00F6074E">
      <w:pPr>
        <w:pStyle w:val="Odsekzoznamu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Čl. II</w:t>
      </w:r>
    </w:p>
    <w:p w:rsidR="00593C7F" w:rsidRPr="00F6074E" w:rsidRDefault="00593C7F" w:rsidP="00F6074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93C7F" w:rsidRPr="00F6074E" w:rsidRDefault="00593C7F" w:rsidP="00F6074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Tento zákon nadobúda účinnosť 1. jú</w:t>
      </w:r>
      <w:r w:rsidR="007A7B82" w:rsidRPr="00F6074E">
        <w:rPr>
          <w:rFonts w:ascii="Times New Roman" w:eastAsia="Times New Roman" w:hAnsi="Times New Roman" w:cs="Times New Roman"/>
          <w:color w:val="000000"/>
          <w:lang w:eastAsia="en-GB"/>
        </w:rPr>
        <w:t>la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2023. </w:t>
      </w:r>
    </w:p>
    <w:p w:rsidR="00593C7F" w:rsidRPr="00F6074E" w:rsidRDefault="00593C7F" w:rsidP="00F6074E">
      <w:pPr>
        <w:rPr>
          <w:rFonts w:ascii="Times New Roman" w:hAnsi="Times New Roman" w:cs="Times New Roman"/>
        </w:rPr>
      </w:pPr>
    </w:p>
    <w:p w:rsidR="00241D6B" w:rsidRPr="00F6074E" w:rsidRDefault="00241D6B" w:rsidP="00F6074E">
      <w:pPr>
        <w:rPr>
          <w:rFonts w:ascii="Times New Roman" w:hAnsi="Times New Roman" w:cs="Times New Roman"/>
        </w:rPr>
      </w:pPr>
    </w:p>
    <w:sectPr w:rsidR="00241D6B" w:rsidRPr="00F6074E" w:rsidSect="00D64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A8E"/>
    <w:multiLevelType w:val="hybridMultilevel"/>
    <w:tmpl w:val="C0CCF2FE"/>
    <w:lvl w:ilvl="0" w:tplc="299837E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trackRevisions/>
  <w:defaultTabStop w:val="720"/>
  <w:hyphenationZone w:val="425"/>
  <w:characterSpacingControl w:val="doNotCompress"/>
  <w:compat/>
  <w:rsids>
    <w:rsidRoot w:val="00593C7F"/>
    <w:rsid w:val="000E61A5"/>
    <w:rsid w:val="00241D6B"/>
    <w:rsid w:val="00271AB2"/>
    <w:rsid w:val="00382067"/>
    <w:rsid w:val="00593C7F"/>
    <w:rsid w:val="00641BAD"/>
    <w:rsid w:val="00656483"/>
    <w:rsid w:val="006F27FE"/>
    <w:rsid w:val="007A7B82"/>
    <w:rsid w:val="008D6F45"/>
    <w:rsid w:val="00B57514"/>
    <w:rsid w:val="00D64EC5"/>
    <w:rsid w:val="00DA63D1"/>
    <w:rsid w:val="00F47492"/>
    <w:rsid w:val="00F6074E"/>
    <w:rsid w:val="00FB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C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7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8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A7B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B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B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B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B8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382067"/>
    <w:rPr>
      <w:color w:val="0000FF"/>
      <w:u w:val="single"/>
    </w:rPr>
  </w:style>
  <w:style w:type="paragraph" w:styleId="Revzia">
    <w:name w:val="Revision"/>
    <w:hidden/>
    <w:uiPriority w:val="99"/>
    <w:semiHidden/>
    <w:rsid w:val="008D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461/2023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Podpredseda3</cp:lastModifiedBy>
  <cp:revision>2</cp:revision>
  <cp:lastPrinted>2023-04-14T11:28:00Z</cp:lastPrinted>
  <dcterms:created xsi:type="dcterms:W3CDTF">2023-04-14T11:36:00Z</dcterms:created>
  <dcterms:modified xsi:type="dcterms:W3CDTF">2023-04-14T11:36:00Z</dcterms:modified>
</cp:coreProperties>
</file>