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b w:val="1"/>
          <w:smallCaps w:val="1"/>
          <w:rtl w:val="0"/>
        </w:rPr>
        <w:t xml:space="preserve">DOLOŽKA ZLUČITEĽNOSTI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právneho predpisu s právom Európskej únie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3828" w:hanging="3828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1. Predkladateľ právneho predpisu:</w:t>
      </w:r>
      <w:r w:rsidDel="00000000" w:rsidR="00000000" w:rsidRPr="00000000">
        <w:rPr>
          <w:rtl w:val="0"/>
        </w:rPr>
        <w:t xml:space="preserve"> </w:t>
        <w:tab/>
        <w:t xml:space="preserve">poslanec Národnej rady Slovenskej republiky Tomáš Valášek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360"/>
        </w:tabs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3828" w:hanging="3828"/>
        <w:jc w:val="both"/>
        <w:rPr/>
      </w:pPr>
      <w:r w:rsidDel="00000000" w:rsidR="00000000" w:rsidRPr="00000000">
        <w:rPr>
          <w:b w:val="1"/>
          <w:rtl w:val="0"/>
        </w:rPr>
        <w:t xml:space="preserve">2. Názov návrhu právneho predpisu:</w:t>
      </w:r>
      <w:r w:rsidDel="00000000" w:rsidR="00000000" w:rsidRPr="00000000">
        <w:rPr>
          <w:rtl w:val="0"/>
        </w:rPr>
        <w:t xml:space="preserve"> Návrh zákona o príspevku na predprimárne vzdelávanie dieťaťa.</w:t>
      </w:r>
    </w:p>
    <w:p w:rsidR="00000000" w:rsidDel="00000000" w:rsidP="00000000" w:rsidRDefault="00000000" w:rsidRPr="00000000" w14:paraId="00000007">
      <w:pPr>
        <w:ind w:left="3828" w:hanging="382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3828" w:hanging="3828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3. Problematika návrhu právneho predpisu:</w:t>
      </w:r>
    </w:p>
    <w:p w:rsidR="00000000" w:rsidDel="00000000" w:rsidP="00000000" w:rsidRDefault="00000000" w:rsidRPr="00000000" w14:paraId="00000009">
      <w:pPr>
        <w:ind w:left="3828" w:hanging="382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a) nie je upravená v práve Európskych spoločenstiev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b) nie je obsiahnutá v práve Európskej únie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c) nie je obsiahnutá v judikatúre Súdneho dvora Európskej únie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Keďže predmet návrhu zákona nie je v práve Európskej únie upravený, body 4 a 5 sa nevypĺňajú.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after="200" w:line="276" w:lineRule="auto"/>
        <w:rPr>
          <w:b w:val="1"/>
          <w:smallCaps w:val="1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b w:val="1"/>
          <w:smallCaps w:val="1"/>
          <w:color w:val="000000"/>
          <w:rtl w:val="0"/>
        </w:rPr>
        <w:t xml:space="preserve">DOLOŽKA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rtl w:val="0"/>
        </w:rPr>
        <w:t xml:space="preserve">vybraných vplyvov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b w:val="1"/>
          <w:color w:val="000000"/>
          <w:rtl w:val="0"/>
        </w:rPr>
        <w:t xml:space="preserve">A.1. Názov materiálu: </w:t>
      </w:r>
      <w:r w:rsidDel="00000000" w:rsidR="00000000" w:rsidRPr="00000000">
        <w:rPr>
          <w:rtl w:val="0"/>
        </w:rPr>
        <w:t xml:space="preserve">Návrh zákona o príspevku na predprimárne vzdelávanie dieťaťa.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A.2. Vplyvy: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45.0" w:type="dxa"/>
        <w:jc w:val="left"/>
        <w:tblInd w:w="-100.0" w:type="dxa"/>
        <w:tblLayout w:type="fixed"/>
        <w:tblLook w:val="0400"/>
      </w:tblPr>
      <w:tblGrid>
        <w:gridCol w:w="5580"/>
        <w:gridCol w:w="1185"/>
        <w:gridCol w:w="945"/>
        <w:gridCol w:w="1335"/>
        <w:tblGridChange w:id="0">
          <w:tblGrid>
            <w:gridCol w:w="5580"/>
            <w:gridCol w:w="1185"/>
            <w:gridCol w:w="945"/>
            <w:gridCol w:w="13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Vplyv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Pozitívne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Žiadne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Negatívne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1. Vplyvy na rozpočet verejnej správy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2. Vplyvy na podnikateľské prostredie – dochádza k zvýšeniu regulačného zaťaženia?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3. Sociálne vplyvy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– vplyvy na hospodárenie obyvateľstva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– sociálnu exklúziu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– rovnosť príležitostí a rodovú rovnosť a vplyvy na zamestnanosť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4. Vplyvy na životné prostredie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5. Vplyvy na informatizáciu spoločnosti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6. Vplyvy na služby pre občana z toho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- vplyvy služieb verejnej správy na občana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- vplyvy na procesy služieb vo verejnej správe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7. Vplyvy na manželstvo, rodičovstvo a rodinu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A.3. Poznámky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Nahradenie zákona o príspevku na starostlivosť o dieťa zákonom o príspevku na predprimárne vzdelávanie dieťaťa bude mať pozitívny vplyv na situáciu rodín s deťmi v období ich predprimárneho vzdelávania, a to najmä prostredníctvom uľahčenia návratu žien na trh práce či uľahčenia hľadania si práce (vrátane žien utekajúcich z Ukrajiny pred vojnou), keďže budú mať viac možností umiestniť svoje dieťa do materskej školy. Rovnako tak sa zlepší finančná situácia rodín s deťmi od 3 rokov veku, ktoré aktuálne nemajú žiadnu finančnú podporu od štátu, a prostredníctvom ktorej budú môcť úplne alebo aspoň sčasti financovať náklady na predprimárne vzdelávanie svojho dieťaťa. </w:t>
      </w:r>
      <w:r w:rsidDel="00000000" w:rsidR="00000000" w:rsidRPr="00000000">
        <w:rPr>
          <w:highlight w:val="white"/>
          <w:rtl w:val="0"/>
        </w:rPr>
        <w:t xml:space="preserve">Zároveň sa tým umožní  dočerpanie príspevku, ktorý sa do decembra 2022 nečerpal takmer vôbec a Slovenská republika tak nedostatočne využila</w:t>
      </w:r>
      <w:r w:rsidDel="00000000" w:rsidR="00000000" w:rsidRPr="00000000">
        <w:rPr>
          <w:highlight w:val="white"/>
          <w:rtl w:val="0"/>
        </w:rPr>
        <w:t xml:space="preserve"> finančné možnosti zo strany Európskej únie, ktoré jej boli poskytnuté a namiesto toho vynakladá nemalé finančné zdroje zo štátneho rozpočtu na vyplácanie rodičovského príspevku. 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Finančné dopady: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Navrhovateľ predpokladá finančné dopady na rozpočet v sume: 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Súkromné MŠ mimo siete: 350 eur x 12 000 x (0,896) = 3 763 200 eur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Štátne MŠ: 75 eur x 80 408 = 6 030 600 eur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Súkromné a cirkevné MŠ v sieti: 200 eur x 8 439 = 1 687 800 eur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Celkom za rok: 137 779 200 eur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Od tejto sumy treba odpočítať výdavky na rodičovský príspevok pre rodičov, ktorí ho poberajú v nižšej sume a dieťa majú v súkromnej MŠ mimo siete. Títo rodičia uprednostnia príspevok na predprimárnu starostlivosť: 301 x 12 000 x 0,16 x 0,35 x 12 = 2 427 262 eur.</w:t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Celkovo teda príspevok na predprimárne vzdelávanie dieťaťa navýši verejné výdavky odhadom </w:t>
      </w:r>
      <w:r w:rsidDel="00000000" w:rsidR="00000000" w:rsidRPr="00000000">
        <w:rPr>
          <w:b w:val="1"/>
          <w:highlight w:val="white"/>
          <w:rtl w:val="0"/>
        </w:rPr>
        <w:t xml:space="preserve">o 135 miliónov eur</w:t>
      </w:r>
      <w:r w:rsidDel="00000000" w:rsidR="00000000" w:rsidRPr="00000000">
        <w:rPr>
          <w:highlight w:val="white"/>
          <w:rtl w:val="0"/>
        </w:rPr>
        <w:t xml:space="preserve">, pokiaľ by nebolo možné využiť naň žiadne prostriedky z EÚ. 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Údaje o vyššie uvedených počtoch detí sú dostupné tu: 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color w:val="cc0000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1/ Ministerstvo školstva, vedy, výskumu a športu - Správa o hospodárení škôl 2020: </w:t>
      </w:r>
      <w:hyperlink r:id="rId6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https://www.minedu.sk/data/att/20325.pdf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color w:val="cc0000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2/ Centrum vedecko-technických informácií SR:</w:t>
      </w:r>
      <w:r w:rsidDel="00000000" w:rsidR="00000000" w:rsidRPr="00000000">
        <w:rPr>
          <w:color w:val="cc0000"/>
          <w:highlight w:val="white"/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https://www.cvtisr.sk/cvti-sr-vedecka-kniznica/informacie-o-skolstve/zber-udajov.html?page_id=9231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color w:val="cc0000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3/ Registre regionálneho školstva na Rezortnom informačnom systéme MŠVVŠ SR: </w:t>
      </w:r>
      <w:hyperlink r:id="rId8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https://crinfo.iedu.sk/RISPortal/register/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color w:val="cc0000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4/ Štatistický úrad SR: </w:t>
      </w:r>
      <w:hyperlink r:id="rId9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://statdat.statistics.sk/cognosext/cgi-bin/cognos.cgi?b_action=cognosViewer&amp;ui.action=run&amp;ui.object=storeID%28%22i0C69708C596040098932DD3EA811F009%22%29&amp;ui.name=Preh%C4%BEad%20pohybu%20obyvate%C4%BEstva%20-%20SR%2C%20oblasti%2C%20kraje%2C%20okresy%2C%20mesto%2C%20vidiek%20%28ro%C4%8Dne%29%20%5Bom7104rr%5D&amp;run.outputFormat=&amp;run.prompt=true&amp;cv.header=false&amp;ui.backURL=%2Fcognosext%2Fcps4%2Fportlets%2Fcommon%2Fclose.html&amp;run.outputLocale=s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color w:val="cc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color w:val="cc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color w:val="cc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A.4. Alternatívne riešenia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Bezpredmetné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Rule="auto"/>
        <w:ind w:left="567" w:hanging="567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A.5. </w:t>
        <w:tab/>
        <w:t xml:space="preserve">Stanovisko gestorov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Bezpredmetné</w:t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sk-SK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1.xml"/><Relationship Id="rId13" Type="http://schemas.openxmlformats.org/officeDocument/2006/relationships/footer" Target="foot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statdat.statistics.sk/cognosext/cgi-bin/cognos.cgi?b_action=cognosViewer&amp;ui.action=run&amp;ui.object=storeID%28%22i0C69708C596040098932DD3EA811F009%22%29&amp;ui.name=Preh%C4%BEad%20pohybu%20obyvate%C4%BEstva%20-%20SR%2C%20oblasti%2C%20kraje%2C%20okresy%2C%20mesto%2C%20vidiek%20%28ro%C4%8Dne%29%20%5Bom7104rr%5D&amp;run.outputFormat=&amp;run.prompt=true&amp;cv.header=false&amp;ui.backURL=%2Fcognosext%2Fcps4%2Fportlets%2Fcommon%2Fclose.html&amp;run.outputLocale=sk" TargetMode="External"/><Relationship Id="rId15" Type="http://schemas.openxmlformats.org/officeDocument/2006/relationships/footer" Target="footer1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yperlink" Target="https://www.minedu.sk/data/att/20325.pdf" TargetMode="External"/><Relationship Id="rId7" Type="http://schemas.openxmlformats.org/officeDocument/2006/relationships/hyperlink" Target="https://www.cvtisr.sk/cvti-sr-vedecka-kniznica/informacie-o-skolstve/zber-udajov.html?page_id=9231" TargetMode="External"/><Relationship Id="rId8" Type="http://schemas.openxmlformats.org/officeDocument/2006/relationships/hyperlink" Target="https://crinfo.iedu.sk/RISPortal/regis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