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37" w:rsidRPr="0093070D" w:rsidRDefault="000D0337" w:rsidP="000D0337">
      <w:pPr>
        <w:spacing w:after="0" w:line="240" w:lineRule="auto"/>
        <w:jc w:val="center"/>
        <w:rPr>
          <w:rFonts w:ascii="Times New Roman" w:eastAsia="Times New Roman" w:hAnsi="Times New Roman" w:cs="Times New Roman"/>
          <w:b/>
          <w:sz w:val="24"/>
          <w:szCs w:val="24"/>
          <w:lang w:eastAsia="sk-SK"/>
        </w:rPr>
      </w:pPr>
      <w:r w:rsidRPr="00417884">
        <w:rPr>
          <w:rFonts w:ascii="Times New Roman" w:eastAsia="Times New Roman" w:hAnsi="Times New Roman" w:cs="Times New Roman"/>
          <w:b/>
          <w:spacing w:val="30"/>
          <w:sz w:val="24"/>
          <w:szCs w:val="24"/>
          <w:lang w:eastAsia="sk-SK"/>
        </w:rPr>
        <w:t>DÔVODOVÁ SPRÁVA</w:t>
      </w:r>
    </w:p>
    <w:p w:rsidR="000D0337" w:rsidRPr="00417884" w:rsidRDefault="000D0337" w:rsidP="000D0337">
      <w:pPr>
        <w:spacing w:after="0" w:line="240" w:lineRule="auto"/>
        <w:rPr>
          <w:rFonts w:ascii="Times New Roman" w:eastAsia="Times New Roman" w:hAnsi="Times New Roman" w:cs="Times New Roman"/>
          <w:sz w:val="24"/>
          <w:szCs w:val="24"/>
          <w:lang w:eastAsia="sk-SK"/>
        </w:rPr>
      </w:pPr>
    </w:p>
    <w:p w:rsidR="000D0337" w:rsidRPr="0093070D" w:rsidRDefault="000D0337" w:rsidP="000D0337">
      <w:pPr>
        <w:spacing w:after="0" w:line="240" w:lineRule="auto"/>
        <w:rPr>
          <w:rFonts w:ascii="Times New Roman" w:eastAsia="Times New Roman" w:hAnsi="Times New Roman" w:cs="Times New Roman"/>
          <w:b/>
          <w:sz w:val="24"/>
          <w:szCs w:val="24"/>
          <w:lang w:eastAsia="sk-SK"/>
        </w:rPr>
      </w:pPr>
      <w:r w:rsidRPr="00417884">
        <w:rPr>
          <w:rFonts w:ascii="Times New Roman" w:eastAsia="Times New Roman" w:hAnsi="Times New Roman" w:cs="Times New Roman"/>
          <w:b/>
          <w:sz w:val="24"/>
          <w:szCs w:val="24"/>
          <w:lang w:eastAsia="sk-SK"/>
        </w:rPr>
        <w:t>A. Všeobecná časť</w:t>
      </w:r>
    </w:p>
    <w:p w:rsidR="000D0337" w:rsidRPr="0093070D" w:rsidRDefault="000D0337" w:rsidP="000D0337">
      <w:pPr>
        <w:spacing w:after="0" w:line="240" w:lineRule="auto"/>
        <w:jc w:val="both"/>
        <w:rPr>
          <w:rFonts w:ascii="Times New Roman" w:eastAsia="Times New Roman" w:hAnsi="Times New Roman" w:cs="Times New Roman"/>
          <w:sz w:val="24"/>
          <w:szCs w:val="24"/>
          <w:lang w:eastAsia="sk-SK"/>
        </w:rPr>
      </w:pPr>
      <w:r w:rsidRPr="00417884">
        <w:rPr>
          <w:rFonts w:ascii="Times New Roman" w:eastAsia="Times New Roman" w:hAnsi="Times New Roman" w:cs="Times New Roman"/>
          <w:sz w:val="24"/>
          <w:szCs w:val="24"/>
          <w:lang w:eastAsia="sk-SK"/>
        </w:rPr>
        <w:t>Návrh</w:t>
      </w:r>
      <w:r w:rsidRPr="00417884">
        <w:rPr>
          <w:rFonts w:ascii="Times New Roman" w:eastAsia="Times New Roman" w:hAnsi="Times New Roman" w:cs="Times New Roman"/>
          <w:spacing w:val="-1"/>
          <w:sz w:val="24"/>
          <w:szCs w:val="24"/>
          <w:lang w:eastAsia="sk-SK"/>
        </w:rPr>
        <w:t xml:space="preserve"> </w:t>
      </w:r>
      <w:r w:rsidRPr="00417884">
        <w:rPr>
          <w:rFonts w:ascii="Times New Roman" w:eastAsia="Times New Roman" w:hAnsi="Times New Roman" w:cs="Times New Roman"/>
          <w:sz w:val="24"/>
          <w:szCs w:val="24"/>
          <w:lang w:eastAsia="sk-SK"/>
        </w:rPr>
        <w:t>zákona,</w:t>
      </w:r>
      <w:r w:rsidRPr="00417884">
        <w:rPr>
          <w:rFonts w:ascii="Times New Roman" w:eastAsia="Times New Roman" w:hAnsi="Times New Roman" w:cs="Times New Roman"/>
          <w:spacing w:val="-1"/>
          <w:sz w:val="24"/>
          <w:szCs w:val="24"/>
          <w:lang w:eastAsia="sk-SK"/>
        </w:rPr>
        <w:t xml:space="preserve"> </w:t>
      </w:r>
      <w:r w:rsidRPr="00417884">
        <w:rPr>
          <w:rFonts w:ascii="Times New Roman" w:eastAsia="Times New Roman" w:hAnsi="Times New Roman" w:cs="Times New Roman"/>
          <w:sz w:val="24"/>
          <w:szCs w:val="24"/>
          <w:lang w:eastAsia="sk-SK"/>
        </w:rPr>
        <w:t xml:space="preserve">ktorým sa mení zákon č. </w:t>
      </w:r>
      <w:r>
        <w:rPr>
          <w:rFonts w:ascii="Times New Roman" w:eastAsia="Times New Roman" w:hAnsi="Times New Roman" w:cs="Times New Roman"/>
          <w:sz w:val="24"/>
          <w:szCs w:val="24"/>
          <w:lang w:eastAsia="sk-SK"/>
        </w:rPr>
        <w:t>18</w:t>
      </w:r>
      <w:r w:rsidRPr="00417884">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1996</w:t>
      </w:r>
      <w:r w:rsidRPr="00417884">
        <w:rPr>
          <w:rFonts w:ascii="Times New Roman" w:eastAsia="Times New Roman" w:hAnsi="Times New Roman" w:cs="Times New Roman"/>
          <w:sz w:val="24"/>
          <w:szCs w:val="24"/>
          <w:lang w:eastAsia="sk-SK"/>
        </w:rPr>
        <w:t xml:space="preserve"> Z. z. o </w:t>
      </w:r>
      <w:r>
        <w:rPr>
          <w:rFonts w:ascii="Times New Roman" w:eastAsia="Times New Roman" w:hAnsi="Times New Roman" w:cs="Times New Roman"/>
          <w:sz w:val="24"/>
          <w:szCs w:val="24"/>
          <w:lang w:eastAsia="sk-SK"/>
        </w:rPr>
        <w:t>cenách</w:t>
      </w:r>
      <w:r w:rsidRPr="00417884">
        <w:rPr>
          <w:rFonts w:ascii="Times New Roman" w:eastAsia="Times New Roman" w:hAnsi="Times New Roman" w:cs="Times New Roman"/>
          <w:spacing w:val="3"/>
          <w:sz w:val="24"/>
          <w:szCs w:val="24"/>
          <w:lang w:eastAsia="sk-SK"/>
        </w:rPr>
        <w:t xml:space="preserve"> </w:t>
      </w:r>
      <w:r w:rsidRPr="00417884">
        <w:rPr>
          <w:rFonts w:ascii="Times New Roman" w:eastAsia="Times New Roman" w:hAnsi="Times New Roman" w:cs="Times New Roman"/>
          <w:sz w:val="24"/>
          <w:szCs w:val="24"/>
          <w:lang w:eastAsia="sk-SK"/>
        </w:rPr>
        <w:t>predkladajú</w:t>
      </w:r>
      <w:r w:rsidRPr="00417884">
        <w:rPr>
          <w:rFonts w:ascii="Times New Roman" w:eastAsia="Times New Roman" w:hAnsi="Times New Roman" w:cs="Times New Roman"/>
          <w:spacing w:val="3"/>
          <w:sz w:val="24"/>
          <w:szCs w:val="24"/>
          <w:lang w:eastAsia="sk-SK"/>
        </w:rPr>
        <w:t xml:space="preserve"> </w:t>
      </w:r>
      <w:r w:rsidRPr="00417884">
        <w:rPr>
          <w:rFonts w:ascii="Times New Roman" w:eastAsia="Times New Roman" w:hAnsi="Times New Roman" w:cs="Times New Roman"/>
          <w:sz w:val="24"/>
          <w:szCs w:val="24"/>
          <w:lang w:eastAsia="sk-SK"/>
        </w:rPr>
        <w:t>do legislatívneho procesu poslanci Nár</w:t>
      </w:r>
      <w:r>
        <w:rPr>
          <w:rFonts w:ascii="Times New Roman" w:eastAsia="Times New Roman" w:hAnsi="Times New Roman" w:cs="Times New Roman"/>
          <w:sz w:val="24"/>
          <w:szCs w:val="24"/>
          <w:lang w:eastAsia="sk-SK"/>
        </w:rPr>
        <w:t>odnej rady Slovenskej republiky</w:t>
      </w:r>
      <w:r w:rsidRPr="00417884">
        <w:rPr>
          <w:rFonts w:ascii="Times New Roman" w:eastAsia="Times New Roman" w:hAnsi="Times New Roman" w:cs="Times New Roman"/>
          <w:sz w:val="24"/>
          <w:szCs w:val="24"/>
          <w:lang w:eastAsia="sk-SK"/>
        </w:rPr>
        <w:t xml:space="preserve">.  </w:t>
      </w:r>
    </w:p>
    <w:p w:rsidR="000D0337" w:rsidRDefault="000D0337" w:rsidP="000D0337">
      <w:pPr>
        <w:spacing w:after="0" w:line="240" w:lineRule="auto"/>
        <w:jc w:val="both"/>
        <w:rPr>
          <w:rFonts w:ascii="Times New Roman" w:eastAsia="Times New Roman" w:hAnsi="Times New Roman" w:cs="Times New Roman"/>
          <w:sz w:val="24"/>
          <w:szCs w:val="24"/>
          <w:lang w:eastAsia="sk-SK"/>
        </w:rPr>
      </w:pPr>
    </w:p>
    <w:p w:rsidR="000D0337" w:rsidRDefault="000D0337" w:rsidP="000D0337">
      <w:pPr>
        <w:spacing w:after="0"/>
        <w:jc w:val="both"/>
        <w:rPr>
          <w:rFonts w:ascii="Times New Roman" w:hAnsi="Times New Roman" w:cs="Times New Roman"/>
          <w:sz w:val="24"/>
          <w:szCs w:val="24"/>
        </w:rPr>
      </w:pPr>
      <w:r w:rsidRPr="009630A8">
        <w:rPr>
          <w:rFonts w:ascii="Times New Roman" w:hAnsi="Times New Roman" w:cs="Times New Roman"/>
          <w:sz w:val="24"/>
          <w:szCs w:val="24"/>
        </w:rPr>
        <w:t xml:space="preserve">Súčasná právna úprava v ostatnom období prešla viacerými legislatívnymi zmenami, medzi ktoré možno zaradiť aj zákon č. 198/2020 Z. z., ktorým sa menia a dopĺňajú niektoré zákony v súvislosti so zlepšovaním podnikateľského prostredia zasiahnutým opatreniami na zamedzenie šírenia nebezpečnej nákazlivej ľudskej choroby COVID-19, ktorý s cieľom znížiť administratívnu záťaž predávajúcim, ktorí predávajú tovar, na ktorý sa nevzťahuje cenová regulácia, zrušil povinnosť viesť evidenciu o cenách vrátane kalkulácii nákladov a zisku pre takéto subjekty. Realizáciou uvedeného tak štátne orgány prišli o dôležitú možnosť zabezpečiť si relevantné podklady pri realizácii svojich oprávnení či už z hľadiska reakcie na výnimočné situácie alebo pri výkone trhového dohľadu. </w:t>
      </w:r>
    </w:p>
    <w:p w:rsidR="000D0337" w:rsidRDefault="000D0337" w:rsidP="000D0337">
      <w:pPr>
        <w:spacing w:after="0"/>
        <w:jc w:val="both"/>
        <w:rPr>
          <w:rFonts w:ascii="Times New Roman" w:hAnsi="Times New Roman" w:cs="Times New Roman"/>
          <w:sz w:val="24"/>
          <w:szCs w:val="24"/>
        </w:rPr>
      </w:pPr>
    </w:p>
    <w:p w:rsidR="000D0337" w:rsidRDefault="000D0337" w:rsidP="000D0337">
      <w:pPr>
        <w:spacing w:after="0"/>
        <w:jc w:val="both"/>
        <w:rPr>
          <w:rFonts w:ascii="Times New Roman" w:hAnsi="Times New Roman" w:cs="Times New Roman"/>
          <w:sz w:val="24"/>
          <w:szCs w:val="24"/>
        </w:rPr>
      </w:pPr>
      <w:r w:rsidRPr="00531C6A">
        <w:rPr>
          <w:rFonts w:ascii="Times New Roman" w:hAnsi="Times New Roman" w:cs="Times New Roman"/>
          <w:sz w:val="24"/>
          <w:szCs w:val="24"/>
        </w:rPr>
        <w:t xml:space="preserve">V dôsledku nadmernej inflácie v oblasti cien potravín, tieto v ostatnom období neúmerne prudko vzrástli, </w:t>
      </w:r>
      <w:r w:rsidR="00531C6A" w:rsidRPr="00531C6A">
        <w:rPr>
          <w:rFonts w:ascii="Times New Roman" w:hAnsi="Times New Roman" w:cs="Times New Roman"/>
          <w:sz w:val="24"/>
          <w:szCs w:val="24"/>
        </w:rPr>
        <w:t>medziročne v priemere cca o 30% a niektoré základné potraviny o 50 - 75%</w:t>
      </w:r>
      <w:r w:rsidRPr="00531C6A">
        <w:rPr>
          <w:rFonts w:ascii="Times New Roman" w:hAnsi="Times New Roman" w:cs="Times New Roman"/>
          <w:sz w:val="24"/>
          <w:szCs w:val="24"/>
        </w:rPr>
        <w:t>, napriek tomu vláda SR, ani príslušné cenové orgány v zmysle zákona o cenách nijako nekonajú, nereagujú na vznik mimoriadnej trhovej situácie s priamym vplyvom na ceny tovarov na tuzemskom trhu ohrozujúcim cenovú stabilitu alebo dostupnosť tovarov. Preto vznikla legislatívna potreba určiť povinnosť cenovému orgánu konať tak, aby na dočasnú dobu vykonal cenovú reguláciu.</w:t>
      </w:r>
    </w:p>
    <w:p w:rsidR="000D0337" w:rsidRPr="009630A8" w:rsidRDefault="000D0337" w:rsidP="000D0337">
      <w:pPr>
        <w:spacing w:after="0"/>
        <w:jc w:val="both"/>
        <w:rPr>
          <w:rFonts w:ascii="Times New Roman" w:hAnsi="Times New Roman" w:cs="Times New Roman"/>
          <w:sz w:val="24"/>
          <w:szCs w:val="24"/>
        </w:rPr>
      </w:pPr>
    </w:p>
    <w:p w:rsidR="000D0337" w:rsidRDefault="000D0337" w:rsidP="000D0337">
      <w:pPr>
        <w:spacing w:after="0" w:line="240" w:lineRule="auto"/>
        <w:jc w:val="both"/>
        <w:rPr>
          <w:rFonts w:ascii="Times New Roman" w:eastAsia="Times New Roman" w:hAnsi="Times New Roman" w:cs="Times New Roman"/>
          <w:sz w:val="24"/>
          <w:szCs w:val="24"/>
          <w:lang w:eastAsia="sk-SK"/>
        </w:rPr>
      </w:pPr>
      <w:r w:rsidRPr="00531C6A">
        <w:rPr>
          <w:rFonts w:ascii="Times New Roman" w:eastAsia="Times New Roman" w:hAnsi="Times New Roman" w:cs="Times New Roman"/>
          <w:sz w:val="24"/>
          <w:szCs w:val="24"/>
          <w:lang w:eastAsia="sk-SK"/>
        </w:rPr>
        <w:t>Účelom</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navrhovanej</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právnej</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úpravy</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je</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 xml:space="preserve">obnovenie právneho rámca do stavu pred novelizáciou zákonom č. 198/2020 </w:t>
      </w:r>
      <w:proofErr w:type="spellStart"/>
      <w:r w:rsidRPr="00531C6A">
        <w:rPr>
          <w:rFonts w:ascii="Times New Roman" w:eastAsia="Times New Roman" w:hAnsi="Times New Roman" w:cs="Times New Roman"/>
          <w:sz w:val="24"/>
          <w:szCs w:val="24"/>
          <w:lang w:eastAsia="sk-SK"/>
        </w:rPr>
        <w:t>Z.z</w:t>
      </w:r>
      <w:proofErr w:type="spellEnd"/>
      <w:r w:rsidRPr="00531C6A">
        <w:rPr>
          <w:rFonts w:ascii="Times New Roman" w:eastAsia="Times New Roman" w:hAnsi="Times New Roman" w:cs="Times New Roman"/>
          <w:sz w:val="24"/>
          <w:szCs w:val="24"/>
          <w:lang w:eastAsia="sk-SK"/>
        </w:rPr>
        <w:t xml:space="preserve">., ktorý s modifikáciami trval prakticky po celú dobu účinnosti zákona o cenách, </w:t>
      </w:r>
      <w:proofErr w:type="spellStart"/>
      <w:r w:rsidRPr="00531C6A">
        <w:rPr>
          <w:rFonts w:ascii="Times New Roman" w:eastAsia="Times New Roman" w:hAnsi="Times New Roman" w:cs="Times New Roman"/>
          <w:sz w:val="24"/>
          <w:szCs w:val="24"/>
          <w:lang w:eastAsia="sk-SK"/>
        </w:rPr>
        <w:t>t.j</w:t>
      </w:r>
      <w:proofErr w:type="spellEnd"/>
      <w:r w:rsidRPr="00531C6A">
        <w:rPr>
          <w:rFonts w:ascii="Times New Roman" w:eastAsia="Times New Roman" w:hAnsi="Times New Roman" w:cs="Times New Roman"/>
          <w:sz w:val="24"/>
          <w:szCs w:val="24"/>
          <w:lang w:eastAsia="sk-SK"/>
        </w:rPr>
        <w:t xml:space="preserve">. od 01.04.1996 a stanoviť povinnosť cenovému regulačnému orgánu určiť </w:t>
      </w:r>
      <w:r w:rsidRPr="00531C6A">
        <w:rPr>
          <w:rFonts w:ascii="Times New Roman" w:hAnsi="Times New Roman" w:cs="Times New Roman"/>
          <w:sz w:val="24"/>
          <w:szCs w:val="24"/>
        </w:rPr>
        <w:t>opatrenia na zamedzenie nežiaduceho cenového vývoja na vybraný okruh potravín na časovo obmedzenú dobu</w:t>
      </w:r>
      <w:r w:rsidRPr="00531C6A">
        <w:rPr>
          <w:rFonts w:ascii="Times New Roman" w:eastAsia="Times New Roman" w:hAnsi="Times New Roman" w:cs="Times New Roman"/>
          <w:sz w:val="24"/>
          <w:szCs w:val="24"/>
          <w:lang w:eastAsia="sk-SK"/>
        </w:rPr>
        <w:t>.</w:t>
      </w:r>
    </w:p>
    <w:p w:rsidR="000D0337" w:rsidRPr="00425E28" w:rsidRDefault="000D0337" w:rsidP="000D0337">
      <w:pPr>
        <w:spacing w:after="0" w:line="240" w:lineRule="auto"/>
        <w:jc w:val="both"/>
        <w:rPr>
          <w:rFonts w:ascii="Times New Roman" w:eastAsia="Times New Roman" w:hAnsi="Times New Roman" w:cs="Times New Roman"/>
          <w:sz w:val="24"/>
          <w:szCs w:val="24"/>
          <w:lang w:eastAsia="sk-SK"/>
        </w:rPr>
      </w:pPr>
    </w:p>
    <w:p w:rsidR="000D0337" w:rsidRPr="00425E28" w:rsidRDefault="000D0337" w:rsidP="000D0337">
      <w:pPr>
        <w:spacing w:after="0" w:line="240" w:lineRule="auto"/>
        <w:jc w:val="both"/>
        <w:rPr>
          <w:rFonts w:ascii="Times New Roman" w:eastAsia="Times New Roman" w:hAnsi="Times New Roman" w:cs="Times New Roman"/>
          <w:sz w:val="24"/>
          <w:szCs w:val="24"/>
          <w:lang w:eastAsia="sk-SK"/>
        </w:rPr>
      </w:pPr>
    </w:p>
    <w:p w:rsidR="000D0337" w:rsidRPr="0093070D" w:rsidRDefault="000D0337" w:rsidP="000D0337">
      <w:pPr>
        <w:spacing w:after="0" w:line="240" w:lineRule="auto"/>
        <w:jc w:val="both"/>
        <w:rPr>
          <w:rFonts w:ascii="Times New Roman" w:eastAsia="Times New Roman" w:hAnsi="Times New Roman" w:cs="Times New Roman"/>
          <w:sz w:val="24"/>
          <w:szCs w:val="24"/>
          <w:lang w:eastAsia="sk-SK"/>
        </w:rPr>
      </w:pPr>
      <w:r w:rsidRPr="00425E28">
        <w:rPr>
          <w:rFonts w:ascii="Times New Roman" w:eastAsia="Times New Roman" w:hAnsi="Times New Roman" w:cs="Times New Roman"/>
          <w:sz w:val="24"/>
          <w:szCs w:val="24"/>
          <w:lang w:eastAsia="sk-SK"/>
        </w:rPr>
        <w:t>Návrh</w:t>
      </w:r>
      <w:r w:rsidRPr="00425E28">
        <w:rPr>
          <w:rFonts w:ascii="Times New Roman" w:eastAsia="Times New Roman" w:hAnsi="Times New Roman" w:cs="Times New Roman"/>
          <w:spacing w:val="60"/>
          <w:sz w:val="24"/>
          <w:szCs w:val="24"/>
          <w:lang w:eastAsia="sk-SK"/>
        </w:rPr>
        <w:t xml:space="preserve"> </w:t>
      </w:r>
      <w:r w:rsidRPr="00425E28">
        <w:rPr>
          <w:rFonts w:ascii="Times New Roman" w:eastAsia="Times New Roman" w:hAnsi="Times New Roman" w:cs="Times New Roman"/>
          <w:sz w:val="24"/>
          <w:szCs w:val="24"/>
          <w:lang w:eastAsia="sk-SK"/>
        </w:rPr>
        <w:t>zákona</w:t>
      </w:r>
      <w:r w:rsidRPr="00425E28">
        <w:rPr>
          <w:rFonts w:ascii="Times New Roman" w:eastAsia="Times New Roman" w:hAnsi="Times New Roman" w:cs="Times New Roman"/>
          <w:spacing w:val="60"/>
          <w:sz w:val="24"/>
          <w:szCs w:val="24"/>
          <w:lang w:eastAsia="sk-SK"/>
        </w:rPr>
        <w:t xml:space="preserve"> </w:t>
      </w:r>
      <w:r w:rsidRPr="00425E28">
        <w:rPr>
          <w:rFonts w:ascii="Times New Roman" w:eastAsia="Times New Roman" w:hAnsi="Times New Roman" w:cs="Times New Roman"/>
          <w:sz w:val="24"/>
          <w:szCs w:val="24"/>
          <w:lang w:eastAsia="sk-SK"/>
        </w:rPr>
        <w:t>nemá</w:t>
      </w:r>
      <w:r w:rsidRPr="00425E28">
        <w:rPr>
          <w:rFonts w:ascii="Times New Roman" w:eastAsia="Times New Roman" w:hAnsi="Times New Roman" w:cs="Times New Roman"/>
          <w:spacing w:val="60"/>
          <w:sz w:val="24"/>
          <w:szCs w:val="24"/>
          <w:lang w:eastAsia="sk-SK"/>
        </w:rPr>
        <w:t xml:space="preserve"> </w:t>
      </w:r>
      <w:r w:rsidRPr="00425E28">
        <w:rPr>
          <w:rFonts w:ascii="Times New Roman" w:eastAsia="Times New Roman" w:hAnsi="Times New Roman" w:cs="Times New Roman"/>
          <w:sz w:val="24"/>
          <w:szCs w:val="24"/>
          <w:lang w:eastAsia="sk-SK"/>
        </w:rPr>
        <w:t>vplyv na</w:t>
      </w:r>
      <w:r w:rsidRPr="00425E28">
        <w:rPr>
          <w:rFonts w:ascii="Times New Roman" w:eastAsia="Times New Roman" w:hAnsi="Times New Roman" w:cs="Times New Roman"/>
          <w:spacing w:val="60"/>
          <w:sz w:val="24"/>
          <w:szCs w:val="24"/>
          <w:lang w:eastAsia="sk-SK"/>
        </w:rPr>
        <w:t xml:space="preserve"> </w:t>
      </w:r>
      <w:r w:rsidRPr="00425E28">
        <w:rPr>
          <w:rFonts w:ascii="Times New Roman" w:eastAsia="Times New Roman" w:hAnsi="Times New Roman" w:cs="Times New Roman"/>
          <w:sz w:val="24"/>
          <w:szCs w:val="24"/>
          <w:lang w:eastAsia="sk-SK"/>
        </w:rPr>
        <w:t>rozpočet</w:t>
      </w:r>
      <w:r w:rsidRPr="00425E28">
        <w:rPr>
          <w:rFonts w:ascii="Times New Roman" w:eastAsia="Times New Roman" w:hAnsi="Times New Roman" w:cs="Times New Roman"/>
          <w:spacing w:val="60"/>
          <w:sz w:val="24"/>
          <w:szCs w:val="24"/>
          <w:lang w:eastAsia="sk-SK"/>
        </w:rPr>
        <w:t xml:space="preserve"> </w:t>
      </w:r>
      <w:r w:rsidRPr="00425E28">
        <w:rPr>
          <w:rFonts w:ascii="Times New Roman" w:eastAsia="Times New Roman" w:hAnsi="Times New Roman" w:cs="Times New Roman"/>
          <w:sz w:val="24"/>
          <w:szCs w:val="24"/>
          <w:lang w:eastAsia="sk-SK"/>
        </w:rPr>
        <w:t>verejnej</w:t>
      </w:r>
      <w:r w:rsidRPr="00425E28">
        <w:rPr>
          <w:rFonts w:ascii="Times New Roman" w:eastAsia="Times New Roman" w:hAnsi="Times New Roman" w:cs="Times New Roman"/>
          <w:spacing w:val="60"/>
          <w:sz w:val="24"/>
          <w:szCs w:val="24"/>
          <w:lang w:eastAsia="sk-SK"/>
        </w:rPr>
        <w:t xml:space="preserve"> </w:t>
      </w:r>
      <w:r w:rsidRPr="00425E28">
        <w:rPr>
          <w:rFonts w:ascii="Times New Roman" w:eastAsia="Times New Roman" w:hAnsi="Times New Roman" w:cs="Times New Roman"/>
          <w:sz w:val="24"/>
          <w:szCs w:val="24"/>
          <w:lang w:eastAsia="sk-SK"/>
        </w:rPr>
        <w:t>správy, sociálne</w:t>
      </w:r>
      <w:r w:rsidRPr="00425E28">
        <w:rPr>
          <w:rFonts w:ascii="Times New Roman" w:eastAsia="Times New Roman" w:hAnsi="Times New Roman" w:cs="Times New Roman"/>
          <w:spacing w:val="60"/>
          <w:sz w:val="24"/>
          <w:szCs w:val="24"/>
          <w:lang w:eastAsia="sk-SK"/>
        </w:rPr>
        <w:t xml:space="preserve"> </w:t>
      </w:r>
      <w:r w:rsidRPr="00425E28">
        <w:rPr>
          <w:rFonts w:ascii="Times New Roman" w:eastAsia="Times New Roman" w:hAnsi="Times New Roman" w:cs="Times New Roman"/>
          <w:sz w:val="24"/>
          <w:szCs w:val="24"/>
          <w:lang w:eastAsia="sk-SK"/>
        </w:rPr>
        <w:t>vplyvy,</w:t>
      </w:r>
      <w:r w:rsidRPr="00425E28">
        <w:rPr>
          <w:rFonts w:ascii="Times New Roman" w:eastAsia="Times New Roman" w:hAnsi="Times New Roman" w:cs="Times New Roman"/>
          <w:spacing w:val="60"/>
          <w:sz w:val="24"/>
          <w:szCs w:val="24"/>
          <w:lang w:eastAsia="sk-SK"/>
        </w:rPr>
        <w:t xml:space="preserve"> </w:t>
      </w:r>
      <w:r w:rsidRPr="00425E28">
        <w:rPr>
          <w:rFonts w:ascii="Times New Roman" w:eastAsia="Times New Roman" w:hAnsi="Times New Roman" w:cs="Times New Roman"/>
          <w:sz w:val="24"/>
          <w:szCs w:val="24"/>
          <w:lang w:eastAsia="sk-SK"/>
        </w:rPr>
        <w:t>vplyvy na podnikateľské</w:t>
      </w:r>
      <w:r w:rsidRPr="00425E28">
        <w:rPr>
          <w:rFonts w:ascii="Times New Roman" w:eastAsia="Times New Roman" w:hAnsi="Times New Roman" w:cs="Times New Roman"/>
          <w:spacing w:val="-10"/>
          <w:sz w:val="24"/>
          <w:szCs w:val="24"/>
          <w:lang w:eastAsia="sk-SK"/>
        </w:rPr>
        <w:t xml:space="preserve"> </w:t>
      </w:r>
      <w:r w:rsidRPr="00425E28">
        <w:rPr>
          <w:rFonts w:ascii="Times New Roman" w:eastAsia="Times New Roman" w:hAnsi="Times New Roman" w:cs="Times New Roman"/>
          <w:sz w:val="24"/>
          <w:szCs w:val="24"/>
          <w:lang w:eastAsia="sk-SK"/>
        </w:rPr>
        <w:t>prostredie,</w:t>
      </w:r>
      <w:r w:rsidRPr="00425E28">
        <w:rPr>
          <w:rFonts w:ascii="Times New Roman" w:eastAsia="Times New Roman" w:hAnsi="Times New Roman" w:cs="Times New Roman"/>
          <w:spacing w:val="-10"/>
          <w:sz w:val="24"/>
          <w:szCs w:val="24"/>
          <w:lang w:eastAsia="sk-SK"/>
        </w:rPr>
        <w:t xml:space="preserve"> </w:t>
      </w:r>
      <w:r w:rsidRPr="00425E28">
        <w:rPr>
          <w:rFonts w:ascii="Times New Roman" w:eastAsia="Times New Roman" w:hAnsi="Times New Roman" w:cs="Times New Roman"/>
          <w:sz w:val="24"/>
          <w:szCs w:val="24"/>
          <w:lang w:eastAsia="sk-SK"/>
        </w:rPr>
        <w:t>životné</w:t>
      </w:r>
      <w:r w:rsidRPr="00425E28">
        <w:rPr>
          <w:rFonts w:ascii="Times New Roman" w:eastAsia="Times New Roman" w:hAnsi="Times New Roman" w:cs="Times New Roman"/>
          <w:spacing w:val="-10"/>
          <w:sz w:val="24"/>
          <w:szCs w:val="24"/>
          <w:lang w:eastAsia="sk-SK"/>
        </w:rPr>
        <w:t xml:space="preserve"> </w:t>
      </w:r>
      <w:r w:rsidRPr="00425E28">
        <w:rPr>
          <w:rFonts w:ascii="Times New Roman" w:eastAsia="Times New Roman" w:hAnsi="Times New Roman" w:cs="Times New Roman"/>
          <w:sz w:val="24"/>
          <w:szCs w:val="24"/>
          <w:lang w:eastAsia="sk-SK"/>
        </w:rPr>
        <w:t>prostredie,</w:t>
      </w:r>
      <w:r w:rsidRPr="00425E28">
        <w:rPr>
          <w:rFonts w:ascii="Times New Roman" w:eastAsia="Times New Roman" w:hAnsi="Times New Roman" w:cs="Times New Roman"/>
          <w:spacing w:val="-10"/>
          <w:sz w:val="24"/>
          <w:szCs w:val="24"/>
          <w:lang w:eastAsia="sk-SK"/>
        </w:rPr>
        <w:t xml:space="preserve"> </w:t>
      </w:r>
      <w:r w:rsidRPr="00425E28">
        <w:rPr>
          <w:rFonts w:ascii="Times New Roman" w:eastAsia="Times New Roman" w:hAnsi="Times New Roman" w:cs="Times New Roman"/>
          <w:sz w:val="24"/>
          <w:szCs w:val="24"/>
          <w:lang w:eastAsia="sk-SK"/>
        </w:rPr>
        <w:t>vplyvy</w:t>
      </w:r>
      <w:r w:rsidRPr="00425E28">
        <w:rPr>
          <w:rFonts w:ascii="Times New Roman" w:eastAsia="Times New Roman" w:hAnsi="Times New Roman" w:cs="Times New Roman"/>
          <w:spacing w:val="-10"/>
          <w:sz w:val="24"/>
          <w:szCs w:val="24"/>
          <w:lang w:eastAsia="sk-SK"/>
        </w:rPr>
        <w:t xml:space="preserve"> </w:t>
      </w:r>
      <w:r w:rsidRPr="00425E28">
        <w:rPr>
          <w:rFonts w:ascii="Times New Roman" w:eastAsia="Times New Roman" w:hAnsi="Times New Roman" w:cs="Times New Roman"/>
          <w:sz w:val="24"/>
          <w:szCs w:val="24"/>
          <w:lang w:eastAsia="sk-SK"/>
        </w:rPr>
        <w:t>na</w:t>
      </w:r>
      <w:r w:rsidRPr="00425E28">
        <w:rPr>
          <w:rFonts w:ascii="Times New Roman" w:eastAsia="Times New Roman" w:hAnsi="Times New Roman" w:cs="Times New Roman"/>
          <w:spacing w:val="-10"/>
          <w:sz w:val="24"/>
          <w:szCs w:val="24"/>
          <w:lang w:eastAsia="sk-SK"/>
        </w:rPr>
        <w:t xml:space="preserve"> </w:t>
      </w:r>
      <w:r w:rsidRPr="00425E28">
        <w:rPr>
          <w:rFonts w:ascii="Times New Roman" w:eastAsia="Times New Roman" w:hAnsi="Times New Roman" w:cs="Times New Roman"/>
          <w:sz w:val="24"/>
          <w:szCs w:val="24"/>
          <w:lang w:eastAsia="sk-SK"/>
        </w:rPr>
        <w:t>manželstvo,</w:t>
      </w:r>
      <w:r w:rsidRPr="00425E28">
        <w:rPr>
          <w:rFonts w:ascii="Times New Roman" w:eastAsia="Times New Roman" w:hAnsi="Times New Roman" w:cs="Times New Roman"/>
          <w:spacing w:val="-10"/>
          <w:sz w:val="24"/>
          <w:szCs w:val="24"/>
          <w:lang w:eastAsia="sk-SK"/>
        </w:rPr>
        <w:t xml:space="preserve"> </w:t>
      </w:r>
      <w:r w:rsidRPr="00425E28">
        <w:rPr>
          <w:rFonts w:ascii="Times New Roman" w:eastAsia="Times New Roman" w:hAnsi="Times New Roman" w:cs="Times New Roman"/>
          <w:sz w:val="24"/>
          <w:szCs w:val="24"/>
          <w:lang w:eastAsia="sk-SK"/>
        </w:rPr>
        <w:t>rodičovstvo</w:t>
      </w:r>
      <w:r w:rsidRPr="00425E28">
        <w:rPr>
          <w:rFonts w:ascii="Times New Roman" w:eastAsia="Times New Roman" w:hAnsi="Times New Roman" w:cs="Times New Roman"/>
          <w:spacing w:val="-10"/>
          <w:sz w:val="24"/>
          <w:szCs w:val="24"/>
          <w:lang w:eastAsia="sk-SK"/>
        </w:rPr>
        <w:t xml:space="preserve"> </w:t>
      </w:r>
      <w:r w:rsidRPr="00425E28">
        <w:rPr>
          <w:rFonts w:ascii="Times New Roman" w:eastAsia="Times New Roman" w:hAnsi="Times New Roman" w:cs="Times New Roman"/>
          <w:sz w:val="24"/>
          <w:szCs w:val="24"/>
          <w:lang w:eastAsia="sk-SK"/>
        </w:rPr>
        <w:t>a rodinu, na informatizáciu spoločnosti ani na služby verejnej správy pre občana.</w:t>
      </w:r>
    </w:p>
    <w:p w:rsidR="000D0337" w:rsidRDefault="000D0337" w:rsidP="000D0337">
      <w:pPr>
        <w:spacing w:after="0" w:line="240" w:lineRule="auto"/>
        <w:jc w:val="both"/>
        <w:rPr>
          <w:rFonts w:ascii="Times New Roman" w:eastAsia="Times New Roman" w:hAnsi="Times New Roman" w:cs="Times New Roman"/>
          <w:sz w:val="24"/>
          <w:szCs w:val="24"/>
          <w:lang w:eastAsia="sk-SK"/>
        </w:rPr>
      </w:pPr>
    </w:p>
    <w:p w:rsidR="000D0337" w:rsidRPr="0093070D" w:rsidRDefault="000D0337" w:rsidP="000D0337">
      <w:pPr>
        <w:spacing w:after="0" w:line="240" w:lineRule="auto"/>
        <w:jc w:val="both"/>
        <w:rPr>
          <w:rFonts w:ascii="Times New Roman" w:eastAsia="Times New Roman" w:hAnsi="Times New Roman" w:cs="Times New Roman"/>
          <w:sz w:val="24"/>
          <w:szCs w:val="24"/>
          <w:lang w:eastAsia="sk-SK"/>
        </w:rPr>
      </w:pPr>
      <w:r w:rsidRPr="00417884">
        <w:rPr>
          <w:rFonts w:ascii="Times New Roman" w:eastAsia="Times New Roman" w:hAnsi="Times New Roman" w:cs="Times New Roman"/>
          <w:sz w:val="24"/>
          <w:szCs w:val="24"/>
          <w:lang w:eastAsia="sk-SK"/>
        </w:rPr>
        <w:t>Predkladaný</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návrh</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zákona</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je</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v</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súlade</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s</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Ústavou</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Slovenskej</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republiky,</w:t>
      </w:r>
      <w:r w:rsidRPr="00417884">
        <w:rPr>
          <w:rFonts w:ascii="Times New Roman" w:eastAsia="Times New Roman" w:hAnsi="Times New Roman" w:cs="Times New Roman"/>
          <w:spacing w:val="37"/>
          <w:sz w:val="24"/>
          <w:szCs w:val="24"/>
          <w:lang w:eastAsia="sk-SK"/>
        </w:rPr>
        <w:t xml:space="preserve"> </w:t>
      </w:r>
      <w:r w:rsidRPr="00417884">
        <w:rPr>
          <w:rFonts w:ascii="Times New Roman" w:eastAsia="Times New Roman" w:hAnsi="Times New Roman" w:cs="Times New Roman"/>
          <w:sz w:val="24"/>
          <w:szCs w:val="24"/>
          <w:lang w:eastAsia="sk-SK"/>
        </w:rPr>
        <w:t>ústavnými zákonmi</w:t>
      </w:r>
      <w:r w:rsidRPr="00417884">
        <w:rPr>
          <w:rFonts w:ascii="Times New Roman" w:eastAsia="Times New Roman" w:hAnsi="Times New Roman" w:cs="Times New Roman"/>
          <w:spacing w:val="77"/>
          <w:sz w:val="24"/>
          <w:szCs w:val="24"/>
          <w:lang w:eastAsia="sk-SK"/>
        </w:rPr>
        <w:t xml:space="preserve"> </w:t>
      </w:r>
      <w:r w:rsidRPr="00417884">
        <w:rPr>
          <w:rFonts w:ascii="Times New Roman" w:eastAsia="Times New Roman" w:hAnsi="Times New Roman" w:cs="Times New Roman"/>
          <w:sz w:val="24"/>
          <w:szCs w:val="24"/>
          <w:lang w:eastAsia="sk-SK"/>
        </w:rPr>
        <w:t>a</w:t>
      </w:r>
      <w:r w:rsidRPr="00417884">
        <w:rPr>
          <w:rFonts w:ascii="Times New Roman" w:eastAsia="Times New Roman" w:hAnsi="Times New Roman" w:cs="Times New Roman"/>
          <w:spacing w:val="77"/>
          <w:sz w:val="24"/>
          <w:szCs w:val="24"/>
          <w:lang w:eastAsia="sk-SK"/>
        </w:rPr>
        <w:t xml:space="preserve"> </w:t>
      </w:r>
      <w:r w:rsidRPr="00417884">
        <w:rPr>
          <w:rFonts w:ascii="Times New Roman" w:eastAsia="Times New Roman" w:hAnsi="Times New Roman" w:cs="Times New Roman"/>
          <w:sz w:val="24"/>
          <w:szCs w:val="24"/>
          <w:lang w:eastAsia="sk-SK"/>
        </w:rPr>
        <w:t>ostatnými</w:t>
      </w:r>
      <w:r w:rsidRPr="00417884">
        <w:rPr>
          <w:rFonts w:ascii="Times New Roman" w:eastAsia="Times New Roman" w:hAnsi="Times New Roman" w:cs="Times New Roman"/>
          <w:spacing w:val="77"/>
          <w:sz w:val="24"/>
          <w:szCs w:val="24"/>
          <w:lang w:eastAsia="sk-SK"/>
        </w:rPr>
        <w:t xml:space="preserve"> </w:t>
      </w:r>
      <w:r w:rsidRPr="00417884">
        <w:rPr>
          <w:rFonts w:ascii="Times New Roman" w:eastAsia="Times New Roman" w:hAnsi="Times New Roman" w:cs="Times New Roman"/>
          <w:sz w:val="24"/>
          <w:szCs w:val="24"/>
          <w:lang w:eastAsia="sk-SK"/>
        </w:rPr>
        <w:t>všeobecne</w:t>
      </w:r>
      <w:r w:rsidRPr="00417884">
        <w:rPr>
          <w:rFonts w:ascii="Times New Roman" w:eastAsia="Times New Roman" w:hAnsi="Times New Roman" w:cs="Times New Roman"/>
          <w:spacing w:val="77"/>
          <w:sz w:val="24"/>
          <w:szCs w:val="24"/>
          <w:lang w:eastAsia="sk-SK"/>
        </w:rPr>
        <w:t xml:space="preserve"> </w:t>
      </w:r>
      <w:r w:rsidRPr="00417884">
        <w:rPr>
          <w:rFonts w:ascii="Times New Roman" w:eastAsia="Times New Roman" w:hAnsi="Times New Roman" w:cs="Times New Roman"/>
          <w:sz w:val="24"/>
          <w:szCs w:val="24"/>
          <w:lang w:eastAsia="sk-SK"/>
        </w:rPr>
        <w:t>záväznými</w:t>
      </w:r>
      <w:r w:rsidRPr="00417884">
        <w:rPr>
          <w:rFonts w:ascii="Times New Roman" w:eastAsia="Times New Roman" w:hAnsi="Times New Roman" w:cs="Times New Roman"/>
          <w:spacing w:val="77"/>
          <w:sz w:val="24"/>
          <w:szCs w:val="24"/>
          <w:lang w:eastAsia="sk-SK"/>
        </w:rPr>
        <w:t xml:space="preserve"> </w:t>
      </w:r>
      <w:r w:rsidRPr="00417884">
        <w:rPr>
          <w:rFonts w:ascii="Times New Roman" w:eastAsia="Times New Roman" w:hAnsi="Times New Roman" w:cs="Times New Roman"/>
          <w:sz w:val="24"/>
          <w:szCs w:val="24"/>
          <w:lang w:eastAsia="sk-SK"/>
        </w:rPr>
        <w:t>právnymi</w:t>
      </w:r>
      <w:r w:rsidRPr="00417884">
        <w:rPr>
          <w:rFonts w:ascii="Times New Roman" w:eastAsia="Times New Roman" w:hAnsi="Times New Roman" w:cs="Times New Roman"/>
          <w:spacing w:val="77"/>
          <w:sz w:val="24"/>
          <w:szCs w:val="24"/>
          <w:lang w:eastAsia="sk-SK"/>
        </w:rPr>
        <w:t xml:space="preserve"> </w:t>
      </w:r>
      <w:r w:rsidRPr="00417884">
        <w:rPr>
          <w:rFonts w:ascii="Times New Roman" w:eastAsia="Times New Roman" w:hAnsi="Times New Roman" w:cs="Times New Roman"/>
          <w:sz w:val="24"/>
          <w:szCs w:val="24"/>
          <w:lang w:eastAsia="sk-SK"/>
        </w:rPr>
        <w:t>predpismi</w:t>
      </w:r>
      <w:r w:rsidRPr="00417884">
        <w:rPr>
          <w:rFonts w:ascii="Times New Roman" w:eastAsia="Times New Roman" w:hAnsi="Times New Roman" w:cs="Times New Roman"/>
          <w:spacing w:val="77"/>
          <w:sz w:val="24"/>
          <w:szCs w:val="24"/>
          <w:lang w:eastAsia="sk-SK"/>
        </w:rPr>
        <w:t xml:space="preserve"> </w:t>
      </w:r>
      <w:r w:rsidRPr="00417884">
        <w:rPr>
          <w:rFonts w:ascii="Times New Roman" w:eastAsia="Times New Roman" w:hAnsi="Times New Roman" w:cs="Times New Roman"/>
          <w:sz w:val="24"/>
          <w:szCs w:val="24"/>
          <w:lang w:eastAsia="sk-SK"/>
        </w:rPr>
        <w:t>Slovenskej</w:t>
      </w:r>
      <w:r w:rsidRPr="00417884">
        <w:rPr>
          <w:rFonts w:ascii="Times New Roman" w:eastAsia="Times New Roman" w:hAnsi="Times New Roman" w:cs="Times New Roman"/>
          <w:spacing w:val="77"/>
          <w:sz w:val="24"/>
          <w:szCs w:val="24"/>
          <w:lang w:eastAsia="sk-SK"/>
        </w:rPr>
        <w:t xml:space="preserve"> </w:t>
      </w:r>
      <w:r w:rsidRPr="00417884">
        <w:rPr>
          <w:rFonts w:ascii="Times New Roman" w:eastAsia="Times New Roman" w:hAnsi="Times New Roman" w:cs="Times New Roman"/>
          <w:sz w:val="24"/>
          <w:szCs w:val="24"/>
          <w:lang w:eastAsia="sk-SK"/>
        </w:rPr>
        <w:t>republiky, medzinárodnými</w:t>
      </w:r>
      <w:r w:rsidRPr="00417884">
        <w:rPr>
          <w:rFonts w:ascii="Times New Roman" w:eastAsia="Times New Roman" w:hAnsi="Times New Roman" w:cs="Times New Roman"/>
          <w:spacing w:val="40"/>
          <w:sz w:val="24"/>
          <w:szCs w:val="24"/>
          <w:lang w:eastAsia="sk-SK"/>
        </w:rPr>
        <w:t xml:space="preserve"> </w:t>
      </w:r>
      <w:r w:rsidRPr="00417884">
        <w:rPr>
          <w:rFonts w:ascii="Times New Roman" w:eastAsia="Times New Roman" w:hAnsi="Times New Roman" w:cs="Times New Roman"/>
          <w:sz w:val="24"/>
          <w:szCs w:val="24"/>
          <w:lang w:eastAsia="sk-SK"/>
        </w:rPr>
        <w:t>zmluvami</w:t>
      </w:r>
      <w:r w:rsidRPr="00417884">
        <w:rPr>
          <w:rFonts w:ascii="Times New Roman" w:eastAsia="Times New Roman" w:hAnsi="Times New Roman" w:cs="Times New Roman"/>
          <w:spacing w:val="40"/>
          <w:sz w:val="24"/>
          <w:szCs w:val="24"/>
          <w:lang w:eastAsia="sk-SK"/>
        </w:rPr>
        <w:t xml:space="preserve"> </w:t>
      </w:r>
      <w:r w:rsidRPr="00417884">
        <w:rPr>
          <w:rFonts w:ascii="Times New Roman" w:eastAsia="Times New Roman" w:hAnsi="Times New Roman" w:cs="Times New Roman"/>
          <w:sz w:val="24"/>
          <w:szCs w:val="24"/>
          <w:lang w:eastAsia="sk-SK"/>
        </w:rPr>
        <w:t>a</w:t>
      </w:r>
      <w:r w:rsidRPr="00417884">
        <w:rPr>
          <w:rFonts w:ascii="Times New Roman" w:eastAsia="Times New Roman" w:hAnsi="Times New Roman" w:cs="Times New Roman"/>
          <w:spacing w:val="40"/>
          <w:sz w:val="24"/>
          <w:szCs w:val="24"/>
          <w:lang w:eastAsia="sk-SK"/>
        </w:rPr>
        <w:t xml:space="preserve"> </w:t>
      </w:r>
      <w:r w:rsidRPr="00417884">
        <w:rPr>
          <w:rFonts w:ascii="Times New Roman" w:eastAsia="Times New Roman" w:hAnsi="Times New Roman" w:cs="Times New Roman"/>
          <w:sz w:val="24"/>
          <w:szCs w:val="24"/>
          <w:lang w:eastAsia="sk-SK"/>
        </w:rPr>
        <w:t>inými</w:t>
      </w:r>
      <w:r w:rsidRPr="00417884">
        <w:rPr>
          <w:rFonts w:ascii="Times New Roman" w:eastAsia="Times New Roman" w:hAnsi="Times New Roman" w:cs="Times New Roman"/>
          <w:spacing w:val="40"/>
          <w:sz w:val="24"/>
          <w:szCs w:val="24"/>
          <w:lang w:eastAsia="sk-SK"/>
        </w:rPr>
        <w:t xml:space="preserve"> </w:t>
      </w:r>
      <w:r w:rsidRPr="00417884">
        <w:rPr>
          <w:rFonts w:ascii="Times New Roman" w:eastAsia="Times New Roman" w:hAnsi="Times New Roman" w:cs="Times New Roman"/>
          <w:sz w:val="24"/>
          <w:szCs w:val="24"/>
          <w:lang w:eastAsia="sk-SK"/>
        </w:rPr>
        <w:t>medzinárodnými</w:t>
      </w:r>
      <w:r w:rsidRPr="00417884">
        <w:rPr>
          <w:rFonts w:ascii="Times New Roman" w:eastAsia="Times New Roman" w:hAnsi="Times New Roman" w:cs="Times New Roman"/>
          <w:spacing w:val="40"/>
          <w:sz w:val="24"/>
          <w:szCs w:val="24"/>
          <w:lang w:eastAsia="sk-SK"/>
        </w:rPr>
        <w:t xml:space="preserve"> </w:t>
      </w:r>
      <w:r w:rsidRPr="00417884">
        <w:rPr>
          <w:rFonts w:ascii="Times New Roman" w:eastAsia="Times New Roman" w:hAnsi="Times New Roman" w:cs="Times New Roman"/>
          <w:sz w:val="24"/>
          <w:szCs w:val="24"/>
          <w:lang w:eastAsia="sk-SK"/>
        </w:rPr>
        <w:t>dokumentmi,</w:t>
      </w:r>
      <w:r w:rsidRPr="00417884">
        <w:rPr>
          <w:rFonts w:ascii="Times New Roman" w:eastAsia="Times New Roman" w:hAnsi="Times New Roman" w:cs="Times New Roman"/>
          <w:spacing w:val="40"/>
          <w:sz w:val="24"/>
          <w:szCs w:val="24"/>
          <w:lang w:eastAsia="sk-SK"/>
        </w:rPr>
        <w:t xml:space="preserve"> </w:t>
      </w:r>
      <w:r w:rsidRPr="00417884">
        <w:rPr>
          <w:rFonts w:ascii="Times New Roman" w:eastAsia="Times New Roman" w:hAnsi="Times New Roman" w:cs="Times New Roman"/>
          <w:sz w:val="24"/>
          <w:szCs w:val="24"/>
          <w:lang w:eastAsia="sk-SK"/>
        </w:rPr>
        <w:t>ktorými</w:t>
      </w:r>
      <w:r w:rsidRPr="00417884">
        <w:rPr>
          <w:rFonts w:ascii="Times New Roman" w:eastAsia="Times New Roman" w:hAnsi="Times New Roman" w:cs="Times New Roman"/>
          <w:spacing w:val="40"/>
          <w:sz w:val="24"/>
          <w:szCs w:val="24"/>
          <w:lang w:eastAsia="sk-SK"/>
        </w:rPr>
        <w:t xml:space="preserve"> </w:t>
      </w:r>
      <w:r w:rsidRPr="00417884">
        <w:rPr>
          <w:rFonts w:ascii="Times New Roman" w:eastAsia="Times New Roman" w:hAnsi="Times New Roman" w:cs="Times New Roman"/>
          <w:sz w:val="24"/>
          <w:szCs w:val="24"/>
          <w:lang w:eastAsia="sk-SK"/>
        </w:rPr>
        <w:t>je</w:t>
      </w:r>
      <w:r w:rsidRPr="00417884">
        <w:rPr>
          <w:rFonts w:ascii="Times New Roman" w:eastAsia="Times New Roman" w:hAnsi="Times New Roman" w:cs="Times New Roman"/>
          <w:spacing w:val="40"/>
          <w:sz w:val="24"/>
          <w:szCs w:val="24"/>
          <w:lang w:eastAsia="sk-SK"/>
        </w:rPr>
        <w:t xml:space="preserve"> </w:t>
      </w:r>
      <w:r w:rsidRPr="00417884">
        <w:rPr>
          <w:rFonts w:ascii="Times New Roman" w:eastAsia="Times New Roman" w:hAnsi="Times New Roman" w:cs="Times New Roman"/>
          <w:sz w:val="24"/>
          <w:szCs w:val="24"/>
          <w:lang w:eastAsia="sk-SK"/>
        </w:rPr>
        <w:t>Slovenská republika viazaná. Návrh zákona je plne v súlade s právom Európskej únie.</w:t>
      </w:r>
    </w:p>
    <w:p w:rsidR="000D0337" w:rsidRPr="00417884" w:rsidRDefault="000D0337" w:rsidP="000D0337">
      <w:pPr>
        <w:spacing w:after="0" w:line="240" w:lineRule="auto"/>
        <w:jc w:val="both"/>
        <w:rPr>
          <w:rFonts w:ascii="Times New Roman" w:eastAsia="Times New Roman" w:hAnsi="Times New Roman" w:cs="Times New Roman"/>
          <w:sz w:val="24"/>
          <w:szCs w:val="24"/>
          <w:lang w:eastAsia="sk-SK"/>
        </w:rPr>
      </w:pPr>
    </w:p>
    <w:p w:rsidR="000D0337" w:rsidRDefault="000D0337">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br w:type="page"/>
      </w:r>
    </w:p>
    <w:p w:rsidR="000D0337" w:rsidRDefault="000D0337" w:rsidP="000D0337">
      <w:pPr>
        <w:suppressAutoHyphens/>
        <w:jc w:val="center"/>
        <w:rPr>
          <w:rFonts w:ascii="Book Antiqua" w:hAnsi="Book Antiqua" w:cs="Calibri"/>
          <w:lang w:eastAsia="ar-SA"/>
        </w:rPr>
      </w:pPr>
      <w:r>
        <w:rPr>
          <w:rFonts w:ascii="Book Antiqua" w:hAnsi="Book Antiqua" w:cs="Book Antiqua"/>
          <w:b/>
          <w:bCs/>
          <w:caps/>
          <w:spacing w:val="30"/>
          <w:lang w:eastAsia="ar-SA"/>
        </w:rPr>
        <w:lastRenderedPageBreak/>
        <w:t>Doložka</w:t>
      </w:r>
    </w:p>
    <w:p w:rsidR="000D0337" w:rsidRDefault="000D0337" w:rsidP="000D0337">
      <w:pPr>
        <w:suppressAutoHyphens/>
        <w:jc w:val="center"/>
        <w:rPr>
          <w:rFonts w:ascii="Book Antiqua" w:hAnsi="Book Antiqua" w:cs="Calibri"/>
          <w:lang w:eastAsia="ar-SA"/>
        </w:rPr>
      </w:pPr>
      <w:r>
        <w:rPr>
          <w:rFonts w:ascii="Book Antiqua" w:hAnsi="Book Antiqua" w:cs="Book Antiqua"/>
          <w:b/>
          <w:bCs/>
          <w:lang w:eastAsia="ar-SA"/>
        </w:rPr>
        <w:t>vybraných vplyvov</w:t>
      </w:r>
    </w:p>
    <w:p w:rsidR="000D0337" w:rsidRDefault="000D0337" w:rsidP="000D0337">
      <w:pPr>
        <w:suppressAutoHyphens/>
        <w:jc w:val="both"/>
        <w:rPr>
          <w:rFonts w:ascii="Book Antiqua" w:hAnsi="Book Antiqua" w:cs="Book Antiqua"/>
          <w:lang w:eastAsia="ar-SA"/>
        </w:rPr>
      </w:pPr>
    </w:p>
    <w:p w:rsidR="000D0337" w:rsidRPr="00284ED9" w:rsidRDefault="000D0337" w:rsidP="000D0337">
      <w:pPr>
        <w:jc w:val="both"/>
        <w:rPr>
          <w:b/>
        </w:rPr>
      </w:pPr>
      <w:r>
        <w:rPr>
          <w:rFonts w:ascii="Book Antiqua" w:hAnsi="Book Antiqua" w:cs="Book Antiqua"/>
          <w:b/>
          <w:bCs/>
          <w:lang w:eastAsia="ar-SA"/>
        </w:rPr>
        <w:t xml:space="preserve">A.1. Názov materiálu: </w:t>
      </w:r>
      <w:r w:rsidRPr="003E11B1">
        <w:rPr>
          <w:rFonts w:ascii="Book Antiqua" w:hAnsi="Book Antiqua"/>
        </w:rPr>
        <w:t xml:space="preserve">Návrh zákona, </w:t>
      </w:r>
      <w:r w:rsidRPr="0086073E">
        <w:t xml:space="preserve">ktorým sa mení zákon č. </w:t>
      </w:r>
      <w:r>
        <w:t>18</w:t>
      </w:r>
      <w:r w:rsidRPr="0086073E">
        <w:t>/</w:t>
      </w:r>
      <w:r>
        <w:t>199</w:t>
      </w:r>
      <w:r w:rsidRPr="0086073E">
        <w:t xml:space="preserve">6 Z. z. o </w:t>
      </w:r>
      <w:r>
        <w:t>cenách</w:t>
      </w:r>
      <w:r w:rsidRPr="0086073E">
        <w:t xml:space="preserve"> </w:t>
      </w:r>
      <w:r>
        <w:t>v znení neskorších predpisov</w:t>
      </w:r>
    </w:p>
    <w:p w:rsidR="000D0337" w:rsidRPr="003E11B1" w:rsidRDefault="000D0337" w:rsidP="000D0337">
      <w:pPr>
        <w:suppressAutoHyphens/>
        <w:jc w:val="both"/>
        <w:rPr>
          <w:rFonts w:ascii="Book Antiqua" w:hAnsi="Book Antiqua"/>
          <w:color w:val="000000"/>
          <w:lang w:eastAsia="ar-SA"/>
        </w:rPr>
      </w:pPr>
    </w:p>
    <w:p w:rsidR="000D0337" w:rsidRDefault="000D0337" w:rsidP="000D0337">
      <w:pPr>
        <w:suppressAutoHyphens/>
        <w:jc w:val="both"/>
        <w:rPr>
          <w:rFonts w:ascii="Book Antiqua" w:hAnsi="Book Antiqua" w:cs="Calibri"/>
          <w:lang w:eastAsia="ar-SA"/>
        </w:rPr>
      </w:pPr>
      <w:r>
        <w:rPr>
          <w:rFonts w:ascii="Book Antiqua" w:hAnsi="Book Antiqua" w:cs="Book Antiqua"/>
          <w:b/>
          <w:bCs/>
          <w:lang w:eastAsia="ar-SA"/>
        </w:rPr>
        <w:t>Termín začatia a ukončenia PPK:</w:t>
      </w:r>
      <w:r>
        <w:rPr>
          <w:rFonts w:ascii="Book Antiqua" w:hAnsi="Book Antiqua" w:cs="Book Antiqua"/>
          <w:lang w:eastAsia="ar-SA"/>
        </w:rPr>
        <w:t xml:space="preserve"> </w:t>
      </w:r>
      <w:r w:rsidRPr="004D5E7B">
        <w:rPr>
          <w:rFonts w:ascii="Book Antiqua" w:hAnsi="Book Antiqua" w:cs="Book Antiqua"/>
          <w:i/>
          <w:iCs/>
          <w:lang w:eastAsia="ar-SA"/>
        </w:rPr>
        <w:t>bezpredmetné</w:t>
      </w:r>
    </w:p>
    <w:p w:rsidR="000D0337" w:rsidRPr="003E11B1" w:rsidRDefault="000D0337" w:rsidP="000D0337">
      <w:pPr>
        <w:suppressAutoHyphens/>
        <w:jc w:val="both"/>
        <w:rPr>
          <w:rFonts w:ascii="Book Antiqua" w:hAnsi="Book Antiqua" w:cs="Calibri"/>
          <w:lang w:eastAsia="ar-SA"/>
        </w:rPr>
      </w:pPr>
    </w:p>
    <w:p w:rsidR="000D0337" w:rsidRDefault="000D0337" w:rsidP="000D0337">
      <w:pPr>
        <w:jc w:val="both"/>
        <w:rPr>
          <w:rFonts w:ascii="Book Antiqua" w:hAnsi="Book Antiqua"/>
          <w:lang w:eastAsia="ar-SA"/>
        </w:rPr>
      </w:pPr>
      <w:r>
        <w:rPr>
          <w:rFonts w:ascii="Book Antiqua" w:hAnsi="Book Antiqua"/>
          <w:b/>
          <w:bCs/>
          <w:color w:val="000000"/>
          <w:lang w:eastAsia="ar-SA"/>
        </w:rPr>
        <w:t>A.2. Vplyvy:</w:t>
      </w:r>
    </w:p>
    <w:tbl>
      <w:tblPr>
        <w:tblW w:w="5000" w:type="pct"/>
        <w:tblCellMar>
          <w:left w:w="7" w:type="dxa"/>
          <w:right w:w="7" w:type="dxa"/>
        </w:tblCellMar>
        <w:tblLook w:val="04A0" w:firstRow="1" w:lastRow="0" w:firstColumn="1" w:lastColumn="0" w:noHBand="0" w:noVBand="1"/>
      </w:tblPr>
      <w:tblGrid>
        <w:gridCol w:w="5475"/>
        <w:gridCol w:w="1197"/>
        <w:gridCol w:w="1180"/>
        <w:gridCol w:w="1204"/>
      </w:tblGrid>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lang w:eastAsia="ar-SA"/>
              </w:rPr>
            </w:pPr>
            <w:r>
              <w:rPr>
                <w:rFonts w:ascii="Book Antiqua" w:hAnsi="Book Antiqua"/>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Negatívne </w:t>
            </w: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b/>
                <w:lang w:eastAsia="ar-SA"/>
              </w:rPr>
            </w:pPr>
            <w:r>
              <w:rPr>
                <w:rFonts w:ascii="Book Antiqua" w:hAnsi="Book Antiqua"/>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w:t>
            </w: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b/>
                <w:lang w:eastAsia="ar-SA"/>
              </w:rPr>
            </w:pPr>
            <w:r>
              <w:rPr>
                <w:rFonts w:ascii="Book Antiqua" w:hAnsi="Book Antiqua"/>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lang w:eastAsia="ar-SA"/>
              </w:rPr>
            </w:pP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b/>
                <w:lang w:eastAsia="ar-SA"/>
              </w:rPr>
            </w:pPr>
            <w:r>
              <w:rPr>
                <w:rFonts w:ascii="Book Antiqua" w:hAnsi="Book Antiqua"/>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lang w:eastAsia="ar-SA"/>
              </w:rPr>
            </w:pPr>
            <w:r>
              <w:rPr>
                <w:rFonts w:ascii="Book Antiqua" w:hAnsi="Book Antiqua"/>
                <w:color w:val="000000"/>
                <w:lang w:eastAsia="ar-SA"/>
              </w:rPr>
              <w:t> </w:t>
            </w: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lang w:eastAsia="ar-SA"/>
              </w:rPr>
            </w:pPr>
            <w:r>
              <w:rPr>
                <w:rFonts w:ascii="Book Antiqua" w:hAnsi="Book Antiqua"/>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w:t>
            </w: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lang w:eastAsia="ar-SA"/>
              </w:rPr>
            </w:pPr>
            <w:r>
              <w:rPr>
                <w:rFonts w:ascii="Book Antiqua" w:hAnsi="Book Antiqua"/>
                <w:color w:val="000000"/>
                <w:lang w:eastAsia="ar-SA"/>
              </w:rPr>
              <w:t xml:space="preserve">– sociálnu </w:t>
            </w:r>
            <w:proofErr w:type="spellStart"/>
            <w:r>
              <w:rPr>
                <w:rFonts w:ascii="Book Antiqua" w:hAnsi="Book Antiqua"/>
                <w:color w:val="000000"/>
                <w:lang w:eastAsia="ar-SA"/>
              </w:rPr>
              <w:t>exklúziu</w:t>
            </w:r>
            <w:proofErr w:type="spellEnd"/>
            <w:r>
              <w:rPr>
                <w:rFonts w:ascii="Book Antiqua" w:hAnsi="Book Antiqua"/>
                <w:color w:val="000000"/>
                <w:lang w:eastAsia="ar-SA"/>
              </w:rPr>
              <w:t>,</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lang w:eastAsia="ar-SA"/>
              </w:rPr>
            </w:pP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lang w:eastAsia="ar-SA"/>
              </w:rPr>
            </w:pPr>
            <w:r>
              <w:rPr>
                <w:rFonts w:ascii="Book Antiqua" w:hAnsi="Book Antiqua"/>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w:t>
            </w: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b/>
                <w:lang w:eastAsia="ar-SA"/>
              </w:rPr>
            </w:pPr>
            <w:r>
              <w:rPr>
                <w:rFonts w:ascii="Book Antiqua" w:hAnsi="Book Antiqua"/>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w:t>
            </w: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b/>
                <w:lang w:eastAsia="ar-SA"/>
              </w:rPr>
            </w:pPr>
            <w:r>
              <w:rPr>
                <w:rFonts w:ascii="Book Antiqua" w:hAnsi="Book Antiqua"/>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lang w:eastAsia="ar-SA"/>
              </w:rPr>
            </w:pPr>
            <w:r>
              <w:rPr>
                <w:rFonts w:ascii="Book Antiqua" w:hAnsi="Book Antiqua"/>
                <w:color w:val="000000"/>
                <w:lang w:eastAsia="ar-SA"/>
              </w:rPr>
              <w:t> </w:t>
            </w: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color w:val="000000"/>
                <w:lang w:eastAsia="ar-SA"/>
              </w:rPr>
            </w:pPr>
            <w:r>
              <w:rPr>
                <w:rStyle w:val="awspan"/>
                <w:rFonts w:ascii="Book Antiqua" w:hAnsi="Book Antiqua"/>
                <w:b/>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color w:val="000000"/>
                <w:lang w:eastAsia="ar-SA"/>
              </w:rPr>
            </w:pPr>
            <w:r>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color w:val="000000"/>
                <w:lang w:eastAsia="ar-SA"/>
              </w:rPr>
            </w:pPr>
          </w:p>
        </w:tc>
      </w:tr>
      <w:tr w:rsidR="000D0337" w:rsidTr="00490226">
        <w:tc>
          <w:tcPr>
            <w:tcW w:w="5475"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rPr>
                <w:rFonts w:ascii="Book Antiqua" w:hAnsi="Book Antiqua"/>
                <w:color w:val="000000"/>
                <w:lang w:eastAsia="ar-SA"/>
              </w:rPr>
            </w:pPr>
            <w:r>
              <w:rPr>
                <w:rStyle w:val="awspan"/>
                <w:rFonts w:ascii="Book Antiqua" w:hAnsi="Book Antiqua"/>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hideMark/>
          </w:tcPr>
          <w:p w:rsidR="000D0337" w:rsidRDefault="000D0337" w:rsidP="00490226">
            <w:pPr>
              <w:jc w:val="center"/>
              <w:rPr>
                <w:rFonts w:ascii="Book Antiqua" w:hAnsi="Book Antiqua"/>
                <w:color w:val="000000"/>
                <w:lang w:eastAsia="ar-SA"/>
              </w:rPr>
            </w:pPr>
            <w:r>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0D0337" w:rsidRDefault="000D0337" w:rsidP="00490226">
            <w:pPr>
              <w:jc w:val="center"/>
              <w:rPr>
                <w:rFonts w:ascii="Book Antiqua" w:hAnsi="Book Antiqua"/>
                <w:color w:val="000000"/>
                <w:lang w:eastAsia="ar-SA"/>
              </w:rPr>
            </w:pPr>
          </w:p>
        </w:tc>
      </w:tr>
    </w:tbl>
    <w:p w:rsidR="000D0337" w:rsidRDefault="000D0337" w:rsidP="000D0337">
      <w:pPr>
        <w:rPr>
          <w:rFonts w:ascii="Book Antiqua" w:hAnsi="Book Antiqua"/>
          <w:lang w:eastAsia="ar-SA"/>
        </w:rPr>
      </w:pPr>
      <w:r>
        <w:rPr>
          <w:rFonts w:ascii="Book Antiqua" w:hAnsi="Book Antiqua"/>
          <w:color w:val="000000"/>
          <w:lang w:eastAsia="ar-SA"/>
        </w:rPr>
        <w:t> </w:t>
      </w:r>
    </w:p>
    <w:p w:rsidR="000D0337" w:rsidRDefault="000D0337" w:rsidP="000D0337">
      <w:pPr>
        <w:jc w:val="both"/>
        <w:rPr>
          <w:rFonts w:ascii="Book Antiqua" w:hAnsi="Book Antiqua"/>
          <w:lang w:eastAsia="ar-SA"/>
        </w:rPr>
      </w:pPr>
      <w:r>
        <w:rPr>
          <w:rFonts w:ascii="Book Antiqua" w:hAnsi="Book Antiqua"/>
          <w:b/>
          <w:bCs/>
          <w:color w:val="000000"/>
          <w:lang w:eastAsia="ar-SA"/>
        </w:rPr>
        <w:t>A.3. Poznámky</w:t>
      </w:r>
    </w:p>
    <w:p w:rsidR="000D0337" w:rsidRDefault="000D0337" w:rsidP="000D0337">
      <w:pPr>
        <w:suppressAutoHyphens/>
        <w:jc w:val="both"/>
        <w:rPr>
          <w:rFonts w:ascii="Book Antiqua" w:hAnsi="Book Antiqua"/>
          <w:bCs/>
          <w:i/>
          <w:lang w:eastAsia="ar-SA"/>
        </w:rPr>
      </w:pPr>
      <w:r>
        <w:rPr>
          <w:rFonts w:ascii="Book Antiqua" w:hAnsi="Book Antiqua"/>
          <w:bCs/>
          <w:i/>
          <w:lang w:eastAsia="ar-SA"/>
        </w:rPr>
        <w:t>bezpredmetné</w:t>
      </w:r>
    </w:p>
    <w:p w:rsidR="000D0337" w:rsidRDefault="000D0337" w:rsidP="000D0337">
      <w:pPr>
        <w:suppressAutoHyphens/>
        <w:jc w:val="both"/>
        <w:rPr>
          <w:rFonts w:ascii="Book Antiqua" w:hAnsi="Book Antiqua" w:cs="Calibri"/>
          <w:lang w:eastAsia="ar-SA"/>
        </w:rPr>
      </w:pPr>
      <w:r>
        <w:rPr>
          <w:rFonts w:ascii="Book Antiqua" w:hAnsi="Book Antiqua"/>
          <w:b/>
          <w:bCs/>
          <w:lang w:eastAsia="ar-SA"/>
        </w:rPr>
        <w:t>A.4. Alternatívne riešenia</w:t>
      </w:r>
    </w:p>
    <w:p w:rsidR="000D0337" w:rsidRDefault="000D0337" w:rsidP="000D0337">
      <w:pPr>
        <w:suppressAutoHyphens/>
        <w:jc w:val="both"/>
        <w:rPr>
          <w:rFonts w:ascii="Book Antiqua" w:hAnsi="Book Antiqua" w:cs="Calibri"/>
          <w:lang w:eastAsia="ar-SA"/>
        </w:rPr>
      </w:pPr>
      <w:r>
        <w:rPr>
          <w:rFonts w:ascii="Book Antiqua" w:hAnsi="Book Antiqua"/>
          <w:i/>
          <w:lang w:eastAsia="ar-SA"/>
        </w:rPr>
        <w:t>bezpredmetné </w:t>
      </w:r>
    </w:p>
    <w:p w:rsidR="000D0337" w:rsidRPr="00181364" w:rsidRDefault="000D0337" w:rsidP="000D0337">
      <w:pPr>
        <w:ind w:left="567" w:hanging="567"/>
        <w:jc w:val="both"/>
        <w:rPr>
          <w:rFonts w:ascii="Book Antiqua" w:hAnsi="Book Antiqua"/>
          <w:lang w:eastAsia="ar-SA"/>
        </w:rPr>
      </w:pPr>
      <w:r w:rsidRPr="00181364">
        <w:rPr>
          <w:rFonts w:ascii="Book Antiqua" w:hAnsi="Book Antiqua"/>
          <w:b/>
          <w:bCs/>
          <w:lang w:eastAsia="ar-SA"/>
        </w:rPr>
        <w:t xml:space="preserve">A.5. </w:t>
      </w:r>
      <w:r w:rsidRPr="00181364">
        <w:rPr>
          <w:rFonts w:ascii="Book Antiqua" w:hAnsi="Book Antiqua"/>
          <w:b/>
          <w:bCs/>
          <w:lang w:eastAsia="ar-SA"/>
        </w:rPr>
        <w:tab/>
        <w:t>Stanovisko gestorov</w:t>
      </w:r>
    </w:p>
    <w:p w:rsidR="000D0337" w:rsidRPr="007A3A22" w:rsidRDefault="000D0337" w:rsidP="007A3A22">
      <w:pPr>
        <w:suppressAutoHyphens/>
        <w:jc w:val="both"/>
        <w:rPr>
          <w:rFonts w:ascii="Book Antiqua" w:hAnsi="Book Antiqua"/>
          <w:i/>
          <w:lang w:eastAsia="ar-SA"/>
        </w:rPr>
      </w:pPr>
      <w:r w:rsidRPr="007A3A22">
        <w:rPr>
          <w:rFonts w:ascii="Book Antiqua" w:hAnsi="Book Antiqua"/>
          <w:i/>
          <w:lang w:eastAsia="ar-SA"/>
        </w:rPr>
        <w:t>Návrh zákona bol zaslaný na vyjadrenie Ministerstvu financií SR a stanovisko tohto ministerstva tvorí súčasť predkladaného materiálu.</w:t>
      </w:r>
    </w:p>
    <w:p w:rsidR="000D0337" w:rsidRDefault="000D0337">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br w:type="page"/>
      </w:r>
      <w:bookmarkStart w:id="0" w:name="_GoBack"/>
      <w:bookmarkEnd w:id="0"/>
    </w:p>
    <w:p w:rsidR="000D0337" w:rsidRPr="0093070D" w:rsidRDefault="000D0337" w:rsidP="000D0337">
      <w:pPr>
        <w:spacing w:after="0" w:line="240" w:lineRule="auto"/>
        <w:jc w:val="both"/>
        <w:rPr>
          <w:rFonts w:ascii="Times New Roman" w:eastAsia="Times New Roman" w:hAnsi="Times New Roman" w:cs="Times New Roman"/>
          <w:b/>
          <w:sz w:val="24"/>
          <w:szCs w:val="24"/>
          <w:lang w:eastAsia="sk-SK"/>
        </w:rPr>
      </w:pPr>
      <w:r w:rsidRPr="00417884">
        <w:rPr>
          <w:rFonts w:ascii="Times New Roman" w:eastAsia="Times New Roman" w:hAnsi="Times New Roman" w:cs="Times New Roman"/>
          <w:b/>
          <w:sz w:val="24"/>
          <w:szCs w:val="24"/>
          <w:lang w:eastAsia="sk-SK"/>
        </w:rPr>
        <w:lastRenderedPageBreak/>
        <w:t>B. Osobitná časť</w:t>
      </w:r>
    </w:p>
    <w:p w:rsidR="000D0337" w:rsidRDefault="000D0337" w:rsidP="000D0337">
      <w:pPr>
        <w:spacing w:after="0" w:line="240" w:lineRule="auto"/>
        <w:jc w:val="both"/>
        <w:rPr>
          <w:rFonts w:ascii="Times New Roman" w:eastAsia="Times New Roman" w:hAnsi="Times New Roman" w:cs="Times New Roman"/>
          <w:sz w:val="24"/>
          <w:szCs w:val="24"/>
          <w:lang w:eastAsia="sk-SK"/>
        </w:rPr>
      </w:pPr>
    </w:p>
    <w:p w:rsidR="000D0337" w:rsidRPr="001E4EA4" w:rsidRDefault="000D0337" w:rsidP="000D0337">
      <w:pPr>
        <w:spacing w:after="0" w:line="240" w:lineRule="auto"/>
        <w:jc w:val="both"/>
        <w:rPr>
          <w:rFonts w:ascii="Times New Roman" w:eastAsia="Times New Roman" w:hAnsi="Times New Roman" w:cs="Times New Roman"/>
          <w:b/>
          <w:sz w:val="24"/>
          <w:szCs w:val="24"/>
          <w:lang w:eastAsia="sk-SK"/>
        </w:rPr>
      </w:pPr>
      <w:r w:rsidRPr="001E4EA4">
        <w:rPr>
          <w:rFonts w:ascii="Times New Roman" w:eastAsia="Times New Roman" w:hAnsi="Times New Roman" w:cs="Times New Roman"/>
          <w:b/>
          <w:sz w:val="24"/>
          <w:szCs w:val="24"/>
          <w:lang w:eastAsia="sk-SK"/>
        </w:rPr>
        <w:t>K Čl. I</w:t>
      </w:r>
      <w:r>
        <w:rPr>
          <w:rFonts w:ascii="Times New Roman" w:eastAsia="Times New Roman" w:hAnsi="Times New Roman" w:cs="Times New Roman"/>
          <w:b/>
          <w:sz w:val="24"/>
          <w:szCs w:val="24"/>
          <w:lang w:eastAsia="sk-SK"/>
        </w:rPr>
        <w:t>, bod 1.</w:t>
      </w:r>
    </w:p>
    <w:p w:rsidR="000D0337" w:rsidRDefault="000D0337" w:rsidP="000D0337">
      <w:pPr>
        <w:spacing w:after="0" w:line="240" w:lineRule="auto"/>
        <w:jc w:val="both"/>
        <w:rPr>
          <w:rFonts w:ascii="Times New Roman" w:eastAsia="Times New Roman" w:hAnsi="Times New Roman" w:cs="Times New Roman"/>
          <w:sz w:val="24"/>
          <w:szCs w:val="24"/>
          <w:lang w:eastAsia="sk-SK"/>
        </w:rPr>
      </w:pPr>
    </w:p>
    <w:p w:rsidR="000D0337" w:rsidRDefault="000D0337" w:rsidP="000D0337">
      <w:pPr>
        <w:spacing w:after="0" w:line="240" w:lineRule="auto"/>
        <w:jc w:val="both"/>
        <w:rPr>
          <w:rFonts w:ascii="Times New Roman" w:eastAsia="Times New Roman" w:hAnsi="Times New Roman" w:cs="Times New Roman"/>
          <w:sz w:val="24"/>
          <w:szCs w:val="24"/>
          <w:lang w:eastAsia="sk-SK"/>
        </w:rPr>
      </w:pPr>
      <w:r w:rsidRPr="00642018">
        <w:rPr>
          <w:rFonts w:ascii="Times New Roman" w:eastAsia="Times New Roman" w:hAnsi="Times New Roman" w:cs="Times New Roman"/>
          <w:sz w:val="24"/>
          <w:szCs w:val="24"/>
          <w:lang w:eastAsia="sk-SK"/>
        </w:rPr>
        <w:t xml:space="preserve">Opätovné zavedenie povinnosti viesť evidenciu o cenách tovarov vrátane kalkulácií nákladov a zisku tri roky po predaji tovaru </w:t>
      </w:r>
      <w:r>
        <w:rPr>
          <w:rFonts w:ascii="Times New Roman" w:eastAsia="Times New Roman" w:hAnsi="Times New Roman" w:cs="Times New Roman"/>
          <w:sz w:val="24"/>
          <w:szCs w:val="24"/>
          <w:lang w:eastAsia="sk-SK"/>
        </w:rPr>
        <w:t xml:space="preserve">aj pre vybraných predávajúcich, ktorí predávajú tovar, na ktorý sa nevzťahuje regulácia cien, </w:t>
      </w:r>
      <w:r w:rsidRPr="00642018">
        <w:rPr>
          <w:rFonts w:ascii="Times New Roman" w:eastAsia="Times New Roman" w:hAnsi="Times New Roman" w:cs="Times New Roman"/>
          <w:sz w:val="24"/>
          <w:szCs w:val="24"/>
          <w:lang w:eastAsia="sk-SK"/>
        </w:rPr>
        <w:t>je dôležitým a nevyhnutným nástrojom pre všetky cenové orgány uvedené v zákone o cenách. Bez tejto možnosti sa nedá vykonávať cenová kontrola v pravom slova zmysle, vrátane objektívneho nahliadnutia do histórie cenového vývoja v prípade potreby z rôznych dôvodov.</w:t>
      </w:r>
    </w:p>
    <w:p w:rsidR="000D0337" w:rsidRPr="00642018" w:rsidRDefault="000D0337" w:rsidP="000D0337">
      <w:pPr>
        <w:spacing w:after="0" w:line="240" w:lineRule="auto"/>
        <w:jc w:val="both"/>
        <w:rPr>
          <w:rFonts w:ascii="Times New Roman" w:eastAsia="Times New Roman" w:hAnsi="Times New Roman" w:cs="Times New Roman"/>
          <w:sz w:val="24"/>
          <w:szCs w:val="24"/>
          <w:lang w:eastAsia="sk-SK"/>
        </w:rPr>
      </w:pPr>
      <w:r w:rsidRPr="00642018">
        <w:rPr>
          <w:rFonts w:ascii="Times New Roman" w:eastAsia="Times New Roman" w:hAnsi="Times New Roman" w:cs="Times New Roman"/>
          <w:sz w:val="24"/>
          <w:szCs w:val="24"/>
          <w:lang w:eastAsia="sk-SK"/>
        </w:rPr>
        <w:t xml:space="preserve"> </w:t>
      </w:r>
    </w:p>
    <w:p w:rsidR="000D0337" w:rsidRPr="00642018" w:rsidRDefault="000D0337" w:rsidP="000D0337">
      <w:pPr>
        <w:spacing w:after="0" w:line="240" w:lineRule="auto"/>
        <w:jc w:val="both"/>
        <w:rPr>
          <w:rFonts w:ascii="Times New Roman" w:eastAsia="Times New Roman" w:hAnsi="Times New Roman" w:cs="Times New Roman"/>
          <w:sz w:val="24"/>
          <w:szCs w:val="24"/>
          <w:lang w:eastAsia="sk-SK"/>
        </w:rPr>
      </w:pPr>
      <w:r w:rsidRPr="00642018">
        <w:rPr>
          <w:rFonts w:ascii="Times New Roman" w:eastAsia="Times New Roman" w:hAnsi="Times New Roman" w:cs="Times New Roman"/>
          <w:sz w:val="24"/>
          <w:szCs w:val="24"/>
          <w:lang w:eastAsia="sk-SK"/>
        </w:rPr>
        <w:t xml:space="preserve">V prvom rade ide o dôvody, ktoré uvádza samotný zákon o cenách v § 4a ods. 2 písm. a), b) a c) alebo o dôvody, ktoré súvisia s vymáhaním osobitných predpisov v oblasti ochrany spotrebiteľa, najmä v prípade rôznych typov nekalých obchodných praktík, ako je klamlivé opomenutie a klamlivé konanie vo vzťahu k informačným povinnostiam o cene alebo spôsobe jej výpočtu alebo vo vzťahu k existencii osobitnej cenovej výhody tak ako ich pozná Smernica 2005/29/ES o nekalých obchodných praktikách transponovaná do zákona č. 250/2007 Z. z. o ochrane spotrebiteľa. </w:t>
      </w:r>
    </w:p>
    <w:p w:rsidR="000D0337" w:rsidRDefault="000D0337" w:rsidP="000D0337">
      <w:pPr>
        <w:spacing w:after="0" w:line="240" w:lineRule="auto"/>
        <w:jc w:val="both"/>
        <w:rPr>
          <w:rFonts w:ascii="Times New Roman" w:eastAsia="Times New Roman" w:hAnsi="Times New Roman" w:cs="Times New Roman"/>
          <w:sz w:val="24"/>
          <w:szCs w:val="24"/>
          <w:lang w:eastAsia="sk-SK"/>
        </w:rPr>
      </w:pPr>
    </w:p>
    <w:p w:rsidR="000D0337" w:rsidRDefault="000D0337" w:rsidP="000D0337">
      <w:pPr>
        <w:spacing w:after="0" w:line="240" w:lineRule="auto"/>
        <w:jc w:val="both"/>
        <w:rPr>
          <w:rFonts w:ascii="Times New Roman" w:eastAsia="Times New Roman" w:hAnsi="Times New Roman" w:cs="Times New Roman"/>
          <w:sz w:val="24"/>
          <w:szCs w:val="24"/>
          <w:lang w:eastAsia="sk-SK"/>
        </w:rPr>
      </w:pPr>
      <w:r w:rsidRPr="00642018">
        <w:rPr>
          <w:rFonts w:ascii="Times New Roman" w:eastAsia="Times New Roman" w:hAnsi="Times New Roman" w:cs="Times New Roman"/>
          <w:sz w:val="24"/>
          <w:szCs w:val="24"/>
          <w:lang w:eastAsia="sk-SK"/>
        </w:rPr>
        <w:t xml:space="preserve">Vedenie takejto evidencie je prirodzenou súčasťou cenotvorby každého zodpovedného podnikateľského subjektu a za súčasného zachovania predchádzajúcich výnimiek, ktoré zákon poznal pred zrušením tejto povinnosti, nepredstavuje zvýšenú administratívnu záťaž pre podnikateľov. Treba tiež pripomenúť a zdôrazniť, že táto povinnosť bola zavedená od 1. apríla 1996, kedy zákon o cenách nadobudol účinnosť. </w:t>
      </w:r>
    </w:p>
    <w:p w:rsidR="000D0337" w:rsidRDefault="000D0337" w:rsidP="000D0337">
      <w:pPr>
        <w:spacing w:after="0" w:line="240" w:lineRule="auto"/>
        <w:jc w:val="both"/>
        <w:rPr>
          <w:rFonts w:ascii="Times New Roman" w:eastAsia="Times New Roman" w:hAnsi="Times New Roman" w:cs="Times New Roman"/>
          <w:sz w:val="24"/>
          <w:szCs w:val="24"/>
          <w:lang w:eastAsia="sk-SK"/>
        </w:rPr>
      </w:pPr>
    </w:p>
    <w:p w:rsidR="000D0337" w:rsidRPr="00531C6A" w:rsidRDefault="000D0337" w:rsidP="000D0337">
      <w:pPr>
        <w:spacing w:after="0" w:line="240" w:lineRule="auto"/>
        <w:jc w:val="both"/>
        <w:rPr>
          <w:rFonts w:ascii="Times New Roman" w:eastAsia="Times New Roman" w:hAnsi="Times New Roman" w:cs="Times New Roman"/>
          <w:b/>
          <w:sz w:val="24"/>
          <w:szCs w:val="24"/>
          <w:lang w:eastAsia="sk-SK"/>
        </w:rPr>
      </w:pPr>
      <w:r w:rsidRPr="00531C6A">
        <w:rPr>
          <w:rFonts w:ascii="Times New Roman" w:eastAsia="Times New Roman" w:hAnsi="Times New Roman" w:cs="Times New Roman"/>
          <w:b/>
          <w:sz w:val="24"/>
          <w:szCs w:val="24"/>
          <w:lang w:eastAsia="sk-SK"/>
        </w:rPr>
        <w:t>K Čl. I, bod 2.</w:t>
      </w:r>
    </w:p>
    <w:p w:rsidR="000D0337" w:rsidRPr="00531C6A" w:rsidRDefault="000D0337" w:rsidP="000D0337">
      <w:pPr>
        <w:spacing w:after="0" w:line="240" w:lineRule="auto"/>
        <w:jc w:val="both"/>
        <w:rPr>
          <w:rFonts w:ascii="Times New Roman" w:eastAsia="Times New Roman" w:hAnsi="Times New Roman" w:cs="Times New Roman"/>
          <w:sz w:val="24"/>
          <w:szCs w:val="24"/>
          <w:lang w:eastAsia="sk-SK"/>
        </w:rPr>
      </w:pPr>
    </w:p>
    <w:p w:rsidR="000D0337" w:rsidRPr="00531C6A" w:rsidRDefault="000D0337" w:rsidP="000D0337">
      <w:pPr>
        <w:spacing w:after="0" w:line="240" w:lineRule="auto"/>
        <w:jc w:val="both"/>
        <w:rPr>
          <w:rFonts w:ascii="Times New Roman" w:eastAsia="Times New Roman" w:hAnsi="Times New Roman" w:cs="Times New Roman"/>
          <w:sz w:val="24"/>
          <w:szCs w:val="24"/>
          <w:lang w:eastAsia="sk-SK"/>
        </w:rPr>
      </w:pPr>
      <w:r w:rsidRPr="00531C6A">
        <w:rPr>
          <w:rFonts w:ascii="Times New Roman" w:eastAsia="Times New Roman" w:hAnsi="Times New Roman" w:cs="Times New Roman"/>
          <w:sz w:val="24"/>
          <w:szCs w:val="24"/>
          <w:lang w:eastAsia="sk-SK"/>
        </w:rPr>
        <w:t>Účelom</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navrhovanej</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právnej</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úpravy</w:t>
      </w:r>
      <w:r w:rsidRPr="00531C6A">
        <w:rPr>
          <w:rFonts w:ascii="Times New Roman" w:eastAsia="Times New Roman" w:hAnsi="Times New Roman" w:cs="Times New Roman"/>
          <w:spacing w:val="55"/>
          <w:sz w:val="24"/>
          <w:szCs w:val="24"/>
          <w:lang w:eastAsia="sk-SK"/>
        </w:rPr>
        <w:t xml:space="preserve"> </w:t>
      </w:r>
      <w:r w:rsidRPr="00531C6A">
        <w:rPr>
          <w:rFonts w:ascii="Times New Roman" w:eastAsia="Times New Roman" w:hAnsi="Times New Roman" w:cs="Times New Roman"/>
          <w:sz w:val="24"/>
          <w:szCs w:val="24"/>
          <w:lang w:eastAsia="sk-SK"/>
        </w:rPr>
        <w:t xml:space="preserve">je na prechodné vopred určené obdobie stanoviť povinnosť cenovému regulačnému orgánu </w:t>
      </w:r>
      <w:r w:rsidRPr="00531C6A">
        <w:rPr>
          <w:rFonts w:ascii="Times New Roman" w:hAnsi="Times New Roman" w:cs="Times New Roman"/>
          <w:sz w:val="24"/>
          <w:szCs w:val="24"/>
        </w:rPr>
        <w:t>určiť opatrenia na zamedzenie nežiaduceho cenového vývoja podľa tretej časti tohto zákona (cenovú reguláciu a to buď úradným určením cien, vecným usmerňovaním cien alebo kombináciou týchto dvoch spôsobov na vybraný okruh potravín ktorý tvorí prílohu č. 1 navrhovanej úpravy, kde je uvedený zoznam základných potravín, na ktoré sa má táto cenová regulácia vzťahovať. A to za účelom bezprostrednej eliminácie vzniknutej mimoriadnej trhovej situácie s priamym vplyvom na ceny tovarov na tuzemskom trhu ohrozujúcim cenovú stabilitu alebo dostupnosť tovarov.</w:t>
      </w:r>
    </w:p>
    <w:p w:rsidR="000D0337" w:rsidRPr="00531C6A" w:rsidRDefault="000D0337" w:rsidP="000D0337">
      <w:pPr>
        <w:spacing w:after="0" w:line="240" w:lineRule="auto"/>
        <w:jc w:val="both"/>
        <w:rPr>
          <w:rFonts w:ascii="Times New Roman" w:eastAsia="Times New Roman" w:hAnsi="Times New Roman" w:cs="Times New Roman"/>
          <w:sz w:val="24"/>
          <w:szCs w:val="24"/>
          <w:lang w:eastAsia="sk-SK"/>
        </w:rPr>
      </w:pPr>
    </w:p>
    <w:p w:rsidR="000D0337" w:rsidRPr="00531C6A" w:rsidRDefault="000D0337" w:rsidP="000D0337">
      <w:pPr>
        <w:spacing w:after="0" w:line="240" w:lineRule="auto"/>
        <w:jc w:val="both"/>
        <w:rPr>
          <w:rFonts w:ascii="Times New Roman" w:eastAsia="Times New Roman" w:hAnsi="Times New Roman" w:cs="Times New Roman"/>
          <w:sz w:val="24"/>
          <w:szCs w:val="24"/>
          <w:lang w:eastAsia="sk-SK"/>
        </w:rPr>
      </w:pPr>
    </w:p>
    <w:p w:rsidR="000D0337" w:rsidRPr="00531C6A" w:rsidRDefault="000D0337" w:rsidP="000D0337">
      <w:pPr>
        <w:spacing w:after="0" w:line="240" w:lineRule="auto"/>
        <w:jc w:val="both"/>
        <w:rPr>
          <w:rFonts w:ascii="Times New Roman" w:eastAsia="Times New Roman" w:hAnsi="Times New Roman" w:cs="Times New Roman"/>
          <w:b/>
          <w:sz w:val="24"/>
          <w:szCs w:val="24"/>
          <w:lang w:eastAsia="sk-SK"/>
        </w:rPr>
      </w:pPr>
      <w:r w:rsidRPr="00531C6A">
        <w:rPr>
          <w:rFonts w:ascii="Times New Roman" w:eastAsia="Times New Roman" w:hAnsi="Times New Roman" w:cs="Times New Roman"/>
          <w:b/>
          <w:sz w:val="24"/>
          <w:szCs w:val="24"/>
          <w:lang w:eastAsia="sk-SK"/>
        </w:rPr>
        <w:t xml:space="preserve">K Prílohe č. 1 k zákonu č. 18/1996 Z. z. </w:t>
      </w:r>
    </w:p>
    <w:p w:rsidR="000D0337" w:rsidRPr="00531C6A" w:rsidRDefault="000D0337" w:rsidP="000D0337">
      <w:pPr>
        <w:spacing w:after="0" w:line="240" w:lineRule="auto"/>
        <w:jc w:val="both"/>
        <w:rPr>
          <w:rFonts w:ascii="Times New Roman" w:eastAsia="Times New Roman" w:hAnsi="Times New Roman" w:cs="Times New Roman"/>
          <w:sz w:val="24"/>
          <w:szCs w:val="24"/>
          <w:lang w:eastAsia="sk-SK"/>
        </w:rPr>
      </w:pPr>
    </w:p>
    <w:p w:rsidR="000D0337" w:rsidRDefault="000D0337" w:rsidP="000D0337">
      <w:pPr>
        <w:spacing w:after="0" w:line="240" w:lineRule="auto"/>
        <w:jc w:val="both"/>
        <w:rPr>
          <w:rFonts w:ascii="Times New Roman" w:eastAsia="Times New Roman" w:hAnsi="Times New Roman" w:cs="Times New Roman"/>
          <w:sz w:val="24"/>
          <w:szCs w:val="24"/>
          <w:lang w:eastAsia="sk-SK"/>
        </w:rPr>
      </w:pPr>
      <w:r w:rsidRPr="00531C6A">
        <w:rPr>
          <w:rFonts w:ascii="Times New Roman" w:eastAsia="Times New Roman" w:hAnsi="Times New Roman" w:cs="Times New Roman"/>
          <w:sz w:val="24"/>
          <w:szCs w:val="24"/>
          <w:lang w:eastAsia="sk-SK"/>
        </w:rPr>
        <w:t>Navrhuje sa zoznam základných potravín na ktoré by sa mala vzťahovať dočasná cenová regulácia.</w:t>
      </w:r>
    </w:p>
    <w:p w:rsidR="000D0337" w:rsidRPr="0093070D" w:rsidRDefault="000D0337" w:rsidP="000D0337">
      <w:pPr>
        <w:spacing w:after="0" w:line="240" w:lineRule="auto"/>
        <w:jc w:val="both"/>
        <w:rPr>
          <w:rFonts w:ascii="Times New Roman" w:eastAsia="Times New Roman" w:hAnsi="Times New Roman" w:cs="Times New Roman"/>
          <w:sz w:val="24"/>
          <w:szCs w:val="24"/>
          <w:lang w:eastAsia="sk-SK"/>
        </w:rPr>
      </w:pPr>
    </w:p>
    <w:p w:rsidR="000D0337" w:rsidRDefault="000D0337" w:rsidP="000D0337">
      <w:pPr>
        <w:spacing w:after="0" w:line="240" w:lineRule="auto"/>
        <w:jc w:val="both"/>
        <w:rPr>
          <w:rFonts w:ascii="Times New Roman" w:eastAsia="Times New Roman" w:hAnsi="Times New Roman" w:cs="Times New Roman"/>
          <w:b/>
          <w:sz w:val="24"/>
          <w:szCs w:val="24"/>
          <w:lang w:eastAsia="sk-SK"/>
        </w:rPr>
      </w:pPr>
      <w:r w:rsidRPr="001E4EA4">
        <w:rPr>
          <w:rFonts w:ascii="Times New Roman" w:eastAsia="Times New Roman" w:hAnsi="Times New Roman" w:cs="Times New Roman"/>
          <w:b/>
          <w:sz w:val="24"/>
          <w:szCs w:val="24"/>
          <w:lang w:eastAsia="sk-SK"/>
        </w:rPr>
        <w:t>K Čl. II</w:t>
      </w:r>
    </w:p>
    <w:p w:rsidR="000D0337" w:rsidRPr="001E4EA4" w:rsidRDefault="000D0337" w:rsidP="000D0337">
      <w:pPr>
        <w:spacing w:after="0" w:line="240" w:lineRule="auto"/>
        <w:jc w:val="both"/>
        <w:rPr>
          <w:rFonts w:ascii="Times New Roman" w:eastAsia="Times New Roman" w:hAnsi="Times New Roman" w:cs="Times New Roman"/>
          <w:b/>
          <w:sz w:val="24"/>
          <w:szCs w:val="24"/>
          <w:lang w:eastAsia="sk-SK"/>
        </w:rPr>
      </w:pPr>
    </w:p>
    <w:p w:rsidR="000D0337" w:rsidRDefault="000D0337" w:rsidP="000D0337">
      <w:pPr>
        <w:spacing w:after="0" w:line="240" w:lineRule="auto"/>
        <w:jc w:val="both"/>
        <w:rPr>
          <w:rFonts w:ascii="Times New Roman" w:eastAsia="Times New Roman" w:hAnsi="Times New Roman" w:cs="Times New Roman"/>
          <w:sz w:val="24"/>
          <w:szCs w:val="24"/>
          <w:lang w:eastAsia="sk-SK"/>
        </w:rPr>
      </w:pPr>
      <w:r w:rsidRPr="00417884">
        <w:rPr>
          <w:rFonts w:ascii="Times New Roman" w:eastAsia="Times New Roman" w:hAnsi="Times New Roman" w:cs="Times New Roman"/>
          <w:sz w:val="24"/>
          <w:szCs w:val="24"/>
          <w:lang w:eastAsia="sk-SK"/>
        </w:rPr>
        <w:t xml:space="preserve">Navrhuje sa účinnosť návrhu zákona od </w:t>
      </w:r>
      <w:r>
        <w:rPr>
          <w:rFonts w:ascii="Times New Roman" w:eastAsia="Times New Roman" w:hAnsi="Times New Roman" w:cs="Times New Roman"/>
          <w:sz w:val="24"/>
          <w:szCs w:val="24"/>
          <w:lang w:eastAsia="sk-SK"/>
        </w:rPr>
        <w:t>1. júna</w:t>
      </w:r>
      <w:r w:rsidRPr="00417884">
        <w:rPr>
          <w:rFonts w:ascii="Times New Roman" w:eastAsia="Times New Roman" w:hAnsi="Times New Roman" w:cs="Times New Roman"/>
          <w:sz w:val="24"/>
          <w:szCs w:val="24"/>
          <w:lang w:eastAsia="sk-SK"/>
        </w:rPr>
        <w:t xml:space="preserve"> 2023.</w:t>
      </w:r>
    </w:p>
    <w:p w:rsidR="000D0337" w:rsidRDefault="000D0337" w:rsidP="000D0337">
      <w:pPr>
        <w:spacing w:after="0" w:line="240" w:lineRule="auto"/>
        <w:jc w:val="both"/>
        <w:rPr>
          <w:rFonts w:ascii="Times New Roman" w:eastAsia="Times New Roman" w:hAnsi="Times New Roman" w:cs="Times New Roman"/>
          <w:sz w:val="24"/>
          <w:szCs w:val="24"/>
          <w:lang w:eastAsia="sk-SK"/>
        </w:rPr>
      </w:pPr>
    </w:p>
    <w:p w:rsidR="000D0337" w:rsidRDefault="000D0337" w:rsidP="000D0337">
      <w:pPr>
        <w:spacing w:after="0" w:line="240" w:lineRule="auto"/>
        <w:jc w:val="both"/>
        <w:rPr>
          <w:rFonts w:ascii="Times New Roman" w:eastAsia="Times New Roman" w:hAnsi="Times New Roman" w:cs="Times New Roman"/>
          <w:sz w:val="24"/>
          <w:szCs w:val="24"/>
          <w:lang w:eastAsia="sk-SK"/>
        </w:rPr>
      </w:pPr>
    </w:p>
    <w:p w:rsidR="000D0337" w:rsidRDefault="000D0337" w:rsidP="000D0337"/>
    <w:p w:rsidR="00133199" w:rsidRDefault="00133199"/>
    <w:sectPr w:rsidR="00133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37"/>
    <w:rsid w:val="000D0337"/>
    <w:rsid w:val="00133199"/>
    <w:rsid w:val="00531C6A"/>
    <w:rsid w:val="007A3A22"/>
    <w:rsid w:val="00E729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793DC-8884-4405-B1C4-AA0F7FDA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033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0D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860</Words>
  <Characters>4905</Characters>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2023-04-13T16:27:00Z</dcterms:created>
  <dcterms:modified xsi:type="dcterms:W3CDTF">2023-04-14T10:12:00Z</dcterms:modified>
</cp:coreProperties>
</file>