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E2B19" w14:textId="77777777" w:rsidR="008E456F" w:rsidRPr="003E7905" w:rsidRDefault="008E456F" w:rsidP="008E45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E79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(N á v r h)</w:t>
      </w:r>
    </w:p>
    <w:p w14:paraId="79683991" w14:textId="77777777" w:rsidR="008E456F" w:rsidRPr="003E7905" w:rsidRDefault="008E456F" w:rsidP="008E45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2E756790" w14:textId="77777777" w:rsidR="008E456F" w:rsidRPr="003E7905" w:rsidRDefault="008E456F" w:rsidP="008E45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E79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ZÁKON</w:t>
      </w:r>
    </w:p>
    <w:p w14:paraId="6912CAC3" w14:textId="77777777" w:rsidR="008E456F" w:rsidRPr="003E7905" w:rsidRDefault="008E456F" w:rsidP="008E45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10F997AC" w14:textId="77777777" w:rsidR="008E456F" w:rsidRPr="003E7905" w:rsidRDefault="008E456F" w:rsidP="008E45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E79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z ........ 2023, </w:t>
      </w:r>
    </w:p>
    <w:p w14:paraId="523C6C7D" w14:textId="77777777" w:rsidR="008E456F" w:rsidRPr="003E7905" w:rsidRDefault="008E456F" w:rsidP="008E45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4A7A5C64" w14:textId="77777777" w:rsidR="00BC6FCE" w:rsidRDefault="00BC6FCE" w:rsidP="00BC6F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ktorým sa mení a dopĺňa zákon č. 250/2012 Z. z. </w:t>
      </w:r>
      <w:r w:rsidRPr="00EB51E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 regulácii v sieťových odvetviach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v znení neskorších predpisov a ktorým sa mení a dopĺňa </w:t>
      </w:r>
      <w:r w:rsidRPr="000D7C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zákon č. 251/2012 Z. z. o energetike a o zmene a doplnení niektorých zákonov v znení neskorších predpisov</w:t>
      </w:r>
    </w:p>
    <w:p w14:paraId="65D4C1B0" w14:textId="77777777" w:rsidR="008E456F" w:rsidRPr="003E7905" w:rsidRDefault="008E456F" w:rsidP="008E45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2E177426" w14:textId="77777777" w:rsidR="008E456F" w:rsidRPr="003E7905" w:rsidRDefault="008E456F" w:rsidP="008E456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E79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Národná rada Slovenskej republiky sa uzniesla na tomto zákone:</w:t>
      </w:r>
    </w:p>
    <w:p w14:paraId="54CFAF45" w14:textId="77777777" w:rsidR="008E456F" w:rsidRPr="003E7905" w:rsidRDefault="008E456F" w:rsidP="008E456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3E83BF43" w14:textId="77777777" w:rsidR="008E456F" w:rsidRPr="003E7905" w:rsidRDefault="008E456F" w:rsidP="008E45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E79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Čl. I</w:t>
      </w:r>
    </w:p>
    <w:p w14:paraId="5F4D34F8" w14:textId="77777777" w:rsidR="008E456F" w:rsidRPr="003E7905" w:rsidRDefault="008E456F" w:rsidP="008E45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2FF600CF" w14:textId="77777777" w:rsidR="008E456F" w:rsidRPr="003E7905" w:rsidRDefault="008E456F" w:rsidP="008E45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E79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Zákon č. 250/2012 Z. z. o regulácii v sieťových odvetviach v znení zákona </w:t>
      </w:r>
      <w:r w:rsidRPr="003E79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br/>
        <w:t xml:space="preserve">č.   435/2013   Z.  z.,   zákona   č.  321/2014  Z.  z.,    zákona  č.  391/2015  Z.  z.,   zákona   č. 164/2017 </w:t>
      </w:r>
      <w:proofErr w:type="spellStart"/>
      <w:r w:rsidRPr="003E79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Z.z</w:t>
      </w:r>
      <w:proofErr w:type="spellEnd"/>
      <w:r w:rsidRPr="003E79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.,  zákona č. 177/2018 Z. z., zákona č. 309/2018 Z. z., zákona </w:t>
      </w:r>
      <w:r w:rsidRPr="003E79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br/>
        <w:t xml:space="preserve">č. 221/2019 Z. z., zákona č. 297/2019 Z. z., zákona č. 198/2020 Z. z., zákona </w:t>
      </w:r>
      <w:r w:rsidRPr="003E79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br/>
        <w:t xml:space="preserve">č. 276/2020 Z. z., zákona č. 419/2020 Z. z., zákona č. 516/2021 Z. z., zákona </w:t>
      </w:r>
      <w:r w:rsidRPr="003E79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br/>
        <w:t xml:space="preserve">č. 85/2022 Z. z., zákona č. 256/2022 Z. z., zákona č. 324/2022 Z. z., zákona </w:t>
      </w:r>
      <w:r w:rsidRPr="003E79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br/>
        <w:t>č. 363/2022 Z. z. a zákona č. 433/2022 Z. z. sa mení a dopĺňa takto:</w:t>
      </w:r>
    </w:p>
    <w:p w14:paraId="0B89E290" w14:textId="75269538" w:rsidR="008E456F" w:rsidRPr="003E7905" w:rsidRDefault="008E456F" w:rsidP="008E45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37BB1B" w14:textId="77777777" w:rsidR="00004699" w:rsidRPr="003E7905" w:rsidRDefault="00004699" w:rsidP="000046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1. V § 9 sa odsek 1 dopĺňa písmenom p), ktoré znie:</w:t>
      </w:r>
    </w:p>
    <w:p w14:paraId="0511D0D5" w14:textId="4A15E7AF" w:rsidR="00004699" w:rsidRPr="003E7905" w:rsidRDefault="00004699" w:rsidP="000046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„p) vypracúva a zverejňuje na svojom webovom sídle metodiku hodnotenia dodávateľov elektriny a dodávateľov plynu pri plnení povinností podľa osobitného predpisu.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17</w:t>
      </w:r>
      <w:r w:rsidR="00762421" w:rsidRPr="003E790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e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)“. </w:t>
      </w:r>
    </w:p>
    <w:p w14:paraId="17851C93" w14:textId="00884119" w:rsidR="00004699" w:rsidRPr="003E7905" w:rsidRDefault="00004699" w:rsidP="000046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Poznámka pod čiarou k odkazu 17</w:t>
      </w:r>
      <w:r w:rsidR="001E404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znie:</w:t>
      </w:r>
    </w:p>
    <w:p w14:paraId="68A5F8C9" w14:textId="1CCF6750" w:rsidR="00004699" w:rsidRPr="003E7905" w:rsidRDefault="00004699" w:rsidP="000046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17</w:t>
      </w:r>
      <w:r w:rsidR="00762421" w:rsidRPr="003E790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e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) § 34 ods. 11 a § 69 ods. 7 zákona č. 251/2012 Z. z. v znení zákona č. ..../2023 Z. z.“</w:t>
      </w:r>
    </w:p>
    <w:p w14:paraId="7E34ED50" w14:textId="77777777" w:rsidR="00004699" w:rsidRPr="003E7905" w:rsidRDefault="00004699" w:rsidP="000046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461880" w14:textId="505C40F6" w:rsidR="00004699" w:rsidRPr="003E7905" w:rsidRDefault="00004699" w:rsidP="000046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2. V § 10 sa písmeno b) dopĺňa tretím bodom, ktorý znie:</w:t>
      </w:r>
    </w:p>
    <w:p w14:paraId="25292D12" w14:textId="21F0886F" w:rsidR="00004699" w:rsidRPr="003E7905" w:rsidRDefault="00004699" w:rsidP="000046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„3. plnenie povinností dodávateľov elektriny a dodávateľov plynu podľa osobitného predpisu,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17</w:t>
      </w:r>
      <w:r w:rsidR="00762421" w:rsidRPr="003E790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e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)“. </w:t>
      </w:r>
    </w:p>
    <w:p w14:paraId="23AEC91E" w14:textId="77777777" w:rsidR="00A40189" w:rsidRPr="003E7905" w:rsidRDefault="00A40189" w:rsidP="000046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7C6674" w14:textId="4F810EFF" w:rsidR="00004699" w:rsidRPr="003E7905" w:rsidRDefault="00004699" w:rsidP="000046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3. V § 10 sa písmeno f) dopĺňa bodom 22, ktorý znie:</w:t>
      </w:r>
    </w:p>
    <w:p w14:paraId="64736494" w14:textId="06361674" w:rsidR="00004699" w:rsidRPr="003E7905" w:rsidRDefault="00004699" w:rsidP="000046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„22. výsledky vyhodnotenia plnenia povinností dodávateľov elektriny a dodávateľov plynu podľa osobitného predpisu,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17</w:t>
      </w:r>
      <w:r w:rsidR="001E404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e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)“.</w:t>
      </w:r>
    </w:p>
    <w:p w14:paraId="63C63B0A" w14:textId="77777777" w:rsidR="00004699" w:rsidRPr="003E7905" w:rsidRDefault="00004699" w:rsidP="000046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E665F2" w14:textId="37B2DC9D" w:rsidR="00004699" w:rsidRPr="003E7905" w:rsidRDefault="00004699" w:rsidP="000046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4. V § 13 sa odsek 4 dopĺňa písmenom c), ktoré znie:</w:t>
      </w:r>
    </w:p>
    <w:p w14:paraId="56E1C922" w14:textId="3ADE87C1" w:rsidR="00004699" w:rsidRPr="003E7905" w:rsidRDefault="00004699" w:rsidP="000046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„c) uloženie povinnosti pre dodávateľa elektriny alebo dodávateľa plynu zabezpečiť množstvo elektriny alebo množstvo plynu </w:t>
      </w:r>
      <w:bookmarkStart w:id="0" w:name="_Hlk127893265"/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podľa osobitného predpisu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17</w:t>
      </w:r>
      <w:r w:rsidR="00762421" w:rsidRPr="003E790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e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bookmarkEnd w:id="0"/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, a to v rozsahu minimálne 80 % voči časti, v ktorej dodávateľ elektriny alebo dodávateľ plynu nesplnil povinnosť podľa osobitného predpisu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17</w:t>
      </w:r>
      <w:r w:rsidR="00762421" w:rsidRPr="003E790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e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pričom uloženú povinnosť je dodávateľ elektriny alebo dodávateľ 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plynu povinný splniť najneskôr 20. kalendárneho dňa v mesiaci, ktorý predchádza kalendárnemu mesiacu, v ktorom sa má realizovať dodávka elektriny alebo dodávka plynu.“.</w:t>
      </w:r>
    </w:p>
    <w:p w14:paraId="66C5E038" w14:textId="77777777" w:rsidR="00004699" w:rsidRPr="003E7905" w:rsidRDefault="00004699" w:rsidP="008E45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5F2054" w14:textId="75286D86" w:rsidR="008E456F" w:rsidRPr="003E7905" w:rsidRDefault="00004699" w:rsidP="008E45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E456F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V § 14 odsek 15 sa vypúšťa </w:t>
      </w:r>
      <w:r w:rsidR="00762421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druhá </w:t>
      </w:r>
      <w:r w:rsidR="008E456F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veta</w:t>
      </w:r>
      <w:r w:rsidR="00762421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61DE61" w14:textId="77777777" w:rsidR="00004699" w:rsidRPr="003E7905" w:rsidRDefault="00004699" w:rsidP="00871D0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C8E6EB" w14:textId="080DA069" w:rsidR="00871D0A" w:rsidRPr="00A841DF" w:rsidRDefault="00004699" w:rsidP="00871D0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41D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E456F" w:rsidRPr="00A841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V </w:t>
      </w:r>
      <w:r w:rsidR="008E456F" w:rsidRPr="00A841D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§ 16a</w:t>
      </w:r>
      <w:r w:rsidR="008E456F" w:rsidRPr="00A841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odsek 4 </w:t>
      </w:r>
      <w:r w:rsidR="00F46FF0">
        <w:rPr>
          <w:rFonts w:ascii="Times New Roman" w:hAnsi="Times New Roman" w:cs="Times New Roman"/>
          <w:color w:val="000000" w:themeColor="text1"/>
          <w:sz w:val="24"/>
          <w:szCs w:val="24"/>
        </w:rPr>
        <w:t>znie</w:t>
      </w:r>
      <w:r w:rsidR="008E456F" w:rsidRPr="00A841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4D279731" w14:textId="4854BCEA" w:rsidR="008E456F" w:rsidRPr="003E7905" w:rsidRDefault="00A841DF" w:rsidP="00871D0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„</w:t>
      </w:r>
      <w:r w:rsidR="00F46FF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(4)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Rozdiel medzi čistými nákladmi pri vykonávaní regulovanej činnosti počas krízovej regulácie a cenami určenými nariadením vlády podľa odseku 3 úrad zohľadní pri vykonávaní cenovej regulácie podľa tohto zákona pre nasledujúce obdobie v trvaní najviac štyroch rokov po skončení krízovej regulácie ak nedôjde k vysporiadaniu celej výšky rozdielu prostredníctvom štátneho rozpočtu. P</w:t>
      </w:r>
      <w:r w:rsidR="008E456F" w:rsidRPr="00A841D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re výpočet čistých nákladov podľa predchádzajúcej vety sa ustanovenia osobitného predpisu</w:t>
      </w:r>
      <w:r w:rsidR="00762421" w:rsidRPr="00A841D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17</w:t>
      </w:r>
      <w:r w:rsidR="00182BA8" w:rsidRPr="00A841D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f</w:t>
      </w:r>
      <w:r w:rsidR="008E456F" w:rsidRPr="00A841D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E456F" w:rsidRPr="00A841D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použijú primerane.</w:t>
      </w:r>
      <w:r w:rsidR="008E456F" w:rsidRPr="00A841DF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04A36153" w14:textId="77777777" w:rsidR="00A40189" w:rsidRDefault="00A40189" w:rsidP="00C00CA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050BDB" w14:textId="4A8DBA2A" w:rsidR="001E4045" w:rsidRPr="003E7905" w:rsidRDefault="001E4045" w:rsidP="001E40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Poznámka pod čiarou k odkazu 17</w:t>
      </w:r>
      <w:r w:rsidR="00182BA8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znie:</w:t>
      </w:r>
    </w:p>
    <w:p w14:paraId="32A4A275" w14:textId="3A2BB753" w:rsidR="001E4045" w:rsidRPr="003E7905" w:rsidRDefault="001E4045" w:rsidP="001E40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17</w:t>
      </w:r>
      <w:r w:rsidR="00182BA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f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§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až 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24e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zákona č. 251/2012 Z. z. v znení zákona č. ..../2023 Z. z.“</w:t>
      </w:r>
    </w:p>
    <w:p w14:paraId="283FC12C" w14:textId="77777777" w:rsidR="001E4045" w:rsidRPr="003E7905" w:rsidRDefault="001E4045" w:rsidP="00C00CA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9B8537" w14:textId="77AC65C4" w:rsidR="00C00CA9" w:rsidRPr="003E7905" w:rsidRDefault="00C00CA9" w:rsidP="00C00CA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7. V § 29 ods</w:t>
      </w:r>
      <w:r w:rsidR="00E37F6A">
        <w:rPr>
          <w:rFonts w:ascii="Times New Roman" w:hAnsi="Times New Roman" w:cs="Times New Roman"/>
          <w:color w:val="000000" w:themeColor="text1"/>
          <w:sz w:val="24"/>
          <w:szCs w:val="24"/>
        </w:rPr>
        <w:t>eku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písm</w:t>
      </w:r>
      <w:r w:rsidR="00E37F6A">
        <w:rPr>
          <w:rFonts w:ascii="Times New Roman" w:hAnsi="Times New Roman" w:cs="Times New Roman"/>
          <w:color w:val="000000" w:themeColor="text1"/>
          <w:sz w:val="24"/>
          <w:szCs w:val="24"/>
        </w:rPr>
        <w:t>ene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o) druhom bode sa na konci vklad</w:t>
      </w:r>
      <w:r w:rsidR="00401BF2">
        <w:rPr>
          <w:rFonts w:ascii="Times New Roman" w:hAnsi="Times New Roman" w:cs="Times New Roman"/>
          <w:color w:val="000000" w:themeColor="text1"/>
          <w:sz w:val="24"/>
          <w:szCs w:val="24"/>
        </w:rPr>
        <w:t>ajú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 slová „vrátane vyčíslenia skutočných nákladov na zabezpečenie dodávky elektriny a plynu podľa jednotlivých kategórií odberateľov</w:t>
      </w:r>
      <w:r w:rsidR="00401BF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156AF227" w14:textId="0A6C06A1" w:rsidR="008E456F" w:rsidRPr="003E7905" w:rsidRDefault="008E456F" w:rsidP="008E45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9FFED5" w14:textId="5159C6C7" w:rsidR="00762421" w:rsidRPr="003E7905" w:rsidRDefault="00A40189" w:rsidP="0076242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871D0A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762421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40 odseku 4 písmeno </w:t>
      </w:r>
      <w:proofErr w:type="spellStart"/>
      <w:r w:rsidR="00762421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="00762421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) znie:</w:t>
      </w:r>
    </w:p>
    <w:p w14:paraId="7C0F045D" w14:textId="50DD6982" w:rsidR="00871D0A" w:rsidRPr="003E7905" w:rsidRDefault="00762421" w:rsidP="0076242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proofErr w:type="spellStart"/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) zabezpečenia množstva elektriny a plynu pre dodávku elektriny koncovým odberateľom elektriny a dodávku plynu koncovým odberateľom plynu a termíny a rozsah predkladania údajov o rozsahu zabezpečeného množstva elektriny a plynu a spôsobe tohto zabezpečenia, vrátane spôsobu a rozsahu predkladania údajov o obstarávacích nákladoch a iných finančných parametroch spojených so zabezpečením množstva elektriny a plynu pre dodávku elektriny koncovým odberateľom elektriny a dodávku plynu koncovým odberateľom plynu</w:t>
      </w:r>
      <w:r w:rsidR="003F2F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42D89138" w14:textId="77777777" w:rsidR="008E456F" w:rsidRDefault="008E456F" w:rsidP="008E45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CF022D" w14:textId="77777777" w:rsidR="00A841DF" w:rsidRDefault="00A841DF" w:rsidP="008E45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325F38" w14:textId="77777777" w:rsidR="00A841DF" w:rsidRPr="003E7905" w:rsidRDefault="00A841DF" w:rsidP="008E45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47DD06" w14:textId="77777777" w:rsidR="008E456F" w:rsidRPr="003E7905" w:rsidRDefault="008E456F" w:rsidP="008E456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Čl. II</w:t>
      </w:r>
    </w:p>
    <w:p w14:paraId="24F6F431" w14:textId="77777777" w:rsidR="008E456F" w:rsidRPr="003E7905" w:rsidRDefault="008E456F" w:rsidP="008E456F">
      <w:pPr>
        <w:pStyle w:val="Obyajntext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Zákon č. 251/2012 Z. z. o energetike a o zmene a doplnení niektorých zákonov v znení zákona č. 391/2012 Z. z., zákona č. 352/2013 Z. z., zákona č. 382/2013 Z. z., zákona č. 102/2014 Z. z., zákona č. 321/2014 Z. z., zákona č. 91/2016 Z. z., zákona </w:t>
      </w:r>
      <w:r w:rsidRPr="003E79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č. 315/2016 Z. z., zákona č. 162/2018 Z. z., zákona č. 177/2018 Z. z., zákona </w:t>
      </w:r>
      <w:r w:rsidRPr="003E79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č. 309/2018 Z. z., zákona č. 419/2020 Z. z., zákona č. 85/2022 Z. z., zákona </w:t>
      </w:r>
      <w:r w:rsidRPr="003E79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3E79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č. 256/2022 Z. z., zákona č. 324/2022 Z. z. a zákona č. 393/2022 Z. z. </w:t>
      </w:r>
      <w:r w:rsidRPr="003E79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a zákona </w:t>
      </w:r>
      <w:r w:rsidRPr="003E79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br/>
        <w:t>č. 433/2022 Z. z. sa mení a dopĺňa takto</w:t>
      </w:r>
      <w:r w:rsidRPr="003E79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3102BA71" w14:textId="77777777" w:rsidR="008E456F" w:rsidRPr="003E7905" w:rsidRDefault="008E456F" w:rsidP="008E45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C5915D" w14:textId="225D4B22" w:rsidR="00D2369A" w:rsidRPr="003E7905" w:rsidRDefault="00D2369A" w:rsidP="007036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1. V § 17 ods</w:t>
      </w:r>
      <w:r w:rsidR="00E37F6A">
        <w:rPr>
          <w:rFonts w:ascii="Times New Roman" w:hAnsi="Times New Roman" w:cs="Times New Roman"/>
          <w:color w:val="000000" w:themeColor="text1"/>
          <w:sz w:val="24"/>
          <w:szCs w:val="24"/>
        </w:rPr>
        <w:t>ek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písm</w:t>
      </w:r>
      <w:r w:rsidR="00E37F6A">
        <w:rPr>
          <w:rFonts w:ascii="Times New Roman" w:hAnsi="Times New Roman" w:cs="Times New Roman"/>
          <w:color w:val="000000" w:themeColor="text1"/>
          <w:sz w:val="24"/>
          <w:szCs w:val="24"/>
        </w:rPr>
        <w:t>eno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b) znie:</w:t>
      </w:r>
    </w:p>
    <w:p w14:paraId="7CF5ABEA" w14:textId="31854A1B" w:rsidR="00D2369A" w:rsidRPr="003E7905" w:rsidRDefault="00D2369A" w:rsidP="007036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„b) na poskytnutie písomnej informácie o každej zmene ceny za dodávku elektriny alebo ceny za dodávku plynu vrátane dôvodov a predpokladov takej zmeny a informácie o zmene obchodných podmienok dodávky elektriny alebo dodávky plynu a s tým súvisiacich služieb a poučenie o práve vypovedať zmluvu o združenej dodávke elektriny alebo zmluvu o združenej dodávke plynu podľa odseku 5 zrozumiteľným spôsobom najneskôr 30 dní pred nadobudnutím účinnosti zmeny,“.</w:t>
      </w:r>
    </w:p>
    <w:p w14:paraId="30FD3EC8" w14:textId="77777777" w:rsidR="00D2369A" w:rsidRPr="003E7905" w:rsidDel="0076083F" w:rsidRDefault="00D2369A" w:rsidP="007036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B19BBC" w14:textId="3FE8366C" w:rsidR="0070360E" w:rsidRPr="003E7905" w:rsidRDefault="00D2369A" w:rsidP="007036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00C26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0360E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0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</w:t>
      </w:r>
      <w:r w:rsidR="0070360E" w:rsidRPr="003E790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§ 17</w:t>
      </w:r>
      <w:r w:rsidR="0070360E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</w:t>
      </w:r>
      <w:r w:rsidR="00880492">
        <w:rPr>
          <w:rFonts w:ascii="Times New Roman" w:hAnsi="Times New Roman" w:cs="Times New Roman"/>
          <w:color w:val="000000" w:themeColor="text1"/>
          <w:sz w:val="24"/>
          <w:szCs w:val="24"/>
        </w:rPr>
        <w:t>vkladá odsek 22</w:t>
      </w:r>
      <w:r w:rsidR="00464807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, ktorý znie</w:t>
      </w:r>
      <w:r w:rsidR="0070360E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212EB511" w14:textId="10A8408E" w:rsidR="00464807" w:rsidRPr="003E7905" w:rsidRDefault="0070360E" w:rsidP="007036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464807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(22) 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Dodávateľ elektriny alebo dodávateľ plynu je povinný zverejniť </w:t>
      </w:r>
      <w:r w:rsidR="0092214F" w:rsidRPr="003E79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cenník pre odberateľov elektriny alebo plynu, ktorí odoberajú elektrinu alebo plyn za cenu nepodliehajúcu cenovej regulácii do 30. novembra na nasledujúci kalendárny rok a aktualizovať ho pravidelne </w:t>
      </w:r>
      <w:r w:rsidR="009B26F4" w:rsidRPr="003E79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najmenej </w:t>
      </w:r>
      <w:r w:rsidR="0092214F" w:rsidRPr="003E79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raz za tri mesiace v závislosti od vývoja nákladov na zabezpečenie dodávky elektriny alebo plynu pre </w:t>
      </w:r>
      <w:r w:rsidR="009B26F4" w:rsidRPr="003E79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koncových </w:t>
      </w:r>
      <w:r w:rsidR="0092214F" w:rsidRPr="003E79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odberateľov elektriny a plynu </w:t>
      </w:r>
      <w:r w:rsidR="00004699" w:rsidRPr="003E79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svojom webovom sídle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004699" w:rsidRPr="003E79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 w:rsidR="00451D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32D87897" w14:textId="77777777" w:rsidR="00A40189" w:rsidRPr="003E7905" w:rsidRDefault="00A40189" w:rsidP="007036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22BA85D" w14:textId="0B602B48" w:rsidR="0070360E" w:rsidRPr="003E7905" w:rsidRDefault="00D2369A" w:rsidP="007036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="00464807" w:rsidRPr="003E79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004699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807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V § 17b ods</w:t>
      </w:r>
      <w:r w:rsidR="00E37F6A">
        <w:rPr>
          <w:rFonts w:ascii="Times New Roman" w:hAnsi="Times New Roman" w:cs="Times New Roman"/>
          <w:color w:val="000000" w:themeColor="text1"/>
          <w:sz w:val="24"/>
          <w:szCs w:val="24"/>
        </w:rPr>
        <w:t>eku</w:t>
      </w:r>
      <w:r w:rsidR="00464807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sa v prvej vete slovo „uzatvára“ nahrádza slovami „môže uzatvoriť“.</w:t>
      </w:r>
    </w:p>
    <w:p w14:paraId="7D25A5D2" w14:textId="77777777" w:rsidR="00A40189" w:rsidRPr="003E7905" w:rsidRDefault="00A40189" w:rsidP="007036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677977" w14:textId="3597019D" w:rsidR="0070360E" w:rsidRPr="003E7905" w:rsidRDefault="00D2369A" w:rsidP="007036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87E68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. V § 17b v odseku 2 sa vypúšťa tretia veta.</w:t>
      </w:r>
    </w:p>
    <w:p w14:paraId="397A3AEC" w14:textId="77777777" w:rsidR="00A40189" w:rsidRPr="003E7905" w:rsidRDefault="00A40189" w:rsidP="007036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94F314" w14:textId="22461CC2" w:rsidR="0070360E" w:rsidRPr="003E7905" w:rsidRDefault="00D2369A" w:rsidP="007036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04699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0360E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</w:t>
      </w:r>
      <w:r w:rsidR="0070360E" w:rsidRPr="003E790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§ 17b</w:t>
      </w:r>
      <w:r w:rsidR="0070360E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odsek</w:t>
      </w:r>
      <w:r w:rsidR="00322B2A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70360E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druhá veta </w:t>
      </w:r>
      <w:r w:rsidR="00762421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znie</w:t>
      </w:r>
      <w:r w:rsidR="0070360E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073E3ED4" w14:textId="77777777" w:rsidR="0070360E" w:rsidRPr="003E7905" w:rsidRDefault="0070360E" w:rsidP="007036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3E790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sk-SK"/>
          <w14:ligatures w14:val="none"/>
        </w:rPr>
        <w:t>Tým nie je dotknuté právo zraniteľného odberateľa podľa </w:t>
      </w:r>
      <w:hyperlink r:id="rId7" w:anchor="paragraf-17.odsek-9" w:tooltip="Odkaz na predpis alebo ustanovenie" w:history="1">
        <w:r w:rsidRPr="003E7905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sk-SK"/>
            <w14:ligatures w14:val="none"/>
          </w:rPr>
          <w:t>§ 17 ods. 3 a 10.</w:t>
        </w:r>
      </w:hyperlink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44ED797C" w14:textId="77777777" w:rsidR="005A7EFB" w:rsidRPr="003E7905" w:rsidRDefault="005A7EFB" w:rsidP="0076083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51BA8F" w14:textId="0063FA23" w:rsidR="005A7EFB" w:rsidRPr="003E7905" w:rsidRDefault="00D2369A" w:rsidP="0076083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6083F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V </w:t>
      </w:r>
      <w:r w:rsidR="0076083F" w:rsidRPr="003E790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§ 17</w:t>
      </w:r>
      <w:r w:rsidR="00464807" w:rsidRPr="003E790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b</w:t>
      </w:r>
      <w:r w:rsidR="0076083F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odsekoch 3, 4 a 7 </w:t>
      </w:r>
      <w:r w:rsidR="00E37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</w:t>
      </w:r>
      <w:r w:rsidR="0076083F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slová „do 31.marca“ </w:t>
      </w:r>
      <w:r w:rsidR="00E37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nahrádzajú </w:t>
      </w:r>
      <w:r w:rsidR="0076083F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slovami „do 30.novembra“.  </w:t>
      </w:r>
    </w:p>
    <w:p w14:paraId="2F5420A1" w14:textId="77777777" w:rsidR="00A40189" w:rsidRPr="003E7905" w:rsidRDefault="00A40189" w:rsidP="0076083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22E918" w14:textId="0FE6BF50" w:rsidR="005A7EFB" w:rsidRPr="003E7905" w:rsidRDefault="00D2369A" w:rsidP="0076083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E601B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. V § 17b ods</w:t>
      </w:r>
      <w:r w:rsidR="00322B2A">
        <w:rPr>
          <w:rFonts w:ascii="Times New Roman" w:hAnsi="Times New Roman" w:cs="Times New Roman"/>
          <w:color w:val="000000" w:themeColor="text1"/>
          <w:sz w:val="24"/>
          <w:szCs w:val="24"/>
        </w:rPr>
        <w:t>eku</w:t>
      </w:r>
      <w:r w:rsidR="002E601B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sa vypúšťajú slová „a súčasne nemá uzatvorenú zmluvu o združenej dodávke elektriny alebo zmluvu o združenej dodávke plynu na dobu presahujúcu 31. december kalendárneho roka“.</w:t>
      </w:r>
    </w:p>
    <w:p w14:paraId="191E2841" w14:textId="77777777" w:rsidR="005A7EFB" w:rsidRPr="003E7905" w:rsidRDefault="005A7EFB" w:rsidP="0076083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B8AD89" w14:textId="5EEF7429" w:rsidR="008E456F" w:rsidRPr="003E7905" w:rsidRDefault="00D2369A" w:rsidP="008E45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8E456F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. V § 34 odsek 11 znie:</w:t>
      </w:r>
    </w:p>
    <w:p w14:paraId="5FE664DE" w14:textId="76C9F6E5" w:rsidR="008E456F" w:rsidRPr="003E7905" w:rsidRDefault="008E456F" w:rsidP="008E45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„(11) Dodávateľ elektriny je povinný</w:t>
      </w:r>
      <w:r w:rsidR="00322B2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4B87B7B" w14:textId="447147A2" w:rsidR="008E456F" w:rsidRPr="00322B2A" w:rsidRDefault="008E456F" w:rsidP="008E456F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322B2A">
        <w:rPr>
          <w:rFonts w:ascii="Times New Roman" w:hAnsi="Times New Roman" w:cs="Times New Roman"/>
          <w:color w:val="000000" w:themeColor="text1"/>
          <w:lang w:val="sk-SK"/>
        </w:rPr>
        <w:t xml:space="preserve">zabezpečiť množstvo elektriny pre dodávku elektriny koncovým odberateľom elektriny, s ktorými uzatvoril zmluvu o dodávke elektriny alebo zmluvu o združenej dodávke elektriny, </w:t>
      </w:r>
    </w:p>
    <w:p w14:paraId="38A3EF0F" w14:textId="77777777" w:rsidR="0080278A" w:rsidRPr="00322B2A" w:rsidRDefault="0080278A" w:rsidP="0080278A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lang w:val="sk-SK"/>
        </w:rPr>
      </w:pPr>
      <w:bookmarkStart w:id="1" w:name="_Hlk131429946"/>
      <w:r w:rsidRPr="00322B2A">
        <w:rPr>
          <w:rFonts w:ascii="Times New Roman" w:hAnsi="Times New Roman" w:cs="Times New Roman"/>
          <w:color w:val="000000" w:themeColor="text1"/>
          <w:lang w:val="sk-SK"/>
        </w:rPr>
        <w:lastRenderedPageBreak/>
        <w:t>predkladať úradu údaje o predpokladaných celkových objemoch dodávky elektriny koncovým odberateľom, s ktorými uzatvoril zmluvu o dodávke elektriny alebo zmluvu o združenej dodávke elektriny, a to v štruktúre podľa zmluvne dohodnutého spôsobu ocenenia dodávky elektriny:</w:t>
      </w:r>
    </w:p>
    <w:p w14:paraId="0416E626" w14:textId="6E89FE09" w:rsidR="0080278A" w:rsidRPr="00322B2A" w:rsidRDefault="0080278A" w:rsidP="00A40189">
      <w:pPr>
        <w:pStyle w:val="Odsekzoznamu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322B2A">
        <w:rPr>
          <w:rFonts w:ascii="Times New Roman" w:hAnsi="Times New Roman" w:cs="Times New Roman"/>
          <w:color w:val="000000" w:themeColor="text1"/>
          <w:lang w:val="sk-SK"/>
        </w:rPr>
        <w:t xml:space="preserve">     1. pevná cena podliehajúca cenovej regulácii,</w:t>
      </w:r>
    </w:p>
    <w:p w14:paraId="7D87EF28" w14:textId="3035ED73" w:rsidR="0080278A" w:rsidRPr="00322B2A" w:rsidRDefault="0080278A" w:rsidP="00A40189">
      <w:pPr>
        <w:pStyle w:val="Odsekzoznamu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322B2A">
        <w:rPr>
          <w:rFonts w:ascii="Times New Roman" w:hAnsi="Times New Roman" w:cs="Times New Roman"/>
          <w:color w:val="000000" w:themeColor="text1"/>
          <w:lang w:val="sk-SK"/>
        </w:rPr>
        <w:t xml:space="preserve">     2. pevná zmluvná cena</w:t>
      </w:r>
      <w:r w:rsidR="003B2836" w:rsidRPr="00322B2A">
        <w:rPr>
          <w:rFonts w:ascii="Times New Roman" w:hAnsi="Times New Roman" w:cs="Times New Roman"/>
          <w:color w:val="000000" w:themeColor="text1"/>
          <w:lang w:val="sk-SK"/>
        </w:rPr>
        <w:t xml:space="preserve"> nepodliehajúca cenovej regulácii</w:t>
      </w:r>
      <w:r w:rsidRPr="00322B2A">
        <w:rPr>
          <w:rFonts w:ascii="Times New Roman" w:hAnsi="Times New Roman" w:cs="Times New Roman"/>
          <w:color w:val="000000" w:themeColor="text1"/>
          <w:lang w:val="sk-SK"/>
        </w:rPr>
        <w:t>,</w:t>
      </w:r>
    </w:p>
    <w:p w14:paraId="62EEC9F0" w14:textId="1BBD960F" w:rsidR="0080278A" w:rsidRPr="00322B2A" w:rsidRDefault="0080278A" w:rsidP="00A40189">
      <w:pPr>
        <w:pStyle w:val="Odsekzoznamu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322B2A">
        <w:rPr>
          <w:rFonts w:ascii="Times New Roman" w:hAnsi="Times New Roman" w:cs="Times New Roman"/>
          <w:color w:val="000000" w:themeColor="text1"/>
          <w:lang w:val="sk-SK"/>
        </w:rPr>
        <w:t xml:space="preserve">     3. variabilná cena podliehajúca cenovej regulácii,</w:t>
      </w:r>
    </w:p>
    <w:p w14:paraId="7DC5F87D" w14:textId="2C13DDF4" w:rsidR="0080278A" w:rsidRPr="00322B2A" w:rsidRDefault="0080278A" w:rsidP="00A40189">
      <w:pPr>
        <w:pStyle w:val="Odsekzoznamu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322B2A">
        <w:rPr>
          <w:rFonts w:ascii="Times New Roman" w:hAnsi="Times New Roman" w:cs="Times New Roman"/>
          <w:color w:val="000000" w:themeColor="text1"/>
          <w:lang w:val="sk-SK"/>
        </w:rPr>
        <w:t xml:space="preserve">     4. variabilná zmluvná cena</w:t>
      </w:r>
      <w:r w:rsidR="003B2836" w:rsidRPr="00322B2A">
        <w:rPr>
          <w:rFonts w:ascii="Times New Roman" w:hAnsi="Times New Roman" w:cs="Times New Roman"/>
          <w:color w:val="000000" w:themeColor="text1"/>
          <w:lang w:val="sk-SK"/>
        </w:rPr>
        <w:t xml:space="preserve"> nepodliehajúca cenovej regulácii</w:t>
      </w:r>
      <w:r w:rsidRPr="00322B2A">
        <w:rPr>
          <w:rFonts w:ascii="Times New Roman" w:hAnsi="Times New Roman" w:cs="Times New Roman"/>
          <w:color w:val="000000" w:themeColor="text1"/>
          <w:lang w:val="sk-SK"/>
        </w:rPr>
        <w:t>,</w:t>
      </w:r>
    </w:p>
    <w:p w14:paraId="2EDAE0BA" w14:textId="77777777" w:rsidR="0080278A" w:rsidRPr="00322B2A" w:rsidRDefault="0080278A" w:rsidP="0080278A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322B2A">
        <w:rPr>
          <w:rFonts w:ascii="Times New Roman" w:hAnsi="Times New Roman" w:cs="Times New Roman"/>
          <w:color w:val="000000" w:themeColor="text1"/>
          <w:lang w:val="sk-SK"/>
        </w:rPr>
        <w:t>predkladať úradu údaje o predpokladaných objemoch dodávky elektriny v štruktúre podľa § 34 ods. 13,</w:t>
      </w:r>
    </w:p>
    <w:bookmarkEnd w:id="1"/>
    <w:p w14:paraId="5465E790" w14:textId="53A0318B" w:rsidR="008E456F" w:rsidRPr="00322B2A" w:rsidRDefault="008E456F" w:rsidP="008E456F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322B2A">
        <w:rPr>
          <w:rFonts w:ascii="Times New Roman" w:hAnsi="Times New Roman" w:cs="Times New Roman"/>
          <w:color w:val="000000" w:themeColor="text1"/>
          <w:lang w:val="sk-SK"/>
        </w:rPr>
        <w:t xml:space="preserve">predkladať úradu údaje o </w:t>
      </w:r>
      <w:r w:rsidR="0080278A" w:rsidRPr="00322B2A">
        <w:rPr>
          <w:rFonts w:ascii="Times New Roman" w:hAnsi="Times New Roman" w:cs="Times New Roman"/>
          <w:color w:val="000000" w:themeColor="text1"/>
          <w:lang w:val="sk-SK"/>
        </w:rPr>
        <w:t xml:space="preserve">celkovom </w:t>
      </w:r>
      <w:r w:rsidRPr="00322B2A">
        <w:rPr>
          <w:rFonts w:ascii="Times New Roman" w:hAnsi="Times New Roman" w:cs="Times New Roman"/>
          <w:color w:val="000000" w:themeColor="text1"/>
          <w:lang w:val="sk-SK"/>
        </w:rPr>
        <w:t>zabezpečenom množstve elektriny,</w:t>
      </w:r>
    </w:p>
    <w:p w14:paraId="64715CE5" w14:textId="7274B621" w:rsidR="008E456F" w:rsidRPr="00322B2A" w:rsidRDefault="008E456F" w:rsidP="008E456F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322B2A">
        <w:rPr>
          <w:rFonts w:ascii="Times New Roman" w:hAnsi="Times New Roman" w:cs="Times New Roman"/>
          <w:color w:val="000000" w:themeColor="text1"/>
          <w:lang w:val="sk-SK"/>
        </w:rPr>
        <w:t xml:space="preserve">predkladať úradu údaje o obstarávacích nákladoch a iných finančných parametroch spojených so zabezpečením </w:t>
      </w:r>
      <w:r w:rsidR="0080278A" w:rsidRPr="00322B2A">
        <w:rPr>
          <w:rFonts w:ascii="Times New Roman" w:hAnsi="Times New Roman" w:cs="Times New Roman"/>
          <w:color w:val="000000" w:themeColor="text1"/>
          <w:lang w:val="sk-SK"/>
        </w:rPr>
        <w:t xml:space="preserve">celkového </w:t>
      </w:r>
      <w:r w:rsidRPr="00322B2A">
        <w:rPr>
          <w:rFonts w:ascii="Times New Roman" w:hAnsi="Times New Roman" w:cs="Times New Roman"/>
          <w:color w:val="000000" w:themeColor="text1"/>
          <w:lang w:val="sk-SK"/>
        </w:rPr>
        <w:t>množstva elektriny,</w:t>
      </w:r>
    </w:p>
    <w:p w14:paraId="6C05B85F" w14:textId="2AD90617" w:rsidR="008E456F" w:rsidRPr="00322B2A" w:rsidRDefault="008E456F" w:rsidP="008E456F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322B2A">
        <w:rPr>
          <w:rFonts w:ascii="Times New Roman" w:hAnsi="Times New Roman" w:cs="Times New Roman"/>
          <w:color w:val="000000" w:themeColor="text1"/>
          <w:lang w:val="sk-SK"/>
        </w:rPr>
        <w:t>poskytovať úradu súčinnosť pri dodatočnom preskúmavaní alebo pri kontrole správnosti údajov poskytovaných podľa písmen b) a</w:t>
      </w:r>
      <w:r w:rsidR="0080278A" w:rsidRPr="00322B2A">
        <w:rPr>
          <w:rFonts w:ascii="Times New Roman" w:hAnsi="Times New Roman" w:cs="Times New Roman"/>
          <w:color w:val="000000" w:themeColor="text1"/>
          <w:lang w:val="sk-SK"/>
        </w:rPr>
        <w:t>ž</w:t>
      </w:r>
      <w:r w:rsidRPr="00322B2A">
        <w:rPr>
          <w:rFonts w:ascii="Times New Roman" w:hAnsi="Times New Roman" w:cs="Times New Roman"/>
          <w:color w:val="000000" w:themeColor="text1"/>
          <w:lang w:val="sk-SK"/>
        </w:rPr>
        <w:t> </w:t>
      </w:r>
      <w:r w:rsidR="0080278A" w:rsidRPr="00322B2A">
        <w:rPr>
          <w:rFonts w:ascii="Times New Roman" w:hAnsi="Times New Roman" w:cs="Times New Roman"/>
          <w:color w:val="000000" w:themeColor="text1"/>
          <w:lang w:val="sk-SK"/>
        </w:rPr>
        <w:t>e</w:t>
      </w:r>
      <w:r w:rsidRPr="00322B2A">
        <w:rPr>
          <w:rFonts w:ascii="Times New Roman" w:hAnsi="Times New Roman" w:cs="Times New Roman"/>
          <w:color w:val="000000" w:themeColor="text1"/>
          <w:lang w:val="sk-SK"/>
        </w:rPr>
        <w:t>).“.</w:t>
      </w:r>
    </w:p>
    <w:p w14:paraId="2965E0CB" w14:textId="77777777" w:rsidR="0070360E" w:rsidRPr="003E7905" w:rsidRDefault="0070360E" w:rsidP="0070360E">
      <w:pPr>
        <w:pStyle w:val="Odsekzoznamu"/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7904031" w14:textId="49748665" w:rsidR="0080278A" w:rsidRPr="003E7905" w:rsidRDefault="00D2369A" w:rsidP="008E45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E456F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278A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§</w:t>
      </w:r>
      <w:r w:rsidR="00A40189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278A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34 sa za odsek 11 vkladajú nové odseky 12 a 13, ktoré znejú:</w:t>
      </w:r>
    </w:p>
    <w:p w14:paraId="6B4545CF" w14:textId="5F03A923" w:rsidR="0080278A" w:rsidRPr="003E7905" w:rsidRDefault="00A075BA" w:rsidP="008E45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„(12) Za splnenie povinnosti dodávateľa elektriny podľa § 34 ods. 11 písm. a) sa považuje, ak dodávateľ elektriny preukáže, že k 1. pracovnému dňu kalendárneho mesiaca „m-2“ má zabezpečený nákup elektriny na veľkoobchodnom trhu s fyzickou dodávkou v mesiaci „m“ v objeme zodpovedajúcom najmenej 80 % objemu dodávky v mesiaci „m“, ktorú možno realisticky očakávať na základe parametrov zmlúv o dodávke elektriny a zmlúv o združenej dodávke elektriny uzatvorených s koncovými odberateľmi elektriny, a súčasne preukáže spôsobilosť množstvo elektriny nakúpené mimo vymedzeného územia dodať koncovým odberateľom na vymedzenom území</w:t>
      </w:r>
      <w:r w:rsidR="009C743D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D77EB1" w14:textId="77777777" w:rsidR="009C743D" w:rsidRPr="003E7905" w:rsidRDefault="009C743D" w:rsidP="009C743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(13) Plnenia povinností dodávateľa elektriny podľa § 34 ods. 11 písm. a) a § 34 ods. 12 sa nevzťahuje voči objemom dodávok elektriny koncovým odberateľom elektriny, s ktorými uzatvoril dodávateľ zmluvu o dodávke elektriny alebo zmluvu o združenej dodávke elektriny, ktoré:</w:t>
      </w:r>
    </w:p>
    <w:p w14:paraId="112420C0" w14:textId="77777777" w:rsidR="009C743D" w:rsidRPr="003E7905" w:rsidRDefault="009C743D" w:rsidP="009C743D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3E7905">
        <w:rPr>
          <w:rFonts w:ascii="Times New Roman" w:hAnsi="Times New Roman" w:cs="Times New Roman"/>
          <w:color w:val="000000" w:themeColor="text1"/>
          <w:lang w:val="sk-SK"/>
        </w:rPr>
        <w:t>sú možnými dodatočnými dodávkami elektriny nad rámec zmluvne dohodnutého minimálneho odberu elektriny koncovým odberateľom elektriny,</w:t>
      </w:r>
    </w:p>
    <w:p w14:paraId="32090E10" w14:textId="77777777" w:rsidR="009C743D" w:rsidRPr="003E7905" w:rsidRDefault="009C743D" w:rsidP="009C743D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3E7905">
        <w:rPr>
          <w:rFonts w:ascii="Times New Roman" w:hAnsi="Times New Roman" w:cs="Times New Roman"/>
          <w:color w:val="000000" w:themeColor="text1"/>
          <w:lang w:val="sk-SK"/>
        </w:rPr>
        <w:t>sú dodávkami elektriny, pri ktorých pokyn na nákup príslušného objemu elektriny na veľkoobchodnom trhu zadáva dodávateľovi elektriny koncový odberateľ elektriny,</w:t>
      </w:r>
    </w:p>
    <w:p w14:paraId="206D4B04" w14:textId="40917BB3" w:rsidR="009C743D" w:rsidRPr="003E7905" w:rsidRDefault="009C743D" w:rsidP="009C743D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</w:rPr>
      </w:pPr>
      <w:r w:rsidRPr="003E7905">
        <w:rPr>
          <w:rFonts w:ascii="Times New Roman" w:hAnsi="Times New Roman" w:cs="Times New Roman"/>
          <w:color w:val="000000" w:themeColor="text1"/>
          <w:lang w:val="sk-SK"/>
        </w:rPr>
        <w:t xml:space="preserve">sú dodávkami elektriny, pre ktoré sa na základe uzatvorenej zmluvy o dodávke elektriny alebo zmluvy o združenej dodávke elektriny zabezpečuje objem elektriny na dennom alebo </w:t>
      </w:r>
      <w:proofErr w:type="spellStart"/>
      <w:r w:rsidRPr="003E7905">
        <w:rPr>
          <w:rFonts w:ascii="Times New Roman" w:hAnsi="Times New Roman" w:cs="Times New Roman"/>
          <w:color w:val="000000" w:themeColor="text1"/>
          <w:lang w:val="sk-SK"/>
        </w:rPr>
        <w:t>vnútrodennom</w:t>
      </w:r>
      <w:proofErr w:type="spellEnd"/>
      <w:r w:rsidRPr="003E7905">
        <w:rPr>
          <w:rFonts w:ascii="Times New Roman" w:hAnsi="Times New Roman" w:cs="Times New Roman"/>
          <w:color w:val="000000" w:themeColor="text1"/>
          <w:lang w:val="sk-SK"/>
        </w:rPr>
        <w:t xml:space="preserve"> trhu s</w:t>
      </w:r>
      <w:r w:rsidR="003B2836" w:rsidRPr="003E7905">
        <w:rPr>
          <w:rFonts w:ascii="Times New Roman" w:hAnsi="Times New Roman" w:cs="Times New Roman"/>
          <w:color w:val="000000" w:themeColor="text1"/>
          <w:lang w:val="sk-SK"/>
        </w:rPr>
        <w:t> </w:t>
      </w:r>
      <w:r w:rsidRPr="003E7905">
        <w:rPr>
          <w:rFonts w:ascii="Times New Roman" w:hAnsi="Times New Roman" w:cs="Times New Roman"/>
          <w:color w:val="000000" w:themeColor="text1"/>
          <w:lang w:val="sk-SK"/>
        </w:rPr>
        <w:t>elektrinou</w:t>
      </w:r>
      <w:r w:rsidR="003B2836" w:rsidRPr="003E7905">
        <w:rPr>
          <w:rFonts w:ascii="Times New Roman" w:hAnsi="Times New Roman" w:cs="Times New Roman"/>
          <w:color w:val="000000" w:themeColor="text1"/>
          <w:lang w:val="sk-SK"/>
        </w:rPr>
        <w:t xml:space="preserve">, alebo iným spôsobom ako nákupom </w:t>
      </w:r>
      <w:proofErr w:type="spellStart"/>
      <w:r w:rsidR="003B2836" w:rsidRPr="003E7905">
        <w:rPr>
          <w:rFonts w:ascii="Times New Roman" w:hAnsi="Times New Roman" w:cs="Times New Roman"/>
          <w:color w:val="000000" w:themeColor="text1"/>
          <w:lang w:val="sk-SK"/>
        </w:rPr>
        <w:t>forwardových</w:t>
      </w:r>
      <w:proofErr w:type="spellEnd"/>
      <w:r w:rsidR="003B2836" w:rsidRPr="003E7905">
        <w:rPr>
          <w:rFonts w:ascii="Times New Roman" w:hAnsi="Times New Roman" w:cs="Times New Roman"/>
          <w:color w:val="000000" w:themeColor="text1"/>
          <w:lang w:val="sk-SK"/>
        </w:rPr>
        <w:t xml:space="preserve"> produktov</w:t>
      </w:r>
      <w:r w:rsidRPr="003E7905">
        <w:rPr>
          <w:rFonts w:ascii="Times New Roman" w:hAnsi="Times New Roman" w:cs="Times New Roman"/>
          <w:color w:val="000000" w:themeColor="text1"/>
          <w:lang w:val="sk-SK"/>
        </w:rPr>
        <w:t>“.</w:t>
      </w:r>
    </w:p>
    <w:p w14:paraId="59C08AD5" w14:textId="5C19F7D3" w:rsidR="0080278A" w:rsidRPr="003E7905" w:rsidRDefault="008E456F" w:rsidP="008E45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7F0607" w14:textId="2310C56E" w:rsidR="008E456F" w:rsidRPr="003E7905" w:rsidRDefault="00D2369A" w:rsidP="008E45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640A88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E456F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V § 69 odsek 7 znie:</w:t>
      </w:r>
    </w:p>
    <w:p w14:paraId="4E171B93" w14:textId="77777777" w:rsidR="008E456F" w:rsidRPr="003E7905" w:rsidRDefault="008E456F" w:rsidP="008E45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„(7) Dodávateľ plynu je povinný </w:t>
      </w:r>
    </w:p>
    <w:p w14:paraId="6789B8DB" w14:textId="3FDC5724" w:rsidR="008E456F" w:rsidRPr="00322B2A" w:rsidRDefault="008E456F" w:rsidP="008E456F">
      <w:pPr>
        <w:pStyle w:val="Odsekzoznamu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322B2A">
        <w:rPr>
          <w:rFonts w:ascii="Times New Roman" w:hAnsi="Times New Roman" w:cs="Times New Roman"/>
          <w:color w:val="000000" w:themeColor="text1"/>
          <w:lang w:val="sk-SK"/>
        </w:rPr>
        <w:t xml:space="preserve">zabezpečiť množstvo plynu pre dodávku plynu koncovým odberateľom plynu, s ktorými uzatvoril zmluvu o dodávke plynu alebo zmluvu o združenej dodávke plynu, </w:t>
      </w:r>
    </w:p>
    <w:p w14:paraId="519A1911" w14:textId="58A8690E" w:rsidR="00974300" w:rsidRPr="00322B2A" w:rsidRDefault="00974300" w:rsidP="00974300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322B2A">
        <w:rPr>
          <w:rFonts w:ascii="Times New Roman" w:hAnsi="Times New Roman" w:cs="Times New Roman"/>
          <w:color w:val="000000" w:themeColor="text1"/>
          <w:lang w:val="sk-SK"/>
        </w:rPr>
        <w:t xml:space="preserve">predkladať úradu údaje o predpokladaných celkových objemoch dodávky plynu koncovým odberateľom, s ktorými uzatvoril zmluvu o dodávke plynu alebo zmluvu o </w:t>
      </w:r>
      <w:r w:rsidRPr="00322B2A">
        <w:rPr>
          <w:rFonts w:ascii="Times New Roman" w:hAnsi="Times New Roman" w:cs="Times New Roman"/>
          <w:color w:val="000000" w:themeColor="text1"/>
          <w:lang w:val="sk-SK"/>
        </w:rPr>
        <w:lastRenderedPageBreak/>
        <w:t>združenej dodávke plynu, a to v štruktúre podľa zmluvne dohodnutého spôsobu ocenenia dodávky plynu:</w:t>
      </w:r>
    </w:p>
    <w:p w14:paraId="1FC0770C" w14:textId="77777777" w:rsidR="00974300" w:rsidRPr="00322B2A" w:rsidRDefault="00974300" w:rsidP="00974300">
      <w:pPr>
        <w:pStyle w:val="Odsekzoznamu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322B2A">
        <w:rPr>
          <w:rFonts w:ascii="Times New Roman" w:hAnsi="Times New Roman" w:cs="Times New Roman"/>
          <w:color w:val="000000" w:themeColor="text1"/>
          <w:lang w:val="sk-SK"/>
        </w:rPr>
        <w:t xml:space="preserve">     1. pevná cena podliehajúca cenovej regulácii,</w:t>
      </w:r>
    </w:p>
    <w:p w14:paraId="35A3C0FB" w14:textId="38975C3B" w:rsidR="00974300" w:rsidRPr="00322B2A" w:rsidRDefault="00974300" w:rsidP="00974300">
      <w:pPr>
        <w:pStyle w:val="Odsekzoznamu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322B2A">
        <w:rPr>
          <w:rFonts w:ascii="Times New Roman" w:hAnsi="Times New Roman" w:cs="Times New Roman"/>
          <w:color w:val="000000" w:themeColor="text1"/>
          <w:lang w:val="sk-SK"/>
        </w:rPr>
        <w:t xml:space="preserve">     2. pevná zmluvná cena</w:t>
      </w:r>
      <w:r w:rsidR="003B2836" w:rsidRPr="00322B2A">
        <w:rPr>
          <w:rFonts w:ascii="Times New Roman" w:hAnsi="Times New Roman" w:cs="Times New Roman"/>
          <w:color w:val="000000" w:themeColor="text1"/>
          <w:lang w:val="sk-SK"/>
        </w:rPr>
        <w:t xml:space="preserve"> nepodliehajúca cenovej regulácii</w:t>
      </w:r>
      <w:r w:rsidRPr="00322B2A">
        <w:rPr>
          <w:rFonts w:ascii="Times New Roman" w:hAnsi="Times New Roman" w:cs="Times New Roman"/>
          <w:color w:val="000000" w:themeColor="text1"/>
          <w:lang w:val="sk-SK"/>
        </w:rPr>
        <w:t>,</w:t>
      </w:r>
    </w:p>
    <w:p w14:paraId="662F2ACF" w14:textId="77777777" w:rsidR="00974300" w:rsidRPr="00322B2A" w:rsidRDefault="00974300" w:rsidP="00974300">
      <w:pPr>
        <w:pStyle w:val="Odsekzoznamu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322B2A">
        <w:rPr>
          <w:rFonts w:ascii="Times New Roman" w:hAnsi="Times New Roman" w:cs="Times New Roman"/>
          <w:color w:val="000000" w:themeColor="text1"/>
          <w:lang w:val="sk-SK"/>
        </w:rPr>
        <w:t xml:space="preserve">     3. variabilná cena podliehajúca cenovej regulácii,</w:t>
      </w:r>
    </w:p>
    <w:p w14:paraId="3A8A27EF" w14:textId="08A992C1" w:rsidR="00974300" w:rsidRPr="00322B2A" w:rsidRDefault="00974300" w:rsidP="00974300">
      <w:pPr>
        <w:pStyle w:val="Odsekzoznamu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322B2A">
        <w:rPr>
          <w:rFonts w:ascii="Times New Roman" w:hAnsi="Times New Roman" w:cs="Times New Roman"/>
          <w:color w:val="000000" w:themeColor="text1"/>
          <w:lang w:val="sk-SK"/>
        </w:rPr>
        <w:t xml:space="preserve">     4. variabilná zmluvná cena</w:t>
      </w:r>
      <w:r w:rsidR="003B2836" w:rsidRPr="00322B2A">
        <w:rPr>
          <w:rFonts w:ascii="Times New Roman" w:hAnsi="Times New Roman" w:cs="Times New Roman"/>
          <w:color w:val="000000" w:themeColor="text1"/>
          <w:lang w:val="sk-SK"/>
        </w:rPr>
        <w:t xml:space="preserve"> nepodliehajúca cenovej regulácii</w:t>
      </w:r>
      <w:r w:rsidRPr="00322B2A">
        <w:rPr>
          <w:rFonts w:ascii="Times New Roman" w:hAnsi="Times New Roman" w:cs="Times New Roman"/>
          <w:color w:val="000000" w:themeColor="text1"/>
          <w:lang w:val="sk-SK"/>
        </w:rPr>
        <w:t>,</w:t>
      </w:r>
    </w:p>
    <w:p w14:paraId="784122D3" w14:textId="604257E9" w:rsidR="00974300" w:rsidRPr="00322B2A" w:rsidRDefault="00974300" w:rsidP="00A40189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322B2A">
        <w:rPr>
          <w:rFonts w:ascii="Times New Roman" w:hAnsi="Times New Roman" w:cs="Times New Roman"/>
          <w:color w:val="000000" w:themeColor="text1"/>
          <w:lang w:val="sk-SK"/>
        </w:rPr>
        <w:t>predkladať úradu údaje o predpokladaných objemoch dodávky plynu v štruktúre podľa § 69 ods. 12,</w:t>
      </w:r>
    </w:p>
    <w:p w14:paraId="29859D53" w14:textId="2296EB97" w:rsidR="008E456F" w:rsidRPr="00322B2A" w:rsidRDefault="008E456F" w:rsidP="008E456F">
      <w:pPr>
        <w:pStyle w:val="Odsekzoznamu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322B2A">
        <w:rPr>
          <w:rFonts w:ascii="Times New Roman" w:hAnsi="Times New Roman" w:cs="Times New Roman"/>
          <w:color w:val="000000" w:themeColor="text1"/>
          <w:lang w:val="sk-SK"/>
        </w:rPr>
        <w:t xml:space="preserve">predkladať úradu údaje o </w:t>
      </w:r>
      <w:r w:rsidR="008111B0" w:rsidRPr="00322B2A">
        <w:rPr>
          <w:rFonts w:ascii="Times New Roman" w:hAnsi="Times New Roman" w:cs="Times New Roman"/>
          <w:color w:val="000000" w:themeColor="text1"/>
          <w:lang w:val="sk-SK"/>
        </w:rPr>
        <w:t xml:space="preserve">celkovom </w:t>
      </w:r>
      <w:r w:rsidRPr="00322B2A">
        <w:rPr>
          <w:rFonts w:ascii="Times New Roman" w:hAnsi="Times New Roman" w:cs="Times New Roman"/>
          <w:color w:val="000000" w:themeColor="text1"/>
          <w:lang w:val="sk-SK"/>
        </w:rPr>
        <w:t>zabezpečenom množstve plynu,</w:t>
      </w:r>
    </w:p>
    <w:p w14:paraId="05F144FC" w14:textId="75130DC9" w:rsidR="008E456F" w:rsidRPr="00322B2A" w:rsidRDefault="008E456F" w:rsidP="008E456F">
      <w:pPr>
        <w:pStyle w:val="Odsekzoznamu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322B2A">
        <w:rPr>
          <w:rFonts w:ascii="Times New Roman" w:hAnsi="Times New Roman" w:cs="Times New Roman"/>
          <w:color w:val="000000" w:themeColor="text1"/>
          <w:lang w:val="sk-SK"/>
        </w:rPr>
        <w:t xml:space="preserve">predkladať úradu údaje o obstarávacích nákladoch a iných finančných parametroch spojených so zabezpečením </w:t>
      </w:r>
      <w:r w:rsidR="008111B0" w:rsidRPr="00322B2A">
        <w:rPr>
          <w:rFonts w:ascii="Times New Roman" w:hAnsi="Times New Roman" w:cs="Times New Roman"/>
          <w:color w:val="000000" w:themeColor="text1"/>
          <w:lang w:val="sk-SK"/>
        </w:rPr>
        <w:t xml:space="preserve">celkového </w:t>
      </w:r>
      <w:r w:rsidRPr="00322B2A">
        <w:rPr>
          <w:rFonts w:ascii="Times New Roman" w:hAnsi="Times New Roman" w:cs="Times New Roman"/>
          <w:color w:val="000000" w:themeColor="text1"/>
          <w:lang w:val="sk-SK"/>
        </w:rPr>
        <w:t>množstva plynu,</w:t>
      </w:r>
    </w:p>
    <w:p w14:paraId="13F02422" w14:textId="1C762AB1" w:rsidR="008E456F" w:rsidRPr="00322B2A" w:rsidRDefault="008E456F" w:rsidP="008E456F">
      <w:pPr>
        <w:pStyle w:val="Odsekzoznamu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322B2A">
        <w:rPr>
          <w:rFonts w:ascii="Times New Roman" w:hAnsi="Times New Roman" w:cs="Times New Roman"/>
          <w:color w:val="000000" w:themeColor="text1"/>
          <w:lang w:val="sk-SK"/>
        </w:rPr>
        <w:t>poskytovať úradu súčinnosť pri dodatočnom preskúmavaní alebo pri kontrole správnosti údajov poskytovaných podľa písmen b) a</w:t>
      </w:r>
      <w:r w:rsidR="008111B0" w:rsidRPr="00322B2A">
        <w:rPr>
          <w:rFonts w:ascii="Times New Roman" w:hAnsi="Times New Roman" w:cs="Times New Roman"/>
          <w:color w:val="000000" w:themeColor="text1"/>
          <w:lang w:val="sk-SK"/>
        </w:rPr>
        <w:t>ž</w:t>
      </w:r>
      <w:r w:rsidRPr="00322B2A">
        <w:rPr>
          <w:rFonts w:ascii="Times New Roman" w:hAnsi="Times New Roman" w:cs="Times New Roman"/>
          <w:color w:val="000000" w:themeColor="text1"/>
          <w:lang w:val="sk-SK"/>
        </w:rPr>
        <w:t> </w:t>
      </w:r>
      <w:r w:rsidR="008111B0" w:rsidRPr="00322B2A">
        <w:rPr>
          <w:rFonts w:ascii="Times New Roman" w:hAnsi="Times New Roman" w:cs="Times New Roman"/>
          <w:color w:val="000000" w:themeColor="text1"/>
          <w:lang w:val="sk-SK"/>
        </w:rPr>
        <w:t>e</w:t>
      </w:r>
      <w:r w:rsidRPr="00322B2A">
        <w:rPr>
          <w:rFonts w:ascii="Times New Roman" w:hAnsi="Times New Roman" w:cs="Times New Roman"/>
          <w:color w:val="000000" w:themeColor="text1"/>
          <w:lang w:val="sk-SK"/>
        </w:rPr>
        <w:t>).“.</w:t>
      </w:r>
    </w:p>
    <w:p w14:paraId="7EA6E2BF" w14:textId="446D87D7" w:rsidR="008E456F" w:rsidRPr="00322B2A" w:rsidRDefault="008E456F" w:rsidP="008E456F">
      <w:pPr>
        <w:pStyle w:val="Odsekzoznamu"/>
        <w:jc w:val="both"/>
        <w:rPr>
          <w:rFonts w:ascii="Times New Roman" w:hAnsi="Times New Roman" w:cs="Times New Roman"/>
          <w:color w:val="000000" w:themeColor="text1"/>
          <w:lang w:val="sk-SK"/>
        </w:rPr>
      </w:pPr>
    </w:p>
    <w:p w14:paraId="39011082" w14:textId="4A155D2A" w:rsidR="0070360E" w:rsidRPr="003E7905" w:rsidRDefault="00640A88" w:rsidP="00640A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2369A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74300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V § 69 sa za odsek 10 vkladajú nové odseky 11 a 12, ktoré znejú:</w:t>
      </w:r>
    </w:p>
    <w:p w14:paraId="4E01740D" w14:textId="6937F63C" w:rsidR="00640A88" w:rsidRPr="003E7905" w:rsidRDefault="00640A88" w:rsidP="00640A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„(1</w:t>
      </w:r>
      <w:r w:rsidR="00B05D82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) Za splnenie povinnosti dodávateľa plynu podľa § 69 ods. 7 písm. a) sa považuje, ak dodávateľ plynu preukáže, že k 1. pracovnému dňu kalendárneho mesiaca „m-2“ má zabezpečený nákup plynu na veľkoobchodnom trhu s fyzickou dodávkou v mesiaci „m“ v objeme zodpovedajúcom najmenej 80 % objemu dodávky v mesiaci „m“, ktorú možno realisticky očakávať na základe zmluvných parametrov zmlúv o dodávke plynu a zmlúv o združenej dodávke plynu uzatvorených s koncovými odberateľmi plynu, a súčasne preukáže spôsobilosť množstvo plynu nakúpené mimo vymedzeného územia dodať koncovým odberateľom na vymedzenom území, a to aj prostredníctvom zabezpečenej cezhraničnej prepravnej kapacity na zabezpečenie prepravy plynu na vymedzené územie, ak plyn zabezpečil mimo vymedzeného územia</w:t>
      </w:r>
      <w:r w:rsidR="00322B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8CDF5A9" w14:textId="2916EE90" w:rsidR="00640A88" w:rsidRPr="003E7905" w:rsidRDefault="00640A88" w:rsidP="00640A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(1</w:t>
      </w:r>
      <w:r w:rsidR="00B05D82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) Plnenia povinností dodávateľa plynu podľa § 69 ods. 7 písm. a) a § 69 ods. 1</w:t>
      </w:r>
      <w:r w:rsidR="00B05D82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 nevzťahuje voči objemom dodávok </w:t>
      </w:r>
      <w:r w:rsidR="00B05D82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plynu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koncovým odberateľom </w:t>
      </w:r>
      <w:r w:rsidR="00B05D82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plynu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 ktorými uzatvoril dodávateľ zmluvu o dodávke </w:t>
      </w:r>
      <w:r w:rsidR="00B05D82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plynu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alebo zmluvu o združenej dodávke </w:t>
      </w:r>
      <w:r w:rsidR="00B05D82"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plynu</w:t>
      </w: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>, ktoré:</w:t>
      </w:r>
    </w:p>
    <w:p w14:paraId="00560D32" w14:textId="6747241C" w:rsidR="00640A88" w:rsidRPr="003E7905" w:rsidRDefault="00640A88" w:rsidP="00640A88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3E7905">
        <w:rPr>
          <w:rFonts w:ascii="Times New Roman" w:hAnsi="Times New Roman" w:cs="Times New Roman"/>
          <w:color w:val="000000" w:themeColor="text1"/>
          <w:lang w:val="sk-SK"/>
        </w:rPr>
        <w:t xml:space="preserve">sú možnými dodatočnými dodávkami </w:t>
      </w:r>
      <w:r w:rsidR="00B05D82" w:rsidRPr="003E7905">
        <w:rPr>
          <w:rFonts w:ascii="Times New Roman" w:hAnsi="Times New Roman" w:cs="Times New Roman"/>
          <w:color w:val="000000" w:themeColor="text1"/>
          <w:lang w:val="sk-SK"/>
        </w:rPr>
        <w:t>plynu</w:t>
      </w:r>
      <w:r w:rsidRPr="003E7905">
        <w:rPr>
          <w:rFonts w:ascii="Times New Roman" w:hAnsi="Times New Roman" w:cs="Times New Roman"/>
          <w:color w:val="000000" w:themeColor="text1"/>
          <w:lang w:val="sk-SK"/>
        </w:rPr>
        <w:t xml:space="preserve"> nad rámec zmluvne dohodnutého minimálneho odberu </w:t>
      </w:r>
      <w:r w:rsidR="00B05D82" w:rsidRPr="003E7905">
        <w:rPr>
          <w:rFonts w:ascii="Times New Roman" w:hAnsi="Times New Roman" w:cs="Times New Roman"/>
          <w:color w:val="000000" w:themeColor="text1"/>
          <w:lang w:val="sk-SK"/>
        </w:rPr>
        <w:t>plynu</w:t>
      </w:r>
      <w:r w:rsidRPr="003E7905">
        <w:rPr>
          <w:rFonts w:ascii="Times New Roman" w:hAnsi="Times New Roman" w:cs="Times New Roman"/>
          <w:color w:val="000000" w:themeColor="text1"/>
          <w:lang w:val="sk-SK"/>
        </w:rPr>
        <w:t xml:space="preserve"> koncovým odberateľom </w:t>
      </w:r>
      <w:r w:rsidR="00B05D82" w:rsidRPr="003E7905">
        <w:rPr>
          <w:rFonts w:ascii="Times New Roman" w:hAnsi="Times New Roman" w:cs="Times New Roman"/>
          <w:color w:val="000000" w:themeColor="text1"/>
          <w:lang w:val="sk-SK"/>
        </w:rPr>
        <w:t>plynu</w:t>
      </w:r>
      <w:r w:rsidRPr="003E7905">
        <w:rPr>
          <w:rFonts w:ascii="Times New Roman" w:hAnsi="Times New Roman" w:cs="Times New Roman"/>
          <w:color w:val="000000" w:themeColor="text1"/>
          <w:lang w:val="sk-SK"/>
        </w:rPr>
        <w:t>,</w:t>
      </w:r>
    </w:p>
    <w:p w14:paraId="0044DE81" w14:textId="0DBEB922" w:rsidR="00640A88" w:rsidRPr="003E7905" w:rsidRDefault="00640A88" w:rsidP="00640A88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3E7905">
        <w:rPr>
          <w:rFonts w:ascii="Times New Roman" w:hAnsi="Times New Roman" w:cs="Times New Roman"/>
          <w:color w:val="000000" w:themeColor="text1"/>
          <w:lang w:val="sk-SK"/>
        </w:rPr>
        <w:t xml:space="preserve">sú dodávkami </w:t>
      </w:r>
      <w:r w:rsidR="00B05D82" w:rsidRPr="003E7905">
        <w:rPr>
          <w:rFonts w:ascii="Times New Roman" w:hAnsi="Times New Roman" w:cs="Times New Roman"/>
          <w:color w:val="000000" w:themeColor="text1"/>
          <w:lang w:val="sk-SK"/>
        </w:rPr>
        <w:t>plynu</w:t>
      </w:r>
      <w:r w:rsidRPr="003E7905">
        <w:rPr>
          <w:rFonts w:ascii="Times New Roman" w:hAnsi="Times New Roman" w:cs="Times New Roman"/>
          <w:color w:val="000000" w:themeColor="text1"/>
          <w:lang w:val="sk-SK"/>
        </w:rPr>
        <w:t xml:space="preserve">, pri ktorých pokyn na nákup príslušného objemu </w:t>
      </w:r>
      <w:r w:rsidR="00B05D82" w:rsidRPr="003E7905">
        <w:rPr>
          <w:rFonts w:ascii="Times New Roman" w:hAnsi="Times New Roman" w:cs="Times New Roman"/>
          <w:color w:val="000000" w:themeColor="text1"/>
          <w:lang w:val="sk-SK"/>
        </w:rPr>
        <w:t>plynu</w:t>
      </w:r>
      <w:r w:rsidRPr="003E7905">
        <w:rPr>
          <w:rFonts w:ascii="Times New Roman" w:hAnsi="Times New Roman" w:cs="Times New Roman"/>
          <w:color w:val="000000" w:themeColor="text1"/>
          <w:lang w:val="sk-SK"/>
        </w:rPr>
        <w:t xml:space="preserve"> na veľkoobchodnom trhu zadáva dodávateľovi </w:t>
      </w:r>
      <w:r w:rsidR="00B05D82" w:rsidRPr="003E7905">
        <w:rPr>
          <w:rFonts w:ascii="Times New Roman" w:hAnsi="Times New Roman" w:cs="Times New Roman"/>
          <w:color w:val="000000" w:themeColor="text1"/>
          <w:lang w:val="sk-SK"/>
        </w:rPr>
        <w:t>plynu</w:t>
      </w:r>
      <w:r w:rsidRPr="003E7905">
        <w:rPr>
          <w:rFonts w:ascii="Times New Roman" w:hAnsi="Times New Roman" w:cs="Times New Roman"/>
          <w:color w:val="000000" w:themeColor="text1"/>
          <w:lang w:val="sk-SK"/>
        </w:rPr>
        <w:t xml:space="preserve"> koncový odberateľ </w:t>
      </w:r>
      <w:r w:rsidR="00B05D82" w:rsidRPr="003E7905">
        <w:rPr>
          <w:rFonts w:ascii="Times New Roman" w:hAnsi="Times New Roman" w:cs="Times New Roman"/>
          <w:color w:val="000000" w:themeColor="text1"/>
          <w:lang w:val="sk-SK"/>
        </w:rPr>
        <w:t>plynu</w:t>
      </w:r>
      <w:r w:rsidRPr="003E7905">
        <w:rPr>
          <w:rFonts w:ascii="Times New Roman" w:hAnsi="Times New Roman" w:cs="Times New Roman"/>
          <w:color w:val="000000" w:themeColor="text1"/>
          <w:lang w:val="sk-SK"/>
        </w:rPr>
        <w:t>,</w:t>
      </w:r>
    </w:p>
    <w:p w14:paraId="6D18BC33" w14:textId="02850C03" w:rsidR="00640A88" w:rsidRPr="003E7905" w:rsidRDefault="00640A88" w:rsidP="00640A88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3E7905">
        <w:rPr>
          <w:rFonts w:ascii="Times New Roman" w:hAnsi="Times New Roman" w:cs="Times New Roman"/>
          <w:color w:val="000000" w:themeColor="text1"/>
          <w:lang w:val="sk-SK"/>
        </w:rPr>
        <w:t xml:space="preserve">sú dodávkami </w:t>
      </w:r>
      <w:r w:rsidR="00B05D82" w:rsidRPr="003E7905">
        <w:rPr>
          <w:rFonts w:ascii="Times New Roman" w:hAnsi="Times New Roman" w:cs="Times New Roman"/>
          <w:color w:val="000000" w:themeColor="text1"/>
          <w:lang w:val="sk-SK"/>
        </w:rPr>
        <w:t>plynu</w:t>
      </w:r>
      <w:r w:rsidRPr="003E7905">
        <w:rPr>
          <w:rFonts w:ascii="Times New Roman" w:hAnsi="Times New Roman" w:cs="Times New Roman"/>
          <w:color w:val="000000" w:themeColor="text1"/>
          <w:lang w:val="sk-SK"/>
        </w:rPr>
        <w:t xml:space="preserve">, pre ktoré sa na základe uzatvorenej zmluvy o dodávke </w:t>
      </w:r>
      <w:r w:rsidR="00B05D82" w:rsidRPr="003E7905">
        <w:rPr>
          <w:rFonts w:ascii="Times New Roman" w:hAnsi="Times New Roman" w:cs="Times New Roman"/>
          <w:color w:val="000000" w:themeColor="text1"/>
          <w:lang w:val="sk-SK"/>
        </w:rPr>
        <w:t>plynu</w:t>
      </w:r>
      <w:r w:rsidRPr="003E7905">
        <w:rPr>
          <w:rFonts w:ascii="Times New Roman" w:hAnsi="Times New Roman" w:cs="Times New Roman"/>
          <w:color w:val="000000" w:themeColor="text1"/>
          <w:lang w:val="sk-SK"/>
        </w:rPr>
        <w:t xml:space="preserve"> alebo zmluvy o združenej dodávke </w:t>
      </w:r>
      <w:r w:rsidR="00B05D82" w:rsidRPr="003E7905">
        <w:rPr>
          <w:rFonts w:ascii="Times New Roman" w:hAnsi="Times New Roman" w:cs="Times New Roman"/>
          <w:color w:val="000000" w:themeColor="text1"/>
          <w:lang w:val="sk-SK"/>
        </w:rPr>
        <w:t>plynu</w:t>
      </w:r>
      <w:r w:rsidRPr="003E7905">
        <w:rPr>
          <w:rFonts w:ascii="Times New Roman" w:hAnsi="Times New Roman" w:cs="Times New Roman"/>
          <w:color w:val="000000" w:themeColor="text1"/>
          <w:lang w:val="sk-SK"/>
        </w:rPr>
        <w:t xml:space="preserve"> zabezpečuje objem </w:t>
      </w:r>
      <w:r w:rsidR="00B05D82" w:rsidRPr="003E7905">
        <w:rPr>
          <w:rFonts w:ascii="Times New Roman" w:hAnsi="Times New Roman" w:cs="Times New Roman"/>
          <w:color w:val="000000" w:themeColor="text1"/>
          <w:lang w:val="sk-SK"/>
        </w:rPr>
        <w:t>plynu</w:t>
      </w:r>
      <w:r w:rsidRPr="003E7905">
        <w:rPr>
          <w:rFonts w:ascii="Times New Roman" w:hAnsi="Times New Roman" w:cs="Times New Roman"/>
          <w:color w:val="000000" w:themeColor="text1"/>
          <w:lang w:val="sk-SK"/>
        </w:rPr>
        <w:t xml:space="preserve"> na </w:t>
      </w:r>
      <w:r w:rsidR="00B05D82" w:rsidRPr="003E7905">
        <w:rPr>
          <w:rFonts w:ascii="Times New Roman" w:hAnsi="Times New Roman" w:cs="Times New Roman"/>
          <w:color w:val="000000" w:themeColor="text1"/>
          <w:lang w:val="sk-SK"/>
        </w:rPr>
        <w:t xml:space="preserve">krátkodobom </w:t>
      </w:r>
      <w:r w:rsidRPr="003E7905">
        <w:rPr>
          <w:rFonts w:ascii="Times New Roman" w:hAnsi="Times New Roman" w:cs="Times New Roman"/>
          <w:color w:val="000000" w:themeColor="text1"/>
          <w:lang w:val="sk-SK"/>
        </w:rPr>
        <w:t>trhu s</w:t>
      </w:r>
      <w:r w:rsidR="003B2836" w:rsidRPr="003E7905">
        <w:rPr>
          <w:rFonts w:ascii="Times New Roman" w:hAnsi="Times New Roman" w:cs="Times New Roman"/>
          <w:color w:val="000000" w:themeColor="text1"/>
          <w:lang w:val="sk-SK"/>
        </w:rPr>
        <w:t> </w:t>
      </w:r>
      <w:r w:rsidR="00B05D82" w:rsidRPr="003E7905">
        <w:rPr>
          <w:rFonts w:ascii="Times New Roman" w:hAnsi="Times New Roman" w:cs="Times New Roman"/>
          <w:color w:val="000000" w:themeColor="text1"/>
          <w:lang w:val="sk-SK"/>
        </w:rPr>
        <w:t>plynom</w:t>
      </w:r>
      <w:r w:rsidR="003B2836" w:rsidRPr="003E7905">
        <w:rPr>
          <w:rFonts w:ascii="Times New Roman" w:hAnsi="Times New Roman" w:cs="Times New Roman"/>
          <w:color w:val="000000" w:themeColor="text1"/>
          <w:lang w:val="sk-SK"/>
        </w:rPr>
        <w:t xml:space="preserve"> alebo iným spôsobom ako nákupom </w:t>
      </w:r>
      <w:proofErr w:type="spellStart"/>
      <w:r w:rsidR="003B2836" w:rsidRPr="003E7905">
        <w:rPr>
          <w:rFonts w:ascii="Times New Roman" w:hAnsi="Times New Roman" w:cs="Times New Roman"/>
          <w:color w:val="000000" w:themeColor="text1"/>
          <w:lang w:val="sk-SK"/>
        </w:rPr>
        <w:t>forwardových</w:t>
      </w:r>
      <w:proofErr w:type="spellEnd"/>
      <w:r w:rsidR="003B2836" w:rsidRPr="003E7905">
        <w:rPr>
          <w:rFonts w:ascii="Times New Roman" w:hAnsi="Times New Roman" w:cs="Times New Roman"/>
          <w:color w:val="000000" w:themeColor="text1"/>
          <w:lang w:val="sk-SK"/>
        </w:rPr>
        <w:t xml:space="preserve"> produktov</w:t>
      </w:r>
      <w:r w:rsidRPr="003E7905">
        <w:rPr>
          <w:rFonts w:ascii="Times New Roman" w:hAnsi="Times New Roman" w:cs="Times New Roman"/>
          <w:color w:val="000000" w:themeColor="text1"/>
          <w:lang w:val="sk-SK"/>
        </w:rPr>
        <w:t>.“.</w:t>
      </w:r>
    </w:p>
    <w:p w14:paraId="68F8E7B9" w14:textId="77777777" w:rsidR="00640A88" w:rsidRPr="003E7905" w:rsidRDefault="00640A88" w:rsidP="00640A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2892B5" w14:textId="77777777" w:rsidR="00640A88" w:rsidRPr="003E7905" w:rsidRDefault="00640A88" w:rsidP="00A401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55B4A4" w14:textId="77777777" w:rsidR="008E456F" w:rsidRPr="003E7905" w:rsidRDefault="008E456F" w:rsidP="008E456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Čl. III</w:t>
      </w:r>
    </w:p>
    <w:p w14:paraId="69FFF023" w14:textId="77777777" w:rsidR="008E456F" w:rsidRPr="003E7905" w:rsidRDefault="008E456F" w:rsidP="008E456F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Tento zákon nadobúda účinnosť dňom vyhlásenia. </w:t>
      </w:r>
    </w:p>
    <w:p w14:paraId="0FC82B07" w14:textId="77777777" w:rsidR="008E456F" w:rsidRPr="003E7905" w:rsidRDefault="008E456F" w:rsidP="008E456F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310875" w14:textId="77777777" w:rsidR="008E456F" w:rsidRPr="003E7905" w:rsidRDefault="008E456F">
      <w:pP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</w:p>
    <w:sectPr w:rsidR="008E456F" w:rsidRPr="003E7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5F38" w14:textId="77777777" w:rsidR="00E1368D" w:rsidRDefault="00E1368D" w:rsidP="00927376">
      <w:pPr>
        <w:spacing w:after="0" w:line="240" w:lineRule="auto"/>
      </w:pPr>
      <w:r>
        <w:separator/>
      </w:r>
    </w:p>
  </w:endnote>
  <w:endnote w:type="continuationSeparator" w:id="0">
    <w:p w14:paraId="27035F41" w14:textId="77777777" w:rsidR="00E1368D" w:rsidRDefault="00E1368D" w:rsidP="0092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104F" w14:textId="77777777" w:rsidR="00E1368D" w:rsidRDefault="00E1368D" w:rsidP="00927376">
      <w:pPr>
        <w:spacing w:after="0" w:line="240" w:lineRule="auto"/>
      </w:pPr>
      <w:r>
        <w:separator/>
      </w:r>
    </w:p>
  </w:footnote>
  <w:footnote w:type="continuationSeparator" w:id="0">
    <w:p w14:paraId="5767F23E" w14:textId="77777777" w:rsidR="00E1368D" w:rsidRDefault="00E1368D" w:rsidP="00927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FE9"/>
    <w:multiLevelType w:val="hybridMultilevel"/>
    <w:tmpl w:val="802EE0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B06"/>
    <w:multiLevelType w:val="hybridMultilevel"/>
    <w:tmpl w:val="290868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51EF"/>
    <w:multiLevelType w:val="hybridMultilevel"/>
    <w:tmpl w:val="EBBC28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D10E7"/>
    <w:multiLevelType w:val="hybridMultilevel"/>
    <w:tmpl w:val="4E56ADCA"/>
    <w:lvl w:ilvl="0" w:tplc="A9E06E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F1E85"/>
    <w:multiLevelType w:val="hybridMultilevel"/>
    <w:tmpl w:val="EBBC28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961F5"/>
    <w:multiLevelType w:val="hybridMultilevel"/>
    <w:tmpl w:val="D702EF6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00B3"/>
    <w:multiLevelType w:val="hybridMultilevel"/>
    <w:tmpl w:val="D702EF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187357">
    <w:abstractNumId w:val="0"/>
  </w:num>
  <w:num w:numId="2" w16cid:durableId="1642924562">
    <w:abstractNumId w:val="3"/>
  </w:num>
  <w:num w:numId="3" w16cid:durableId="1335179883">
    <w:abstractNumId w:val="6"/>
  </w:num>
  <w:num w:numId="4" w16cid:durableId="1918320854">
    <w:abstractNumId w:val="5"/>
  </w:num>
  <w:num w:numId="5" w16cid:durableId="105582428">
    <w:abstractNumId w:val="1"/>
  </w:num>
  <w:num w:numId="6" w16cid:durableId="939684885">
    <w:abstractNumId w:val="2"/>
  </w:num>
  <w:num w:numId="7" w16cid:durableId="263996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5BB"/>
    <w:rsid w:val="00000C26"/>
    <w:rsid w:val="00000C3E"/>
    <w:rsid w:val="00004699"/>
    <w:rsid w:val="00070B6C"/>
    <w:rsid w:val="0008591E"/>
    <w:rsid w:val="000F0D7B"/>
    <w:rsid w:val="00165AB1"/>
    <w:rsid w:val="00182BA8"/>
    <w:rsid w:val="001D5FC0"/>
    <w:rsid w:val="001E4045"/>
    <w:rsid w:val="00217DCB"/>
    <w:rsid w:val="00282624"/>
    <w:rsid w:val="002B7A61"/>
    <w:rsid w:val="002C4C20"/>
    <w:rsid w:val="002E601B"/>
    <w:rsid w:val="003038BF"/>
    <w:rsid w:val="00322B2A"/>
    <w:rsid w:val="003A381B"/>
    <w:rsid w:val="003B2836"/>
    <w:rsid w:val="003E7905"/>
    <w:rsid w:val="003F2F6C"/>
    <w:rsid w:val="00401BF2"/>
    <w:rsid w:val="00451DB6"/>
    <w:rsid w:val="00464807"/>
    <w:rsid w:val="004C5801"/>
    <w:rsid w:val="005A7EFB"/>
    <w:rsid w:val="005F6A58"/>
    <w:rsid w:val="00640A88"/>
    <w:rsid w:val="006454D2"/>
    <w:rsid w:val="0070360E"/>
    <w:rsid w:val="00743F48"/>
    <w:rsid w:val="0076083F"/>
    <w:rsid w:val="00762421"/>
    <w:rsid w:val="007F05EF"/>
    <w:rsid w:val="0080278A"/>
    <w:rsid w:val="008111B0"/>
    <w:rsid w:val="008245BB"/>
    <w:rsid w:val="00846859"/>
    <w:rsid w:val="00871D0A"/>
    <w:rsid w:val="00880492"/>
    <w:rsid w:val="00887E68"/>
    <w:rsid w:val="008E456F"/>
    <w:rsid w:val="008F7DC0"/>
    <w:rsid w:val="009114E8"/>
    <w:rsid w:val="0092214F"/>
    <w:rsid w:val="00927376"/>
    <w:rsid w:val="00974300"/>
    <w:rsid w:val="009852A4"/>
    <w:rsid w:val="009903BB"/>
    <w:rsid w:val="009B26F4"/>
    <w:rsid w:val="009C743D"/>
    <w:rsid w:val="009D74E9"/>
    <w:rsid w:val="00A075BA"/>
    <w:rsid w:val="00A40189"/>
    <w:rsid w:val="00A64936"/>
    <w:rsid w:val="00A841DF"/>
    <w:rsid w:val="00B05D82"/>
    <w:rsid w:val="00B6405A"/>
    <w:rsid w:val="00B73EB0"/>
    <w:rsid w:val="00BB3B12"/>
    <w:rsid w:val="00BC6FCE"/>
    <w:rsid w:val="00C00CA9"/>
    <w:rsid w:val="00C20FBC"/>
    <w:rsid w:val="00C442D5"/>
    <w:rsid w:val="00C52C2D"/>
    <w:rsid w:val="00CB56B6"/>
    <w:rsid w:val="00CB6ED4"/>
    <w:rsid w:val="00CE1DEA"/>
    <w:rsid w:val="00D2369A"/>
    <w:rsid w:val="00E1368D"/>
    <w:rsid w:val="00E37F6A"/>
    <w:rsid w:val="00F46FF0"/>
    <w:rsid w:val="00F53B89"/>
    <w:rsid w:val="00FB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2BC8"/>
  <w15:chartTrackingRefBased/>
  <w15:docId w15:val="{81915B56-338A-4C88-A0CF-194B79DF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038BF"/>
    <w:pPr>
      <w:spacing w:after="0" w:line="240" w:lineRule="auto"/>
      <w:ind w:left="720"/>
      <w:contextualSpacing/>
    </w:pPr>
    <w:rPr>
      <w:sz w:val="24"/>
      <w:szCs w:val="24"/>
      <w:lang w:val="de-AT"/>
    </w:rPr>
  </w:style>
  <w:style w:type="paragraph" w:styleId="Obyajntext">
    <w:name w:val="Plain Text"/>
    <w:basedOn w:val="Normlny"/>
    <w:link w:val="ObyajntextChar"/>
    <w:uiPriority w:val="99"/>
    <w:unhideWhenUsed/>
    <w:rsid w:val="008E456F"/>
    <w:pPr>
      <w:spacing w:after="0" w:line="240" w:lineRule="auto"/>
    </w:pPr>
    <w:rPr>
      <w:rFonts w:ascii="Consolas" w:hAnsi="Consolas"/>
      <w:kern w:val="0"/>
      <w:sz w:val="21"/>
      <w:szCs w:val="21"/>
      <w14:ligatures w14:val="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8E456F"/>
    <w:rPr>
      <w:rFonts w:ascii="Consolas" w:hAnsi="Consolas"/>
      <w:kern w:val="0"/>
      <w:sz w:val="21"/>
      <w:szCs w:val="21"/>
      <w14:ligatures w14:val="none"/>
    </w:rPr>
  </w:style>
  <w:style w:type="character" w:styleId="Hypertextovprepojenie">
    <w:name w:val="Hyperlink"/>
    <w:basedOn w:val="Predvolenpsmoodseku"/>
    <w:uiPriority w:val="99"/>
    <w:semiHidden/>
    <w:unhideWhenUsed/>
    <w:rsid w:val="00871D0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0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0CA9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00C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00C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00C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0C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0CA9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62421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27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376"/>
  </w:style>
  <w:style w:type="paragraph" w:styleId="Pta">
    <w:name w:val="footer"/>
    <w:basedOn w:val="Normlny"/>
    <w:link w:val="PtaChar"/>
    <w:uiPriority w:val="99"/>
    <w:unhideWhenUsed/>
    <w:rsid w:val="00927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4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32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12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6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0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665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42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9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3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2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12/251/202301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1689</Words>
  <Characters>9631</Characters>
  <Application>Microsoft Office Word</Application>
  <DocSecurity>0</DocSecurity>
  <Lines>80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Juris</dc:creator>
  <cp:keywords/>
  <dc:description/>
  <cp:lastModifiedBy>Robert Wendl</cp:lastModifiedBy>
  <cp:revision>7</cp:revision>
  <cp:lastPrinted>2023-04-03T14:43:00Z</cp:lastPrinted>
  <dcterms:created xsi:type="dcterms:W3CDTF">2023-04-14T08:16:00Z</dcterms:created>
  <dcterms:modified xsi:type="dcterms:W3CDTF">2023-04-14T10:33:00Z</dcterms:modified>
</cp:coreProperties>
</file>