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5298" w14:textId="77777777"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 xml:space="preserve">NÁRODNÁ RADA SLOVENSKEJ REPUBLIKY </w:t>
      </w:r>
    </w:p>
    <w:p w14:paraId="3B678489" w14:textId="77777777" w:rsidR="00967D5F" w:rsidRPr="009A6444" w:rsidRDefault="00967D5F" w:rsidP="00967D5F">
      <w:pPr>
        <w:pBdr>
          <w:bottom w:val="single" w:sz="12" w:space="3" w:color="auto"/>
        </w:pBdr>
        <w:jc w:val="center"/>
        <w:rPr>
          <w:rFonts w:eastAsia="Times New Roman"/>
          <w:spacing w:val="30"/>
          <w:szCs w:val="24"/>
        </w:rPr>
      </w:pPr>
      <w:r w:rsidRPr="009A6444">
        <w:rPr>
          <w:rFonts w:eastAsia="Times New Roman"/>
          <w:spacing w:val="30"/>
          <w:szCs w:val="24"/>
        </w:rPr>
        <w:t>VIII. volebné obdobie</w:t>
      </w:r>
    </w:p>
    <w:p w14:paraId="0D54443B" w14:textId="77777777"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14:paraId="74CA3158" w14:textId="77777777"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14:paraId="42B27869" w14:textId="77777777" w:rsidR="00967D5F" w:rsidRPr="009A6444" w:rsidRDefault="00967D5F" w:rsidP="006475AB">
      <w:pPr>
        <w:rPr>
          <w:rFonts w:eastAsia="Times New Roman"/>
          <w:b/>
          <w:spacing w:val="30"/>
          <w:szCs w:val="24"/>
        </w:rPr>
      </w:pPr>
    </w:p>
    <w:p w14:paraId="7EA47F51" w14:textId="514C67D2" w:rsidR="00967D5F" w:rsidRPr="009A6444" w:rsidRDefault="006475AB" w:rsidP="00967D5F">
      <w:pPr>
        <w:jc w:val="center"/>
        <w:rPr>
          <w:rFonts w:eastAsia="Times New Roman"/>
          <w:b/>
          <w:spacing w:val="30"/>
          <w:szCs w:val="24"/>
        </w:rPr>
      </w:pPr>
      <w:r>
        <w:rPr>
          <w:rFonts w:eastAsia="Times New Roman"/>
          <w:b/>
          <w:spacing w:val="30"/>
          <w:szCs w:val="24"/>
        </w:rPr>
        <w:t>Návrh</w:t>
      </w:r>
    </w:p>
    <w:p w14:paraId="07B53B18" w14:textId="77777777"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14:paraId="4EA8B427" w14:textId="77777777"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>Z á k o n</w:t>
      </w:r>
    </w:p>
    <w:p w14:paraId="50F68F69" w14:textId="77777777" w:rsidR="00967D5F" w:rsidRPr="009A6444" w:rsidRDefault="00967D5F" w:rsidP="006475AB">
      <w:pPr>
        <w:rPr>
          <w:rFonts w:eastAsia="Times New Roman"/>
          <w:szCs w:val="24"/>
        </w:rPr>
      </w:pPr>
    </w:p>
    <w:p w14:paraId="1DE88085" w14:textId="77777777" w:rsidR="00967D5F" w:rsidRPr="009A6444" w:rsidRDefault="00967D5F" w:rsidP="00967D5F">
      <w:pPr>
        <w:jc w:val="center"/>
        <w:rPr>
          <w:rFonts w:eastAsia="Times New Roman"/>
          <w:szCs w:val="24"/>
        </w:rPr>
      </w:pPr>
    </w:p>
    <w:p w14:paraId="7B972BD4" w14:textId="3F8B52E1" w:rsidR="00967D5F" w:rsidRPr="009A6444" w:rsidRDefault="00E80D30" w:rsidP="00967D5F">
      <w:pPr>
        <w:jc w:val="center"/>
        <w:rPr>
          <w:rFonts w:eastAsia="Times New Roman"/>
          <w:szCs w:val="24"/>
        </w:rPr>
      </w:pPr>
      <w:r w:rsidRPr="009A6444">
        <w:rPr>
          <w:rFonts w:eastAsia="Times New Roman"/>
          <w:szCs w:val="24"/>
        </w:rPr>
        <w:t>z ... 202</w:t>
      </w:r>
      <w:r w:rsidR="001D0A4C">
        <w:rPr>
          <w:rFonts w:eastAsia="Times New Roman"/>
          <w:szCs w:val="24"/>
        </w:rPr>
        <w:t>3</w:t>
      </w:r>
    </w:p>
    <w:p w14:paraId="71796916" w14:textId="77777777" w:rsidR="00BC6EA7" w:rsidRPr="009A6444" w:rsidRDefault="00BC6EA7" w:rsidP="00BC6EA7">
      <w:pPr>
        <w:keepNext/>
        <w:keepLines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</w:p>
    <w:p w14:paraId="59C1619C" w14:textId="77777777" w:rsidR="00967D5F" w:rsidRPr="009A6444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14:paraId="6ACA77CF" w14:textId="77777777" w:rsidR="00967D5F" w:rsidRPr="009A6444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14:paraId="74632DBE" w14:textId="6457978D" w:rsidR="00020ED1" w:rsidRPr="009154F3" w:rsidRDefault="00020ED1" w:rsidP="00020ED1">
      <w:pPr>
        <w:jc w:val="center"/>
        <w:rPr>
          <w:b/>
          <w:szCs w:val="24"/>
        </w:rPr>
      </w:pPr>
      <w:bookmarkStart w:id="0" w:name="_Hlk132366425"/>
      <w:r w:rsidRPr="009154F3">
        <w:rPr>
          <w:b/>
          <w:szCs w:val="24"/>
        </w:rPr>
        <w:t>ktorým sa</w:t>
      </w:r>
      <w:r w:rsidR="006F0638">
        <w:rPr>
          <w:b/>
          <w:szCs w:val="24"/>
        </w:rPr>
        <w:t xml:space="preserve"> mení a</w:t>
      </w:r>
      <w:r w:rsidRPr="009154F3">
        <w:rPr>
          <w:b/>
          <w:szCs w:val="24"/>
        </w:rPr>
        <w:t xml:space="preserve"> dopĺňa zákon č. </w:t>
      </w:r>
      <w:r w:rsidR="00A05F81">
        <w:rPr>
          <w:b/>
          <w:szCs w:val="24"/>
        </w:rPr>
        <w:t>24/2006</w:t>
      </w:r>
      <w:r w:rsidRPr="009154F3">
        <w:rPr>
          <w:b/>
          <w:szCs w:val="24"/>
        </w:rPr>
        <w:t xml:space="preserve"> Z. z. </w:t>
      </w:r>
      <w:r w:rsidR="00A05F81" w:rsidRPr="00A05F81">
        <w:rPr>
          <w:b/>
          <w:szCs w:val="24"/>
        </w:rPr>
        <w:t>o posudzovaní vplyvov na životné prostredie a o zmene a doplnení niektorých zákonov</w:t>
      </w:r>
      <w:r w:rsidR="00AF2771">
        <w:rPr>
          <w:b/>
          <w:szCs w:val="24"/>
        </w:rPr>
        <w:t xml:space="preserve"> v znení neskorších predpisov</w:t>
      </w:r>
    </w:p>
    <w:bookmarkEnd w:id="0"/>
    <w:p w14:paraId="1BDEC172" w14:textId="77777777" w:rsidR="00020ED1" w:rsidRPr="009154F3" w:rsidRDefault="00020ED1" w:rsidP="00020ED1">
      <w:pPr>
        <w:jc w:val="both"/>
        <w:rPr>
          <w:szCs w:val="24"/>
        </w:rPr>
      </w:pPr>
    </w:p>
    <w:p w14:paraId="4BAFE9C9" w14:textId="77777777" w:rsidR="00020ED1" w:rsidRPr="009154F3" w:rsidRDefault="00020ED1" w:rsidP="00020ED1">
      <w:pPr>
        <w:jc w:val="both"/>
        <w:rPr>
          <w:szCs w:val="24"/>
        </w:rPr>
      </w:pPr>
    </w:p>
    <w:p w14:paraId="36A8A6C7" w14:textId="77777777" w:rsidR="00020ED1" w:rsidRPr="009154F3" w:rsidRDefault="00020ED1" w:rsidP="00020ED1">
      <w:pPr>
        <w:ind w:firstLine="708"/>
        <w:jc w:val="both"/>
        <w:rPr>
          <w:szCs w:val="24"/>
        </w:rPr>
      </w:pPr>
      <w:r w:rsidRPr="009154F3">
        <w:rPr>
          <w:szCs w:val="24"/>
        </w:rPr>
        <w:t xml:space="preserve">Národná rada Slovenskej republiky sa uzniesla na tomto zákone: </w:t>
      </w:r>
    </w:p>
    <w:p w14:paraId="7F12E333" w14:textId="77777777" w:rsidR="00020ED1" w:rsidRPr="009154F3" w:rsidRDefault="00020ED1" w:rsidP="00020ED1">
      <w:pPr>
        <w:jc w:val="both"/>
        <w:rPr>
          <w:szCs w:val="24"/>
        </w:rPr>
      </w:pPr>
    </w:p>
    <w:p w14:paraId="12A3239A" w14:textId="77777777" w:rsidR="00020ED1" w:rsidRPr="009154F3" w:rsidRDefault="00020ED1" w:rsidP="00020ED1">
      <w:pPr>
        <w:jc w:val="both"/>
        <w:rPr>
          <w:szCs w:val="24"/>
        </w:rPr>
      </w:pPr>
    </w:p>
    <w:p w14:paraId="17997907" w14:textId="77777777" w:rsidR="00020ED1" w:rsidRPr="009154F3" w:rsidRDefault="00020ED1" w:rsidP="00020ED1">
      <w:pPr>
        <w:jc w:val="center"/>
        <w:rPr>
          <w:b/>
          <w:szCs w:val="24"/>
        </w:rPr>
      </w:pPr>
      <w:r w:rsidRPr="009154F3">
        <w:rPr>
          <w:b/>
          <w:szCs w:val="24"/>
        </w:rPr>
        <w:t>Čl. I</w:t>
      </w:r>
    </w:p>
    <w:p w14:paraId="75C4D037" w14:textId="77777777" w:rsidR="00020ED1" w:rsidRPr="009154F3" w:rsidRDefault="00020ED1" w:rsidP="00020ED1">
      <w:pPr>
        <w:ind w:firstLine="708"/>
        <w:jc w:val="both"/>
        <w:rPr>
          <w:szCs w:val="24"/>
        </w:rPr>
      </w:pPr>
    </w:p>
    <w:p w14:paraId="1A74C38C" w14:textId="7AC1BFBC" w:rsidR="00020ED1" w:rsidRPr="009154F3" w:rsidRDefault="00A05F81" w:rsidP="00020ED1">
      <w:pPr>
        <w:ind w:firstLine="708"/>
        <w:jc w:val="both"/>
        <w:rPr>
          <w:szCs w:val="24"/>
        </w:rPr>
      </w:pPr>
      <w:r w:rsidRPr="00A05F81">
        <w:rPr>
          <w:szCs w:val="24"/>
        </w:rPr>
        <w:t>Zákon č. 24/2006 Z. z. o posudzovaní vplyvov na životné prostredie a o zmene a doplnení niektorých zákonov v znení zákona č. 275/2007 Z. z., zákona č. 454/2007 Z. z., zákona č. 287/2009 Z. z., zákona č. 117/2010 Z. z., zákona č. 145/2010 Z. z., zákona č. 258/2011 Z. z., zákona č. 408/2011 Z. z., zákona č. 345/2012 Z. z., zákona č. 448/2012 Z. z., zákona č. 39/2013 Z. z., zákona č. 180/2013 Z. z., zákona č. 314/2014 Z. z., zákona č. 128/2015 Z. z., zákona č. 125/2016 Z. z., zákona č. 312/2016 Z. z., zákona č. 142/2017 Z. z., zákona č. 177/2018 Z. z., zákona č. 460/2019 Z. z., zákona č. 74/2020 Z. z., zákona č. 198/2020 Z. z., zákona č. 363/2021 Z. z., zákona č. 372/2021 Z. z.</w:t>
      </w:r>
      <w:r w:rsidR="006F0638">
        <w:rPr>
          <w:szCs w:val="24"/>
        </w:rPr>
        <w:t xml:space="preserve">, </w:t>
      </w:r>
      <w:r w:rsidRPr="00A05F81">
        <w:rPr>
          <w:szCs w:val="24"/>
        </w:rPr>
        <w:t xml:space="preserve">zákona č. 172/2022 Z. z. </w:t>
      </w:r>
      <w:r w:rsidR="006F0638">
        <w:rPr>
          <w:szCs w:val="24"/>
        </w:rPr>
        <w:t xml:space="preserve">a zákona č. 69/2023 Z. z. </w:t>
      </w:r>
      <w:r w:rsidRPr="00A05F81">
        <w:rPr>
          <w:szCs w:val="24"/>
        </w:rPr>
        <w:t>sa</w:t>
      </w:r>
      <w:r w:rsidR="006F0638">
        <w:rPr>
          <w:szCs w:val="24"/>
        </w:rPr>
        <w:t xml:space="preserve"> mení a</w:t>
      </w:r>
      <w:r w:rsidRPr="00A05F81">
        <w:rPr>
          <w:szCs w:val="24"/>
        </w:rPr>
        <w:t xml:space="preserve"> dopĺňa takto</w:t>
      </w:r>
      <w:r w:rsidR="00020ED1" w:rsidRPr="009154F3">
        <w:rPr>
          <w:szCs w:val="24"/>
        </w:rPr>
        <w:t>:</w:t>
      </w:r>
    </w:p>
    <w:p w14:paraId="0C7E8530" w14:textId="77777777" w:rsidR="00020ED1" w:rsidRPr="009154F3" w:rsidRDefault="00020ED1" w:rsidP="00020ED1">
      <w:pPr>
        <w:ind w:firstLine="708"/>
        <w:jc w:val="both"/>
        <w:rPr>
          <w:szCs w:val="24"/>
        </w:rPr>
      </w:pPr>
    </w:p>
    <w:p w14:paraId="27E990FE" w14:textId="5003635C" w:rsidR="00D51E1E" w:rsidRPr="006F0638" w:rsidRDefault="006F0638" w:rsidP="006F0638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V § 30 odsek 3 znie:</w:t>
      </w:r>
    </w:p>
    <w:p w14:paraId="17AD2E67" w14:textId="77777777" w:rsidR="006F0638" w:rsidRDefault="006F0638" w:rsidP="006F0638">
      <w:pPr>
        <w:pStyle w:val="Odsekzoznamu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72BA64C" w14:textId="30F162BC" w:rsidR="006F0638" w:rsidRDefault="006F0638" w:rsidP="006F0638">
      <w:pPr>
        <w:pStyle w:val="Odsekzoznamu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„(3) </w:t>
      </w:r>
      <w:r w:rsidRPr="006F0638">
        <w:rPr>
          <w:rFonts w:ascii="Times New Roman" w:hAnsi="Times New Roman"/>
          <w:sz w:val="24"/>
          <w:szCs w:val="24"/>
        </w:rPr>
        <w:t>Príslušný orgán určí rozsah hodnotenia navrhovanej činnosti alebo jej zmeny najneskôr do tridsať dní od doručenia dokumentov uvedených v §30 ods. 1</w:t>
      </w:r>
      <w:r w:rsidR="00B85CBE">
        <w:rPr>
          <w:rFonts w:ascii="Times New Roman" w:hAnsi="Times New Roman"/>
          <w:sz w:val="24"/>
          <w:szCs w:val="24"/>
        </w:rPr>
        <w:t xml:space="preserve"> a bezodkladne ho </w:t>
      </w:r>
      <w:r w:rsidRPr="006F0638">
        <w:rPr>
          <w:rFonts w:ascii="Times New Roman" w:hAnsi="Times New Roman"/>
          <w:sz w:val="24"/>
          <w:szCs w:val="24"/>
        </w:rPr>
        <w:t>zverejní prostredníctvom webového sídla ministerstva a</w:t>
      </w:r>
      <w:r w:rsidR="00B85CBE">
        <w:rPr>
          <w:rFonts w:ascii="Times New Roman" w:hAnsi="Times New Roman"/>
          <w:sz w:val="24"/>
          <w:szCs w:val="24"/>
        </w:rPr>
        <w:t xml:space="preserve"> </w:t>
      </w:r>
      <w:r w:rsidRPr="006F0638">
        <w:rPr>
          <w:rFonts w:ascii="Times New Roman" w:hAnsi="Times New Roman"/>
          <w:sz w:val="24"/>
          <w:szCs w:val="24"/>
        </w:rPr>
        <w:t xml:space="preserve">zašle </w:t>
      </w:r>
      <w:bookmarkStart w:id="1" w:name="_Hlk132365546"/>
      <w:r w:rsidRPr="006F0638">
        <w:rPr>
          <w:rFonts w:ascii="Times New Roman" w:hAnsi="Times New Roman"/>
          <w:sz w:val="24"/>
          <w:szCs w:val="24"/>
        </w:rPr>
        <w:t>rezortnému orgánu, povoľujúcemu orgánu, dotknutému orgánu, dotknutej obci a dotknutej verejnosti</w:t>
      </w:r>
      <w:bookmarkEnd w:id="1"/>
      <w:r w:rsidRPr="006F0638">
        <w:rPr>
          <w:rFonts w:ascii="Times New Roman" w:hAnsi="Times New Roman"/>
          <w:sz w:val="24"/>
          <w:szCs w:val="24"/>
        </w:rPr>
        <w:t>. Príslušný orgán bezodkladne po určení zašle rozsah hodnotenia navrhovanej činnosti alebo jej zmeny navrhovateľovi spolu so stanoviskom, ktoré bolo podkladom k vydaniu rozsahu hodnotenia</w:t>
      </w:r>
      <w:r>
        <w:rPr>
          <w:rFonts w:ascii="Times New Roman" w:hAnsi="Times New Roman"/>
          <w:sz w:val="24"/>
          <w:szCs w:val="24"/>
        </w:rPr>
        <w:t>.“.</w:t>
      </w:r>
    </w:p>
    <w:p w14:paraId="348F75A4" w14:textId="77777777" w:rsidR="006F0638" w:rsidRDefault="006F0638" w:rsidP="006F0638">
      <w:pPr>
        <w:pStyle w:val="Odsekzoznamu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7AFEFD8C" w14:textId="3C03A4CC" w:rsidR="006F0638" w:rsidRPr="006F0638" w:rsidRDefault="006F0638" w:rsidP="006F0638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V § 30 sa vkladá odsek 9, ktorý znie:</w:t>
      </w:r>
    </w:p>
    <w:p w14:paraId="160B277D" w14:textId="77777777" w:rsidR="006F0638" w:rsidRDefault="006F0638" w:rsidP="006F0638">
      <w:pPr>
        <w:pStyle w:val="Odsekzoznamu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43ED65F7" w14:textId="54382B3D" w:rsidR="006F0638" w:rsidRDefault="006F0638" w:rsidP="006F0638">
      <w:pPr>
        <w:pStyle w:val="Odsekzoznamu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„(9) </w:t>
      </w:r>
      <w:r w:rsidRPr="006F0638">
        <w:rPr>
          <w:rFonts w:ascii="Times New Roman" w:hAnsi="Times New Roman"/>
          <w:sz w:val="24"/>
          <w:szCs w:val="24"/>
        </w:rPr>
        <w:t>Príslušný orgán vyhodnotí pripomienky k rozsahu hodnotenia najneskôr do tridsať dní od uplynutia lehoty stanovenej v ods. 8 a bezodkladne doručí vyhodnotenie navrhovateľovi</w:t>
      </w:r>
      <w:r>
        <w:rPr>
          <w:rFonts w:ascii="Times New Roman" w:hAnsi="Times New Roman"/>
          <w:sz w:val="24"/>
          <w:szCs w:val="24"/>
        </w:rPr>
        <w:t>.“.</w:t>
      </w:r>
    </w:p>
    <w:p w14:paraId="649C4364" w14:textId="77777777" w:rsidR="006F0638" w:rsidRDefault="006F0638" w:rsidP="006F0638">
      <w:pPr>
        <w:pStyle w:val="Odsekzoznamu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72DBB118" w14:textId="76DB8DAB" w:rsidR="006F0638" w:rsidRPr="0094560A" w:rsidRDefault="00EB111C" w:rsidP="006F0638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 § 36 odsek</w:t>
      </w:r>
      <w:r w:rsidR="00BB5AF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 sa vypúšťa druhá veta</w:t>
      </w:r>
      <w:r w:rsidR="00582DA5">
        <w:rPr>
          <w:rFonts w:ascii="Times New Roman" w:hAnsi="Times New Roman"/>
          <w:sz w:val="24"/>
          <w:szCs w:val="24"/>
        </w:rPr>
        <w:t xml:space="preserve"> a za slová „podľa § 35 ods. 1 až 3“ sa vkladajú slová „</w:t>
      </w:r>
      <w:r w:rsidR="00582DA5" w:rsidRPr="00582DA5">
        <w:rPr>
          <w:rFonts w:ascii="Times New Roman" w:hAnsi="Times New Roman"/>
          <w:sz w:val="24"/>
          <w:szCs w:val="24"/>
        </w:rPr>
        <w:t>a písomne oznámi túto skutočnosť spracovateľovi odborného posudku a</w:t>
      </w:r>
      <w:r w:rsidR="00582DA5">
        <w:rPr>
          <w:rFonts w:ascii="Times New Roman" w:hAnsi="Times New Roman"/>
          <w:sz w:val="24"/>
          <w:szCs w:val="24"/>
        </w:rPr>
        <w:t> </w:t>
      </w:r>
      <w:r w:rsidR="00582DA5" w:rsidRPr="00582DA5">
        <w:rPr>
          <w:rFonts w:ascii="Times New Roman" w:hAnsi="Times New Roman"/>
          <w:sz w:val="24"/>
          <w:szCs w:val="24"/>
        </w:rPr>
        <w:t>navrhovateľovi</w:t>
      </w:r>
      <w:r w:rsidR="00582DA5">
        <w:rPr>
          <w:rFonts w:ascii="Times New Roman" w:hAnsi="Times New Roman"/>
          <w:sz w:val="24"/>
          <w:szCs w:val="24"/>
        </w:rPr>
        <w:t>“.</w:t>
      </w:r>
    </w:p>
    <w:p w14:paraId="338D34D4" w14:textId="77777777" w:rsidR="0094560A" w:rsidRPr="0094560A" w:rsidRDefault="0094560A" w:rsidP="0094560A">
      <w:pPr>
        <w:pStyle w:val="Odsekzoznamu"/>
        <w:tabs>
          <w:tab w:val="left" w:pos="284"/>
        </w:tabs>
        <w:jc w:val="both"/>
        <w:rPr>
          <w:szCs w:val="24"/>
        </w:rPr>
      </w:pPr>
    </w:p>
    <w:p w14:paraId="0C57E322" w14:textId="150BE6B5" w:rsidR="00543C13" w:rsidRDefault="00543C13" w:rsidP="00543C13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č. 8 v tabuľke 1. Ťažobný priemysel sa v položke č. 16 vypúšťajú slová „- </w:t>
      </w:r>
      <w:bookmarkStart w:id="2" w:name="_Hlk132365541"/>
      <w:r w:rsidRPr="00543C13">
        <w:rPr>
          <w:rFonts w:ascii="Times New Roman" w:hAnsi="Times New Roman"/>
          <w:sz w:val="24"/>
          <w:szCs w:val="24"/>
        </w:rPr>
        <w:t>vrty na využívanie geotermálnej energie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C13">
        <w:rPr>
          <w:rFonts w:ascii="Times New Roman" w:hAnsi="Times New Roman"/>
          <w:sz w:val="24"/>
          <w:szCs w:val="24"/>
        </w:rPr>
        <w:t>a geotermálnych vôd</w:t>
      </w:r>
      <w:bookmarkEnd w:id="2"/>
      <w:r>
        <w:rPr>
          <w:rFonts w:ascii="Times New Roman" w:hAnsi="Times New Roman"/>
          <w:sz w:val="24"/>
          <w:szCs w:val="24"/>
        </w:rPr>
        <w:t>“ a vkladá sa nová položka č. 18, ktorá znie:</w:t>
      </w:r>
    </w:p>
    <w:p w14:paraId="4B83606A" w14:textId="77777777" w:rsidR="00543C13" w:rsidRDefault="00543C13" w:rsidP="00543C13">
      <w:pPr>
        <w:pStyle w:val="Odsekzoznamu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4383" w:type="pct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967"/>
        <w:gridCol w:w="1559"/>
        <w:gridCol w:w="1845"/>
      </w:tblGrid>
      <w:tr w:rsidR="00543C13" w:rsidRPr="009D2FA4" w14:paraId="3E383ED3" w14:textId="77777777" w:rsidTr="00543C13">
        <w:trPr>
          <w:trHeight w:val="276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23367" w14:textId="35E09B21" w:rsidR="00543C13" w:rsidRPr="009D2FA4" w:rsidRDefault="00543C13" w:rsidP="005F63B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9D2FA4">
              <w:rPr>
                <w:rFonts w:eastAsia="Times New Roman" w:cs="Times New Roman"/>
                <w:szCs w:val="24"/>
                <w:lang w:eastAsia="sk-SK"/>
              </w:rPr>
              <w:t>1</w:t>
            </w:r>
            <w:r>
              <w:rPr>
                <w:rFonts w:eastAsia="Times New Roman" w:cs="Times New Roman"/>
                <w:szCs w:val="24"/>
                <w:lang w:eastAsia="sk-SK"/>
              </w:rPr>
              <w:t>8</w:t>
            </w:r>
            <w:r w:rsidRPr="009D2FA4">
              <w:rPr>
                <w:rFonts w:eastAsia="Times New Roman" w:cs="Times New Roman"/>
                <w:szCs w:val="24"/>
                <w:lang w:eastAsia="sk-SK"/>
              </w:rPr>
              <w:t>.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AB369" w14:textId="17A51EB2" w:rsidR="00543C13" w:rsidRPr="009D2FA4" w:rsidRDefault="00543C13" w:rsidP="005F63BA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V</w:t>
            </w:r>
            <w:r w:rsidRPr="00543C13">
              <w:rPr>
                <w:rFonts w:eastAsia="Times New Roman" w:cs="Times New Roman"/>
                <w:szCs w:val="24"/>
                <w:lang w:eastAsia="sk-SK"/>
              </w:rPr>
              <w:t>rty na využívanie geotermálnej energie a geotermálnych vôd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19770" w14:textId="2998BB2E" w:rsidR="00543C13" w:rsidRPr="009D2FA4" w:rsidRDefault="00543C13" w:rsidP="005F63B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B8ACA" w14:textId="79A0A902" w:rsidR="00543C13" w:rsidRPr="009D2FA4" w:rsidRDefault="00543C13" w:rsidP="005F63BA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bez limitu</w:t>
            </w:r>
          </w:p>
        </w:tc>
      </w:tr>
    </w:tbl>
    <w:p w14:paraId="21FA02AD" w14:textId="77777777" w:rsidR="00543C13" w:rsidRDefault="00543C13" w:rsidP="00543C13">
      <w:pPr>
        <w:pStyle w:val="Odsekzoznamu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2DC1130F" w14:textId="77777777" w:rsidR="00543C13" w:rsidRPr="00543C13" w:rsidRDefault="00543C13" w:rsidP="00543C13">
      <w:pPr>
        <w:pStyle w:val="Odsekzoznamu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CE47B64" w14:textId="721AE1DE" w:rsidR="0094560A" w:rsidRPr="0037372B" w:rsidRDefault="0094560A" w:rsidP="006F0638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č. 8 v tabuľke 2. Energetický priemysel položke č. 3 </w:t>
      </w:r>
      <w:r w:rsidRPr="0094560A">
        <w:rPr>
          <w:rFonts w:ascii="Times New Roman" w:hAnsi="Times New Roman"/>
          <w:sz w:val="24"/>
          <w:szCs w:val="24"/>
        </w:rPr>
        <w:t>Zariadenia na využívanie vetra na výrobu energie</w:t>
      </w:r>
      <w:r w:rsidR="0037372B">
        <w:rPr>
          <w:rFonts w:ascii="Times New Roman" w:hAnsi="Times New Roman"/>
          <w:sz w:val="24"/>
          <w:szCs w:val="24"/>
        </w:rPr>
        <w:t xml:space="preserve"> </w:t>
      </w:r>
      <w:r w:rsidRPr="0094560A">
        <w:rPr>
          <w:rFonts w:ascii="Times New Roman" w:hAnsi="Times New Roman"/>
          <w:sz w:val="24"/>
          <w:szCs w:val="24"/>
        </w:rPr>
        <w:t>(veterné elektrárne)</w:t>
      </w:r>
      <w:r w:rsidR="0037372B">
        <w:rPr>
          <w:rFonts w:ascii="Times New Roman" w:hAnsi="Times New Roman"/>
          <w:sz w:val="24"/>
          <w:szCs w:val="24"/>
        </w:rPr>
        <w:t xml:space="preserve"> v časti A (povinné hodnotenie) sa slová „bez limitu“ nahrádzajú slovami „od 50 MW“ a v časti B (zisťovacie konanie) sa vkladajú slová „od 1 MW do 50 MW“.</w:t>
      </w:r>
    </w:p>
    <w:p w14:paraId="5E0511A4" w14:textId="77777777" w:rsidR="0037372B" w:rsidRPr="0037372B" w:rsidRDefault="0037372B" w:rsidP="0037372B">
      <w:pPr>
        <w:pStyle w:val="Odsekzoznamu"/>
        <w:tabs>
          <w:tab w:val="left" w:pos="284"/>
        </w:tabs>
        <w:jc w:val="both"/>
        <w:rPr>
          <w:szCs w:val="24"/>
        </w:rPr>
      </w:pPr>
    </w:p>
    <w:p w14:paraId="738FE66D" w14:textId="13436AF5" w:rsidR="0037372B" w:rsidRPr="0037372B" w:rsidRDefault="0037372B" w:rsidP="006F0638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č. 8 v tabuľke 2. Energetický priemysel položke č. 12 </w:t>
      </w:r>
      <w:r w:rsidRPr="0037372B">
        <w:rPr>
          <w:rFonts w:ascii="Times New Roman" w:hAnsi="Times New Roman"/>
          <w:sz w:val="24"/>
          <w:szCs w:val="24"/>
        </w:rPr>
        <w:t>Geotermálne elektrárne a</w:t>
      </w:r>
      <w:r>
        <w:rPr>
          <w:rFonts w:ascii="Times New Roman" w:hAnsi="Times New Roman"/>
          <w:sz w:val="24"/>
          <w:szCs w:val="24"/>
        </w:rPr>
        <w:t> </w:t>
      </w:r>
      <w:r w:rsidRPr="0037372B">
        <w:rPr>
          <w:rFonts w:ascii="Times New Roman" w:hAnsi="Times New Roman"/>
          <w:sz w:val="24"/>
          <w:szCs w:val="24"/>
        </w:rPr>
        <w:t>výhrevne</w:t>
      </w:r>
      <w:r>
        <w:rPr>
          <w:rFonts w:ascii="Times New Roman" w:hAnsi="Times New Roman"/>
          <w:sz w:val="24"/>
          <w:szCs w:val="24"/>
        </w:rPr>
        <w:t xml:space="preserve"> v časti A (povinné hodnotenie) sa slová „od 50 MW“ nahrádzajú slovami „od 300 MW“ a v časti B (zisťovacie konanie) sa slová „</w:t>
      </w:r>
      <w:r w:rsidRPr="0037372B">
        <w:rPr>
          <w:rFonts w:ascii="Times New Roman" w:hAnsi="Times New Roman"/>
          <w:sz w:val="24"/>
          <w:szCs w:val="24"/>
        </w:rPr>
        <w:t>od 5 MW do 50 MW</w:t>
      </w:r>
      <w:r>
        <w:rPr>
          <w:rFonts w:ascii="Times New Roman" w:hAnsi="Times New Roman"/>
          <w:sz w:val="24"/>
          <w:szCs w:val="24"/>
        </w:rPr>
        <w:t>“ nahrádzajú slovami „</w:t>
      </w:r>
      <w:r w:rsidRPr="0037372B">
        <w:rPr>
          <w:rFonts w:ascii="Times New Roman" w:hAnsi="Times New Roman"/>
          <w:sz w:val="24"/>
          <w:szCs w:val="24"/>
        </w:rPr>
        <w:t>od 50 MW do 300 MW</w:t>
      </w:r>
      <w:r>
        <w:rPr>
          <w:rFonts w:ascii="Times New Roman" w:hAnsi="Times New Roman"/>
          <w:sz w:val="24"/>
          <w:szCs w:val="24"/>
        </w:rPr>
        <w:t>“.</w:t>
      </w:r>
    </w:p>
    <w:p w14:paraId="18CE10DD" w14:textId="77777777" w:rsidR="0037372B" w:rsidRPr="0037372B" w:rsidRDefault="0037372B" w:rsidP="0037372B">
      <w:pPr>
        <w:pStyle w:val="Odsekzoznamu"/>
        <w:tabs>
          <w:tab w:val="left" w:pos="284"/>
        </w:tabs>
        <w:jc w:val="both"/>
        <w:rPr>
          <w:szCs w:val="24"/>
        </w:rPr>
      </w:pPr>
    </w:p>
    <w:p w14:paraId="6B9134CD" w14:textId="5250FDFE" w:rsidR="009D2FA4" w:rsidRPr="009D2FA4" w:rsidRDefault="0037372B" w:rsidP="006F0638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č. 8 v tabuľke </w:t>
      </w:r>
      <w:r w:rsidR="009D2FA4">
        <w:rPr>
          <w:rFonts w:ascii="Times New Roman" w:hAnsi="Times New Roman"/>
          <w:sz w:val="24"/>
          <w:szCs w:val="24"/>
        </w:rPr>
        <w:t xml:space="preserve">2. Energetický priemysel </w:t>
      </w:r>
      <w:r w:rsidR="00543C13">
        <w:rPr>
          <w:rFonts w:ascii="Times New Roman" w:hAnsi="Times New Roman"/>
          <w:sz w:val="24"/>
          <w:szCs w:val="24"/>
        </w:rPr>
        <w:t xml:space="preserve">sa </w:t>
      </w:r>
      <w:r w:rsidR="009D2FA4">
        <w:rPr>
          <w:rFonts w:ascii="Times New Roman" w:hAnsi="Times New Roman"/>
          <w:sz w:val="24"/>
          <w:szCs w:val="24"/>
        </w:rPr>
        <w:t>vkladá nová položka č. 19, ktor</w:t>
      </w:r>
      <w:r w:rsidR="00543C13">
        <w:rPr>
          <w:rFonts w:ascii="Times New Roman" w:hAnsi="Times New Roman"/>
          <w:sz w:val="24"/>
          <w:szCs w:val="24"/>
        </w:rPr>
        <w:t>á</w:t>
      </w:r>
      <w:r w:rsidR="009D2FA4">
        <w:rPr>
          <w:rFonts w:ascii="Times New Roman" w:hAnsi="Times New Roman"/>
          <w:sz w:val="24"/>
          <w:szCs w:val="24"/>
        </w:rPr>
        <w:t xml:space="preserve"> zn</w:t>
      </w:r>
      <w:r w:rsidR="00543C13">
        <w:rPr>
          <w:rFonts w:ascii="Times New Roman" w:hAnsi="Times New Roman"/>
          <w:sz w:val="24"/>
          <w:szCs w:val="24"/>
        </w:rPr>
        <w:t>ie</w:t>
      </w:r>
      <w:r w:rsidR="009D2FA4">
        <w:rPr>
          <w:rFonts w:ascii="Times New Roman" w:hAnsi="Times New Roman"/>
          <w:sz w:val="24"/>
          <w:szCs w:val="24"/>
        </w:rPr>
        <w:t>:</w:t>
      </w:r>
    </w:p>
    <w:tbl>
      <w:tblPr>
        <w:tblW w:w="4622" w:type="pct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1559"/>
        <w:gridCol w:w="2277"/>
      </w:tblGrid>
      <w:tr w:rsidR="009D2FA4" w:rsidRPr="009D2FA4" w14:paraId="207E1004" w14:textId="77777777" w:rsidTr="009D2FA4">
        <w:trPr>
          <w:trHeight w:val="276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AC727" w14:textId="070A54A5" w:rsidR="009D2FA4" w:rsidRPr="009D2FA4" w:rsidRDefault="009D2FA4" w:rsidP="009D2FA4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9D2FA4">
              <w:rPr>
                <w:rFonts w:cs="Times New Roman"/>
                <w:szCs w:val="24"/>
              </w:rPr>
              <w:t xml:space="preserve"> </w:t>
            </w:r>
            <w:r w:rsidRPr="009D2FA4">
              <w:rPr>
                <w:rFonts w:eastAsia="Times New Roman" w:cs="Times New Roman"/>
                <w:szCs w:val="24"/>
                <w:lang w:eastAsia="sk-SK"/>
              </w:rPr>
              <w:t>19.</w:t>
            </w:r>
          </w:p>
        </w:tc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6E69B" w14:textId="56DD3C55" w:rsidR="009D2FA4" w:rsidRPr="009D2FA4" w:rsidRDefault="009D2FA4" w:rsidP="009D2FA4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9D2FA4">
              <w:rPr>
                <w:rFonts w:eastAsia="Times New Roman" w:cs="Times New Roman"/>
                <w:szCs w:val="24"/>
                <w:lang w:eastAsia="sk-SK"/>
              </w:rPr>
              <w:t>Zariadenia na výrobu elektriny zo slnka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98E11" w14:textId="70495550" w:rsidR="009D2FA4" w:rsidRPr="009D2FA4" w:rsidRDefault="009D2FA4" w:rsidP="009D2FA4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9D2FA4">
              <w:rPr>
                <w:rFonts w:eastAsia="Times New Roman" w:cs="Times New Roman"/>
                <w:szCs w:val="24"/>
                <w:lang w:eastAsia="sk-SK"/>
              </w:rPr>
              <w:t>od 50 MW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C0022" w14:textId="2AE0C503" w:rsidR="009D2FA4" w:rsidRPr="009D2FA4" w:rsidRDefault="009D2FA4" w:rsidP="009D2FA4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9D2FA4">
              <w:rPr>
                <w:rFonts w:eastAsia="Times New Roman" w:cs="Times New Roman"/>
                <w:szCs w:val="24"/>
                <w:lang w:eastAsia="sk-SK"/>
              </w:rPr>
              <w:t>od 20 MW do 50 MW</w:t>
            </w:r>
          </w:p>
        </w:tc>
      </w:tr>
    </w:tbl>
    <w:p w14:paraId="36E8007C" w14:textId="77777777" w:rsidR="009D2FA4" w:rsidRPr="006F0638" w:rsidRDefault="009D2FA4" w:rsidP="009D2FA4">
      <w:pPr>
        <w:pStyle w:val="Odsekzoznamu"/>
        <w:tabs>
          <w:tab w:val="left" w:pos="284"/>
        </w:tabs>
        <w:jc w:val="both"/>
        <w:rPr>
          <w:szCs w:val="24"/>
        </w:rPr>
      </w:pPr>
    </w:p>
    <w:p w14:paraId="37B8ECA1" w14:textId="77777777" w:rsidR="003D5D14" w:rsidRDefault="003D5D14" w:rsidP="003D5D14">
      <w:pPr>
        <w:tabs>
          <w:tab w:val="left" w:pos="284"/>
        </w:tabs>
        <w:jc w:val="center"/>
        <w:rPr>
          <w:b/>
          <w:bCs/>
          <w:szCs w:val="24"/>
        </w:rPr>
      </w:pPr>
    </w:p>
    <w:p w14:paraId="7B26034D" w14:textId="7F01BE62" w:rsidR="001312DE" w:rsidRPr="009154F3" w:rsidRDefault="003D5D14" w:rsidP="003D5D14">
      <w:pPr>
        <w:tabs>
          <w:tab w:val="left" w:pos="28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Čl. I</w:t>
      </w:r>
      <w:r w:rsidR="006F0638">
        <w:rPr>
          <w:b/>
          <w:bCs/>
          <w:szCs w:val="24"/>
        </w:rPr>
        <w:t>I</w:t>
      </w:r>
    </w:p>
    <w:p w14:paraId="7D2543BA" w14:textId="77777777" w:rsidR="00020ED1" w:rsidRPr="009154F3" w:rsidRDefault="00020ED1" w:rsidP="00020ED1">
      <w:pPr>
        <w:tabs>
          <w:tab w:val="left" w:pos="284"/>
        </w:tabs>
        <w:jc w:val="center"/>
        <w:rPr>
          <w:bCs/>
          <w:szCs w:val="24"/>
        </w:rPr>
      </w:pPr>
    </w:p>
    <w:p w14:paraId="19A42FCF" w14:textId="4A109E2E" w:rsidR="00020ED1" w:rsidRPr="009154F3" w:rsidRDefault="00020ED1" w:rsidP="005B35C0">
      <w:pPr>
        <w:tabs>
          <w:tab w:val="left" w:pos="142"/>
        </w:tabs>
        <w:jc w:val="both"/>
        <w:rPr>
          <w:bCs/>
          <w:szCs w:val="24"/>
        </w:rPr>
      </w:pPr>
      <w:r w:rsidRPr="009154F3">
        <w:rPr>
          <w:bCs/>
          <w:szCs w:val="24"/>
        </w:rPr>
        <w:tab/>
        <w:t xml:space="preserve">Tento zákon nadobúda účinnosť </w:t>
      </w:r>
      <w:r w:rsidR="005B35C0">
        <w:rPr>
          <w:bCs/>
          <w:szCs w:val="24"/>
        </w:rPr>
        <w:t xml:space="preserve">1. </w:t>
      </w:r>
      <w:r w:rsidR="0012691B">
        <w:rPr>
          <w:bCs/>
          <w:szCs w:val="24"/>
        </w:rPr>
        <w:t>augusta</w:t>
      </w:r>
      <w:r w:rsidR="005B35C0">
        <w:rPr>
          <w:bCs/>
          <w:szCs w:val="24"/>
        </w:rPr>
        <w:t xml:space="preserve"> 2023</w:t>
      </w:r>
      <w:r w:rsidRPr="009154F3">
        <w:rPr>
          <w:bCs/>
          <w:szCs w:val="24"/>
        </w:rPr>
        <w:t>.</w:t>
      </w:r>
    </w:p>
    <w:p w14:paraId="4ACAC7C7" w14:textId="77777777" w:rsidR="00020ED1" w:rsidRPr="009154F3" w:rsidRDefault="00020ED1" w:rsidP="00020ED1">
      <w:pPr>
        <w:tabs>
          <w:tab w:val="left" w:pos="0"/>
        </w:tabs>
        <w:jc w:val="both"/>
        <w:rPr>
          <w:b/>
          <w:szCs w:val="24"/>
        </w:rPr>
      </w:pPr>
    </w:p>
    <w:p w14:paraId="605F043E" w14:textId="77777777" w:rsidR="0098217B" w:rsidRPr="009A6444" w:rsidRDefault="0098217B" w:rsidP="00020ED1">
      <w:pPr>
        <w:keepNext/>
        <w:jc w:val="center"/>
      </w:pPr>
    </w:p>
    <w:sectPr w:rsidR="0098217B" w:rsidRPr="009A6444" w:rsidSect="00BA7D57">
      <w:footerReference w:type="default" r:id="rId8"/>
      <w:footerReference w:type="first" r:id="rId9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BC5A" w14:textId="77777777" w:rsidR="004A79F5" w:rsidRDefault="004A79F5">
      <w:r>
        <w:separator/>
      </w:r>
    </w:p>
  </w:endnote>
  <w:endnote w:type="continuationSeparator" w:id="0">
    <w:p w14:paraId="4EB236B7" w14:textId="77777777" w:rsidR="004A79F5" w:rsidRDefault="004A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136642"/>
      <w:docPartObj>
        <w:docPartGallery w:val="Page Numbers (Bottom of Page)"/>
        <w:docPartUnique/>
      </w:docPartObj>
    </w:sdtPr>
    <w:sdtContent>
      <w:p w14:paraId="163E79FF" w14:textId="77777777"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D1">
          <w:rPr>
            <w:noProof/>
          </w:rPr>
          <w:t>8</w:t>
        </w:r>
        <w:r>
          <w:fldChar w:fldCharType="end"/>
        </w:r>
      </w:p>
    </w:sdtContent>
  </w:sdt>
  <w:p w14:paraId="75DAEC12" w14:textId="77777777" w:rsidR="007D79AD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005332"/>
      <w:docPartObj>
        <w:docPartGallery w:val="Page Numbers (Bottom of Page)"/>
        <w:docPartUnique/>
      </w:docPartObj>
    </w:sdtPr>
    <w:sdtContent>
      <w:p w14:paraId="029EB2CF" w14:textId="77777777" w:rsidR="004C3E42" w:rsidRDefault="004C3E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D1">
          <w:rPr>
            <w:noProof/>
          </w:rPr>
          <w:t>1</w:t>
        </w:r>
        <w:r>
          <w:fldChar w:fldCharType="end"/>
        </w:r>
      </w:p>
    </w:sdtContent>
  </w:sdt>
  <w:p w14:paraId="1D3E521E" w14:textId="77777777" w:rsidR="004C3E42" w:rsidRDefault="004C3E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BB10" w14:textId="77777777" w:rsidR="004A79F5" w:rsidRDefault="004A79F5">
      <w:r>
        <w:separator/>
      </w:r>
    </w:p>
  </w:footnote>
  <w:footnote w:type="continuationSeparator" w:id="0">
    <w:p w14:paraId="06C3C369" w14:textId="77777777" w:rsidR="004A79F5" w:rsidRDefault="004A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70F2"/>
    <w:multiLevelType w:val="hybridMultilevel"/>
    <w:tmpl w:val="D5BE9194"/>
    <w:lvl w:ilvl="0" w:tplc="3D86C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90A"/>
    <w:multiLevelType w:val="hybridMultilevel"/>
    <w:tmpl w:val="02A6EDE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C41710"/>
    <w:multiLevelType w:val="hybridMultilevel"/>
    <w:tmpl w:val="D2942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2727"/>
    <w:multiLevelType w:val="hybridMultilevel"/>
    <w:tmpl w:val="3626BF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FA682F"/>
    <w:multiLevelType w:val="hybridMultilevel"/>
    <w:tmpl w:val="3CB4449E"/>
    <w:lvl w:ilvl="0" w:tplc="CEC4CF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0948E8"/>
    <w:multiLevelType w:val="hybridMultilevel"/>
    <w:tmpl w:val="F32EB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B2D81"/>
    <w:multiLevelType w:val="hybridMultilevel"/>
    <w:tmpl w:val="B39285A2"/>
    <w:lvl w:ilvl="0" w:tplc="973EA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20182">
    <w:abstractNumId w:val="5"/>
  </w:num>
  <w:num w:numId="2" w16cid:durableId="560752209">
    <w:abstractNumId w:val="1"/>
  </w:num>
  <w:num w:numId="3" w16cid:durableId="1416704022">
    <w:abstractNumId w:val="2"/>
  </w:num>
  <w:num w:numId="4" w16cid:durableId="1537430868">
    <w:abstractNumId w:val="3"/>
  </w:num>
  <w:num w:numId="5" w16cid:durableId="1946497795">
    <w:abstractNumId w:val="4"/>
  </w:num>
  <w:num w:numId="6" w16cid:durableId="1225293759">
    <w:abstractNumId w:val="0"/>
  </w:num>
  <w:num w:numId="7" w16cid:durableId="1767800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40"/>
    <w:rsid w:val="00020ED1"/>
    <w:rsid w:val="00027BAE"/>
    <w:rsid w:val="00090FF1"/>
    <w:rsid w:val="000B229E"/>
    <w:rsid w:val="000F59AE"/>
    <w:rsid w:val="00106AD0"/>
    <w:rsid w:val="0012691B"/>
    <w:rsid w:val="001312DE"/>
    <w:rsid w:val="00134FFD"/>
    <w:rsid w:val="001A3D48"/>
    <w:rsid w:val="001D0A4C"/>
    <w:rsid w:val="001E4AE5"/>
    <w:rsid w:val="001E756D"/>
    <w:rsid w:val="00207E1A"/>
    <w:rsid w:val="0024507A"/>
    <w:rsid w:val="0024598C"/>
    <w:rsid w:val="00275AFB"/>
    <w:rsid w:val="0028544A"/>
    <w:rsid w:val="0029261C"/>
    <w:rsid w:val="002947BF"/>
    <w:rsid w:val="002F6AA4"/>
    <w:rsid w:val="00314F42"/>
    <w:rsid w:val="00315189"/>
    <w:rsid w:val="0037372B"/>
    <w:rsid w:val="00392EB7"/>
    <w:rsid w:val="003A2ABF"/>
    <w:rsid w:val="003B18D7"/>
    <w:rsid w:val="003D5D14"/>
    <w:rsid w:val="00432191"/>
    <w:rsid w:val="00432F80"/>
    <w:rsid w:val="00492298"/>
    <w:rsid w:val="00493CBE"/>
    <w:rsid w:val="004A79F5"/>
    <w:rsid w:val="004C3E42"/>
    <w:rsid w:val="00543C13"/>
    <w:rsid w:val="00582DA5"/>
    <w:rsid w:val="005873DF"/>
    <w:rsid w:val="005A4E6A"/>
    <w:rsid w:val="005B35C0"/>
    <w:rsid w:val="005E14B5"/>
    <w:rsid w:val="00623228"/>
    <w:rsid w:val="006475AB"/>
    <w:rsid w:val="00682B3D"/>
    <w:rsid w:val="006F0638"/>
    <w:rsid w:val="006F2FF7"/>
    <w:rsid w:val="00742467"/>
    <w:rsid w:val="00761B53"/>
    <w:rsid w:val="007B179C"/>
    <w:rsid w:val="007B3ECF"/>
    <w:rsid w:val="007B7335"/>
    <w:rsid w:val="00805F0C"/>
    <w:rsid w:val="008934DD"/>
    <w:rsid w:val="0092248B"/>
    <w:rsid w:val="0094560A"/>
    <w:rsid w:val="00945716"/>
    <w:rsid w:val="009626BA"/>
    <w:rsid w:val="00967D5F"/>
    <w:rsid w:val="0098217B"/>
    <w:rsid w:val="009A6444"/>
    <w:rsid w:val="009B7765"/>
    <w:rsid w:val="009D2FA4"/>
    <w:rsid w:val="009E53AD"/>
    <w:rsid w:val="009E7936"/>
    <w:rsid w:val="009F728C"/>
    <w:rsid w:val="00A05F81"/>
    <w:rsid w:val="00A32606"/>
    <w:rsid w:val="00AE3CFB"/>
    <w:rsid w:val="00AF2771"/>
    <w:rsid w:val="00B12AB1"/>
    <w:rsid w:val="00B257E4"/>
    <w:rsid w:val="00B41033"/>
    <w:rsid w:val="00B81A5D"/>
    <w:rsid w:val="00B85CBE"/>
    <w:rsid w:val="00BB38AD"/>
    <w:rsid w:val="00BB5AFB"/>
    <w:rsid w:val="00BC6EA7"/>
    <w:rsid w:val="00BD2B33"/>
    <w:rsid w:val="00C333E6"/>
    <w:rsid w:val="00C47F4A"/>
    <w:rsid w:val="00C83B30"/>
    <w:rsid w:val="00CB727A"/>
    <w:rsid w:val="00CF23FD"/>
    <w:rsid w:val="00D51E1E"/>
    <w:rsid w:val="00D93C9D"/>
    <w:rsid w:val="00DD32F1"/>
    <w:rsid w:val="00E10E1C"/>
    <w:rsid w:val="00E2226D"/>
    <w:rsid w:val="00E24D99"/>
    <w:rsid w:val="00E80D30"/>
    <w:rsid w:val="00E902DF"/>
    <w:rsid w:val="00E93897"/>
    <w:rsid w:val="00EA3A67"/>
    <w:rsid w:val="00EB111C"/>
    <w:rsid w:val="00ED6827"/>
    <w:rsid w:val="00EF216F"/>
    <w:rsid w:val="00F06940"/>
    <w:rsid w:val="00F720BF"/>
    <w:rsid w:val="00FD3607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68B2"/>
  <w15:docId w15:val="{1D8C267E-FF7D-4EC9-8476-89DA2F6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7B7335"/>
    <w:pPr>
      <w:spacing w:after="120" w:line="276" w:lineRule="auto"/>
    </w:pPr>
    <w:rPr>
      <w:rFonts w:asciiTheme="minorHAnsi" w:eastAsia="Times New Roman" w:hAnsiTheme="minorHAnsi" w:cs="Times New Roman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B7335"/>
    <w:rPr>
      <w:rFonts w:eastAsia="Times New Roman" w:cs="Times New Roman"/>
    </w:rPr>
  </w:style>
  <w:style w:type="paragraph" w:customStyle="1" w:styleId="Default">
    <w:name w:val="Default"/>
    <w:rsid w:val="007B73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C3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3E42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E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ED1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9E53A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E53A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1E4A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E4AE5"/>
    <w:pPr>
      <w:spacing w:after="160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E4AE5"/>
    <w:rPr>
      <w:rFonts w:ascii="Calibri" w:hAnsi="Calibri"/>
      <w:sz w:val="20"/>
      <w:szCs w:val="20"/>
    </w:rPr>
  </w:style>
  <w:style w:type="paragraph" w:styleId="Revzia">
    <w:name w:val="Revision"/>
    <w:hidden/>
    <w:uiPriority w:val="99"/>
    <w:semiHidden/>
    <w:rsid w:val="00AF2771"/>
    <w:pPr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4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8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4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2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D1B7-00DF-4774-A2D1-32C81E43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</dc:creator>
  <cp:lastModifiedBy>Robert Wendl</cp:lastModifiedBy>
  <cp:revision>23</cp:revision>
  <cp:lastPrinted>2021-07-19T07:15:00Z</cp:lastPrinted>
  <dcterms:created xsi:type="dcterms:W3CDTF">2022-09-26T12:25:00Z</dcterms:created>
  <dcterms:modified xsi:type="dcterms:W3CDTF">2023-04-14T11:25:00Z</dcterms:modified>
</cp:coreProperties>
</file>