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E5006" w14:textId="77777777" w:rsidR="002C5D4B" w:rsidRDefault="00D22126">
      <w:pPr>
        <w:pBdr>
          <w:bottom w:val="single" w:sz="12" w:space="1" w:color="000000"/>
        </w:pBdr>
        <w:spacing w:before="120" w:line="276" w:lineRule="auto"/>
        <w:jc w:val="center"/>
      </w:pPr>
      <w:bookmarkStart w:id="0" w:name="_GoBack"/>
      <w:bookmarkEnd w:id="0"/>
      <w:r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14:paraId="73B0C65A" w14:textId="77777777" w:rsidR="002C5D4B" w:rsidRDefault="002C5D4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5FB6522B" w14:textId="77777777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20"/>
          <w:sz w:val="22"/>
          <w:szCs w:val="22"/>
        </w:rPr>
        <w:t>VII</w:t>
      </w:r>
      <w:r w:rsidR="006A05B4">
        <w:rPr>
          <w:rFonts w:ascii="Book Antiqua" w:hAnsi="Book Antiqua"/>
          <w:spacing w:val="20"/>
          <w:sz w:val="22"/>
          <w:szCs w:val="22"/>
        </w:rPr>
        <w:t>I</w:t>
      </w:r>
      <w:r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707B35FA" w14:textId="77777777"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41D2A969" w14:textId="77777777"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49BA0912" w14:textId="77777777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pacing w:val="30"/>
          <w:sz w:val="22"/>
          <w:szCs w:val="22"/>
        </w:rPr>
        <w:t>Návrh</w:t>
      </w:r>
    </w:p>
    <w:p w14:paraId="00FACEE9" w14:textId="77777777" w:rsidR="002C5D4B" w:rsidRDefault="002C5D4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30E06C2E" w14:textId="42100906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2CA2E8A5" w14:textId="77777777" w:rsidR="002C5D4B" w:rsidRDefault="002C5D4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00C3CF4F" w14:textId="6D7F22B8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sz w:val="22"/>
          <w:szCs w:val="22"/>
        </w:rPr>
        <w:t>z ... 20</w:t>
      </w:r>
      <w:r w:rsidR="006A05B4">
        <w:rPr>
          <w:rFonts w:ascii="Book Antiqua" w:hAnsi="Book Antiqua"/>
          <w:sz w:val="22"/>
          <w:szCs w:val="22"/>
        </w:rPr>
        <w:t>2</w:t>
      </w:r>
      <w:r w:rsidR="005F367F">
        <w:rPr>
          <w:rFonts w:ascii="Book Antiqua" w:hAnsi="Book Antiqua"/>
          <w:sz w:val="22"/>
          <w:szCs w:val="22"/>
        </w:rPr>
        <w:t>3</w:t>
      </w:r>
      <w:r>
        <w:rPr>
          <w:rFonts w:ascii="Book Antiqua" w:hAnsi="Book Antiqua"/>
          <w:sz w:val="22"/>
          <w:szCs w:val="22"/>
        </w:rPr>
        <w:t>,</w:t>
      </w:r>
    </w:p>
    <w:p w14:paraId="72F4BEDC" w14:textId="77777777"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324AE61D" w14:textId="11B4C355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>ktorým sa</w:t>
      </w:r>
      <w:r w:rsidR="005F367F">
        <w:rPr>
          <w:rFonts w:ascii="Book Antiqua" w:hAnsi="Book Antiqua"/>
          <w:b/>
          <w:sz w:val="22"/>
          <w:szCs w:val="22"/>
        </w:rPr>
        <w:t xml:space="preserve"> mení a </w:t>
      </w:r>
      <w:r>
        <w:rPr>
          <w:rFonts w:ascii="Book Antiqua" w:hAnsi="Book Antiqua"/>
          <w:b/>
          <w:sz w:val="22"/>
          <w:szCs w:val="22"/>
        </w:rPr>
        <w:t xml:space="preserve"> dopĺňa </w:t>
      </w:r>
      <w:r w:rsidR="005F367F">
        <w:rPr>
          <w:rFonts w:ascii="Book Antiqua" w:hAnsi="Book Antiqua"/>
          <w:b/>
          <w:bCs/>
          <w:sz w:val="22"/>
          <w:szCs w:val="22"/>
        </w:rPr>
        <w:t>z</w:t>
      </w:r>
      <w:r w:rsidR="005F367F" w:rsidRPr="005F367F">
        <w:rPr>
          <w:rFonts w:ascii="Book Antiqua" w:hAnsi="Book Antiqua"/>
          <w:b/>
          <w:bCs/>
          <w:sz w:val="22"/>
          <w:szCs w:val="22"/>
        </w:rPr>
        <w:t>ákon č. 222/2004 Z. z. o dani z pridanej hodnoty v znení</w:t>
      </w:r>
      <w:r>
        <w:rPr>
          <w:rFonts w:ascii="Book Antiqua" w:hAnsi="Book Antiqua"/>
          <w:b/>
          <w:sz w:val="22"/>
          <w:szCs w:val="22"/>
        </w:rPr>
        <w:t xml:space="preserve"> neskorších predpisov </w:t>
      </w:r>
    </w:p>
    <w:p w14:paraId="7E6AA83E" w14:textId="77777777" w:rsidR="002C5D4B" w:rsidRDefault="002C5D4B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CC55E30" w14:textId="77777777" w:rsidR="002C5D4B" w:rsidRDefault="00D22126">
      <w:pPr>
        <w:spacing w:before="120" w:line="276" w:lineRule="auto"/>
        <w:ind w:firstLine="708"/>
        <w:jc w:val="both"/>
      </w:pPr>
      <w:r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1ABB4775" w14:textId="77777777" w:rsidR="002C5D4B" w:rsidRDefault="002C5D4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1DB11C30" w14:textId="77777777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bCs/>
          <w:sz w:val="22"/>
          <w:szCs w:val="22"/>
        </w:rPr>
        <w:t>Čl. I</w:t>
      </w:r>
    </w:p>
    <w:p w14:paraId="2E931842" w14:textId="659967CD" w:rsidR="002C5D4B" w:rsidRPr="00D22126" w:rsidRDefault="005F367F">
      <w:pPr>
        <w:spacing w:before="120" w:line="276" w:lineRule="auto"/>
        <w:ind w:firstLine="708"/>
        <w:jc w:val="both"/>
      </w:pPr>
      <w:r w:rsidRPr="005F367F">
        <w:rPr>
          <w:rFonts w:ascii="Book Antiqua" w:hAnsi="Book Antiqua"/>
          <w:sz w:val="22"/>
          <w:szCs w:val="22"/>
        </w:rPr>
        <w:t xml:space="preserve">Zákon č. 222/2004 Z. z. o dani z pridanej hodnoty v znení zákona č. 350/2004 Z. z., zákona č. 651/2004 Z. z., zákona č. 340/2005 Z. z., zákona č. 523/2005 Z. z., zákona </w:t>
      </w:r>
      <w:r w:rsidR="0045561B">
        <w:rPr>
          <w:rFonts w:ascii="Book Antiqua" w:hAnsi="Book Antiqua"/>
          <w:sz w:val="22"/>
          <w:szCs w:val="22"/>
        </w:rPr>
        <w:t xml:space="preserve">                </w:t>
      </w:r>
      <w:r w:rsidRPr="005F367F">
        <w:rPr>
          <w:rFonts w:ascii="Book Antiqua" w:hAnsi="Book Antiqua"/>
          <w:sz w:val="22"/>
          <w:szCs w:val="22"/>
        </w:rPr>
        <w:t xml:space="preserve">č. 656/2006 Z. z., zákona č. 215/2007 Z. z., zákona č. 593/2007 Z. z., zákona č. 378/2008 Z. z., zákona č. 465/2008 Z. z., zákona č. 83/2009 Z. z., zákona č. 258/2009 Z. z., zákona </w:t>
      </w:r>
      <w:r w:rsidR="0045561B">
        <w:rPr>
          <w:rFonts w:ascii="Book Antiqua" w:hAnsi="Book Antiqua"/>
          <w:sz w:val="22"/>
          <w:szCs w:val="22"/>
        </w:rPr>
        <w:t xml:space="preserve">                  </w:t>
      </w:r>
      <w:r w:rsidRPr="005F367F">
        <w:rPr>
          <w:rFonts w:ascii="Book Antiqua" w:hAnsi="Book Antiqua"/>
          <w:sz w:val="22"/>
          <w:szCs w:val="22"/>
        </w:rPr>
        <w:t xml:space="preserve">č. 471/2009 Z. z., zákona č. 563/2009 Z. z., zákona č. 83/2010 Z. z., zákona č. 490/2010 Z. z., zákona č. 331/2011 Z. z., zákona č. 406/2011 Z. z., zákona č. 246/2012 Z. z., zákona </w:t>
      </w:r>
      <w:r w:rsidR="0045561B">
        <w:rPr>
          <w:rFonts w:ascii="Book Antiqua" w:hAnsi="Book Antiqua"/>
          <w:sz w:val="22"/>
          <w:szCs w:val="22"/>
        </w:rPr>
        <w:t xml:space="preserve">                </w:t>
      </w:r>
      <w:r w:rsidRPr="005F367F">
        <w:rPr>
          <w:rFonts w:ascii="Book Antiqua" w:hAnsi="Book Antiqua"/>
          <w:sz w:val="22"/>
          <w:szCs w:val="22"/>
        </w:rPr>
        <w:t xml:space="preserve">č. 440/2012 Z. z., zákona č. 360/2013 Z. z., zákona č. 218/2014 Z. z., zákona č. 268/2015 Z. z., zákona č. 360/2015 Z. z., zákona č. 297/2016 Z. z., zákona č. 298/2016 Z. z., zákona </w:t>
      </w:r>
      <w:r w:rsidR="0045561B">
        <w:rPr>
          <w:rFonts w:ascii="Book Antiqua" w:hAnsi="Book Antiqua"/>
          <w:sz w:val="22"/>
          <w:szCs w:val="22"/>
        </w:rPr>
        <w:t xml:space="preserve">                 </w:t>
      </w:r>
      <w:r w:rsidRPr="005F367F">
        <w:rPr>
          <w:rFonts w:ascii="Book Antiqua" w:hAnsi="Book Antiqua"/>
          <w:sz w:val="22"/>
          <w:szCs w:val="22"/>
        </w:rPr>
        <w:t xml:space="preserve">č. 334/2017 Z. z., zákona č. 112/2018 Z. z., zákona č. 323/2018 Z. z., zákona č. 368/2018 Z. z., zákona č. 369/2018 Z. z., zákona č. 317/2019 Z. z., zákona č. 318/2019 Z. z., zákona </w:t>
      </w:r>
      <w:r w:rsidR="0045561B">
        <w:rPr>
          <w:rFonts w:ascii="Book Antiqua" w:hAnsi="Book Antiqua"/>
          <w:sz w:val="22"/>
          <w:szCs w:val="22"/>
        </w:rPr>
        <w:t xml:space="preserve">                </w:t>
      </w:r>
      <w:r w:rsidRPr="005F367F">
        <w:rPr>
          <w:rFonts w:ascii="Book Antiqua" w:hAnsi="Book Antiqua"/>
          <w:sz w:val="22"/>
          <w:szCs w:val="22"/>
        </w:rPr>
        <w:t>č. 368/2019 Z. z., zákona č. 344/2020 Z. z., zákona č. 186/2021 Z. z., zákona č. 346/2021 Z. z., zákona č. 408/2021 Z. z., z</w:t>
      </w:r>
      <w:r>
        <w:rPr>
          <w:rFonts w:ascii="Book Antiqua" w:hAnsi="Book Antiqua"/>
          <w:sz w:val="22"/>
          <w:szCs w:val="22"/>
        </w:rPr>
        <w:t xml:space="preserve">ákona č. 222/2022 Z. z., zákona </w:t>
      </w:r>
      <w:r w:rsidRPr="005F367F">
        <w:rPr>
          <w:rFonts w:ascii="Book Antiqua" w:hAnsi="Book Antiqua"/>
          <w:sz w:val="22"/>
          <w:szCs w:val="22"/>
        </w:rPr>
        <w:t xml:space="preserve">č. 516/2022 Z. z. </w:t>
      </w:r>
      <w:r>
        <w:rPr>
          <w:rFonts w:ascii="Book Antiqua" w:hAnsi="Book Antiqua"/>
          <w:sz w:val="22"/>
          <w:szCs w:val="22"/>
        </w:rPr>
        <w:t xml:space="preserve">a zákona </w:t>
      </w:r>
      <w:r w:rsidR="0045561B">
        <w:rPr>
          <w:rFonts w:ascii="Book Antiqua" w:hAnsi="Book Antiqua"/>
          <w:sz w:val="22"/>
          <w:szCs w:val="22"/>
        </w:rPr>
        <w:t xml:space="preserve">              </w:t>
      </w:r>
      <w:r>
        <w:rPr>
          <w:rFonts w:ascii="Book Antiqua" w:hAnsi="Book Antiqua"/>
          <w:sz w:val="22"/>
          <w:szCs w:val="22"/>
        </w:rPr>
        <w:t xml:space="preserve">č. 9/2023 Z. z. </w:t>
      </w:r>
      <w:r w:rsidRPr="005F367F">
        <w:rPr>
          <w:rFonts w:ascii="Book Antiqua" w:hAnsi="Book Antiqua"/>
          <w:sz w:val="22"/>
          <w:szCs w:val="22"/>
        </w:rPr>
        <w:t>sa mení</w:t>
      </w:r>
      <w:r>
        <w:rPr>
          <w:rFonts w:ascii="Book Antiqua" w:hAnsi="Book Antiqua"/>
          <w:sz w:val="22"/>
          <w:szCs w:val="22"/>
        </w:rPr>
        <w:t xml:space="preserve"> a dopĺňa</w:t>
      </w:r>
      <w:r w:rsidRPr="005F367F">
        <w:rPr>
          <w:rFonts w:ascii="Book Antiqua" w:hAnsi="Book Antiqua"/>
          <w:sz w:val="22"/>
          <w:szCs w:val="22"/>
        </w:rPr>
        <w:t xml:space="preserve"> takto</w:t>
      </w:r>
      <w:r w:rsidR="00D22126" w:rsidRPr="00D22126">
        <w:rPr>
          <w:rFonts w:ascii="Book Antiqua" w:hAnsi="Book Antiqua"/>
          <w:sz w:val="22"/>
          <w:szCs w:val="22"/>
        </w:rPr>
        <w:t>:</w:t>
      </w:r>
    </w:p>
    <w:p w14:paraId="42A808BF" w14:textId="77777777" w:rsidR="0045561B" w:rsidRDefault="005F367F" w:rsidP="0045561B">
      <w:p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1. </w:t>
      </w:r>
      <w:r w:rsidR="0045561B">
        <w:rPr>
          <w:rFonts w:ascii="Book Antiqua" w:hAnsi="Book Antiqua"/>
          <w:bCs/>
          <w:color w:val="000000"/>
          <w:sz w:val="22"/>
          <w:szCs w:val="22"/>
        </w:rPr>
        <w:tab/>
      </w:r>
      <w:r w:rsidR="004C72EB">
        <w:rPr>
          <w:rFonts w:ascii="Book Antiqua" w:hAnsi="Book Antiqua"/>
          <w:bCs/>
          <w:color w:val="000000"/>
          <w:sz w:val="22"/>
          <w:szCs w:val="22"/>
        </w:rPr>
        <w:t>V § 27 sa za odsek 3 vkladá nový odsek 4, ktorý znie:</w:t>
      </w:r>
    </w:p>
    <w:p w14:paraId="218B222A" w14:textId="7D713A0C" w:rsidR="004C72EB" w:rsidRDefault="004C72EB" w:rsidP="0045561B">
      <w:pPr>
        <w:spacing w:before="120" w:line="276" w:lineRule="auto"/>
        <w:ind w:left="1418" w:hanging="567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75243B">
        <w:rPr>
          <w:rFonts w:ascii="Book Antiqua" w:hAnsi="Book Antiqua"/>
          <w:bCs/>
          <w:color w:val="000000"/>
          <w:sz w:val="22"/>
          <w:szCs w:val="22"/>
        </w:rPr>
        <w:t>,,</w:t>
      </w:r>
      <w:r w:rsidR="004A05DA" w:rsidRPr="0075243B">
        <w:rPr>
          <w:rFonts w:ascii="Book Antiqua" w:hAnsi="Book Antiqua"/>
          <w:bCs/>
          <w:color w:val="000000"/>
          <w:sz w:val="22"/>
          <w:szCs w:val="22"/>
        </w:rPr>
        <w:t xml:space="preserve">(4) </w:t>
      </w:r>
      <w:r w:rsidR="0045561B">
        <w:rPr>
          <w:rFonts w:ascii="Book Antiqua" w:hAnsi="Book Antiqua"/>
          <w:bCs/>
          <w:color w:val="000000"/>
          <w:sz w:val="22"/>
          <w:szCs w:val="22"/>
        </w:rPr>
        <w:tab/>
      </w:r>
      <w:r w:rsidRPr="0075243B">
        <w:rPr>
          <w:rFonts w:ascii="Book Antiqua" w:hAnsi="Book Antiqua"/>
          <w:bCs/>
          <w:color w:val="000000"/>
          <w:sz w:val="22"/>
          <w:szCs w:val="22"/>
        </w:rPr>
        <w:t>P</w:t>
      </w:r>
      <w:r w:rsidR="001E4083" w:rsidRPr="0075243B">
        <w:rPr>
          <w:rFonts w:ascii="Book Antiqua" w:hAnsi="Book Antiqua"/>
          <w:bCs/>
          <w:color w:val="000000"/>
          <w:sz w:val="22"/>
          <w:szCs w:val="22"/>
        </w:rPr>
        <w:t>ri</w:t>
      </w:r>
      <w:r w:rsidR="0080649C" w:rsidRPr="0075243B">
        <w:rPr>
          <w:rFonts w:ascii="Book Antiqua" w:hAnsi="Book Antiqua"/>
          <w:bCs/>
          <w:color w:val="000000"/>
          <w:sz w:val="22"/>
          <w:szCs w:val="22"/>
        </w:rPr>
        <w:t xml:space="preserve"> elektronicky poskytovanej službe spočívajúcej v poskytnutí knihy</w:t>
      </w:r>
      <w:r w:rsidRPr="0075243B">
        <w:rPr>
          <w:rFonts w:ascii="Book Antiqua" w:hAnsi="Book Antiqua"/>
          <w:bCs/>
          <w:color w:val="000000"/>
          <w:sz w:val="22"/>
          <w:szCs w:val="22"/>
        </w:rPr>
        <w:t xml:space="preserve">, </w:t>
      </w:r>
      <w:r w:rsidR="00406CEC" w:rsidRPr="0075243B">
        <w:rPr>
          <w:rFonts w:ascii="Book Antiqua" w:hAnsi="Book Antiqua"/>
          <w:bCs/>
          <w:color w:val="000000"/>
          <w:sz w:val="22"/>
          <w:szCs w:val="22"/>
        </w:rPr>
        <w:t>brožúr</w:t>
      </w:r>
      <w:r w:rsidR="0080649C" w:rsidRPr="0075243B">
        <w:rPr>
          <w:rFonts w:ascii="Book Antiqua" w:hAnsi="Book Antiqua"/>
          <w:bCs/>
          <w:color w:val="000000"/>
          <w:sz w:val="22"/>
          <w:szCs w:val="22"/>
        </w:rPr>
        <w:t>y, letáku</w:t>
      </w:r>
      <w:r w:rsidR="00406CEC" w:rsidRPr="0075243B">
        <w:rPr>
          <w:rFonts w:ascii="Book Antiqua" w:hAnsi="Book Antiqua"/>
          <w:bCs/>
          <w:color w:val="000000"/>
          <w:sz w:val="22"/>
          <w:szCs w:val="22"/>
        </w:rPr>
        <w:t xml:space="preserve">, </w:t>
      </w:r>
      <w:r w:rsidR="0080649C" w:rsidRPr="0075243B">
        <w:rPr>
          <w:rFonts w:ascii="Book Antiqua" w:hAnsi="Book Antiqua"/>
          <w:bCs/>
          <w:color w:val="000000"/>
          <w:sz w:val="22"/>
          <w:szCs w:val="22"/>
        </w:rPr>
        <w:t>podobného</w:t>
      </w:r>
      <w:r w:rsidR="001E4083" w:rsidRPr="0075243B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80649C" w:rsidRPr="0075243B">
        <w:rPr>
          <w:rFonts w:ascii="Book Antiqua" w:hAnsi="Book Antiqua"/>
          <w:bCs/>
          <w:color w:val="000000"/>
          <w:sz w:val="22"/>
          <w:szCs w:val="22"/>
        </w:rPr>
        <w:t>tlačiarenského výrobku</w:t>
      </w:r>
      <w:r w:rsidR="00406CEC" w:rsidRPr="0075243B">
        <w:rPr>
          <w:rFonts w:ascii="Book Antiqua" w:hAnsi="Book Antiqua"/>
          <w:bCs/>
          <w:color w:val="000000"/>
          <w:sz w:val="22"/>
          <w:szCs w:val="22"/>
        </w:rPr>
        <w:t xml:space="preserve">, novín, </w:t>
      </w:r>
      <w:r w:rsidR="0080649C" w:rsidRPr="0075243B">
        <w:rPr>
          <w:rFonts w:ascii="Book Antiqua" w:hAnsi="Book Antiqua"/>
          <w:bCs/>
          <w:color w:val="000000"/>
          <w:sz w:val="22"/>
          <w:szCs w:val="22"/>
        </w:rPr>
        <w:t>časopisu, periodika</w:t>
      </w:r>
      <w:r w:rsidR="00D970DC" w:rsidRPr="0075243B">
        <w:rPr>
          <w:rFonts w:ascii="Book Antiqua" w:hAnsi="Book Antiqua"/>
          <w:bCs/>
          <w:color w:val="000000"/>
          <w:sz w:val="22"/>
          <w:szCs w:val="22"/>
        </w:rPr>
        <w:t xml:space="preserve">, </w:t>
      </w:r>
      <w:r w:rsidR="0080649C" w:rsidRPr="0075243B">
        <w:rPr>
          <w:rFonts w:ascii="Book Antiqua" w:hAnsi="Book Antiqua"/>
          <w:bCs/>
          <w:color w:val="000000"/>
          <w:sz w:val="22"/>
          <w:szCs w:val="22"/>
        </w:rPr>
        <w:t>obrázkovej knižky, predlo</w:t>
      </w:r>
      <w:r w:rsidR="00D970DC" w:rsidRPr="0075243B">
        <w:rPr>
          <w:rFonts w:ascii="Book Antiqua" w:hAnsi="Book Antiqua"/>
          <w:bCs/>
          <w:color w:val="000000"/>
          <w:sz w:val="22"/>
          <w:szCs w:val="22"/>
        </w:rPr>
        <w:t>h</w:t>
      </w:r>
      <w:r w:rsidR="0080649C" w:rsidRPr="0075243B">
        <w:rPr>
          <w:rFonts w:ascii="Book Antiqua" w:hAnsi="Book Antiqua"/>
          <w:bCs/>
          <w:color w:val="000000"/>
          <w:sz w:val="22"/>
          <w:szCs w:val="22"/>
        </w:rPr>
        <w:t>y</w:t>
      </w:r>
      <w:r w:rsidR="00D970DC" w:rsidRPr="0075243B">
        <w:rPr>
          <w:rFonts w:ascii="Book Antiqua" w:hAnsi="Book Antiqua"/>
          <w:bCs/>
          <w:color w:val="000000"/>
          <w:sz w:val="22"/>
          <w:szCs w:val="22"/>
        </w:rPr>
        <w:t xml:space="preserve"> na kre</w:t>
      </w:r>
      <w:r w:rsidR="00850FB6" w:rsidRPr="0075243B">
        <w:rPr>
          <w:rFonts w:ascii="Book Antiqua" w:hAnsi="Book Antiqua"/>
          <w:bCs/>
          <w:color w:val="000000"/>
          <w:sz w:val="22"/>
          <w:szCs w:val="22"/>
        </w:rPr>
        <w:t>slenie alebo maľovanie pre deti a</w:t>
      </w:r>
      <w:r w:rsidR="0080649C" w:rsidRPr="0075243B">
        <w:rPr>
          <w:rFonts w:ascii="Book Antiqua" w:hAnsi="Book Antiqua"/>
          <w:bCs/>
          <w:color w:val="000000"/>
          <w:sz w:val="22"/>
          <w:szCs w:val="22"/>
        </w:rPr>
        <w:t xml:space="preserve"> hudobniny</w:t>
      </w:r>
      <w:r w:rsidR="00D970DC" w:rsidRPr="0075243B">
        <w:rPr>
          <w:rFonts w:ascii="Book Antiqua" w:hAnsi="Book Antiqua"/>
          <w:bCs/>
          <w:color w:val="000000"/>
          <w:sz w:val="22"/>
          <w:szCs w:val="22"/>
        </w:rPr>
        <w:t>,</w:t>
      </w:r>
      <w:r w:rsidR="00406CEC" w:rsidRPr="0075243B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9E2501">
        <w:rPr>
          <w:rFonts w:ascii="Book Antiqua" w:hAnsi="Book Antiqua"/>
          <w:bCs/>
          <w:color w:val="000000"/>
          <w:sz w:val="22"/>
          <w:szCs w:val="22"/>
        </w:rPr>
        <w:t>ktor</w:t>
      </w:r>
      <w:r w:rsidR="00816DF2">
        <w:rPr>
          <w:rFonts w:ascii="Book Antiqua" w:hAnsi="Book Antiqua"/>
          <w:bCs/>
          <w:color w:val="000000"/>
          <w:sz w:val="22"/>
          <w:szCs w:val="22"/>
        </w:rPr>
        <w:t>á</w:t>
      </w:r>
      <w:r w:rsidR="008D673B">
        <w:rPr>
          <w:rFonts w:ascii="Book Antiqua" w:hAnsi="Book Antiqua"/>
          <w:bCs/>
          <w:color w:val="000000"/>
          <w:sz w:val="22"/>
          <w:szCs w:val="22"/>
        </w:rPr>
        <w:t xml:space="preserve"> by bol</w:t>
      </w:r>
      <w:r w:rsidR="00816DF2">
        <w:rPr>
          <w:rFonts w:ascii="Book Antiqua" w:hAnsi="Book Antiqua"/>
          <w:bCs/>
          <w:color w:val="000000"/>
          <w:sz w:val="22"/>
          <w:szCs w:val="22"/>
        </w:rPr>
        <w:t>a</w:t>
      </w:r>
      <w:r w:rsidR="0080649C">
        <w:rPr>
          <w:rFonts w:ascii="Book Antiqua" w:hAnsi="Book Antiqua"/>
          <w:bCs/>
          <w:color w:val="000000"/>
          <w:sz w:val="22"/>
          <w:szCs w:val="22"/>
        </w:rPr>
        <w:t xml:space="preserve"> tovarom, pri</w:t>
      </w:r>
      <w:r w:rsidR="004A05DA">
        <w:rPr>
          <w:rFonts w:ascii="Book Antiqua" w:hAnsi="Book Antiqua"/>
          <w:bCs/>
          <w:color w:val="000000"/>
          <w:sz w:val="22"/>
          <w:szCs w:val="22"/>
        </w:rPr>
        <w:t xml:space="preserve"> k</w:t>
      </w:r>
      <w:r w:rsidR="0080649C">
        <w:rPr>
          <w:rFonts w:ascii="Book Antiqua" w:hAnsi="Book Antiqua"/>
          <w:bCs/>
          <w:color w:val="000000"/>
          <w:sz w:val="22"/>
          <w:szCs w:val="22"/>
        </w:rPr>
        <w:t>torom</w:t>
      </w:r>
      <w:r w:rsidR="00406CEC">
        <w:rPr>
          <w:rFonts w:ascii="Book Antiqua" w:hAnsi="Book Antiqua"/>
          <w:bCs/>
          <w:color w:val="000000"/>
          <w:sz w:val="22"/>
          <w:szCs w:val="22"/>
        </w:rPr>
        <w:t xml:space="preserve"> sa uplatňuje znížen</w:t>
      </w:r>
      <w:r w:rsidR="004A05DA">
        <w:rPr>
          <w:rFonts w:ascii="Book Antiqua" w:hAnsi="Book Antiqua"/>
          <w:bCs/>
          <w:color w:val="000000"/>
          <w:sz w:val="22"/>
          <w:szCs w:val="22"/>
        </w:rPr>
        <w:t>á sa</w:t>
      </w:r>
      <w:r w:rsidR="0080649C">
        <w:rPr>
          <w:rFonts w:ascii="Book Antiqua" w:hAnsi="Book Antiqua"/>
          <w:bCs/>
          <w:color w:val="000000"/>
          <w:sz w:val="22"/>
          <w:szCs w:val="22"/>
        </w:rPr>
        <w:t xml:space="preserve">dzba dane podľa odseku 2, ak by bola </w:t>
      </w:r>
      <w:r w:rsidR="004A05DA">
        <w:t xml:space="preserve">na fyzickom nosiči </w:t>
      </w:r>
      <w:r w:rsidR="001E4083">
        <w:rPr>
          <w:rFonts w:ascii="Book Antiqua" w:hAnsi="Book Antiqua"/>
          <w:bCs/>
          <w:color w:val="000000"/>
          <w:sz w:val="22"/>
          <w:szCs w:val="22"/>
        </w:rPr>
        <w:t xml:space="preserve">a pri tovare, ktorým je </w:t>
      </w:r>
      <w:proofErr w:type="spellStart"/>
      <w:r w:rsidR="001E4083">
        <w:rPr>
          <w:rFonts w:ascii="Book Antiqua" w:hAnsi="Book Antiqua"/>
          <w:bCs/>
          <w:color w:val="000000"/>
          <w:sz w:val="22"/>
          <w:szCs w:val="22"/>
        </w:rPr>
        <w:lastRenderedPageBreak/>
        <w:t>audiokniha</w:t>
      </w:r>
      <w:proofErr w:type="spellEnd"/>
      <w:r w:rsidR="001E4083">
        <w:rPr>
          <w:rFonts w:ascii="Book Antiqua" w:hAnsi="Book Antiqua"/>
          <w:bCs/>
          <w:color w:val="000000"/>
          <w:sz w:val="22"/>
          <w:szCs w:val="22"/>
        </w:rPr>
        <w:t xml:space="preserve"> na fyzickom nosiči</w:t>
      </w:r>
      <w:r w:rsidR="00850FB6">
        <w:rPr>
          <w:rFonts w:ascii="Book Antiqua" w:hAnsi="Book Antiqua"/>
          <w:bCs/>
          <w:color w:val="000000"/>
          <w:sz w:val="22"/>
          <w:szCs w:val="22"/>
        </w:rPr>
        <w:t>,</w:t>
      </w:r>
      <w:r w:rsidR="001E4083">
        <w:rPr>
          <w:rFonts w:ascii="Book Antiqua" w:hAnsi="Book Antiqua"/>
          <w:bCs/>
          <w:color w:val="000000"/>
          <w:sz w:val="22"/>
          <w:szCs w:val="22"/>
        </w:rPr>
        <w:t xml:space="preserve"> sa uplatňuje zn</w:t>
      </w:r>
      <w:r w:rsidR="0080649C">
        <w:rPr>
          <w:rFonts w:ascii="Book Antiqua" w:hAnsi="Book Antiqua"/>
          <w:bCs/>
          <w:color w:val="000000"/>
          <w:sz w:val="22"/>
          <w:szCs w:val="22"/>
        </w:rPr>
        <w:t>ížená sadzba dane podľa odseku 2</w:t>
      </w:r>
      <w:r w:rsidR="001E4083">
        <w:rPr>
          <w:rFonts w:ascii="Book Antiqua" w:hAnsi="Book Antiqua"/>
          <w:bCs/>
          <w:color w:val="000000"/>
          <w:sz w:val="22"/>
          <w:szCs w:val="22"/>
        </w:rPr>
        <w:t>.</w:t>
      </w:r>
      <w:r w:rsidR="009B3207">
        <w:rPr>
          <w:rFonts w:ascii="Book Antiqua" w:hAnsi="Book Antiqua"/>
          <w:bCs/>
          <w:color w:val="000000"/>
          <w:sz w:val="22"/>
          <w:szCs w:val="22"/>
        </w:rPr>
        <w:t>“.</w:t>
      </w:r>
    </w:p>
    <w:p w14:paraId="6F412977" w14:textId="1866EAE4" w:rsidR="00D970DC" w:rsidRDefault="00D970DC" w:rsidP="0045561B">
      <w:pPr>
        <w:spacing w:before="120" w:line="276" w:lineRule="auto"/>
        <w:ind w:firstLine="426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Doterajšie odseky 4 a 5 sa označujú ako odseky 5 a 6.</w:t>
      </w:r>
    </w:p>
    <w:p w14:paraId="240ACCD0" w14:textId="7BCCE899" w:rsidR="00E21A93" w:rsidRDefault="00E21A93" w:rsidP="0045561B">
      <w:p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2. </w:t>
      </w:r>
      <w:r w:rsidR="0045561B">
        <w:rPr>
          <w:rFonts w:ascii="Book Antiqua" w:hAnsi="Book Antiqua"/>
          <w:bCs/>
          <w:color w:val="000000"/>
          <w:sz w:val="22"/>
          <w:szCs w:val="22"/>
        </w:rPr>
        <w:tab/>
      </w:r>
      <w:r>
        <w:rPr>
          <w:rFonts w:ascii="Book Antiqua" w:hAnsi="Book Antiqua"/>
          <w:bCs/>
          <w:color w:val="000000"/>
          <w:sz w:val="22"/>
          <w:szCs w:val="22"/>
        </w:rPr>
        <w:t>V prílohe č. 7</w:t>
      </w:r>
      <w:r w:rsidR="00F001F6">
        <w:rPr>
          <w:rFonts w:ascii="Book Antiqua" w:hAnsi="Book Antiqua"/>
          <w:bCs/>
          <w:color w:val="000000"/>
          <w:sz w:val="22"/>
          <w:szCs w:val="22"/>
        </w:rPr>
        <w:t xml:space="preserve"> sa číselný kód</w:t>
      </w:r>
      <w:r w:rsidR="00F001F6" w:rsidRPr="00F001F6">
        <w:t xml:space="preserve"> </w:t>
      </w:r>
      <w:r w:rsidR="00F001F6" w:rsidRPr="00F001F6">
        <w:rPr>
          <w:rFonts w:ascii="Book Antiqua" w:hAnsi="Book Antiqua"/>
          <w:bCs/>
          <w:color w:val="000000"/>
          <w:sz w:val="22"/>
          <w:szCs w:val="22"/>
        </w:rPr>
        <w:t>Spoločného</w:t>
      </w:r>
      <w:r w:rsidR="00F001F6">
        <w:rPr>
          <w:rFonts w:ascii="Book Antiqua" w:hAnsi="Book Antiqua"/>
          <w:bCs/>
          <w:color w:val="000000"/>
          <w:sz w:val="22"/>
          <w:szCs w:val="22"/>
        </w:rPr>
        <w:t xml:space="preserve"> colného </w:t>
      </w:r>
      <w:r w:rsidR="00F001F6" w:rsidRPr="00F001F6">
        <w:rPr>
          <w:rFonts w:ascii="Book Antiqua" w:hAnsi="Book Antiqua"/>
          <w:bCs/>
          <w:color w:val="000000"/>
          <w:sz w:val="22"/>
          <w:szCs w:val="22"/>
        </w:rPr>
        <w:t>sadzobníka</w:t>
      </w:r>
      <w:r w:rsidR="00F001F6">
        <w:rPr>
          <w:rFonts w:ascii="Book Antiqua" w:hAnsi="Book Antiqua"/>
          <w:bCs/>
          <w:color w:val="000000"/>
          <w:sz w:val="22"/>
          <w:szCs w:val="22"/>
        </w:rPr>
        <w:t xml:space="preserve"> „4902 10 00</w:t>
      </w:r>
      <w:r w:rsidRPr="00E21A93">
        <w:rPr>
          <w:rFonts w:ascii="Book Antiqua" w:hAnsi="Book Antiqua"/>
          <w:bCs/>
          <w:color w:val="000000"/>
          <w:sz w:val="22"/>
          <w:szCs w:val="22"/>
        </w:rPr>
        <w:t xml:space="preserve"> - </w:t>
      </w:r>
      <w:r w:rsidR="00F001F6" w:rsidRPr="00F001F6">
        <w:rPr>
          <w:rFonts w:ascii="Book Antiqua" w:hAnsi="Book Antiqua"/>
          <w:bCs/>
          <w:color w:val="000000"/>
          <w:sz w:val="22"/>
          <w:szCs w:val="22"/>
        </w:rPr>
        <w:t>Noviny, časopisy a periodiká, tiež ilustrované alebo obsahujúce reklamný materiál vychádzajúce najmenej štyrikrát týždenne okrem novín, časopisov a periodík, tiež ilustrovaných alebo obsahujúcich reklamný materiál, v ktorých reklama a inzercia predstavujú jednotlivo alebo spolu viac ako 50 % celkového obsahu výrobku, a okrem novín, časopisov a periodík, tiež ilustrovaných alebo obsahujúcich reklamný materiál, v ktorých erotický obsah predstavuje jednotlivo alebo spolu viac ako 10 % celkového obsahu výrobku</w:t>
      </w:r>
      <w:r w:rsidR="00F001F6">
        <w:rPr>
          <w:rFonts w:ascii="Book Antiqua" w:hAnsi="Book Antiqua"/>
          <w:bCs/>
          <w:color w:val="000000"/>
          <w:sz w:val="22"/>
          <w:szCs w:val="22"/>
        </w:rPr>
        <w:t xml:space="preserve">“ nahrádza </w:t>
      </w:r>
      <w:r w:rsidR="00F001F6" w:rsidRPr="00F001F6">
        <w:rPr>
          <w:rFonts w:ascii="Book Antiqua" w:hAnsi="Book Antiqua"/>
          <w:bCs/>
          <w:color w:val="000000"/>
          <w:sz w:val="22"/>
          <w:szCs w:val="22"/>
        </w:rPr>
        <w:t>číselný</w:t>
      </w:r>
      <w:r w:rsidR="00F001F6">
        <w:rPr>
          <w:rFonts w:ascii="Book Antiqua" w:hAnsi="Book Antiqua"/>
          <w:bCs/>
          <w:color w:val="000000"/>
          <w:sz w:val="22"/>
          <w:szCs w:val="22"/>
        </w:rPr>
        <w:t>m</w:t>
      </w:r>
      <w:r w:rsidR="00F001F6" w:rsidRPr="00F001F6">
        <w:rPr>
          <w:rFonts w:ascii="Book Antiqua" w:hAnsi="Book Antiqua"/>
          <w:bCs/>
          <w:color w:val="000000"/>
          <w:sz w:val="22"/>
          <w:szCs w:val="22"/>
        </w:rPr>
        <w:t xml:space="preserve"> kód</w:t>
      </w:r>
      <w:r w:rsidR="00F001F6">
        <w:rPr>
          <w:rFonts w:ascii="Book Antiqua" w:hAnsi="Book Antiqua"/>
          <w:bCs/>
          <w:color w:val="000000"/>
          <w:sz w:val="22"/>
          <w:szCs w:val="22"/>
        </w:rPr>
        <w:t>om</w:t>
      </w:r>
      <w:r w:rsidR="00F001F6" w:rsidRPr="00F001F6">
        <w:rPr>
          <w:rFonts w:ascii="Book Antiqua" w:hAnsi="Book Antiqua"/>
          <w:bCs/>
          <w:color w:val="000000"/>
          <w:sz w:val="22"/>
          <w:szCs w:val="22"/>
        </w:rPr>
        <w:t xml:space="preserve"> Spoločnéh</w:t>
      </w:r>
      <w:r w:rsidR="00F001F6">
        <w:rPr>
          <w:rFonts w:ascii="Book Antiqua" w:hAnsi="Book Antiqua"/>
          <w:bCs/>
          <w:color w:val="000000"/>
          <w:sz w:val="22"/>
          <w:szCs w:val="22"/>
        </w:rPr>
        <w:t>o colného sadzobníka „4902</w:t>
      </w:r>
      <w:r w:rsidR="00F001F6" w:rsidRPr="00F001F6">
        <w:rPr>
          <w:rFonts w:ascii="Book Antiqua" w:hAnsi="Book Antiqua"/>
          <w:bCs/>
          <w:color w:val="000000"/>
          <w:sz w:val="22"/>
          <w:szCs w:val="22"/>
        </w:rPr>
        <w:t xml:space="preserve"> - Noviny, časopisy a periodiká, tiež ilustrované alebo obsa</w:t>
      </w:r>
      <w:r w:rsidR="00F001F6">
        <w:rPr>
          <w:rFonts w:ascii="Book Antiqua" w:hAnsi="Book Antiqua"/>
          <w:bCs/>
          <w:color w:val="000000"/>
          <w:sz w:val="22"/>
          <w:szCs w:val="22"/>
        </w:rPr>
        <w:t>hujúce reklamný materiál</w:t>
      </w:r>
      <w:r w:rsidR="00F001F6" w:rsidRPr="00F001F6">
        <w:rPr>
          <w:rFonts w:ascii="Book Antiqua" w:hAnsi="Book Antiqua"/>
          <w:bCs/>
          <w:color w:val="000000"/>
          <w:sz w:val="22"/>
          <w:szCs w:val="22"/>
        </w:rPr>
        <w:t xml:space="preserve"> okrem novín, časopisov a periodík, tiež ilustrovaných alebo obsahujúcich reklamný materiál, v ktorých reklama a inzercia predstavujú jednotlivo alebo spolu viac ako 50 % celkového obsahu výrobku, a okrem novín, časopisov a periodík, tiež ilustrovaných alebo obsahujúcich reklamný materiál, v ktorých erotický obsah predstavuje jednotlivo alebo spolu viac ako 10 % celkového obsahu výrobku“</w:t>
      </w:r>
      <w:r w:rsidR="00F001F6">
        <w:rPr>
          <w:rFonts w:ascii="Book Antiqua" w:hAnsi="Book Antiqua"/>
          <w:bCs/>
          <w:color w:val="000000"/>
          <w:sz w:val="22"/>
          <w:szCs w:val="22"/>
        </w:rPr>
        <w:t>.</w:t>
      </w:r>
    </w:p>
    <w:p w14:paraId="64F03749" w14:textId="7F043ABA" w:rsidR="001A3ECB" w:rsidRDefault="00E21A93" w:rsidP="0045561B">
      <w:p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3</w:t>
      </w:r>
      <w:r w:rsidR="005F367F">
        <w:rPr>
          <w:rFonts w:ascii="Book Antiqua" w:hAnsi="Book Antiqua"/>
          <w:bCs/>
          <w:color w:val="000000"/>
          <w:sz w:val="22"/>
          <w:szCs w:val="22"/>
        </w:rPr>
        <w:t xml:space="preserve"> . </w:t>
      </w:r>
      <w:r w:rsidR="0045561B">
        <w:rPr>
          <w:rFonts w:ascii="Book Antiqua" w:hAnsi="Book Antiqua"/>
          <w:bCs/>
          <w:color w:val="000000"/>
          <w:sz w:val="22"/>
          <w:szCs w:val="22"/>
        </w:rPr>
        <w:tab/>
      </w:r>
      <w:r w:rsidR="005F367F" w:rsidRPr="005F367F">
        <w:rPr>
          <w:rFonts w:ascii="Book Antiqua" w:hAnsi="Book Antiqua"/>
          <w:bCs/>
          <w:color w:val="000000"/>
          <w:sz w:val="22"/>
          <w:szCs w:val="22"/>
        </w:rPr>
        <w:t>V prílohe č. 7</w:t>
      </w:r>
      <w:r w:rsidR="001A3ECB">
        <w:rPr>
          <w:rFonts w:ascii="Book Antiqua" w:hAnsi="Book Antiqua"/>
          <w:bCs/>
          <w:color w:val="000000"/>
          <w:sz w:val="22"/>
          <w:szCs w:val="22"/>
        </w:rPr>
        <w:t>a</w:t>
      </w:r>
      <w:r w:rsidR="005F367F" w:rsidRPr="005F367F">
        <w:rPr>
          <w:rFonts w:ascii="Book Antiqua" w:hAnsi="Book Antiqua"/>
          <w:bCs/>
          <w:color w:val="000000"/>
          <w:sz w:val="22"/>
          <w:szCs w:val="22"/>
        </w:rPr>
        <w:t xml:space="preserve"> sa za číselný kód </w:t>
      </w:r>
      <w:r w:rsidR="001A3ECB" w:rsidRPr="001A3ECB">
        <w:rPr>
          <w:rFonts w:ascii="Book Antiqua" w:hAnsi="Book Antiqua"/>
          <w:bCs/>
          <w:color w:val="000000"/>
          <w:sz w:val="22"/>
          <w:szCs w:val="22"/>
        </w:rPr>
        <w:t>štatistickej klasifikácie produktov podľa činností (CPA)</w:t>
      </w:r>
      <w:r w:rsidR="005F367F" w:rsidRPr="005F367F">
        <w:rPr>
          <w:rFonts w:ascii="Book Antiqua" w:hAnsi="Book Antiqua"/>
          <w:bCs/>
          <w:color w:val="000000"/>
          <w:sz w:val="22"/>
          <w:szCs w:val="22"/>
        </w:rPr>
        <w:t xml:space="preserve"> „</w:t>
      </w:r>
      <w:r w:rsidR="001A3ECB">
        <w:rPr>
          <w:rFonts w:ascii="Book Antiqua" w:hAnsi="Book Antiqua"/>
          <w:bCs/>
          <w:color w:val="000000"/>
          <w:sz w:val="22"/>
          <w:szCs w:val="22"/>
        </w:rPr>
        <w:t xml:space="preserve">56 - </w:t>
      </w:r>
      <w:r w:rsidR="001A3ECB" w:rsidRPr="001A3ECB">
        <w:rPr>
          <w:rFonts w:ascii="Book Antiqua" w:hAnsi="Book Antiqua"/>
          <w:bCs/>
          <w:color w:val="000000"/>
          <w:sz w:val="22"/>
          <w:szCs w:val="22"/>
        </w:rPr>
        <w:t>Služby spojené s podávaním jedál a nápojov – len re</w:t>
      </w:r>
      <w:r w:rsidR="001A3ECB">
        <w:rPr>
          <w:rFonts w:ascii="Book Antiqua" w:hAnsi="Book Antiqua"/>
          <w:bCs/>
          <w:color w:val="000000"/>
          <w:sz w:val="22"/>
          <w:szCs w:val="22"/>
        </w:rPr>
        <w:t>štauračné a stravovacie služby</w:t>
      </w:r>
      <w:r w:rsidR="001A3ECB">
        <w:rPr>
          <w:rFonts w:ascii="Book Antiqua" w:hAnsi="Book Antiqua"/>
          <w:bCs/>
          <w:color w:val="000000"/>
          <w:sz w:val="22"/>
          <w:szCs w:val="22"/>
          <w:vertAlign w:val="superscript"/>
        </w:rPr>
        <w:t>2</w:t>
      </w:r>
      <w:r w:rsidR="001A3ECB">
        <w:rPr>
          <w:rFonts w:ascii="Book Antiqua" w:hAnsi="Book Antiqua"/>
          <w:bCs/>
          <w:color w:val="000000"/>
          <w:sz w:val="22"/>
          <w:szCs w:val="22"/>
        </w:rPr>
        <w:t>)</w:t>
      </w:r>
      <w:r w:rsidR="005F367F" w:rsidRPr="005F367F">
        <w:rPr>
          <w:rFonts w:ascii="Book Antiqua" w:hAnsi="Book Antiqua"/>
          <w:bCs/>
          <w:color w:val="000000"/>
          <w:sz w:val="22"/>
          <w:szCs w:val="22"/>
        </w:rPr>
        <w:t xml:space="preserve">“ vkladajú číselné kódy </w:t>
      </w:r>
      <w:r w:rsidR="001A3ECB" w:rsidRPr="001A3ECB">
        <w:rPr>
          <w:rFonts w:ascii="Book Antiqua" w:hAnsi="Book Antiqua"/>
          <w:bCs/>
          <w:color w:val="000000"/>
          <w:sz w:val="22"/>
          <w:szCs w:val="22"/>
        </w:rPr>
        <w:t>štatistickej klasifikácie produktov podľa činností (CPA)</w:t>
      </w:r>
      <w:r w:rsidR="004A05DA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066FF5">
        <w:rPr>
          <w:rFonts w:ascii="Book Antiqua" w:hAnsi="Book Antiqua"/>
          <w:bCs/>
          <w:color w:val="000000"/>
          <w:sz w:val="22"/>
          <w:szCs w:val="22"/>
        </w:rPr>
        <w:t>,,59.14 – Služby premietania filmov – len vstupné“,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,,</w:t>
      </w:r>
      <w:r w:rsidRPr="00E21A93">
        <w:rPr>
          <w:rFonts w:ascii="Book Antiqua" w:hAnsi="Book Antiqua"/>
          <w:bCs/>
          <w:color w:val="000000"/>
          <w:sz w:val="22"/>
          <w:szCs w:val="22"/>
        </w:rPr>
        <w:t>90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- </w:t>
      </w:r>
      <w:r w:rsidRPr="00E21A93">
        <w:rPr>
          <w:rFonts w:ascii="Book Antiqua" w:hAnsi="Book Antiqua"/>
          <w:bCs/>
          <w:color w:val="000000"/>
          <w:sz w:val="22"/>
          <w:szCs w:val="22"/>
        </w:rPr>
        <w:t xml:space="preserve">Tvorivé, umelecké a zábavné služby – len vstupné na výstavu, koncert a festival, vrátane </w:t>
      </w:r>
      <w:r w:rsidR="00906FD7">
        <w:rPr>
          <w:rFonts w:ascii="Book Antiqua" w:hAnsi="Book Antiqua"/>
          <w:bCs/>
          <w:color w:val="000000"/>
          <w:sz w:val="22"/>
          <w:szCs w:val="22"/>
        </w:rPr>
        <w:t xml:space="preserve">poplatku za </w:t>
      </w:r>
      <w:r w:rsidRPr="00E21A93">
        <w:rPr>
          <w:rFonts w:ascii="Book Antiqua" w:hAnsi="Book Antiqua"/>
          <w:bCs/>
          <w:color w:val="000000"/>
          <w:sz w:val="22"/>
          <w:szCs w:val="22"/>
        </w:rPr>
        <w:t xml:space="preserve">ich </w:t>
      </w:r>
      <w:r w:rsidR="00906FD7">
        <w:rPr>
          <w:rFonts w:ascii="Book Antiqua" w:hAnsi="Book Antiqua"/>
          <w:bCs/>
          <w:color w:val="000000"/>
          <w:sz w:val="22"/>
          <w:szCs w:val="22"/>
        </w:rPr>
        <w:t>verejný prenos</w:t>
      </w:r>
      <w:r>
        <w:rPr>
          <w:rFonts w:ascii="Book Antiqua" w:hAnsi="Book Antiqua"/>
          <w:bCs/>
          <w:color w:val="000000"/>
          <w:sz w:val="22"/>
          <w:szCs w:val="22"/>
        </w:rPr>
        <w:t>“,</w:t>
      </w:r>
      <w:r w:rsidRPr="00E21A93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D84AD6">
        <w:rPr>
          <w:rFonts w:ascii="Book Antiqua" w:hAnsi="Book Antiqua"/>
          <w:bCs/>
          <w:color w:val="000000"/>
          <w:sz w:val="22"/>
          <w:szCs w:val="22"/>
        </w:rPr>
        <w:t>„90.01.10 – M</w:t>
      </w:r>
      <w:r w:rsidR="00ED2F69">
        <w:rPr>
          <w:rFonts w:ascii="Book Antiqua" w:hAnsi="Book Antiqua"/>
          <w:bCs/>
          <w:color w:val="000000"/>
          <w:sz w:val="22"/>
          <w:szCs w:val="22"/>
        </w:rPr>
        <w:t>ú</w:t>
      </w:r>
      <w:r w:rsidR="00D84AD6">
        <w:rPr>
          <w:rFonts w:ascii="Book Antiqua" w:hAnsi="Book Antiqua"/>
          <w:bCs/>
          <w:color w:val="000000"/>
          <w:sz w:val="22"/>
          <w:szCs w:val="22"/>
        </w:rPr>
        <w:t xml:space="preserve">zické umenie </w:t>
      </w:r>
      <w:r w:rsidR="00816DF2">
        <w:rPr>
          <w:rFonts w:ascii="Book Antiqua" w:hAnsi="Book Antiqua"/>
          <w:bCs/>
          <w:color w:val="000000"/>
          <w:sz w:val="22"/>
          <w:szCs w:val="22"/>
        </w:rPr>
        <w:t>–</w:t>
      </w:r>
      <w:r w:rsidR="00D84AD6" w:rsidRPr="00D84AD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816DF2" w:rsidRPr="00802B5C">
        <w:rPr>
          <w:rFonts w:ascii="Book Antiqua" w:hAnsi="Book Antiqua"/>
          <w:bCs/>
          <w:color w:val="000000"/>
          <w:sz w:val="22"/>
          <w:szCs w:val="22"/>
        </w:rPr>
        <w:t>služby umeleckých profesií</w:t>
      </w:r>
      <w:r w:rsidR="00D84AD6" w:rsidRPr="00802B5C">
        <w:rPr>
          <w:rFonts w:ascii="Book Antiqua" w:hAnsi="Book Antiqua"/>
          <w:bCs/>
          <w:color w:val="000000"/>
          <w:sz w:val="22"/>
          <w:szCs w:val="22"/>
        </w:rPr>
        <w:t xml:space="preserve"> okrem služieb televíznych a rozhlasových hlásateľov a moderátorov, lektorov, prednášateľov, </w:t>
      </w:r>
      <w:r w:rsidR="009E2501" w:rsidRPr="00802B5C">
        <w:rPr>
          <w:rFonts w:ascii="Book Antiqua" w:hAnsi="Book Antiqua"/>
          <w:bCs/>
          <w:color w:val="000000"/>
          <w:sz w:val="22"/>
          <w:szCs w:val="22"/>
        </w:rPr>
        <w:t>manekýnov a modeliek</w:t>
      </w:r>
      <w:r w:rsidR="00D84AD6" w:rsidRPr="00802B5C">
        <w:rPr>
          <w:rFonts w:ascii="Book Antiqua" w:hAnsi="Book Antiqua"/>
          <w:bCs/>
          <w:color w:val="000000"/>
          <w:sz w:val="22"/>
          <w:szCs w:val="22"/>
        </w:rPr>
        <w:t>“,</w:t>
      </w:r>
      <w:r w:rsidR="00066FF5" w:rsidRPr="00802B5C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1C3876" w:rsidRPr="00802B5C">
        <w:rPr>
          <w:rFonts w:ascii="Book Antiqua" w:hAnsi="Book Antiqua"/>
          <w:bCs/>
          <w:color w:val="000000"/>
          <w:sz w:val="22"/>
          <w:szCs w:val="22"/>
        </w:rPr>
        <w:t>„90.03.11 – Služby autorov, skladateľov, sochárov a ostatných umelcov okrem umelcov múzických umení</w:t>
      </w:r>
      <w:r w:rsidR="000950D4" w:rsidRPr="00802B5C">
        <w:rPr>
          <w:rFonts w:ascii="Book Antiqua" w:hAnsi="Book Antiqua"/>
          <w:bCs/>
          <w:color w:val="000000"/>
          <w:sz w:val="22"/>
          <w:szCs w:val="22"/>
        </w:rPr>
        <w:t xml:space="preserve"> – </w:t>
      </w:r>
      <w:r w:rsidR="00802B5C" w:rsidRPr="00802B5C">
        <w:rPr>
          <w:rFonts w:ascii="Book Antiqua" w:hAnsi="Book Antiqua"/>
          <w:bCs/>
          <w:color w:val="000000"/>
          <w:sz w:val="22"/>
          <w:szCs w:val="22"/>
        </w:rPr>
        <w:t>vzťahuje sa aj na ich a</w:t>
      </w:r>
      <w:r w:rsidR="000950D4" w:rsidRPr="00802B5C">
        <w:rPr>
          <w:rFonts w:ascii="Book Antiqua" w:hAnsi="Book Antiqua"/>
          <w:bCs/>
          <w:color w:val="000000"/>
          <w:sz w:val="22"/>
          <w:szCs w:val="22"/>
        </w:rPr>
        <w:t>utorsk</w:t>
      </w:r>
      <w:r w:rsidR="00802B5C" w:rsidRPr="00802B5C">
        <w:rPr>
          <w:rFonts w:ascii="Book Antiqua" w:hAnsi="Book Antiqua"/>
          <w:bCs/>
          <w:color w:val="000000"/>
          <w:sz w:val="22"/>
          <w:szCs w:val="22"/>
        </w:rPr>
        <w:t>é</w:t>
      </w:r>
      <w:r w:rsidR="000950D4" w:rsidRPr="00802B5C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802B5C" w:rsidRPr="00802B5C">
        <w:rPr>
          <w:rFonts w:ascii="Book Antiqua" w:hAnsi="Book Antiqua"/>
          <w:bCs/>
          <w:color w:val="000000"/>
          <w:sz w:val="22"/>
          <w:szCs w:val="22"/>
        </w:rPr>
        <w:t>odm</w:t>
      </w:r>
      <w:r w:rsidR="009E2501" w:rsidRPr="00802B5C">
        <w:rPr>
          <w:rFonts w:ascii="Book Antiqua" w:hAnsi="Book Antiqua"/>
          <w:bCs/>
          <w:color w:val="000000"/>
          <w:sz w:val="22"/>
          <w:szCs w:val="22"/>
        </w:rPr>
        <w:t>en</w:t>
      </w:r>
      <w:r w:rsidR="00802B5C" w:rsidRPr="00802B5C">
        <w:rPr>
          <w:rFonts w:ascii="Book Antiqua" w:hAnsi="Book Antiqua"/>
          <w:bCs/>
          <w:color w:val="000000"/>
          <w:sz w:val="22"/>
          <w:szCs w:val="22"/>
        </w:rPr>
        <w:t>y</w:t>
      </w:r>
      <w:r w:rsidR="001C3876" w:rsidRPr="00802B5C">
        <w:rPr>
          <w:rFonts w:ascii="Book Antiqua" w:hAnsi="Book Antiqua"/>
          <w:bCs/>
          <w:color w:val="000000"/>
          <w:sz w:val="22"/>
          <w:szCs w:val="22"/>
        </w:rPr>
        <w:t xml:space="preserve">“, </w:t>
      </w:r>
      <w:r w:rsidR="00066FF5" w:rsidRPr="00802B5C">
        <w:rPr>
          <w:rFonts w:ascii="Book Antiqua" w:hAnsi="Book Antiqua"/>
          <w:bCs/>
          <w:color w:val="000000"/>
          <w:sz w:val="22"/>
          <w:szCs w:val="22"/>
        </w:rPr>
        <w:t>,,</w:t>
      </w:r>
      <w:r w:rsidR="00E042E7" w:rsidRPr="00802B5C">
        <w:rPr>
          <w:rFonts w:ascii="Book Antiqua" w:hAnsi="Book Antiqua"/>
          <w:bCs/>
          <w:color w:val="000000"/>
          <w:sz w:val="22"/>
          <w:szCs w:val="22"/>
        </w:rPr>
        <w:t xml:space="preserve">90.03.12 – Pôvodná práca autorov, skladateľov a ostatných umelcov okrem umelcov múzických umení, maliarov, grafikov a sochárov“,  </w:t>
      </w:r>
      <w:r w:rsidR="00CE1E9A" w:rsidRPr="00802B5C">
        <w:rPr>
          <w:rFonts w:ascii="Book Antiqua" w:hAnsi="Book Antiqua"/>
          <w:bCs/>
          <w:color w:val="000000"/>
          <w:sz w:val="22"/>
          <w:szCs w:val="22"/>
        </w:rPr>
        <w:t>,,90.03.13</w:t>
      </w:r>
      <w:r w:rsidR="008C3900" w:rsidRPr="00802B5C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CE1E9A" w:rsidRPr="00802B5C">
        <w:rPr>
          <w:rFonts w:ascii="Book Antiqua" w:hAnsi="Book Antiqua"/>
          <w:bCs/>
          <w:color w:val="000000"/>
          <w:sz w:val="22"/>
          <w:szCs w:val="22"/>
        </w:rPr>
        <w:t>- Originálna práca maliarov, grafikov a sochárov</w:t>
      </w:r>
      <w:r w:rsidR="00CE1E9A">
        <w:rPr>
          <w:rFonts w:ascii="Book Antiqua" w:hAnsi="Book Antiqua"/>
          <w:bCs/>
          <w:color w:val="000000"/>
          <w:sz w:val="22"/>
          <w:szCs w:val="22"/>
        </w:rPr>
        <w:t>“, ,,</w:t>
      </w:r>
      <w:r>
        <w:t xml:space="preserve">91 - </w:t>
      </w:r>
      <w:r w:rsidRPr="00E21A93">
        <w:rPr>
          <w:rFonts w:ascii="Book Antiqua" w:hAnsi="Book Antiqua"/>
          <w:bCs/>
          <w:color w:val="000000"/>
          <w:sz w:val="22"/>
          <w:szCs w:val="22"/>
        </w:rPr>
        <w:t>Služby knižníc, archívov, múzeí a ostatných kultúrnych zariadení – len vstupné</w:t>
      </w:r>
      <w:r>
        <w:rPr>
          <w:rFonts w:ascii="Book Antiqua" w:hAnsi="Book Antiqua"/>
          <w:bCs/>
          <w:color w:val="000000"/>
          <w:sz w:val="22"/>
          <w:szCs w:val="22"/>
        </w:rPr>
        <w:t>“.</w:t>
      </w:r>
    </w:p>
    <w:p w14:paraId="3938F911" w14:textId="60448031" w:rsidR="002C5D4B" w:rsidRPr="00D22126" w:rsidRDefault="002C5D4B" w:rsidP="00D22126">
      <w:pPr>
        <w:spacing w:before="120" w:line="276" w:lineRule="auto"/>
        <w:ind w:left="720"/>
        <w:jc w:val="both"/>
        <w:rPr>
          <w:color w:val="000000"/>
        </w:rPr>
      </w:pPr>
    </w:p>
    <w:p w14:paraId="59B7CFC6" w14:textId="77777777" w:rsidR="002C5D4B" w:rsidRDefault="00D22126">
      <w:pPr>
        <w:spacing w:before="120" w:line="276" w:lineRule="auto"/>
        <w:jc w:val="center"/>
      </w:pPr>
      <w:r>
        <w:rPr>
          <w:rFonts w:ascii="Book Antiqua" w:hAnsi="Book Antiqua"/>
          <w:b/>
          <w:sz w:val="22"/>
          <w:szCs w:val="22"/>
        </w:rPr>
        <w:t>Čl. II</w:t>
      </w:r>
    </w:p>
    <w:p w14:paraId="7BAACD85" w14:textId="5D2D05DD" w:rsidR="002C5D4B" w:rsidRDefault="00D22126">
      <w:pPr>
        <w:spacing w:before="120" w:line="276" w:lineRule="auto"/>
        <w:ind w:left="708"/>
        <w:jc w:val="both"/>
      </w:pPr>
      <w:r>
        <w:rPr>
          <w:rFonts w:ascii="Book Antiqua" w:hAnsi="Book Antiqua"/>
          <w:sz w:val="22"/>
          <w:szCs w:val="22"/>
        </w:rPr>
        <w:t xml:space="preserve">Tento zákon nadobúda účinnosť </w:t>
      </w:r>
      <w:r w:rsidR="00934F30">
        <w:rPr>
          <w:rFonts w:ascii="Book Antiqua" w:hAnsi="Book Antiqua"/>
          <w:sz w:val="22"/>
          <w:szCs w:val="22"/>
        </w:rPr>
        <w:t>1. januára</w:t>
      </w:r>
      <w:r>
        <w:rPr>
          <w:rFonts w:ascii="Book Antiqua" w:hAnsi="Book Antiqua"/>
          <w:sz w:val="22"/>
          <w:szCs w:val="22"/>
        </w:rPr>
        <w:t xml:space="preserve"> 202</w:t>
      </w:r>
      <w:r w:rsidR="00634736">
        <w:rPr>
          <w:rFonts w:ascii="Book Antiqua" w:hAnsi="Book Antiqua"/>
          <w:sz w:val="22"/>
          <w:szCs w:val="22"/>
        </w:rPr>
        <w:t>4</w:t>
      </w:r>
      <w:r>
        <w:rPr>
          <w:rFonts w:ascii="Book Antiqua" w:hAnsi="Book Antiqua"/>
          <w:sz w:val="22"/>
          <w:szCs w:val="22"/>
        </w:rPr>
        <w:t>.</w:t>
      </w:r>
    </w:p>
    <w:p w14:paraId="629B6B6A" w14:textId="77777777" w:rsidR="002C5D4B" w:rsidRDefault="002C5D4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sectPr w:rsidR="002C5D4B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;Segoe UI;Trebuchet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F554A"/>
    <w:multiLevelType w:val="multilevel"/>
    <w:tmpl w:val="2AC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7143342"/>
    <w:multiLevelType w:val="multilevel"/>
    <w:tmpl w:val="54CA1F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4B"/>
    <w:rsid w:val="00066FF5"/>
    <w:rsid w:val="0009419A"/>
    <w:rsid w:val="000950D4"/>
    <w:rsid w:val="001A3ECB"/>
    <w:rsid w:val="001C3876"/>
    <w:rsid w:val="001E4083"/>
    <w:rsid w:val="002C5D4B"/>
    <w:rsid w:val="0036463E"/>
    <w:rsid w:val="00406CEC"/>
    <w:rsid w:val="0045561B"/>
    <w:rsid w:val="004A05DA"/>
    <w:rsid w:val="004C72EB"/>
    <w:rsid w:val="004F32B4"/>
    <w:rsid w:val="00533462"/>
    <w:rsid w:val="005563CF"/>
    <w:rsid w:val="005F367F"/>
    <w:rsid w:val="0062263A"/>
    <w:rsid w:val="00634736"/>
    <w:rsid w:val="006537FD"/>
    <w:rsid w:val="006A05B4"/>
    <w:rsid w:val="006A1865"/>
    <w:rsid w:val="0075243B"/>
    <w:rsid w:val="007824DE"/>
    <w:rsid w:val="00802B5C"/>
    <w:rsid w:val="0080649C"/>
    <w:rsid w:val="00816DF2"/>
    <w:rsid w:val="00850FB6"/>
    <w:rsid w:val="008C3900"/>
    <w:rsid w:val="008D673B"/>
    <w:rsid w:val="00906FD7"/>
    <w:rsid w:val="00934F30"/>
    <w:rsid w:val="009B3207"/>
    <w:rsid w:val="009B4E93"/>
    <w:rsid w:val="009E2501"/>
    <w:rsid w:val="00AB13E8"/>
    <w:rsid w:val="00C338B8"/>
    <w:rsid w:val="00CE1E9A"/>
    <w:rsid w:val="00D22126"/>
    <w:rsid w:val="00D23B00"/>
    <w:rsid w:val="00D84AD6"/>
    <w:rsid w:val="00D970DC"/>
    <w:rsid w:val="00DF6DBF"/>
    <w:rsid w:val="00E042E7"/>
    <w:rsid w:val="00E21A93"/>
    <w:rsid w:val="00E8506A"/>
    <w:rsid w:val="00E970B3"/>
    <w:rsid w:val="00ED2F69"/>
    <w:rsid w:val="00F001F6"/>
    <w:rsid w:val="00F2112D"/>
    <w:rsid w:val="00F44C5F"/>
    <w:rsid w:val="00F67D0F"/>
    <w:rsid w:val="00F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DDC8"/>
  <w15:docId w15:val="{82420851-3B93-4BEF-A5BC-C5066C42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Calibri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qFormat/>
    <w:rPr>
      <w:rFonts w:cs="Times New Roman"/>
      <w:sz w:val="16"/>
    </w:rPr>
  </w:style>
  <w:style w:type="character" w:customStyle="1" w:styleId="TextkomentraChar">
    <w:name w:val="Text komentára Char"/>
    <w:basedOn w:val="Predvolenpsmoodseku"/>
    <w:qFormat/>
    <w:rPr>
      <w:rFonts w:ascii="Times New Roman" w:hAnsi="Times New Roman" w:cs="Times New Roman"/>
    </w:rPr>
  </w:style>
  <w:style w:type="character" w:customStyle="1" w:styleId="PredmetkomentraChar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ListLabel42">
    <w:name w:val="ListLabel 42"/>
    <w:qFormat/>
    <w:rPr>
      <w:rFonts w:cs="Times New Roman"/>
      <w:b/>
      <w:sz w:val="22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sk-SK" w:bidi="ar-SA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l4go">
    <w:name w:val="l4  go"/>
    <w:basedOn w:val="Normlny"/>
    <w:qFormat/>
    <w:pPr>
      <w:spacing w:before="280" w:after="280"/>
    </w:pPr>
    <w:rPr>
      <w:lang w:bidi="si-LK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  <w:style w:type="paragraph" w:styleId="Revzia">
    <w:name w:val="Revision"/>
    <w:hidden/>
    <w:uiPriority w:val="99"/>
    <w:semiHidden/>
    <w:rsid w:val="0036463E"/>
    <w:rPr>
      <w:rFonts w:ascii="Times New Roman" w:eastAsia="Calibri" w:hAnsi="Times New Roman" w:cs="Times New Roman"/>
      <w:sz w:val="24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klub OĽANO</cp:lastModifiedBy>
  <cp:revision>2</cp:revision>
  <cp:lastPrinted>2023-03-20T12:02:00Z</cp:lastPrinted>
  <dcterms:created xsi:type="dcterms:W3CDTF">2023-04-14T07:29:00Z</dcterms:created>
  <dcterms:modified xsi:type="dcterms:W3CDTF">2023-04-14T07:29:00Z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