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9BA" w:rsidRPr="00380774" w:rsidRDefault="00E16270" w:rsidP="001A7716">
      <w:pPr>
        <w:jc w:val="both"/>
        <w:rPr>
          <w:rFonts w:ascii="Book Antiqua" w:hAnsi="Book Antiqua" w:cs="Arial"/>
          <w:b/>
        </w:rPr>
      </w:pPr>
      <w:r w:rsidRPr="00380774">
        <w:rPr>
          <w:rFonts w:ascii="Book Antiqua" w:hAnsi="Book Antiqua" w:cs="Arial"/>
          <w:b/>
        </w:rPr>
        <w:t>Dôvodová správa</w:t>
      </w:r>
    </w:p>
    <w:p w:rsidR="00F319BA" w:rsidRPr="00430035" w:rsidRDefault="00E16270" w:rsidP="001A7716">
      <w:pPr>
        <w:numPr>
          <w:ilvl w:val="0"/>
          <w:numId w:val="3"/>
        </w:numPr>
        <w:ind w:left="270" w:hanging="180"/>
        <w:jc w:val="both"/>
        <w:rPr>
          <w:rFonts w:ascii="Book Antiqua" w:hAnsi="Book Antiqua" w:cs="Arial"/>
          <w:b/>
          <w:i/>
        </w:rPr>
      </w:pPr>
      <w:r w:rsidRPr="00430035">
        <w:rPr>
          <w:rFonts w:ascii="Book Antiqua" w:hAnsi="Book Antiqua" w:cs="Arial"/>
          <w:b/>
          <w:i/>
        </w:rPr>
        <w:t>Všeobecná časť</w:t>
      </w:r>
    </w:p>
    <w:p w:rsidR="00F319BA" w:rsidRPr="00AC7C7A" w:rsidRDefault="00EF6F72" w:rsidP="001A7716">
      <w:pPr>
        <w:ind w:left="360"/>
        <w:jc w:val="both"/>
        <w:rPr>
          <w:rFonts w:ascii="Book Antiqua" w:hAnsi="Book Antiqua" w:cs="Arial"/>
        </w:rPr>
      </w:pPr>
      <w:r>
        <w:rPr>
          <w:noProof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left:0;text-align:left;margin-left:-.35pt;margin-top:2.75pt;width:45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aF0HgIAADs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"/>
        </w:pict>
      </w:r>
    </w:p>
    <w:p w:rsidR="0067581A" w:rsidRDefault="00E16270" w:rsidP="008B3422">
      <w:pPr>
        <w:ind w:firstLine="708"/>
        <w:jc w:val="both"/>
        <w:rPr>
          <w:rFonts w:ascii="Book Antiqua" w:hAnsi="Book Antiqua" w:cs="Book Antiqua"/>
        </w:rPr>
      </w:pPr>
      <w:r w:rsidRPr="0067581A">
        <w:rPr>
          <w:rFonts w:ascii="Book Antiqua" w:hAnsi="Book Antiqua" w:cs="Book Antiqua"/>
        </w:rPr>
        <w:t xml:space="preserve">Poslanci za </w:t>
      </w:r>
      <w:r w:rsidR="00D4292D">
        <w:rPr>
          <w:rFonts w:ascii="Book Antiqua" w:hAnsi="Book Antiqua" w:cs="Book Antiqua"/>
        </w:rPr>
        <w:t>Ľudovú stranu</w:t>
      </w:r>
      <w:r w:rsidR="001E3480"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</w:rPr>
        <w:t xml:space="preserve">Naše Slovensko </w:t>
      </w:r>
      <w:r w:rsidRPr="0067581A">
        <w:rPr>
          <w:rFonts w:ascii="Book Antiqua" w:hAnsi="Book Antiqua" w:cs="Book Antiqua"/>
        </w:rPr>
        <w:t>Martin Beluský</w:t>
      </w:r>
      <w:r w:rsidR="003778B8">
        <w:rPr>
          <w:rFonts w:ascii="Book Antiqua" w:hAnsi="Book Antiqua" w:cs="Book Antiqua"/>
        </w:rPr>
        <w:t xml:space="preserve"> a Rastislav Schlosár </w:t>
      </w:r>
      <w:r w:rsidRPr="0067581A">
        <w:rPr>
          <w:rFonts w:ascii="Book Antiqua" w:hAnsi="Book Antiqua" w:cs="Book Antiqua"/>
        </w:rPr>
        <w:t xml:space="preserve">predkladajú do Národnej rady Slovenskej republiky návrh zákona, ktorým sa mení a dopĺňa zákon č. </w:t>
      </w:r>
      <w:r w:rsidR="009E1AA4" w:rsidRPr="009E1AA4">
        <w:rPr>
          <w:rFonts w:ascii="Book Antiqua" w:hAnsi="Book Antiqua" w:cs="Book Antiqua"/>
        </w:rPr>
        <w:t>395/2019 Z. z. o občianskych preukazoch</w:t>
      </w:r>
      <w:r w:rsidR="003778B8">
        <w:rPr>
          <w:rFonts w:ascii="Book Antiqua" w:hAnsi="Book Antiqua" w:cs="Book Antiqua"/>
        </w:rPr>
        <w:t>.</w:t>
      </w:r>
    </w:p>
    <w:p w:rsidR="00D4292D" w:rsidRDefault="00D4292D" w:rsidP="008B3422">
      <w:pPr>
        <w:ind w:firstLine="708"/>
        <w:jc w:val="both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  <w:b/>
        </w:rPr>
        <w:t xml:space="preserve">Cieľom predloženého návrhu zákona je </w:t>
      </w:r>
      <w:r w:rsidR="009E1AA4">
        <w:rPr>
          <w:rFonts w:ascii="Book Antiqua" w:hAnsi="Book Antiqua" w:cs="Book Antiqua"/>
          <w:b/>
        </w:rPr>
        <w:t>umožniť občanom SR vlastniť občiansky preukaz bez biometrických údajov.</w:t>
      </w:r>
    </w:p>
    <w:p w:rsidR="0079666E" w:rsidRDefault="0079666E" w:rsidP="008B3422">
      <w:pPr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Minulý rok sa začali vydávať nové občianske preukazy, kto</w:t>
      </w:r>
      <w:r w:rsidR="009B5A87">
        <w:rPr>
          <w:rFonts w:ascii="Book Antiqua" w:hAnsi="Book Antiqua" w:cs="Book Antiqua"/>
        </w:rPr>
        <w:t xml:space="preserve">ré okrem iného obsahujú aj povinné biometrické dáta </w:t>
      </w:r>
      <w:r w:rsidRPr="0079666E">
        <w:rPr>
          <w:rFonts w:ascii="Book Antiqua" w:hAnsi="Book Antiqua" w:cs="Book Antiqua"/>
        </w:rPr>
        <w:t>v podobe dvoch prstov a podoby tváre.</w:t>
      </w:r>
      <w:r>
        <w:rPr>
          <w:rFonts w:ascii="Book Antiqua" w:hAnsi="Book Antiqua" w:cs="Book Antiqua"/>
        </w:rPr>
        <w:t xml:space="preserve"> </w:t>
      </w:r>
      <w:r w:rsidRPr="0079666E">
        <w:rPr>
          <w:rFonts w:ascii="Book Antiqua" w:hAnsi="Book Antiqua" w:cs="Book Antiqua"/>
        </w:rPr>
        <w:t>Dôvod, prečo ministerstvo pristúpilo k vydávaniu nových občianskych preukazov, je ,,dobi</w:t>
      </w:r>
      <w:r w:rsidR="009B5A87">
        <w:rPr>
          <w:rFonts w:ascii="Book Antiqua" w:hAnsi="Book Antiqua" w:cs="Book Antiqua"/>
        </w:rPr>
        <w:t>ehanie transpozičného deficitu", teda preberanie legislatívnych aktov Európskej únie do našej legislatívy.</w:t>
      </w:r>
    </w:p>
    <w:p w:rsidR="008F04A1" w:rsidRPr="0079666E" w:rsidRDefault="008F04A1" w:rsidP="008B3422">
      <w:pPr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Každý občan má právo na ochranu svojho súkromia a má mať možnosť odmietnuť nasnímanie svojich </w:t>
      </w:r>
      <w:r w:rsidR="0071298A">
        <w:rPr>
          <w:rFonts w:ascii="Book Antiqua" w:hAnsi="Book Antiqua" w:cs="Book Antiqua"/>
        </w:rPr>
        <w:t>odt</w:t>
      </w:r>
      <w:r w:rsidR="00BA4233">
        <w:rPr>
          <w:rFonts w:ascii="Book Antiqua" w:hAnsi="Book Antiqua" w:cs="Book Antiqua"/>
        </w:rPr>
        <w:t xml:space="preserve">lačkov. </w:t>
      </w:r>
      <w:r w:rsidR="00BA4233" w:rsidRPr="00BA4233">
        <w:rPr>
          <w:rFonts w:ascii="Book Antiqua" w:hAnsi="Book Antiqua" w:cs="Book Antiqua"/>
        </w:rPr>
        <w:t>Odtlačok prsta je biometrický osobný údaj, ktorý je výsledkom špecifického technického spracovania fyzických, fyziologických alebo behavior</w:t>
      </w:r>
      <w:r w:rsidR="00BA4233">
        <w:rPr>
          <w:rFonts w:ascii="Book Antiqua" w:hAnsi="Book Antiqua" w:cs="Book Antiqua"/>
        </w:rPr>
        <w:t>álnych charakteristík osoby.</w:t>
      </w:r>
      <w:r w:rsidR="00BA4233" w:rsidRPr="00BA4233">
        <w:rPr>
          <w:rFonts w:ascii="Book Antiqua" w:hAnsi="Book Antiqua" w:cs="Book Antiqua"/>
        </w:rPr>
        <w:t xml:space="preserve"> Biometrické údaje možno považovať za informácie týkajúce sa fyzickej osoby, pretože sú to údaje, ktoré svojou povahou poskytujú informácie o konkrétnej osobe. Pomocou biometrických údajov, ako je odtlačok prsta, je osoba identifikovateľná a dá sa odlíšiť od inej osoby.</w:t>
      </w:r>
    </w:p>
    <w:p w:rsidR="007E5ADE" w:rsidRDefault="007E5ADE" w:rsidP="007E5ADE">
      <w:pPr>
        <w:ind w:firstLine="708"/>
        <w:jc w:val="both"/>
        <w:rPr>
          <w:rFonts w:ascii="Book Antiqua" w:hAnsi="Book Antiqua" w:cs="Book Antiqua"/>
        </w:rPr>
      </w:pPr>
      <w:r w:rsidRPr="007E5ADE">
        <w:rPr>
          <w:rFonts w:ascii="Book Antiqua" w:hAnsi="Book Antiqua" w:cs="Book Antiqua"/>
        </w:rPr>
        <w:t>Biometrické údaje uložené v</w:t>
      </w:r>
      <w:r w:rsidR="00A86ECF">
        <w:rPr>
          <w:rFonts w:ascii="Book Antiqua" w:hAnsi="Book Antiqua" w:cs="Book Antiqua"/>
        </w:rPr>
        <w:t xml:space="preserve"> novom</w:t>
      </w:r>
      <w:r w:rsidRPr="007E5ADE">
        <w:rPr>
          <w:rFonts w:ascii="Book Antiqua" w:hAnsi="Book Antiqua" w:cs="Book Antiqua"/>
        </w:rPr>
        <w:t xml:space="preserve"> občianskom preukaze nebude možné použiť pre iné účely, ako je overenie pravosti samotného občianskeho preukazu a totožnosti jeho držiteľa pr</w:t>
      </w:r>
      <w:r>
        <w:rPr>
          <w:rFonts w:ascii="Book Antiqua" w:hAnsi="Book Antiqua" w:cs="Book Antiqua"/>
        </w:rPr>
        <w:t xml:space="preserve">i prekračovaní štátnych hraníc. </w:t>
      </w:r>
      <w:r w:rsidR="00A86ECF">
        <w:rPr>
          <w:rFonts w:ascii="Book Antiqua" w:hAnsi="Book Antiqua" w:cs="Book Antiqua"/>
        </w:rPr>
        <w:t>Slovensko však patrí do Schengenského priestoru, v rámci ktorého sú hranice medzi štátmi otvorené a na vycestovanie do iného štátu majú občania možnosť využiť cestovný pas.</w:t>
      </w:r>
    </w:p>
    <w:p w:rsidR="00A86ECF" w:rsidRDefault="00A86ECF" w:rsidP="007E5ADE">
      <w:pPr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Preto predkladatelia tohto zákona prichádzajú s novelou zákona o občianskych preukazoch, ktorá zavádza možnosť vyžiadať si občiansky preukaz bez elektronického</w:t>
      </w:r>
      <w:r w:rsidR="00232D37">
        <w:rPr>
          <w:rFonts w:ascii="Book Antiqua" w:hAnsi="Book Antiqua" w:cs="Book Antiqua"/>
        </w:rPr>
        <w:t xml:space="preserve"> čipu na vlastnú zodpovednosť každého občana.</w:t>
      </w:r>
    </w:p>
    <w:p w:rsidR="00232D37" w:rsidRDefault="00232D37" w:rsidP="007E5ADE">
      <w:pPr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Zároveň táto novela zákona ustanovuje ako povinný údaj na občianskom preukaze aj štátny znak Slovenskej republiky. Ten sa postupnými novými vydaniami občianskych preukazov vytráca, a preto majú navrhovatelia motiváciu ochrániť štátnu príslušnosť vyobrazením štátneho znaku do budúcnosti</w:t>
      </w:r>
      <w:r w:rsidR="004B0A5B">
        <w:rPr>
          <w:rFonts w:ascii="Book Antiqua" w:hAnsi="Book Antiqua" w:cs="Book Antiqua"/>
        </w:rPr>
        <w:t>.</w:t>
      </w:r>
    </w:p>
    <w:p w:rsidR="009E1AA4" w:rsidRDefault="007E5ADE" w:rsidP="007E5ADE">
      <w:pPr>
        <w:ind w:firstLine="708"/>
        <w:jc w:val="both"/>
        <w:rPr>
          <w:rFonts w:ascii="Book Antiqua" w:hAnsi="Book Antiqua" w:cs="Book Antiqua"/>
        </w:rPr>
      </w:pPr>
      <w:r w:rsidRPr="007E5ADE">
        <w:rPr>
          <w:rFonts w:ascii="Book Antiqua" w:hAnsi="Book Antiqua" w:cs="Book Antiqua"/>
          <w:noProof/>
          <w:lang w:eastAsia="sk-SK"/>
        </w:rPr>
        <w:lastRenderedPageBreak/>
        <w:t xml:space="preserve"> </w:t>
      </w:r>
      <w:r w:rsidR="009E1AA4" w:rsidRPr="009E1AA4">
        <w:rPr>
          <w:rFonts w:ascii="Book Antiqua" w:hAnsi="Book Antiqua" w:cs="Book Antiqua"/>
          <w:noProof/>
          <w:lang w:eastAsia="sk-SK"/>
        </w:rPr>
        <w:drawing>
          <wp:inline distT="0" distB="0" distL="0" distR="0">
            <wp:extent cx="3733800" cy="2575518"/>
            <wp:effectExtent l="0" t="0" r="0" b="0"/>
            <wp:docPr id="1" name="Obrázok 1" descr="C:\Users\martin_belusky\Dropbox\ĽSNS\NR SR\Zákony\_VIII. volebné odbobie\38 Občiansky preukaz\O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_belusky\Dropbox\ĽSNS\NR SR\Zákony\_VIII. volebné odbobie\38 Občiansky preukaz\OP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008" cy="2589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AA4" w:rsidRDefault="009E1AA4" w:rsidP="008B3422">
      <w:pPr>
        <w:ind w:firstLine="708"/>
        <w:jc w:val="both"/>
        <w:rPr>
          <w:rFonts w:ascii="Book Antiqua" w:hAnsi="Book Antiqua" w:cs="Book Antiqua"/>
        </w:rPr>
      </w:pPr>
      <w:r w:rsidRPr="009E1AA4">
        <w:rPr>
          <w:rFonts w:ascii="Book Antiqua" w:hAnsi="Book Antiqua" w:cs="Book Antiqua"/>
          <w:noProof/>
          <w:lang w:eastAsia="sk-SK"/>
        </w:rPr>
        <w:drawing>
          <wp:inline distT="0" distB="0" distL="0" distR="0">
            <wp:extent cx="3829050" cy="2334787"/>
            <wp:effectExtent l="0" t="0" r="0" b="0"/>
            <wp:docPr id="2" name="Obrázok 2" descr="C:\Users\martin_belusky\Dropbox\ĽSNS\NR SR\Zákony\_VIII. volebné odbobie\38 Občiansky preukaz\O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tin_belusky\Dropbox\ĽSNS\NR SR\Zákony\_VIII. volebné odbobie\38 Občiansky preukaz\OP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575"/>
                    <a:stretch/>
                  </pic:blipFill>
                  <pic:spPr bwMode="auto">
                    <a:xfrm>
                      <a:off x="0" y="0"/>
                      <a:ext cx="3870066" cy="2359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1AA4" w:rsidRPr="009E1AA4" w:rsidRDefault="009E1AA4" w:rsidP="008B3422">
      <w:pPr>
        <w:ind w:firstLine="708"/>
        <w:jc w:val="both"/>
        <w:rPr>
          <w:rFonts w:ascii="Book Antiqua" w:hAnsi="Book Antiqua" w:cs="Book Antiqua"/>
        </w:rPr>
      </w:pPr>
      <w:r w:rsidRPr="009E1AA4">
        <w:rPr>
          <w:rFonts w:ascii="Book Antiqua" w:hAnsi="Book Antiqua" w:cs="Book Antiqua"/>
          <w:noProof/>
          <w:lang w:eastAsia="sk-SK"/>
        </w:rPr>
        <w:drawing>
          <wp:inline distT="0" distB="0" distL="0" distR="0">
            <wp:extent cx="3711701" cy="2419350"/>
            <wp:effectExtent l="0" t="0" r="0" b="0"/>
            <wp:docPr id="3" name="Obrázok 3" descr="C:\Users\martin_belusky\Dropbox\ĽSNS\NR SR\Zákony\_VIII. volebné odbobie\38 Občiansky preukaz\OP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tin_belusky\Dropbox\ĽSNS\NR SR\Zákony\_VIII. volebné odbobie\38 Občiansky preukaz\OP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139" cy="242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B6E" w:rsidRPr="00BC22BA" w:rsidRDefault="007F0B6E" w:rsidP="0081215B">
      <w:pPr>
        <w:ind w:firstLine="708"/>
        <w:jc w:val="both"/>
        <w:rPr>
          <w:rFonts w:ascii="Book Antiqua" w:hAnsi="Book Antiqua" w:cs="Arial"/>
        </w:rPr>
      </w:pPr>
      <w:r w:rsidRPr="007F0B6E">
        <w:rPr>
          <w:rFonts w:ascii="Book Antiqua" w:hAnsi="Book Antiqua" w:cs="Arial"/>
        </w:rPr>
        <w:t>Návrh zákona je v súlade s Ústavou Slovenskej republiky, ústavnými zákonmi, inými zákonmi, nálezmi Ústavného súdu Slovenskej republiky, medzinárodnými zmluvami a inými medzinárodnými dokumentmi, ktorými</w:t>
      </w:r>
      <w:r w:rsidR="004B0A5B">
        <w:rPr>
          <w:rFonts w:ascii="Book Antiqua" w:hAnsi="Book Antiqua" w:cs="Arial"/>
        </w:rPr>
        <w:t xml:space="preserve"> je Slovenská republika viazaná.</w:t>
      </w:r>
    </w:p>
    <w:p w:rsidR="00F319BA" w:rsidRPr="00DB0F83" w:rsidRDefault="00E16270" w:rsidP="001A7716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b/>
          <w:i/>
        </w:rPr>
        <w:br w:type="page"/>
      </w:r>
      <w:r>
        <w:rPr>
          <w:rFonts w:ascii="Book Antiqua" w:hAnsi="Book Antiqua" w:cs="Arial"/>
          <w:b/>
          <w:i/>
        </w:rPr>
        <w:lastRenderedPageBreak/>
        <w:t xml:space="preserve">II. </w:t>
      </w:r>
      <w:r w:rsidRPr="00430035">
        <w:rPr>
          <w:rFonts w:ascii="Book Antiqua" w:hAnsi="Book Antiqua" w:cs="Arial"/>
          <w:b/>
          <w:i/>
        </w:rPr>
        <w:t>Osobitná časť</w:t>
      </w:r>
    </w:p>
    <w:p w:rsidR="00F319BA" w:rsidRPr="00AC7C7A" w:rsidRDefault="00EF6F72" w:rsidP="001A7716">
      <w:pPr>
        <w:ind w:left="360"/>
        <w:jc w:val="both"/>
        <w:rPr>
          <w:rFonts w:ascii="Book Antiqua" w:hAnsi="Book Antiqua" w:cs="Arial"/>
        </w:rPr>
      </w:pPr>
      <w:r>
        <w:rPr>
          <w:noProof/>
          <w:lang w:eastAsia="sk-SK"/>
        </w:rPr>
        <w:pict>
          <v:shape id="AutoShape 2" o:spid="_x0000_s1027" type="#_x0000_t32" style="position:absolute;left:0;text-align:left;margin-left:-.35pt;margin-top:2.75pt;width:45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qEz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"/>
        </w:pict>
      </w:r>
    </w:p>
    <w:p w:rsidR="00F319BA" w:rsidRDefault="00E16270" w:rsidP="001A7716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Čl. I</w:t>
      </w:r>
    </w:p>
    <w:p w:rsidR="00BC2902" w:rsidRPr="00EF6F72" w:rsidRDefault="00EF6F72" w:rsidP="001110DC">
      <w:pPr>
        <w:jc w:val="both"/>
        <w:rPr>
          <w:rFonts w:ascii="Book Antiqua" w:hAnsi="Book Antiqua" w:cs="Book Antiqua"/>
          <w:u w:val="single"/>
        </w:rPr>
      </w:pPr>
      <w:r w:rsidRPr="00EF6F72">
        <w:rPr>
          <w:rFonts w:ascii="Book Antiqua" w:hAnsi="Book Antiqua" w:cs="Book Antiqua"/>
          <w:u w:val="single"/>
        </w:rPr>
        <w:t>K bodu 1:</w:t>
      </w:r>
    </w:p>
    <w:p w:rsidR="00EF6F72" w:rsidRDefault="00EF6F72" w:rsidP="001110DC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ab/>
        <w:t>Štátny znak Slovenskej republiky bude doplnený ako povinný údaj na občianskych preukazoch.</w:t>
      </w:r>
    </w:p>
    <w:p w:rsidR="00EF6F72" w:rsidRPr="00EF6F72" w:rsidRDefault="00EF6F72" w:rsidP="001110DC">
      <w:pPr>
        <w:jc w:val="both"/>
        <w:rPr>
          <w:rFonts w:ascii="Book Antiqua" w:hAnsi="Book Antiqua" w:cs="Book Antiqua"/>
          <w:u w:val="single"/>
        </w:rPr>
      </w:pPr>
      <w:r w:rsidRPr="00EF6F72">
        <w:rPr>
          <w:rFonts w:ascii="Book Antiqua" w:hAnsi="Book Antiqua" w:cs="Book Antiqua"/>
          <w:u w:val="single"/>
        </w:rPr>
        <w:t>K bodu 2</w:t>
      </w:r>
    </w:p>
    <w:p w:rsidR="00EF6F72" w:rsidRDefault="00EF6F72" w:rsidP="001110DC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ab/>
        <w:t>Zavádza sa možnosť vyžiadať si občiansky preukaz bez elektronického čipu.</w:t>
      </w:r>
    </w:p>
    <w:p w:rsidR="00EF6F72" w:rsidRPr="00EF6F72" w:rsidRDefault="00EF6F72" w:rsidP="001110DC">
      <w:pPr>
        <w:jc w:val="both"/>
        <w:rPr>
          <w:rFonts w:ascii="Book Antiqua" w:hAnsi="Book Antiqua" w:cs="Book Antiqua"/>
        </w:rPr>
      </w:pPr>
      <w:bookmarkStart w:id="0" w:name="_GoBack"/>
      <w:bookmarkEnd w:id="0"/>
    </w:p>
    <w:p w:rsidR="001110DC" w:rsidRPr="001D6065" w:rsidRDefault="00E16270" w:rsidP="001110DC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Čl. II</w:t>
      </w:r>
    </w:p>
    <w:p w:rsidR="001110DC" w:rsidRDefault="00E16270" w:rsidP="00E16270">
      <w:pPr>
        <w:jc w:val="both"/>
        <w:rPr>
          <w:rFonts w:ascii="Book Antiqua" w:hAnsi="Book Antiqua" w:cs="Book Antiqua"/>
          <w:b/>
          <w:bCs/>
          <w:caps/>
          <w:spacing w:val="30"/>
          <w:sz w:val="24"/>
          <w:szCs w:val="24"/>
        </w:rPr>
      </w:pPr>
      <w:r>
        <w:rPr>
          <w:rFonts w:ascii="Book Antiqua" w:hAnsi="Book Antiqua" w:cs="Book Antiqua"/>
        </w:rPr>
        <w:tab/>
        <w:t xml:space="preserve">Navrhuje sa účinnosť zákona </w:t>
      </w:r>
      <w:r w:rsidRPr="00E16270">
        <w:rPr>
          <w:rFonts w:ascii="Book Antiqua" w:hAnsi="Book Antiqua" w:cs="Book Antiqua"/>
        </w:rPr>
        <w:t>pätnástym dňom po jeho vyhlásení v Zbierke zákonov.</w:t>
      </w:r>
    </w:p>
    <w:p w:rsidR="001110DC" w:rsidRPr="001110DC" w:rsidRDefault="001110DC" w:rsidP="001110DC">
      <w:pPr>
        <w:jc w:val="both"/>
        <w:rPr>
          <w:rFonts w:ascii="Book Antiqua" w:hAnsi="Book Antiqua" w:cs="Book Antiqua"/>
        </w:rPr>
      </w:pPr>
    </w:p>
    <w:sectPr w:rsidR="001110DC" w:rsidRPr="001110DC" w:rsidSect="00F319BA">
      <w:pgSz w:w="11906" w:h="16838"/>
      <w:pgMar w:top="1138" w:right="1138" w:bottom="1138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 w15:restartNumberingAfterBreak="0">
    <w:nsid w:val="0733660D"/>
    <w:multiLevelType w:val="hybridMultilevel"/>
    <w:tmpl w:val="EBAA69B8"/>
    <w:lvl w:ilvl="0" w:tplc="24985B6C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 w:tplc="AB045D30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87728D38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3FA4CA30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342A8C18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EC96F4A6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23C82B7C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A908294C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D6C4D01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19A62937"/>
    <w:multiLevelType w:val="hybridMultilevel"/>
    <w:tmpl w:val="261C6696"/>
    <w:lvl w:ilvl="0" w:tplc="F162EE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 w:tplc="B84840DC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A15251DC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BCDCFAA2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D9B81D02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45762DE2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7B96D008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81423BFC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9EB03514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2D9A35AA"/>
    <w:multiLevelType w:val="hybridMultilevel"/>
    <w:tmpl w:val="8140D330"/>
    <w:lvl w:ilvl="0" w:tplc="86247EC2">
      <w:start w:val="1"/>
      <w:numFmt w:val="bullet"/>
      <w:lvlText w:val="-"/>
      <w:lvlJc w:val="left"/>
      <w:pPr>
        <w:ind w:left="420" w:hanging="360"/>
      </w:pPr>
      <w:rPr>
        <w:rFonts w:ascii="Book Antiqua" w:eastAsia="Times New Roman" w:hAnsi="Book Antiqua" w:cs="Calibri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73C0834"/>
    <w:multiLevelType w:val="hybridMultilevel"/>
    <w:tmpl w:val="9F1CA23C"/>
    <w:lvl w:ilvl="0" w:tplc="92E4B3E6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 w:tplc="2AF6A480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 w:tplc="4C0E469E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 w:tplc="AF66893E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 w:tplc="7B087348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 w:tplc="0CBCC7BA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 w:tplc="B718B97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 w:tplc="5E568A46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 w:tplc="34D40B14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56AD6E6C"/>
    <w:multiLevelType w:val="hybridMultilevel"/>
    <w:tmpl w:val="289EA2EA"/>
    <w:lvl w:ilvl="0" w:tplc="1F5A251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71E2685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DB365E3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83E4DC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04C064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8846614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CEE236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790153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5FA188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5238B"/>
    <w:rsid w:val="00011AEB"/>
    <w:rsid w:val="0001450F"/>
    <w:rsid w:val="00015E2D"/>
    <w:rsid w:val="00024802"/>
    <w:rsid w:val="00040665"/>
    <w:rsid w:val="00045362"/>
    <w:rsid w:val="000577D7"/>
    <w:rsid w:val="00070965"/>
    <w:rsid w:val="0008540B"/>
    <w:rsid w:val="000B2069"/>
    <w:rsid w:val="000B2FAE"/>
    <w:rsid w:val="000C3DB2"/>
    <w:rsid w:val="000C560D"/>
    <w:rsid w:val="000C67DC"/>
    <w:rsid w:val="000E6793"/>
    <w:rsid w:val="00105F0A"/>
    <w:rsid w:val="001110DC"/>
    <w:rsid w:val="00114D93"/>
    <w:rsid w:val="00126CC1"/>
    <w:rsid w:val="00146001"/>
    <w:rsid w:val="001632E7"/>
    <w:rsid w:val="00170248"/>
    <w:rsid w:val="00172725"/>
    <w:rsid w:val="001807D2"/>
    <w:rsid w:val="001817CB"/>
    <w:rsid w:val="001A2BB5"/>
    <w:rsid w:val="001A4D0B"/>
    <w:rsid w:val="001A5EA9"/>
    <w:rsid w:val="001A7716"/>
    <w:rsid w:val="001B7D07"/>
    <w:rsid w:val="001C2B91"/>
    <w:rsid w:val="001C329B"/>
    <w:rsid w:val="001D6065"/>
    <w:rsid w:val="001D68AD"/>
    <w:rsid w:val="001E3480"/>
    <w:rsid w:val="001F16FA"/>
    <w:rsid w:val="001F271E"/>
    <w:rsid w:val="001F7790"/>
    <w:rsid w:val="00232D37"/>
    <w:rsid w:val="0023374A"/>
    <w:rsid w:val="00235235"/>
    <w:rsid w:val="00245E4C"/>
    <w:rsid w:val="00250D00"/>
    <w:rsid w:val="00265C56"/>
    <w:rsid w:val="002A1FAD"/>
    <w:rsid w:val="002F5864"/>
    <w:rsid w:val="00303177"/>
    <w:rsid w:val="003118FF"/>
    <w:rsid w:val="00324F40"/>
    <w:rsid w:val="00331803"/>
    <w:rsid w:val="00333AB8"/>
    <w:rsid w:val="00334AA1"/>
    <w:rsid w:val="00350B12"/>
    <w:rsid w:val="00361A79"/>
    <w:rsid w:val="00377562"/>
    <w:rsid w:val="003778B8"/>
    <w:rsid w:val="00380774"/>
    <w:rsid w:val="003A504A"/>
    <w:rsid w:val="003D5D63"/>
    <w:rsid w:val="003E0D9A"/>
    <w:rsid w:val="003F12C5"/>
    <w:rsid w:val="003F268E"/>
    <w:rsid w:val="00415201"/>
    <w:rsid w:val="00422E02"/>
    <w:rsid w:val="0042757B"/>
    <w:rsid w:val="00430035"/>
    <w:rsid w:val="00431B37"/>
    <w:rsid w:val="00462133"/>
    <w:rsid w:val="00465DA3"/>
    <w:rsid w:val="004A2C28"/>
    <w:rsid w:val="004B0A5B"/>
    <w:rsid w:val="004B6815"/>
    <w:rsid w:val="004B7FAB"/>
    <w:rsid w:val="004C50CF"/>
    <w:rsid w:val="004D2B56"/>
    <w:rsid w:val="004F09B2"/>
    <w:rsid w:val="005226EF"/>
    <w:rsid w:val="005342D8"/>
    <w:rsid w:val="00571FAE"/>
    <w:rsid w:val="00586024"/>
    <w:rsid w:val="005A5940"/>
    <w:rsid w:val="005B4FBA"/>
    <w:rsid w:val="005E3ACF"/>
    <w:rsid w:val="005F27B6"/>
    <w:rsid w:val="005F29A1"/>
    <w:rsid w:val="0060509C"/>
    <w:rsid w:val="00606E2B"/>
    <w:rsid w:val="006144EE"/>
    <w:rsid w:val="00620DDD"/>
    <w:rsid w:val="00634B93"/>
    <w:rsid w:val="00636433"/>
    <w:rsid w:val="006524C7"/>
    <w:rsid w:val="006728FA"/>
    <w:rsid w:val="0067581A"/>
    <w:rsid w:val="00687D5E"/>
    <w:rsid w:val="006974DD"/>
    <w:rsid w:val="006A3B14"/>
    <w:rsid w:val="006C1AE0"/>
    <w:rsid w:val="006C34CB"/>
    <w:rsid w:val="006C7F0F"/>
    <w:rsid w:val="00711A1B"/>
    <w:rsid w:val="0071298A"/>
    <w:rsid w:val="007379A3"/>
    <w:rsid w:val="00770F2B"/>
    <w:rsid w:val="00771C80"/>
    <w:rsid w:val="00774B9F"/>
    <w:rsid w:val="00781F28"/>
    <w:rsid w:val="0078553F"/>
    <w:rsid w:val="00786005"/>
    <w:rsid w:val="00793840"/>
    <w:rsid w:val="0079666E"/>
    <w:rsid w:val="007A2A45"/>
    <w:rsid w:val="007B60D0"/>
    <w:rsid w:val="007D04B2"/>
    <w:rsid w:val="007D6DD8"/>
    <w:rsid w:val="007E5ADE"/>
    <w:rsid w:val="007F0B6E"/>
    <w:rsid w:val="007F79AB"/>
    <w:rsid w:val="0080073A"/>
    <w:rsid w:val="0081215B"/>
    <w:rsid w:val="00812F93"/>
    <w:rsid w:val="008156E4"/>
    <w:rsid w:val="00820496"/>
    <w:rsid w:val="00830AA4"/>
    <w:rsid w:val="0083579B"/>
    <w:rsid w:val="00855B1B"/>
    <w:rsid w:val="00870F02"/>
    <w:rsid w:val="008977E9"/>
    <w:rsid w:val="008A2276"/>
    <w:rsid w:val="008B3422"/>
    <w:rsid w:val="008B5E0B"/>
    <w:rsid w:val="008D4FF3"/>
    <w:rsid w:val="008E63F3"/>
    <w:rsid w:val="008F04A1"/>
    <w:rsid w:val="0090156B"/>
    <w:rsid w:val="00914DA3"/>
    <w:rsid w:val="00923346"/>
    <w:rsid w:val="00953681"/>
    <w:rsid w:val="00957E5D"/>
    <w:rsid w:val="00964A0A"/>
    <w:rsid w:val="0098178F"/>
    <w:rsid w:val="00983126"/>
    <w:rsid w:val="00997F90"/>
    <w:rsid w:val="009B5A87"/>
    <w:rsid w:val="009D1309"/>
    <w:rsid w:val="009E1AA4"/>
    <w:rsid w:val="009E2AC6"/>
    <w:rsid w:val="009E375B"/>
    <w:rsid w:val="009F1DD7"/>
    <w:rsid w:val="009F70C4"/>
    <w:rsid w:val="00A215B8"/>
    <w:rsid w:val="00A33CA0"/>
    <w:rsid w:val="00A43730"/>
    <w:rsid w:val="00A71D1A"/>
    <w:rsid w:val="00A740AB"/>
    <w:rsid w:val="00A85356"/>
    <w:rsid w:val="00A86ECF"/>
    <w:rsid w:val="00A946D6"/>
    <w:rsid w:val="00A95782"/>
    <w:rsid w:val="00A975CB"/>
    <w:rsid w:val="00AC1244"/>
    <w:rsid w:val="00AC7C7A"/>
    <w:rsid w:val="00B105A0"/>
    <w:rsid w:val="00B41921"/>
    <w:rsid w:val="00B46365"/>
    <w:rsid w:val="00B53019"/>
    <w:rsid w:val="00B5595C"/>
    <w:rsid w:val="00B7005C"/>
    <w:rsid w:val="00B7651C"/>
    <w:rsid w:val="00B8182C"/>
    <w:rsid w:val="00B845D6"/>
    <w:rsid w:val="00BA4233"/>
    <w:rsid w:val="00BA7515"/>
    <w:rsid w:val="00BC22BA"/>
    <w:rsid w:val="00BC2902"/>
    <w:rsid w:val="00BD682F"/>
    <w:rsid w:val="00C15CFA"/>
    <w:rsid w:val="00C23A64"/>
    <w:rsid w:val="00C35199"/>
    <w:rsid w:val="00C5238B"/>
    <w:rsid w:val="00C83B35"/>
    <w:rsid w:val="00C84EED"/>
    <w:rsid w:val="00CA0881"/>
    <w:rsid w:val="00CB0BBF"/>
    <w:rsid w:val="00CB2903"/>
    <w:rsid w:val="00CC1B81"/>
    <w:rsid w:val="00CD64D4"/>
    <w:rsid w:val="00CD76D1"/>
    <w:rsid w:val="00CE284D"/>
    <w:rsid w:val="00CF0ECB"/>
    <w:rsid w:val="00CF6858"/>
    <w:rsid w:val="00D02AC5"/>
    <w:rsid w:val="00D2356B"/>
    <w:rsid w:val="00D3747D"/>
    <w:rsid w:val="00D4292D"/>
    <w:rsid w:val="00D63EA2"/>
    <w:rsid w:val="00D6509C"/>
    <w:rsid w:val="00D6790F"/>
    <w:rsid w:val="00D70F0C"/>
    <w:rsid w:val="00D87B4F"/>
    <w:rsid w:val="00D90E2D"/>
    <w:rsid w:val="00D93BED"/>
    <w:rsid w:val="00DA7778"/>
    <w:rsid w:val="00DB0B22"/>
    <w:rsid w:val="00DB0F83"/>
    <w:rsid w:val="00DC0AF7"/>
    <w:rsid w:val="00E02C8C"/>
    <w:rsid w:val="00E14DEF"/>
    <w:rsid w:val="00E16270"/>
    <w:rsid w:val="00E24988"/>
    <w:rsid w:val="00E54C31"/>
    <w:rsid w:val="00E622B5"/>
    <w:rsid w:val="00E63291"/>
    <w:rsid w:val="00E651ED"/>
    <w:rsid w:val="00E92958"/>
    <w:rsid w:val="00E93C27"/>
    <w:rsid w:val="00EA1E00"/>
    <w:rsid w:val="00EA4D0A"/>
    <w:rsid w:val="00EA5884"/>
    <w:rsid w:val="00EB6B76"/>
    <w:rsid w:val="00EC3DE4"/>
    <w:rsid w:val="00ED368F"/>
    <w:rsid w:val="00EE281C"/>
    <w:rsid w:val="00EE2E98"/>
    <w:rsid w:val="00EF30E7"/>
    <w:rsid w:val="00EF4EF8"/>
    <w:rsid w:val="00EF5E57"/>
    <w:rsid w:val="00EF6F72"/>
    <w:rsid w:val="00EF71AB"/>
    <w:rsid w:val="00F008D9"/>
    <w:rsid w:val="00F1024F"/>
    <w:rsid w:val="00F11ECA"/>
    <w:rsid w:val="00F319BA"/>
    <w:rsid w:val="00F34106"/>
    <w:rsid w:val="00F450DA"/>
    <w:rsid w:val="00F668EC"/>
    <w:rsid w:val="00F74ED6"/>
    <w:rsid w:val="00F81AD3"/>
    <w:rsid w:val="00F85B69"/>
    <w:rsid w:val="00F944C7"/>
    <w:rsid w:val="00FA155D"/>
    <w:rsid w:val="00FB2EEB"/>
    <w:rsid w:val="00FB47A1"/>
    <w:rsid w:val="00FC508D"/>
    <w:rsid w:val="00FC7663"/>
    <w:rsid w:val="00FE7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onnector" idref="#AutoShape 3"/>
        <o:r id="V:Rule2" type="connector" idref="#AutoShape 2"/>
      </o:rules>
    </o:shapelayout>
  </w:shapeDefaults>
  <w:decimalSymbol w:val=","/>
  <w:listSeparator w:val=";"/>
  <w14:docId w14:val="12483DEC"/>
  <w15:docId w15:val="{BEDD7B84-3249-44CB-B802-37D0B4DE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szCs w:val="22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rtl w:val="0"/>
      <w:cs w:val="0"/>
      <w:lang w:eastAsia="zh-CN"/>
    </w:rPr>
  </w:style>
  <w:style w:type="paragraph" w:customStyle="1" w:styleId="Default">
    <w:name w:val="Default"/>
    <w:rsid w:val="00C5238B"/>
    <w:pPr>
      <w:widowControl w:val="0"/>
      <w:suppressAutoHyphens/>
      <w:autoSpaceDE w:val="0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/>
      <w:u w:val="single"/>
      <w:rtl w:val="0"/>
      <w:cs w:val="0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eastAsia="zh-CN"/>
    </w:rPr>
  </w:style>
  <w:style w:type="table" w:styleId="Mriekatabuky">
    <w:name w:val="Table Grid"/>
    <w:basedOn w:val="Normlnatabuka"/>
    <w:uiPriority w:val="59"/>
    <w:rsid w:val="00D70F0C"/>
    <w:rPr>
      <w:rFonts w:ascii="Times New Roman" w:hAnsi="Times New Roman" w:cs="Times New Roman"/>
      <w:sz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983126"/>
    <w:rPr>
      <w:rFonts w:cs="Times New Roman"/>
      <w:sz w:val="16"/>
      <w:szCs w:val="16"/>
      <w:rtl w:val="0"/>
      <w:cs w:val="0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8312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983126"/>
    <w:rPr>
      <w:rFonts w:ascii="Calibri" w:hAnsi="Calibri" w:cs="Times New Roman"/>
      <w:sz w:val="20"/>
      <w:szCs w:val="20"/>
      <w:rtl w:val="0"/>
      <w:cs w:val="0"/>
      <w:lang w:eastAsia="zh-CN"/>
    </w:rPr>
  </w:style>
  <w:style w:type="paragraph" w:styleId="Bezriadkovania">
    <w:name w:val="No Spacing"/>
    <w:uiPriority w:val="1"/>
    <w:qFormat/>
    <w:rsid w:val="00953681"/>
    <w:rPr>
      <w:rFonts w:cs="Times New Roman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312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983126"/>
    <w:rPr>
      <w:rFonts w:ascii="Calibri" w:hAnsi="Calibri" w:cs="Times New Roman"/>
      <w:b/>
      <w:bCs/>
      <w:sz w:val="20"/>
      <w:szCs w:val="20"/>
      <w:rtl w:val="0"/>
      <w:cs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CA29C-7887-43E2-B0A9-1FB1FE9F1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Beluský, Martin</cp:lastModifiedBy>
  <cp:revision>67</cp:revision>
  <cp:lastPrinted>2017-01-11T18:32:00Z</cp:lastPrinted>
  <dcterms:created xsi:type="dcterms:W3CDTF">2018-12-29T08:37:00Z</dcterms:created>
  <dcterms:modified xsi:type="dcterms:W3CDTF">2023-04-05T18:39:00Z</dcterms:modified>
</cp:coreProperties>
</file>