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2C6" w:rsidRPr="000C47C6" w:rsidRDefault="007242C6" w:rsidP="007242C6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:rsidR="007242C6" w:rsidRPr="000C47C6" w:rsidRDefault="007242C6" w:rsidP="007242C6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:rsidR="007242C6" w:rsidRPr="000C47C6" w:rsidRDefault="007242C6" w:rsidP="007242C6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7242C6" w:rsidRPr="000C47C6" w:rsidRDefault="007242C6" w:rsidP="007242C6">
      <w:pPr>
        <w:spacing w:after="0" w:line="240" w:lineRule="auto"/>
        <w:rPr>
          <w:rFonts w:ascii="Book Antiqua" w:hAnsi="Book Antiqua"/>
        </w:rPr>
      </w:pPr>
    </w:p>
    <w:p w:rsidR="007242C6" w:rsidRPr="000C47C6" w:rsidRDefault="007242C6" w:rsidP="007242C6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</w:r>
      <w:r w:rsidRPr="000C47C6">
        <w:rPr>
          <w:rFonts w:ascii="Book Antiqua" w:hAnsi="Book Antiqua"/>
          <w:b/>
          <w:bCs/>
        </w:rPr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:rsidR="007242C6" w:rsidRPr="000C47C6" w:rsidRDefault="00006615" w:rsidP="007242C6">
      <w:pPr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>Poslanec</w:t>
      </w:r>
      <w:r w:rsidR="007242C6">
        <w:rPr>
          <w:rFonts w:ascii="Book Antiqua" w:hAnsi="Book Antiqua"/>
        </w:rPr>
        <w:t xml:space="preserve"> Národnej rady Slovenskej republiky</w:t>
      </w:r>
      <w:r w:rsidR="007242C6" w:rsidRPr="000C47C6">
        <w:rPr>
          <w:rFonts w:ascii="Book Antiqua" w:hAnsi="Book Antiqua"/>
        </w:rPr>
        <w:t> </w:t>
      </w:r>
    </w:p>
    <w:p w:rsidR="007242C6" w:rsidRPr="000C47C6" w:rsidRDefault="007242C6" w:rsidP="007242C6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:rsidR="007242C6" w:rsidRPr="000C47C6" w:rsidRDefault="007242C6" w:rsidP="007242C6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</w:r>
      <w:r w:rsidRPr="000C47C6">
        <w:rPr>
          <w:rFonts w:ascii="Book Antiqua" w:hAnsi="Book Antiqua"/>
          <w:b/>
          <w:bCs/>
        </w:rPr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:rsidR="007242C6" w:rsidRDefault="007242C6" w:rsidP="00AB18B6">
      <w:pPr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Návrh </w:t>
      </w:r>
      <w:r w:rsidR="00006615">
        <w:rPr>
          <w:rFonts w:ascii="Book Antiqua" w:hAnsi="Book Antiqua"/>
        </w:rPr>
        <w:t>z</w:t>
      </w:r>
      <w:r w:rsidR="00006615" w:rsidRPr="00006615">
        <w:rPr>
          <w:rFonts w:ascii="Book Antiqua" w:hAnsi="Book Antiqua"/>
        </w:rPr>
        <w:t>ákon</w:t>
      </w:r>
      <w:r w:rsidR="00006615">
        <w:rPr>
          <w:rFonts w:ascii="Book Antiqua" w:hAnsi="Book Antiqua"/>
        </w:rPr>
        <w:t>a</w:t>
      </w:r>
      <w:r w:rsidR="00006615" w:rsidRPr="00006615">
        <w:rPr>
          <w:rFonts w:ascii="Book Antiqua" w:hAnsi="Book Antiqua"/>
        </w:rPr>
        <w:t xml:space="preserve"> č. </w:t>
      </w:r>
      <w:r w:rsidR="00D27E20" w:rsidRPr="00D27E20">
        <w:rPr>
          <w:rFonts w:ascii="Book Antiqua" w:hAnsi="Book Antiqua"/>
        </w:rPr>
        <w:t>152/1995 Z. z. o</w:t>
      </w:r>
      <w:r w:rsidR="00D27E20">
        <w:rPr>
          <w:rFonts w:ascii="Book Antiqua" w:hAnsi="Book Antiqua"/>
        </w:rPr>
        <w:t> </w:t>
      </w:r>
      <w:r w:rsidR="00D27E20" w:rsidRPr="00D27E20">
        <w:rPr>
          <w:rFonts w:ascii="Book Antiqua" w:hAnsi="Book Antiqua"/>
        </w:rPr>
        <w:t>potravinách</w:t>
      </w:r>
      <w:r w:rsidR="00D27E20">
        <w:rPr>
          <w:rFonts w:ascii="Book Antiqua" w:hAnsi="Book Antiqua"/>
        </w:rPr>
        <w:t>.</w:t>
      </w:r>
    </w:p>
    <w:p w:rsidR="00AB18B6" w:rsidRPr="00AB18B6" w:rsidRDefault="00AB18B6" w:rsidP="00AB18B6">
      <w:pPr>
        <w:spacing w:after="0" w:line="240" w:lineRule="auto"/>
        <w:ind w:left="360"/>
        <w:jc w:val="both"/>
        <w:rPr>
          <w:rFonts w:ascii="Book Antiqua" w:hAnsi="Book Antiqua"/>
        </w:rPr>
      </w:pPr>
    </w:p>
    <w:p w:rsidR="007242C6" w:rsidRPr="000C47C6" w:rsidRDefault="007242C6" w:rsidP="007242C6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</w:r>
      <w:r w:rsidRPr="000C47C6">
        <w:rPr>
          <w:rFonts w:ascii="Book Antiqua" w:hAnsi="Book Antiqua"/>
          <w:b/>
          <w:bCs/>
        </w:rPr>
        <w:tab/>
        <w:t>Predmet návrhu právneho predpisu:</w:t>
      </w:r>
    </w:p>
    <w:p w:rsidR="007242C6" w:rsidRPr="000C47C6" w:rsidRDefault="002F263F" w:rsidP="007242C6">
      <w:pPr>
        <w:spacing w:after="0" w:line="240" w:lineRule="auto"/>
        <w:ind w:left="360" w:hanging="36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  <w:t>a)</w:t>
      </w:r>
      <w:r w:rsidR="007242C6" w:rsidRPr="000C47C6">
        <w:rPr>
          <w:rFonts w:ascii="Book Antiqua" w:hAnsi="Book Antiqua"/>
          <w:bCs/>
        </w:rPr>
        <w:t xml:space="preserve"> je upravený v primárnom práve Európskej únie</w:t>
      </w:r>
    </w:p>
    <w:p w:rsidR="007242C6" w:rsidRPr="000C47C6" w:rsidRDefault="007242C6" w:rsidP="007242C6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je upravený v sekundárnom práve Európskej únie</w:t>
      </w:r>
    </w:p>
    <w:p w:rsidR="007242C6" w:rsidRPr="000C47C6" w:rsidRDefault="007242C6" w:rsidP="007242C6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c) nie je obsiahnutý v judikatúre Súdneho dvora Európskej únie</w:t>
      </w:r>
    </w:p>
    <w:p w:rsidR="007242C6" w:rsidRDefault="007242C6" w:rsidP="007242C6">
      <w:pPr>
        <w:jc w:val="both"/>
        <w:rPr>
          <w:rFonts w:ascii="Book Antiqua" w:hAnsi="Book Antiqua" w:cs="Arial"/>
        </w:rPr>
      </w:pPr>
    </w:p>
    <w:p w:rsidR="002F263F" w:rsidRPr="002F263F" w:rsidRDefault="002F263F" w:rsidP="002F263F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2F263F">
        <w:rPr>
          <w:rFonts w:ascii="Book Antiqua" w:hAnsi="Book Antiqua"/>
          <w:b/>
          <w:bCs/>
        </w:rPr>
        <w:t xml:space="preserve">4. </w:t>
      </w:r>
      <w:r>
        <w:rPr>
          <w:rFonts w:ascii="Book Antiqua" w:hAnsi="Book Antiqua"/>
          <w:b/>
          <w:bCs/>
        </w:rPr>
        <w:tab/>
      </w:r>
      <w:r w:rsidRPr="002F263F">
        <w:rPr>
          <w:rFonts w:ascii="Book Antiqua" w:hAnsi="Book Antiqua"/>
          <w:b/>
          <w:bCs/>
        </w:rPr>
        <w:t xml:space="preserve">Záväzky Slovenskej republiky vo vzťahu k Európskej únii: </w:t>
      </w:r>
      <w:r w:rsidRPr="002F263F">
        <w:rPr>
          <w:rFonts w:ascii="Book Antiqua" w:hAnsi="Book Antiqua"/>
          <w:bCs/>
        </w:rPr>
        <w:t>Bezpredmetné</w:t>
      </w:r>
      <w:r w:rsidRPr="002F263F">
        <w:rPr>
          <w:rFonts w:ascii="Book Antiqua" w:hAnsi="Book Antiqua"/>
          <w:b/>
          <w:bCs/>
        </w:rPr>
        <w:t xml:space="preserve"> </w:t>
      </w:r>
      <w:r>
        <w:rPr>
          <w:rFonts w:ascii="Book Antiqua" w:hAnsi="Book Antiqua"/>
          <w:b/>
          <w:bCs/>
        </w:rPr>
        <w:t>.</w:t>
      </w:r>
    </w:p>
    <w:p w:rsidR="002F263F" w:rsidRPr="002F263F" w:rsidRDefault="002F263F" w:rsidP="002F263F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</w:p>
    <w:p w:rsidR="002F263F" w:rsidRDefault="002F263F" w:rsidP="002F263F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2F263F">
        <w:rPr>
          <w:rFonts w:ascii="Book Antiqua" w:hAnsi="Book Antiqua"/>
          <w:b/>
          <w:bCs/>
        </w:rPr>
        <w:t>5.</w:t>
      </w:r>
      <w:r>
        <w:rPr>
          <w:rFonts w:ascii="Book Antiqua" w:hAnsi="Book Antiqua"/>
          <w:b/>
          <w:bCs/>
        </w:rPr>
        <w:tab/>
      </w:r>
      <w:r w:rsidRPr="002F263F">
        <w:rPr>
          <w:rFonts w:ascii="Book Antiqua" w:hAnsi="Book Antiqua"/>
          <w:b/>
          <w:bCs/>
        </w:rPr>
        <w:t>Stupeň zlučiteľnosti návrhu právneho predp</w:t>
      </w:r>
      <w:r>
        <w:rPr>
          <w:rFonts w:ascii="Book Antiqua" w:hAnsi="Book Antiqua"/>
          <w:b/>
          <w:bCs/>
        </w:rPr>
        <w:t>isu s právom Európskej únie:</w:t>
      </w:r>
    </w:p>
    <w:p w:rsidR="007242C6" w:rsidRPr="002F263F" w:rsidRDefault="002F263F" w:rsidP="002F263F">
      <w:pPr>
        <w:spacing w:after="60" w:line="240" w:lineRule="auto"/>
        <w:ind w:left="360"/>
        <w:rPr>
          <w:rFonts w:ascii="Book Antiqua" w:hAnsi="Book Antiqua"/>
          <w:b/>
          <w:bCs/>
        </w:rPr>
      </w:pPr>
      <w:r w:rsidRPr="002F263F">
        <w:rPr>
          <w:rFonts w:ascii="Book Antiqua" w:hAnsi="Book Antiqua" w:cs="Arial"/>
        </w:rPr>
        <w:t xml:space="preserve">Stupeň zlučiteľnosti - úplný </w:t>
      </w:r>
      <w:r w:rsidR="00D27E20">
        <w:rPr>
          <w:rFonts w:ascii="Book Antiqua" w:hAnsi="Book Antiqua" w:cs="Arial"/>
        </w:rPr>
        <w:t>.</w:t>
      </w:r>
      <w:r w:rsidR="007242C6">
        <w:rPr>
          <w:rFonts w:ascii="Book Antiqua" w:hAnsi="Book Antiqua" w:cs="Arial"/>
        </w:rPr>
        <w:br w:type="page"/>
      </w:r>
      <w:r w:rsidR="007242C6" w:rsidRPr="00317A3B"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DF0A51" w:rsidRDefault="007242C6" w:rsidP="00DF0A51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317A3B">
        <w:rPr>
          <w:rFonts w:ascii="Book Antiqua" w:hAnsi="Book Antiqua"/>
          <w:b/>
          <w:bCs/>
        </w:rPr>
        <w:t>A.1. Názov materiálu:</w:t>
      </w:r>
      <w:r>
        <w:rPr>
          <w:rFonts w:ascii="Book Antiqua" w:hAnsi="Book Antiqua"/>
          <w:b/>
          <w:bCs/>
        </w:rPr>
        <w:t xml:space="preserve"> </w:t>
      </w:r>
      <w:r w:rsidRPr="000C47C6">
        <w:rPr>
          <w:rFonts w:ascii="Book Antiqua" w:hAnsi="Book Antiqua"/>
          <w:sz w:val="22"/>
          <w:szCs w:val="22"/>
        </w:rPr>
        <w:t xml:space="preserve">Návrh zákona, </w:t>
      </w:r>
      <w:r w:rsidR="00A206AB" w:rsidRPr="00A206AB">
        <w:rPr>
          <w:rFonts w:ascii="Book Antiqua" w:hAnsi="Book Antiqua"/>
          <w:sz w:val="22"/>
          <w:szCs w:val="22"/>
        </w:rPr>
        <w:t xml:space="preserve">ktorým sa mení a dopĺňa </w:t>
      </w:r>
      <w:r w:rsidR="00DF0A51" w:rsidRPr="00DF0A51">
        <w:rPr>
          <w:rFonts w:ascii="Book Antiqua" w:hAnsi="Book Antiqua"/>
          <w:sz w:val="22"/>
          <w:szCs w:val="22"/>
        </w:rPr>
        <w:t xml:space="preserve">zákon </w:t>
      </w:r>
      <w:r w:rsidR="00B436F6" w:rsidRPr="00B436F6">
        <w:rPr>
          <w:rFonts w:ascii="Book Antiqua" w:hAnsi="Book Antiqua"/>
          <w:sz w:val="22"/>
          <w:szCs w:val="22"/>
        </w:rPr>
        <w:t>č.</w:t>
      </w:r>
      <w:r w:rsidR="00D27E20" w:rsidRPr="00D27E20">
        <w:t xml:space="preserve"> </w:t>
      </w:r>
      <w:r w:rsidR="00D27E20" w:rsidRPr="00D27E20">
        <w:rPr>
          <w:rFonts w:ascii="Book Antiqua" w:hAnsi="Book Antiqua"/>
          <w:sz w:val="22"/>
          <w:szCs w:val="22"/>
        </w:rPr>
        <w:t>152/1995 Z. z. o</w:t>
      </w:r>
      <w:r w:rsidR="00D27E20">
        <w:rPr>
          <w:rFonts w:ascii="Book Antiqua" w:hAnsi="Book Antiqua"/>
          <w:sz w:val="22"/>
          <w:szCs w:val="22"/>
        </w:rPr>
        <w:t> </w:t>
      </w:r>
      <w:r w:rsidR="00D27E20" w:rsidRPr="00D27E20">
        <w:rPr>
          <w:rFonts w:ascii="Book Antiqua" w:hAnsi="Book Antiqua"/>
          <w:sz w:val="22"/>
          <w:szCs w:val="22"/>
        </w:rPr>
        <w:t>potravinách</w:t>
      </w:r>
      <w:r w:rsidR="00D27E20">
        <w:rPr>
          <w:rFonts w:ascii="Book Antiqua" w:hAnsi="Book Antiqua"/>
          <w:sz w:val="22"/>
          <w:szCs w:val="22"/>
        </w:rPr>
        <w:t>.</w:t>
      </w:r>
    </w:p>
    <w:p w:rsidR="00006615" w:rsidRPr="00DF0A51" w:rsidRDefault="00006615" w:rsidP="00006615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      Termín začatia a ukončenia PPK:</w:t>
      </w:r>
      <w:r>
        <w:rPr>
          <w:rFonts w:ascii="Book Antiqua" w:hAnsi="Book Antiqua"/>
          <w:b/>
          <w:bCs/>
        </w:rPr>
        <w:t xml:space="preserve"> </w:t>
      </w:r>
      <w:r w:rsidRPr="00925DC1">
        <w:rPr>
          <w:rFonts w:ascii="Book Antiqua" w:hAnsi="Book Antiqua"/>
          <w:bCs/>
        </w:rPr>
        <w:t>bez</w:t>
      </w:r>
      <w:r>
        <w:rPr>
          <w:rFonts w:ascii="Book Antiqua" w:hAnsi="Book Antiqua"/>
          <w:bCs/>
        </w:rPr>
        <w:t>predmetné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1"/>
        <w:gridCol w:w="1259"/>
        <w:gridCol w:w="1255"/>
        <w:gridCol w:w="1361"/>
      </w:tblGrid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B436F6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 xml:space="preserve">Pozitívne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B436F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DF0A51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:rsidR="007242C6" w:rsidRPr="00925DC1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:rsidR="007242C6" w:rsidRPr="00925DC1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4D3E2A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>sociálnu exklúziu,</w:t>
            </w:r>
          </w:p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D27E20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DF0A51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DF0A51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B436F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436F6" w:rsidRPr="00317A3B" w:rsidRDefault="00B436F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22739E">
              <w:rPr>
                <w:rFonts w:ascii="Book Antiqua" w:hAnsi="Book Antiqua"/>
                <w:sz w:val="22"/>
                <w:szCs w:val="22"/>
              </w:rPr>
              <w:t>6. Vplyvy na rodičovstvo, manželstvo a rodinu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436F6" w:rsidRPr="00317A3B" w:rsidRDefault="00B436F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436F6" w:rsidRDefault="00D24BAC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436F6" w:rsidRPr="00317A3B" w:rsidRDefault="00B436F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:rsidR="007242C6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A.3. Poznámky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</w:p>
    <w:p w:rsidR="00B436F6" w:rsidRDefault="00B436F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B436F6">
        <w:rPr>
          <w:rFonts w:ascii="Book Antiqua" w:hAnsi="Book Antiqua"/>
        </w:rPr>
        <w:t>Prijatie návrhu zákona nebude mať žiadny vplyv na rozpočet verejnej správy, žiadny vplyv na podnikateľské prostredie, na informatizáciu spoločnosti, vplyvy na životné prostredie, na služby verejnej správy pre občana</w:t>
      </w:r>
      <w:r w:rsidR="00D27E20">
        <w:rPr>
          <w:rFonts w:ascii="Book Antiqua" w:hAnsi="Book Antiqua"/>
        </w:rPr>
        <w:t>,</w:t>
      </w:r>
      <w:r w:rsidR="00D24BAC" w:rsidRPr="00B436F6">
        <w:rPr>
          <w:rFonts w:ascii="Book Antiqua" w:hAnsi="Book Antiqua"/>
        </w:rPr>
        <w:t xml:space="preserve"> na manželstvo, rodičovstvo a</w:t>
      </w:r>
      <w:r w:rsidR="00D27E20">
        <w:rPr>
          <w:rFonts w:ascii="Book Antiqua" w:hAnsi="Book Antiqua"/>
        </w:rPr>
        <w:t> </w:t>
      </w:r>
      <w:r w:rsidR="00D24BAC" w:rsidRPr="00B436F6">
        <w:rPr>
          <w:rFonts w:ascii="Book Antiqua" w:hAnsi="Book Antiqua"/>
        </w:rPr>
        <w:t>rodinu</w:t>
      </w:r>
      <w:r w:rsidR="00D27E20">
        <w:rPr>
          <w:rFonts w:ascii="Book Antiqua" w:hAnsi="Book Antiqua"/>
        </w:rPr>
        <w:t xml:space="preserve"> a na</w:t>
      </w:r>
      <w:bookmarkStart w:id="0" w:name="_GoBack"/>
      <w:bookmarkEnd w:id="0"/>
      <w:r w:rsidRPr="00B436F6">
        <w:rPr>
          <w:rFonts w:ascii="Book Antiqua" w:hAnsi="Book Antiqua"/>
        </w:rPr>
        <w:t xml:space="preserve"> sociálne vplyvy.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A.4. Alternatívne riešenia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22"/>
          <w:szCs w:val="22"/>
        </w:rPr>
        <w:t> </w:t>
      </w:r>
    </w:p>
    <w:p w:rsidR="007242C6" w:rsidRPr="00317A3B" w:rsidRDefault="0010062E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>Nepredkladá sa.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</w:p>
    <w:p w:rsidR="007242C6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 xml:space="preserve">A.5. Stanovisko gestorov </w:t>
      </w:r>
    </w:p>
    <w:p w:rsidR="007242C6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</w:p>
    <w:p w:rsidR="007242C6" w:rsidRPr="008F0072" w:rsidRDefault="007242C6" w:rsidP="008F0072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925DC1">
        <w:rPr>
          <w:rFonts w:ascii="Book Antiqua" w:hAnsi="Book Antiqua"/>
          <w:bCs/>
        </w:rPr>
        <w:t xml:space="preserve">Návrh zákona bol zaslaný na posúdenie Ministerstvu financií SR. </w:t>
      </w:r>
      <w:r w:rsidR="00507E87">
        <w:rPr>
          <w:rFonts w:ascii="Book Antiqua" w:hAnsi="Book Antiqua"/>
          <w:bCs/>
        </w:rPr>
        <w:br/>
      </w:r>
      <w:r>
        <w:rPr>
          <w:rFonts w:ascii="Book Antiqua" w:hAnsi="Book Antiqua"/>
          <w:bCs/>
        </w:rPr>
        <w:t>Stanovisko ministerstva tvorí prílohu predkladaného návrhu zákona.</w:t>
      </w:r>
    </w:p>
    <w:sectPr w:rsidR="007242C6" w:rsidRPr="008F0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465" w:rsidRDefault="00840465" w:rsidP="00C768B9">
      <w:pPr>
        <w:spacing w:after="0" w:line="240" w:lineRule="auto"/>
      </w:pPr>
      <w:r>
        <w:separator/>
      </w:r>
    </w:p>
  </w:endnote>
  <w:endnote w:type="continuationSeparator" w:id="0">
    <w:p w:rsidR="00840465" w:rsidRDefault="00840465" w:rsidP="00C7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465" w:rsidRDefault="00840465" w:rsidP="00C768B9">
      <w:pPr>
        <w:spacing w:after="0" w:line="240" w:lineRule="auto"/>
      </w:pPr>
      <w:r>
        <w:separator/>
      </w:r>
    </w:p>
  </w:footnote>
  <w:footnote w:type="continuationSeparator" w:id="0">
    <w:p w:rsidR="00840465" w:rsidRDefault="00840465" w:rsidP="00C76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A3535F2"/>
    <w:multiLevelType w:val="hybridMultilevel"/>
    <w:tmpl w:val="7698084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5745D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3" w15:restartNumberingAfterBreak="0">
    <w:nsid w:val="44023A6B"/>
    <w:multiLevelType w:val="hybridMultilevel"/>
    <w:tmpl w:val="FF44713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232"/>
    <w:rsid w:val="00006615"/>
    <w:rsid w:val="00026A10"/>
    <w:rsid w:val="000A1136"/>
    <w:rsid w:val="000B4D55"/>
    <w:rsid w:val="000C47C6"/>
    <w:rsid w:val="000D29CA"/>
    <w:rsid w:val="000E1310"/>
    <w:rsid w:val="0010062E"/>
    <w:rsid w:val="0011607D"/>
    <w:rsid w:val="00182BB3"/>
    <w:rsid w:val="001A44D1"/>
    <w:rsid w:val="001F031F"/>
    <w:rsid w:val="00203833"/>
    <w:rsid w:val="00214100"/>
    <w:rsid w:val="002347C2"/>
    <w:rsid w:val="002637FB"/>
    <w:rsid w:val="00272A3A"/>
    <w:rsid w:val="002B40AC"/>
    <w:rsid w:val="002B5637"/>
    <w:rsid w:val="002B5A8D"/>
    <w:rsid w:val="002C4B28"/>
    <w:rsid w:val="002F263F"/>
    <w:rsid w:val="002F4E76"/>
    <w:rsid w:val="00303311"/>
    <w:rsid w:val="003077E3"/>
    <w:rsid w:val="00317A3B"/>
    <w:rsid w:val="0032647B"/>
    <w:rsid w:val="00330541"/>
    <w:rsid w:val="0033567C"/>
    <w:rsid w:val="0034464C"/>
    <w:rsid w:val="00363691"/>
    <w:rsid w:val="0037487F"/>
    <w:rsid w:val="00396ADB"/>
    <w:rsid w:val="003A1EB6"/>
    <w:rsid w:val="003B2CBE"/>
    <w:rsid w:val="004073D9"/>
    <w:rsid w:val="00424E55"/>
    <w:rsid w:val="004B66C1"/>
    <w:rsid w:val="004D3E2A"/>
    <w:rsid w:val="004D4D6E"/>
    <w:rsid w:val="004F2536"/>
    <w:rsid w:val="00501FA6"/>
    <w:rsid w:val="00505366"/>
    <w:rsid w:val="00507E87"/>
    <w:rsid w:val="005266AA"/>
    <w:rsid w:val="005E2123"/>
    <w:rsid w:val="0061663F"/>
    <w:rsid w:val="00631EF5"/>
    <w:rsid w:val="00637CB6"/>
    <w:rsid w:val="00652FEC"/>
    <w:rsid w:val="00674278"/>
    <w:rsid w:val="00691A51"/>
    <w:rsid w:val="006B42C6"/>
    <w:rsid w:val="006D2232"/>
    <w:rsid w:val="006E52D3"/>
    <w:rsid w:val="007242C6"/>
    <w:rsid w:val="007823D4"/>
    <w:rsid w:val="00783715"/>
    <w:rsid w:val="007A191D"/>
    <w:rsid w:val="007A705A"/>
    <w:rsid w:val="007C64E0"/>
    <w:rsid w:val="007F6D41"/>
    <w:rsid w:val="00800B91"/>
    <w:rsid w:val="00840465"/>
    <w:rsid w:val="00855F8B"/>
    <w:rsid w:val="00891035"/>
    <w:rsid w:val="008E04BE"/>
    <w:rsid w:val="008E5F90"/>
    <w:rsid w:val="008F0072"/>
    <w:rsid w:val="00907C4F"/>
    <w:rsid w:val="00925DC1"/>
    <w:rsid w:val="00927396"/>
    <w:rsid w:val="00954E94"/>
    <w:rsid w:val="009B0DB5"/>
    <w:rsid w:val="009C45CD"/>
    <w:rsid w:val="009C6E67"/>
    <w:rsid w:val="009D21A9"/>
    <w:rsid w:val="00A12BA6"/>
    <w:rsid w:val="00A20681"/>
    <w:rsid w:val="00A206AB"/>
    <w:rsid w:val="00A34A17"/>
    <w:rsid w:val="00A413C1"/>
    <w:rsid w:val="00A779F4"/>
    <w:rsid w:val="00A827C8"/>
    <w:rsid w:val="00AB18B6"/>
    <w:rsid w:val="00AC1E92"/>
    <w:rsid w:val="00AC6BD0"/>
    <w:rsid w:val="00AE517B"/>
    <w:rsid w:val="00B436F6"/>
    <w:rsid w:val="00B43BE1"/>
    <w:rsid w:val="00B64471"/>
    <w:rsid w:val="00BC5744"/>
    <w:rsid w:val="00C009D2"/>
    <w:rsid w:val="00C768B9"/>
    <w:rsid w:val="00C81648"/>
    <w:rsid w:val="00CE433D"/>
    <w:rsid w:val="00D10E9A"/>
    <w:rsid w:val="00D24BAC"/>
    <w:rsid w:val="00D27E20"/>
    <w:rsid w:val="00D32D4F"/>
    <w:rsid w:val="00D339F4"/>
    <w:rsid w:val="00D431A2"/>
    <w:rsid w:val="00D56CF9"/>
    <w:rsid w:val="00D94E42"/>
    <w:rsid w:val="00DC71BC"/>
    <w:rsid w:val="00DF0A51"/>
    <w:rsid w:val="00E10877"/>
    <w:rsid w:val="00E10F2B"/>
    <w:rsid w:val="00E96DA5"/>
    <w:rsid w:val="00EC2BC4"/>
    <w:rsid w:val="00ED3A4C"/>
    <w:rsid w:val="00EF13B2"/>
    <w:rsid w:val="00F6238F"/>
    <w:rsid w:val="00F73685"/>
    <w:rsid w:val="00F743BA"/>
    <w:rsid w:val="00F762E0"/>
    <w:rsid w:val="00FA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BB5E5D"/>
  <w14:defaultImageDpi w14:val="0"/>
  <w15:docId w15:val="{0555DBB6-C102-4919-9989-6958B24F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D56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7242C6"/>
    <w:pPr>
      <w:widowControl w:val="0"/>
      <w:suppressAutoHyphens/>
      <w:autoSpaceDE w:val="0"/>
      <w:spacing w:after="200" w:line="240" w:lineRule="auto"/>
      <w:ind w:left="720"/>
    </w:pPr>
    <w:rPr>
      <w:rFonts w:ascii="Calibri" w:hAnsi="Calibri" w:cs="Calibri"/>
      <w:color w:val="000000"/>
      <w:kern w:val="1"/>
      <w:lang w:eastAsia="zh-CN" w:bidi="hi-IN"/>
    </w:rPr>
  </w:style>
  <w:style w:type="paragraph" w:styleId="Zkladntext">
    <w:name w:val="Body Text"/>
    <w:basedOn w:val="Normlny"/>
    <w:link w:val="ZkladntextChar"/>
    <w:uiPriority w:val="99"/>
    <w:rsid w:val="007242C6"/>
    <w:pPr>
      <w:suppressAutoHyphens/>
      <w:spacing w:after="140" w:line="288" w:lineRule="auto"/>
    </w:pPr>
    <w:rPr>
      <w:rFonts w:ascii="Calibri" w:hAnsi="Calibri"/>
      <w:lang w:eastAsia="zh-CN"/>
    </w:rPr>
  </w:style>
  <w:style w:type="paragraph" w:customStyle="1" w:styleId="Default">
    <w:name w:val="Default"/>
    <w:rsid w:val="007242C6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D56CF9"/>
    <w:rPr>
      <w:rFonts w:ascii="Courier New" w:hAnsi="Courier New" w:cs="Courier New"/>
      <w:sz w:val="20"/>
      <w:szCs w:val="20"/>
      <w:lang w:val="x-none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7242C6"/>
    <w:rPr>
      <w:rFonts w:ascii="Calibri" w:hAnsi="Calibri" w:cs="Times New Roman"/>
      <w:lang w:val="x-none" w:eastAsia="zh-CN"/>
    </w:rPr>
  </w:style>
  <w:style w:type="paragraph" w:customStyle="1" w:styleId="WW-Default">
    <w:name w:val="WW-Default"/>
    <w:rsid w:val="007242C6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7242C6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7242C6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7242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C64E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C768B9"/>
    <w:rPr>
      <w:rFonts w:cs="Times New Roma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C64E0"/>
    <w:rPr>
      <w:rFonts w:ascii="Segoe UI" w:hAnsi="Segoe UI" w:cs="Segoe UI"/>
      <w:sz w:val="18"/>
      <w:szCs w:val="18"/>
    </w:rPr>
  </w:style>
  <w:style w:type="character" w:customStyle="1" w:styleId="PtaChar">
    <w:name w:val="Päta Char"/>
    <w:basedOn w:val="Predvolenpsmoodseku"/>
    <w:link w:val="Pta"/>
    <w:uiPriority w:val="99"/>
    <w:locked/>
    <w:rsid w:val="00C768B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90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0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08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908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08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908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3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6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6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5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885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08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0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90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0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908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908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0908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908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6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6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3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08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1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2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0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0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89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89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0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08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spravca</dc:creator>
  <cp:keywords/>
  <dc:description/>
  <cp:lastModifiedBy>Beluský, Martin</cp:lastModifiedBy>
  <cp:revision>9</cp:revision>
  <cp:lastPrinted>2022-05-26T09:20:00Z</cp:lastPrinted>
  <dcterms:created xsi:type="dcterms:W3CDTF">2018-12-29T08:36:00Z</dcterms:created>
  <dcterms:modified xsi:type="dcterms:W3CDTF">2023-04-05T19:29:00Z</dcterms:modified>
</cp:coreProperties>
</file>