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C7ADE" w14:textId="77777777" w:rsidR="004651DD" w:rsidRPr="00905A03" w:rsidRDefault="004651DD" w:rsidP="00B74C1A">
      <w:pPr>
        <w:spacing w:after="120" w:line="276" w:lineRule="auto"/>
        <w:ind w:firstLine="709"/>
        <w:jc w:val="center"/>
        <w:rPr>
          <w:b/>
          <w:sz w:val="24"/>
          <w:szCs w:val="24"/>
        </w:rPr>
      </w:pPr>
      <w:r w:rsidRPr="00905A03">
        <w:rPr>
          <w:b/>
          <w:sz w:val="24"/>
          <w:szCs w:val="24"/>
        </w:rPr>
        <w:t>Dôvodová správa</w:t>
      </w:r>
    </w:p>
    <w:p w14:paraId="6292A130" w14:textId="77777777" w:rsidR="004651DD" w:rsidRPr="00905A03" w:rsidRDefault="004651DD" w:rsidP="00B74C1A">
      <w:pPr>
        <w:spacing w:after="120" w:line="276" w:lineRule="auto"/>
        <w:ind w:firstLine="709"/>
        <w:rPr>
          <w:rFonts w:eastAsia="Calibri"/>
          <w:b/>
          <w:sz w:val="24"/>
          <w:szCs w:val="24"/>
          <w:lang w:eastAsia="en-US"/>
        </w:rPr>
      </w:pPr>
    </w:p>
    <w:p w14:paraId="2E3EA919" w14:textId="77777777" w:rsidR="004651DD" w:rsidRPr="00905A03" w:rsidRDefault="004651DD" w:rsidP="00B74C1A">
      <w:pPr>
        <w:spacing w:after="120" w:line="276" w:lineRule="auto"/>
        <w:rPr>
          <w:rFonts w:eastAsia="Calibri"/>
          <w:sz w:val="24"/>
          <w:szCs w:val="24"/>
          <w:lang w:eastAsia="en-US"/>
        </w:rPr>
      </w:pPr>
      <w:r w:rsidRPr="00905A03">
        <w:rPr>
          <w:rFonts w:eastAsia="Calibri"/>
          <w:b/>
          <w:sz w:val="24"/>
          <w:szCs w:val="24"/>
          <w:lang w:eastAsia="en-US"/>
        </w:rPr>
        <w:t>A. Všeobecná časť</w:t>
      </w:r>
      <w:bookmarkStart w:id="0" w:name="_GoBack"/>
      <w:bookmarkEnd w:id="0"/>
    </w:p>
    <w:p w14:paraId="34E9E4D2" w14:textId="77777777" w:rsidR="00B74C1A" w:rsidRDefault="004651DD" w:rsidP="00B74C1A">
      <w:pPr>
        <w:spacing w:after="120"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905A03">
        <w:rPr>
          <w:sz w:val="24"/>
          <w:szCs w:val="24"/>
          <w:shd w:val="clear" w:color="auto" w:fill="FFFFFF"/>
        </w:rPr>
        <w:t>Návrh zákona</w:t>
      </w:r>
      <w:r w:rsidR="00B74C1A">
        <w:rPr>
          <w:sz w:val="24"/>
          <w:szCs w:val="24"/>
          <w:shd w:val="clear" w:color="auto" w:fill="FFFFFF"/>
        </w:rPr>
        <w:t>,</w:t>
      </w:r>
      <w:r w:rsidR="00B74C1A" w:rsidRPr="00B74C1A">
        <w:rPr>
          <w:rFonts w:eastAsia="Calibri"/>
          <w:b/>
          <w:color w:val="000000"/>
          <w:sz w:val="24"/>
          <w:szCs w:val="24"/>
        </w:rPr>
        <w:t xml:space="preserve"> </w:t>
      </w:r>
      <w:r w:rsidR="00B74C1A" w:rsidRPr="00B74C1A">
        <w:rPr>
          <w:sz w:val="24"/>
          <w:szCs w:val="24"/>
          <w:shd w:val="clear" w:color="auto" w:fill="FFFFFF"/>
        </w:rPr>
        <w:t xml:space="preserve">ktorým sa mení </w:t>
      </w:r>
      <w:r w:rsidR="00335D8D" w:rsidRPr="00335D8D">
        <w:rPr>
          <w:sz w:val="24"/>
          <w:szCs w:val="24"/>
          <w:shd w:val="clear" w:color="auto" w:fill="FFFFFF"/>
        </w:rPr>
        <w:t xml:space="preserve">zákon č. 187/2021 </w:t>
      </w:r>
      <w:proofErr w:type="spellStart"/>
      <w:r w:rsidR="00335D8D" w:rsidRPr="00335D8D">
        <w:rPr>
          <w:sz w:val="24"/>
          <w:szCs w:val="24"/>
          <w:shd w:val="clear" w:color="auto" w:fill="FFFFFF"/>
        </w:rPr>
        <w:t>Z.z</w:t>
      </w:r>
      <w:proofErr w:type="spellEnd"/>
      <w:r w:rsidR="00335D8D" w:rsidRPr="00335D8D">
        <w:rPr>
          <w:sz w:val="24"/>
          <w:szCs w:val="24"/>
          <w:shd w:val="clear" w:color="auto" w:fill="FFFFFF"/>
        </w:rPr>
        <w:t xml:space="preserve">. o ochrane hospodárskej súťaže a o zmene a doplnení niektorých zákonov </w:t>
      </w:r>
      <w:r w:rsidR="003C0308">
        <w:rPr>
          <w:sz w:val="24"/>
          <w:szCs w:val="24"/>
          <w:shd w:val="clear" w:color="auto" w:fill="FFFFFF"/>
        </w:rPr>
        <w:t>(ďalej len „zákon“)</w:t>
      </w:r>
      <w:r w:rsidR="00B74C1A">
        <w:rPr>
          <w:sz w:val="24"/>
          <w:szCs w:val="24"/>
          <w:shd w:val="clear" w:color="auto" w:fill="FFFFFF"/>
        </w:rPr>
        <w:t xml:space="preserve"> predkladá na rokovanie Národnej rady Slovenskej republiky </w:t>
      </w:r>
      <w:r w:rsidR="00B74C1A" w:rsidRPr="00513C97">
        <w:rPr>
          <w:sz w:val="24"/>
          <w:szCs w:val="24"/>
          <w:shd w:val="clear" w:color="auto" w:fill="FFFFFF"/>
        </w:rPr>
        <w:t>poslanec Národnej rady Slovenskej republiky Miloš Svrček</w:t>
      </w:r>
      <w:r w:rsidR="00B74C1A">
        <w:rPr>
          <w:sz w:val="24"/>
          <w:szCs w:val="24"/>
          <w:shd w:val="clear" w:color="auto" w:fill="FFFFFF"/>
        </w:rPr>
        <w:t xml:space="preserve">. </w:t>
      </w:r>
    </w:p>
    <w:p w14:paraId="0BFC23BC" w14:textId="77777777" w:rsidR="000E5C64" w:rsidRDefault="00E511FD" w:rsidP="000E5C64">
      <w:pPr>
        <w:spacing w:after="120"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Navrhuje sa vypustiť ustanovenie, podľa ktorého</w:t>
      </w:r>
      <w:r w:rsidR="004F41C4"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 xml:space="preserve"> </w:t>
      </w:r>
      <w:r w:rsidR="00A359A6">
        <w:rPr>
          <w:sz w:val="24"/>
          <w:szCs w:val="24"/>
          <w:shd w:val="clear" w:color="auto" w:fill="FFFFFF"/>
        </w:rPr>
        <w:t>a</w:t>
      </w:r>
      <w:r w:rsidR="00A359A6" w:rsidRPr="00A359A6">
        <w:rPr>
          <w:sz w:val="24"/>
          <w:szCs w:val="24"/>
          <w:shd w:val="clear" w:color="auto" w:fill="FFFFFF"/>
        </w:rPr>
        <w:t>k účtovné obdobie, ktoré predchádza vzniku koncentrácie, zahŕňa aj</w:t>
      </w:r>
      <w:r w:rsidR="00A359A6">
        <w:rPr>
          <w:sz w:val="24"/>
          <w:szCs w:val="24"/>
          <w:shd w:val="clear" w:color="auto" w:fill="FFFFFF"/>
        </w:rPr>
        <w:t xml:space="preserve"> keď len čiastočne obdobie definované v</w:t>
      </w:r>
      <w:r w:rsidR="00A359A6" w:rsidRPr="00A359A6">
        <w:rPr>
          <w:sz w:val="24"/>
          <w:szCs w:val="24"/>
          <w:shd w:val="clear" w:color="auto" w:fill="FFFFFF"/>
        </w:rPr>
        <w:t xml:space="preserve"> § 49 ods. 1</w:t>
      </w:r>
      <w:r w:rsidR="00BB56B1">
        <w:rPr>
          <w:sz w:val="24"/>
          <w:szCs w:val="24"/>
          <w:shd w:val="clear" w:color="auto" w:fill="FFFFFF"/>
        </w:rPr>
        <w:t xml:space="preserve"> zákona, </w:t>
      </w:r>
      <w:proofErr w:type="spellStart"/>
      <w:r w:rsidR="00A359A6">
        <w:rPr>
          <w:sz w:val="24"/>
          <w:szCs w:val="24"/>
          <w:shd w:val="clear" w:color="auto" w:fill="FFFFFF"/>
        </w:rPr>
        <w:t>t.j</w:t>
      </w:r>
      <w:proofErr w:type="spellEnd"/>
      <w:r w:rsidR="00A359A6">
        <w:rPr>
          <w:sz w:val="24"/>
          <w:szCs w:val="24"/>
          <w:shd w:val="clear" w:color="auto" w:fill="FFFFFF"/>
        </w:rPr>
        <w:t xml:space="preserve">. </w:t>
      </w:r>
      <w:r w:rsidR="00A359A6" w:rsidRPr="00A359A6">
        <w:rPr>
          <w:sz w:val="24"/>
          <w:szCs w:val="24"/>
          <w:shd w:val="clear" w:color="auto" w:fill="FFFFFF"/>
        </w:rPr>
        <w:t xml:space="preserve"> </w:t>
      </w:r>
      <w:r w:rsidR="00A359A6">
        <w:rPr>
          <w:sz w:val="24"/>
          <w:szCs w:val="24"/>
          <w:shd w:val="clear" w:color="auto" w:fill="FFFFFF"/>
        </w:rPr>
        <w:t>ob</w:t>
      </w:r>
      <w:r w:rsidR="00BB56B1">
        <w:rPr>
          <w:sz w:val="24"/>
          <w:szCs w:val="24"/>
          <w:shd w:val="clear" w:color="auto" w:fill="FFFFFF"/>
        </w:rPr>
        <w:t>dobie</w:t>
      </w:r>
      <w:r w:rsidR="003072C8">
        <w:rPr>
          <w:sz w:val="24"/>
          <w:szCs w:val="24"/>
          <w:shd w:val="clear" w:color="auto" w:fill="FFFFFF"/>
        </w:rPr>
        <w:t>, v ktorom</w:t>
      </w:r>
      <w:r w:rsidR="00A359A6" w:rsidRPr="00A359A6">
        <w:rPr>
          <w:sz w:val="24"/>
          <w:szCs w:val="24"/>
          <w:shd w:val="clear" w:color="auto" w:fill="FFFFFF"/>
        </w:rPr>
        <w:t xml:space="preserve"> vláda vyhlásila mimoriadnu situáciu, núdzo</w:t>
      </w:r>
      <w:r w:rsidR="00A359A6">
        <w:rPr>
          <w:sz w:val="24"/>
          <w:szCs w:val="24"/>
          <w:shd w:val="clear" w:color="auto" w:fill="FFFFFF"/>
        </w:rPr>
        <w:t xml:space="preserve">vý stav alebo výnimočný stav </w:t>
      </w:r>
      <w:r w:rsidR="00A359A6" w:rsidRPr="00A359A6">
        <w:rPr>
          <w:sz w:val="24"/>
          <w:szCs w:val="24"/>
          <w:shd w:val="clear" w:color="auto" w:fill="FFFFFF"/>
        </w:rPr>
        <w:t>na území Slovenskej republiky a</w:t>
      </w:r>
      <w:r w:rsidR="003072C8">
        <w:rPr>
          <w:sz w:val="24"/>
          <w:szCs w:val="24"/>
          <w:shd w:val="clear" w:color="auto" w:fill="FFFFFF"/>
        </w:rPr>
        <w:t xml:space="preserve"> obdobie </w:t>
      </w:r>
      <w:r w:rsidR="00A359A6" w:rsidRPr="00A359A6">
        <w:rPr>
          <w:sz w:val="24"/>
          <w:szCs w:val="24"/>
          <w:shd w:val="clear" w:color="auto" w:fill="FFFFFF"/>
        </w:rPr>
        <w:t>počas jedného mesiaca nasledujúcom po mesiaci, v ktorom sa mimoriadna situácia, núdzový st</w:t>
      </w:r>
      <w:r w:rsidR="00BB56B1">
        <w:rPr>
          <w:sz w:val="24"/>
          <w:szCs w:val="24"/>
          <w:shd w:val="clear" w:color="auto" w:fill="FFFFFF"/>
        </w:rPr>
        <w:t>av alebo výnimočný stav skončí (ďalej len „mimoriadna situácia“)</w:t>
      </w:r>
      <w:r w:rsidR="000C4CB7">
        <w:rPr>
          <w:sz w:val="24"/>
          <w:szCs w:val="24"/>
          <w:shd w:val="clear" w:color="auto" w:fill="FFFFFF"/>
        </w:rPr>
        <w:t xml:space="preserve"> a </w:t>
      </w:r>
      <w:r w:rsidR="000C4CB7" w:rsidRPr="000C4CB7">
        <w:rPr>
          <w:sz w:val="24"/>
          <w:szCs w:val="24"/>
          <w:shd w:val="clear" w:color="auto" w:fill="FFFFFF"/>
        </w:rPr>
        <w:t>účastníci koncentrácie nedosi</w:t>
      </w:r>
      <w:r w:rsidR="000C4CB7">
        <w:rPr>
          <w:sz w:val="24"/>
          <w:szCs w:val="24"/>
          <w:shd w:val="clear" w:color="auto" w:fill="FFFFFF"/>
        </w:rPr>
        <w:t xml:space="preserve">ahli celkové obraty podľa </w:t>
      </w:r>
      <w:proofErr w:type="spellStart"/>
      <w:r w:rsidR="000C4CB7">
        <w:rPr>
          <w:sz w:val="24"/>
          <w:szCs w:val="24"/>
          <w:shd w:val="clear" w:color="auto" w:fill="FFFFFF"/>
        </w:rPr>
        <w:t>ust</w:t>
      </w:r>
      <w:proofErr w:type="spellEnd"/>
      <w:r w:rsidR="000C4CB7">
        <w:rPr>
          <w:sz w:val="24"/>
          <w:szCs w:val="24"/>
          <w:shd w:val="clear" w:color="auto" w:fill="FFFFFF"/>
        </w:rPr>
        <w:t xml:space="preserve">. § 8 ods. </w:t>
      </w:r>
      <w:r w:rsidR="000C4CB7" w:rsidRPr="000C4CB7">
        <w:rPr>
          <w:sz w:val="24"/>
          <w:szCs w:val="24"/>
          <w:shd w:val="clear" w:color="auto" w:fill="FFFFFF"/>
        </w:rPr>
        <w:t>1</w:t>
      </w:r>
      <w:r w:rsidR="000C4CB7">
        <w:rPr>
          <w:sz w:val="24"/>
          <w:szCs w:val="24"/>
          <w:shd w:val="clear" w:color="auto" w:fill="FFFFFF"/>
        </w:rPr>
        <w:t xml:space="preserve"> zákona</w:t>
      </w:r>
      <w:r w:rsidR="00BB56B1">
        <w:rPr>
          <w:sz w:val="24"/>
          <w:szCs w:val="24"/>
          <w:shd w:val="clear" w:color="auto" w:fill="FFFFFF"/>
        </w:rPr>
        <w:t xml:space="preserve">, tak potom v súčasnosti platí, že </w:t>
      </w:r>
      <w:r w:rsidR="00FD162D">
        <w:rPr>
          <w:sz w:val="24"/>
          <w:szCs w:val="24"/>
          <w:shd w:val="clear" w:color="auto" w:fill="FFFFFF"/>
        </w:rPr>
        <w:t xml:space="preserve">za </w:t>
      </w:r>
      <w:r w:rsidR="00FD162D" w:rsidRPr="00A359A6">
        <w:rPr>
          <w:sz w:val="24"/>
          <w:szCs w:val="24"/>
          <w:shd w:val="clear" w:color="auto" w:fill="FFFFFF"/>
        </w:rPr>
        <w:t xml:space="preserve">účtovné obdobie rozhodujúce pre oznámenie koncentrácie </w:t>
      </w:r>
      <w:r w:rsidR="00FD162D">
        <w:rPr>
          <w:sz w:val="24"/>
          <w:szCs w:val="24"/>
          <w:shd w:val="clear" w:color="auto" w:fill="FFFFFF"/>
        </w:rPr>
        <w:t xml:space="preserve">sa považuje účtovné obdobie </w:t>
      </w:r>
      <w:r w:rsidR="00FD162D" w:rsidRPr="00A359A6">
        <w:rPr>
          <w:sz w:val="24"/>
          <w:szCs w:val="24"/>
          <w:shd w:val="clear" w:color="auto" w:fill="FFFFFF"/>
        </w:rPr>
        <w:t>bezprostredn</w:t>
      </w:r>
      <w:r w:rsidR="00FD162D">
        <w:rPr>
          <w:sz w:val="24"/>
          <w:szCs w:val="24"/>
          <w:shd w:val="clear" w:color="auto" w:fill="FFFFFF"/>
        </w:rPr>
        <w:t>e predchádzajúce</w:t>
      </w:r>
      <w:r w:rsidR="00FD162D" w:rsidRPr="00A359A6">
        <w:rPr>
          <w:sz w:val="24"/>
          <w:szCs w:val="24"/>
          <w:shd w:val="clear" w:color="auto" w:fill="FFFFFF"/>
        </w:rPr>
        <w:t>, ktoré nebolo dotknuté obdobím</w:t>
      </w:r>
      <w:r w:rsidR="00FD162D">
        <w:rPr>
          <w:sz w:val="24"/>
          <w:szCs w:val="24"/>
          <w:shd w:val="clear" w:color="auto" w:fill="FFFFFF"/>
        </w:rPr>
        <w:t xml:space="preserve"> mimoriadnej situácie</w:t>
      </w:r>
      <w:r w:rsidR="003072C8">
        <w:rPr>
          <w:sz w:val="24"/>
          <w:szCs w:val="24"/>
          <w:shd w:val="clear" w:color="auto" w:fill="FFFFFF"/>
        </w:rPr>
        <w:t xml:space="preserve">. </w:t>
      </w:r>
    </w:p>
    <w:p w14:paraId="62F395CC" w14:textId="77777777" w:rsidR="004F41C4" w:rsidRDefault="000E5C64" w:rsidP="00670126">
      <w:pPr>
        <w:spacing w:after="120"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V Slovenskej republike v súčasnosti pretrvávajú dve mimoriadne situácie</w:t>
      </w:r>
      <w:r w:rsidR="004F41C4">
        <w:rPr>
          <w:sz w:val="24"/>
          <w:szCs w:val="24"/>
          <w:shd w:val="clear" w:color="auto" w:fill="FFFFFF"/>
        </w:rPr>
        <w:t>.</w:t>
      </w:r>
    </w:p>
    <w:p w14:paraId="35C69D49" w14:textId="77777777" w:rsidR="000E5C64" w:rsidRDefault="004F41C4" w:rsidP="00670126">
      <w:pPr>
        <w:spacing w:after="120"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J</w:t>
      </w:r>
      <w:r w:rsidR="000E5C64">
        <w:rPr>
          <w:sz w:val="24"/>
          <w:szCs w:val="24"/>
          <w:shd w:val="clear" w:color="auto" w:fill="FFFFFF"/>
        </w:rPr>
        <w:t>edna z nich bola uzne</w:t>
      </w:r>
      <w:r w:rsidR="00415116">
        <w:rPr>
          <w:sz w:val="24"/>
          <w:szCs w:val="24"/>
          <w:shd w:val="clear" w:color="auto" w:fill="FFFFFF"/>
        </w:rPr>
        <w:t>sením vlády SR</w:t>
      </w:r>
      <w:r w:rsidR="000E5C64">
        <w:rPr>
          <w:sz w:val="24"/>
          <w:szCs w:val="24"/>
          <w:shd w:val="clear" w:color="auto" w:fill="FFFFFF"/>
        </w:rPr>
        <w:t xml:space="preserve"> vyhlásená dňa 11.3.2020 </w:t>
      </w:r>
      <w:r w:rsidR="000E5C64" w:rsidRPr="000E5C64">
        <w:rPr>
          <w:sz w:val="24"/>
          <w:szCs w:val="24"/>
          <w:shd w:val="clear" w:color="auto" w:fill="FFFFFF"/>
        </w:rPr>
        <w:t>v súvislosti s ohrozením verejného zdravia II. stupňa z dôvodu ochor</w:t>
      </w:r>
      <w:r w:rsidR="00415116">
        <w:rPr>
          <w:sz w:val="24"/>
          <w:szCs w:val="24"/>
          <w:shd w:val="clear" w:color="auto" w:fill="FFFFFF"/>
        </w:rPr>
        <w:t xml:space="preserve">enia COVID-19 spôsobeným </w:t>
      </w:r>
      <w:proofErr w:type="spellStart"/>
      <w:r w:rsidR="00415116">
        <w:rPr>
          <w:sz w:val="24"/>
          <w:szCs w:val="24"/>
          <w:shd w:val="clear" w:color="auto" w:fill="FFFFFF"/>
        </w:rPr>
        <w:t>koronaví</w:t>
      </w:r>
      <w:r w:rsidR="000E5C64" w:rsidRPr="000E5C64">
        <w:rPr>
          <w:sz w:val="24"/>
          <w:szCs w:val="24"/>
          <w:shd w:val="clear" w:color="auto" w:fill="FFFFFF"/>
        </w:rPr>
        <w:t>rusom</w:t>
      </w:r>
      <w:proofErr w:type="spellEnd"/>
      <w:r w:rsidR="000E5C64" w:rsidRPr="000E5C64">
        <w:rPr>
          <w:sz w:val="24"/>
          <w:szCs w:val="24"/>
          <w:shd w:val="clear" w:color="auto" w:fill="FFFFFF"/>
        </w:rPr>
        <w:t xml:space="preserve"> SARS-CoV-2 na území Slovenskej republiky</w:t>
      </w:r>
      <w:r w:rsidR="000E5C64">
        <w:rPr>
          <w:sz w:val="24"/>
          <w:szCs w:val="24"/>
          <w:shd w:val="clear" w:color="auto" w:fill="FFFFFF"/>
        </w:rPr>
        <w:t xml:space="preserve">. </w:t>
      </w:r>
    </w:p>
    <w:p w14:paraId="1F8CBBC2" w14:textId="77777777" w:rsidR="000E5C64" w:rsidRDefault="000E5C64" w:rsidP="00670126">
      <w:pPr>
        <w:spacing w:after="120"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Druhá mimoriadna situácia bola vyhlásená uznesením vlády Slovenskej republiky dňa 26.2.2022 </w:t>
      </w:r>
      <w:r w:rsidRPr="000E5C64">
        <w:rPr>
          <w:sz w:val="24"/>
          <w:szCs w:val="24"/>
          <w:shd w:val="clear" w:color="auto" w:fill="FFFFFF"/>
        </w:rPr>
        <w:t>v súvislosti s hromadným prílevom cudzincov na územie Slovenskej republiky spôsobeným ozbrojeným konfliktom na území Ukrajiny</w:t>
      </w:r>
      <w:r>
        <w:rPr>
          <w:sz w:val="24"/>
          <w:szCs w:val="24"/>
          <w:shd w:val="clear" w:color="auto" w:fill="FFFFFF"/>
        </w:rPr>
        <w:t>.</w:t>
      </w:r>
    </w:p>
    <w:p w14:paraId="750BCAD4" w14:textId="41E350A4" w:rsidR="00443E54" w:rsidRDefault="00443E54" w:rsidP="000E5C64">
      <w:pPr>
        <w:spacing w:after="120"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Dôvodová správa k</w:t>
      </w:r>
      <w:r w:rsidR="004F41C4">
        <w:rPr>
          <w:sz w:val="24"/>
          <w:szCs w:val="24"/>
          <w:shd w:val="clear" w:color="auto" w:fill="FFFFFF"/>
        </w:rPr>
        <w:t xml:space="preserve"> odseku 5 </w:t>
      </w:r>
      <w:r>
        <w:rPr>
          <w:sz w:val="24"/>
          <w:szCs w:val="24"/>
          <w:shd w:val="clear" w:color="auto" w:fill="FFFFFF"/>
        </w:rPr>
        <w:t>návrhu zákona k tomuto ustanoveniu uvádzala: „</w:t>
      </w:r>
      <w:r w:rsidRPr="00443E54">
        <w:rPr>
          <w:sz w:val="24"/>
          <w:szCs w:val="24"/>
          <w:shd w:val="clear" w:color="auto" w:fill="FFFFFF"/>
        </w:rPr>
        <w:t>Návrh na výnimočné uplatnenie iného (časovo skoršieho účtovného obdobia) vychádza z predpokladu, že počas obdobia mimoriadnej situácie (definovanej nižšie v zákone) niektorí podnikatelia, resp. podnikatelia z niektorých sektorov hospodárstva negenerujú obrat obvyklý ich riadnej prevádzke. Môže ísť pritom o výpadok aj na úrovni niekoľkomesačných tržieb. Takáto situácia a jej vplyv na právomoc úradu pokiaľ ide o posudzovanie koncentrácií podnikateľov, nebola doposiaľ súčasťou zákonnej úpravy. Ak by pre splnenie notifikačných kritérií definovaných v odseku 1 bol braný do úvahy obrat za predchádzajúce účtovné obdobie, ktoré takýto výpadok zahŕňalo, mohlo by dochádzať k nenaplneniu notifikačných kritérií</w:t>
      </w:r>
      <w:r w:rsidR="00A434E8">
        <w:rPr>
          <w:sz w:val="24"/>
          <w:szCs w:val="24"/>
          <w:shd w:val="clear" w:color="auto" w:fill="FFFFFF"/>
        </w:rPr>
        <w:t>,</w:t>
      </w:r>
      <w:r w:rsidRPr="00443E54">
        <w:rPr>
          <w:sz w:val="24"/>
          <w:szCs w:val="24"/>
          <w:shd w:val="clear" w:color="auto" w:fill="FFFFFF"/>
        </w:rPr>
        <w:t xml:space="preserve"> a tak k nežiadúcemu úniku určitých potenciálne súťažne problematických koncentrácií spod kontroly úradu. Potenciálne tak mohlo dochádzať k značnému narušeniu účinnej hospodárskej súťaže v dôsledku koncentrácie, ktorú úrad nemal možnosť posúdiť.</w:t>
      </w:r>
      <w:r>
        <w:rPr>
          <w:sz w:val="24"/>
          <w:szCs w:val="24"/>
          <w:shd w:val="clear" w:color="auto" w:fill="FFFFFF"/>
        </w:rPr>
        <w:t>“.</w:t>
      </w:r>
    </w:p>
    <w:p w14:paraId="6071208C" w14:textId="706D5669" w:rsidR="00415116" w:rsidRDefault="004F41C4" w:rsidP="000E5C64">
      <w:pPr>
        <w:spacing w:after="120"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V čase prijat</w:t>
      </w:r>
      <w:r w:rsidR="00A434E8">
        <w:rPr>
          <w:sz w:val="24"/>
          <w:szCs w:val="24"/>
          <w:shd w:val="clear" w:color="auto" w:fill="FFFFFF"/>
        </w:rPr>
        <w:t xml:space="preserve">ia zákona bola opodstatnenosť </w:t>
      </w:r>
      <w:r>
        <w:rPr>
          <w:sz w:val="24"/>
          <w:szCs w:val="24"/>
          <w:shd w:val="clear" w:color="auto" w:fill="FFFFFF"/>
        </w:rPr>
        <w:t>u</w:t>
      </w:r>
      <w:r w:rsidR="00443E54">
        <w:rPr>
          <w:sz w:val="24"/>
          <w:szCs w:val="24"/>
          <w:shd w:val="clear" w:color="auto" w:fill="FFFFFF"/>
        </w:rPr>
        <w:t>veden</w:t>
      </w:r>
      <w:r w:rsidR="00A434E8">
        <w:rPr>
          <w:sz w:val="24"/>
          <w:szCs w:val="24"/>
          <w:shd w:val="clear" w:color="auto" w:fill="FFFFFF"/>
        </w:rPr>
        <w:t>ej</w:t>
      </w:r>
      <w:r w:rsidR="00443E54">
        <w:rPr>
          <w:sz w:val="24"/>
          <w:szCs w:val="24"/>
          <w:shd w:val="clear" w:color="auto" w:fill="FFFFFF"/>
        </w:rPr>
        <w:t xml:space="preserve"> </w:t>
      </w:r>
      <w:r w:rsidR="00A434E8">
        <w:rPr>
          <w:sz w:val="24"/>
          <w:szCs w:val="24"/>
          <w:shd w:val="clear" w:color="auto" w:fill="FFFFFF"/>
        </w:rPr>
        <w:t xml:space="preserve">právnej </w:t>
      </w:r>
      <w:r w:rsidR="00443E54">
        <w:rPr>
          <w:sz w:val="24"/>
          <w:szCs w:val="24"/>
          <w:shd w:val="clear" w:color="auto" w:fill="FFFFFF"/>
        </w:rPr>
        <w:t>úprav</w:t>
      </w:r>
      <w:r w:rsidR="00A434E8">
        <w:rPr>
          <w:sz w:val="24"/>
          <w:szCs w:val="24"/>
          <w:shd w:val="clear" w:color="auto" w:fill="FFFFFF"/>
        </w:rPr>
        <w:t>y dôvodná</w:t>
      </w:r>
      <w:r w:rsidR="00443E54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  <w:shd w:val="clear" w:color="auto" w:fill="FFFFFF"/>
        </w:rPr>
        <w:t xml:space="preserve">pretože </w:t>
      </w:r>
      <w:r w:rsidR="009060D5">
        <w:rPr>
          <w:sz w:val="24"/>
          <w:szCs w:val="24"/>
          <w:shd w:val="clear" w:color="auto" w:fill="FFFFFF"/>
        </w:rPr>
        <w:t xml:space="preserve">prevádzky mnohých podnikateľov boli významne ovplyvnené </w:t>
      </w:r>
      <w:r w:rsidR="001A0A73">
        <w:rPr>
          <w:sz w:val="24"/>
          <w:szCs w:val="24"/>
          <w:shd w:val="clear" w:color="auto" w:fill="FFFFFF"/>
        </w:rPr>
        <w:t>vlnami</w:t>
      </w:r>
      <w:r w:rsidR="00415116">
        <w:rPr>
          <w:sz w:val="24"/>
          <w:szCs w:val="24"/>
          <w:shd w:val="clear" w:color="auto" w:fill="FFFFFF"/>
        </w:rPr>
        <w:t xml:space="preserve"> </w:t>
      </w:r>
      <w:proofErr w:type="spellStart"/>
      <w:r w:rsidR="00415116">
        <w:rPr>
          <w:sz w:val="24"/>
          <w:szCs w:val="24"/>
          <w:shd w:val="clear" w:color="auto" w:fill="FFFFFF"/>
        </w:rPr>
        <w:t>korona</w:t>
      </w:r>
      <w:r w:rsidR="00AA5EE4">
        <w:rPr>
          <w:sz w:val="24"/>
          <w:szCs w:val="24"/>
          <w:shd w:val="clear" w:color="auto" w:fill="FFFFFF"/>
        </w:rPr>
        <w:t>vírusu</w:t>
      </w:r>
      <w:proofErr w:type="spellEnd"/>
      <w:r w:rsidR="00415116">
        <w:rPr>
          <w:sz w:val="24"/>
          <w:szCs w:val="24"/>
          <w:shd w:val="clear" w:color="auto" w:fill="FFFFFF"/>
        </w:rPr>
        <w:t>, ktoré boli sprevádzané dočasným zhoršením obratov podnikateľov</w:t>
      </w:r>
      <w:r w:rsidR="00AA5EE4">
        <w:rPr>
          <w:sz w:val="24"/>
          <w:szCs w:val="24"/>
          <w:shd w:val="clear" w:color="auto" w:fill="FFFFFF"/>
        </w:rPr>
        <w:t xml:space="preserve">. </w:t>
      </w:r>
      <w:r w:rsidR="001B4811">
        <w:rPr>
          <w:sz w:val="24"/>
          <w:szCs w:val="24"/>
          <w:shd w:val="clear" w:color="auto" w:fill="FFFFFF"/>
        </w:rPr>
        <w:t xml:space="preserve">Ide o dopad, ktorý je sprievodným javom </w:t>
      </w:r>
      <w:r>
        <w:rPr>
          <w:sz w:val="24"/>
          <w:szCs w:val="24"/>
          <w:shd w:val="clear" w:color="auto" w:fill="FFFFFF"/>
        </w:rPr>
        <w:t>hospodársk</w:t>
      </w:r>
      <w:r w:rsidR="001B4811">
        <w:rPr>
          <w:sz w:val="24"/>
          <w:szCs w:val="24"/>
          <w:shd w:val="clear" w:color="auto" w:fill="FFFFFF"/>
        </w:rPr>
        <w:t>ych</w:t>
      </w:r>
      <w:r>
        <w:rPr>
          <w:sz w:val="24"/>
          <w:szCs w:val="24"/>
          <w:shd w:val="clear" w:color="auto" w:fill="FFFFFF"/>
        </w:rPr>
        <w:t xml:space="preserve"> kríz, ktor</w:t>
      </w:r>
      <w:r w:rsidR="001B4811">
        <w:rPr>
          <w:sz w:val="24"/>
          <w:szCs w:val="24"/>
          <w:shd w:val="clear" w:color="auto" w:fill="FFFFFF"/>
        </w:rPr>
        <w:t>é</w:t>
      </w:r>
      <w:r>
        <w:rPr>
          <w:sz w:val="24"/>
          <w:szCs w:val="24"/>
          <w:shd w:val="clear" w:color="auto" w:fill="FFFFFF"/>
        </w:rPr>
        <w:t xml:space="preserve"> podnikateľov plošne zasiahn</w:t>
      </w:r>
      <w:r w:rsidR="001B4811">
        <w:rPr>
          <w:sz w:val="24"/>
          <w:szCs w:val="24"/>
          <w:shd w:val="clear" w:color="auto" w:fill="FFFFFF"/>
        </w:rPr>
        <w:t>u</w:t>
      </w:r>
      <w:r>
        <w:rPr>
          <w:sz w:val="24"/>
          <w:szCs w:val="24"/>
          <w:shd w:val="clear" w:color="auto" w:fill="FFFFFF"/>
        </w:rPr>
        <w:t xml:space="preserve">. </w:t>
      </w:r>
    </w:p>
    <w:p w14:paraId="6EFA8CAC" w14:textId="64112445" w:rsidR="00443E54" w:rsidRDefault="006B1D63" w:rsidP="000E5C64">
      <w:pPr>
        <w:spacing w:after="120"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Mimoriadne situácie môžu trvať a aj z hľadiska súčasného stavu je zrejmé, že trvajú</w:t>
      </w:r>
      <w:r w:rsidR="004F41C4"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 xml:space="preserve"> </w:t>
      </w:r>
      <w:r w:rsidR="00415116">
        <w:rPr>
          <w:sz w:val="24"/>
          <w:szCs w:val="24"/>
          <w:shd w:val="clear" w:color="auto" w:fill="FFFFFF"/>
        </w:rPr>
        <w:t xml:space="preserve">až </w:t>
      </w:r>
      <w:r>
        <w:rPr>
          <w:sz w:val="24"/>
          <w:szCs w:val="24"/>
          <w:shd w:val="clear" w:color="auto" w:fill="FFFFFF"/>
        </w:rPr>
        <w:t>niekoľk</w:t>
      </w:r>
      <w:r w:rsidR="00415116">
        <w:rPr>
          <w:sz w:val="24"/>
          <w:szCs w:val="24"/>
          <w:shd w:val="clear" w:color="auto" w:fill="FFFFFF"/>
        </w:rPr>
        <w:t>o rokov</w:t>
      </w:r>
      <w:r w:rsidR="00AF1C23">
        <w:rPr>
          <w:sz w:val="24"/>
          <w:szCs w:val="24"/>
          <w:shd w:val="clear" w:color="auto" w:fill="FFFFFF"/>
        </w:rPr>
        <w:t xml:space="preserve">, </w:t>
      </w:r>
      <w:proofErr w:type="spellStart"/>
      <w:r w:rsidR="00AF1C23">
        <w:rPr>
          <w:sz w:val="24"/>
          <w:szCs w:val="24"/>
          <w:shd w:val="clear" w:color="auto" w:fill="FFFFFF"/>
        </w:rPr>
        <w:t>t.j</w:t>
      </w:r>
      <w:proofErr w:type="spellEnd"/>
      <w:r w:rsidR="00AF1C23">
        <w:rPr>
          <w:sz w:val="24"/>
          <w:szCs w:val="24"/>
          <w:shd w:val="clear" w:color="auto" w:fill="FFFFFF"/>
        </w:rPr>
        <w:t>. dlhé časové obdobie</w:t>
      </w:r>
      <w:r w:rsidR="00415116">
        <w:rPr>
          <w:sz w:val="24"/>
          <w:szCs w:val="24"/>
          <w:shd w:val="clear" w:color="auto" w:fill="FFFFFF"/>
        </w:rPr>
        <w:t xml:space="preserve">. Toto ustanovenie tak vo svojom </w:t>
      </w:r>
      <w:r>
        <w:rPr>
          <w:sz w:val="24"/>
          <w:szCs w:val="24"/>
          <w:shd w:val="clear" w:color="auto" w:fill="FFFFFF"/>
        </w:rPr>
        <w:t xml:space="preserve">dôsledku znamená, </w:t>
      </w:r>
      <w:r>
        <w:rPr>
          <w:sz w:val="24"/>
          <w:szCs w:val="24"/>
          <w:shd w:val="clear" w:color="auto" w:fill="FFFFFF"/>
        </w:rPr>
        <w:lastRenderedPageBreak/>
        <w:t xml:space="preserve">že sa zohľadňujú historické obraty, </w:t>
      </w:r>
      <w:r w:rsidR="0042446D">
        <w:rPr>
          <w:sz w:val="24"/>
          <w:szCs w:val="24"/>
          <w:shd w:val="clear" w:color="auto" w:fill="FFFFFF"/>
        </w:rPr>
        <w:t>ktoré predchádzali niekoľkoročnej mimoriadnej situácii</w:t>
      </w:r>
      <w:r>
        <w:rPr>
          <w:sz w:val="24"/>
          <w:szCs w:val="24"/>
          <w:shd w:val="clear" w:color="auto" w:fill="FFFFFF"/>
        </w:rPr>
        <w:t xml:space="preserve">. </w:t>
      </w:r>
      <w:r w:rsidR="004F41C4">
        <w:rPr>
          <w:sz w:val="24"/>
          <w:szCs w:val="24"/>
          <w:shd w:val="clear" w:color="auto" w:fill="FFFFFF"/>
        </w:rPr>
        <w:t>T</w:t>
      </w:r>
      <w:r w:rsidR="001B4811">
        <w:rPr>
          <w:sz w:val="24"/>
          <w:szCs w:val="24"/>
          <w:shd w:val="clear" w:color="auto" w:fill="FFFFFF"/>
        </w:rPr>
        <w:t>ieto niekoľkoročné historické údaje už</w:t>
      </w:r>
      <w:r w:rsidR="004F41C4">
        <w:rPr>
          <w:sz w:val="24"/>
          <w:szCs w:val="24"/>
          <w:shd w:val="clear" w:color="auto" w:fill="FFFFFF"/>
        </w:rPr>
        <w:t xml:space="preserve"> </w:t>
      </w:r>
      <w:r w:rsidR="001B4811">
        <w:rPr>
          <w:sz w:val="24"/>
          <w:szCs w:val="24"/>
          <w:shd w:val="clear" w:color="auto" w:fill="FFFFFF"/>
        </w:rPr>
        <w:t>ne</w:t>
      </w:r>
      <w:r w:rsidR="004F41C4">
        <w:rPr>
          <w:sz w:val="24"/>
          <w:szCs w:val="24"/>
          <w:shd w:val="clear" w:color="auto" w:fill="FFFFFF"/>
        </w:rPr>
        <w:t>reflekt</w:t>
      </w:r>
      <w:r w:rsidR="001B4811">
        <w:rPr>
          <w:sz w:val="24"/>
          <w:szCs w:val="24"/>
          <w:shd w:val="clear" w:color="auto" w:fill="FFFFFF"/>
        </w:rPr>
        <w:t>ujú</w:t>
      </w:r>
      <w:r w:rsidR="004F41C4">
        <w:rPr>
          <w:sz w:val="24"/>
          <w:szCs w:val="24"/>
          <w:shd w:val="clear" w:color="auto" w:fill="FFFFFF"/>
        </w:rPr>
        <w:t xml:space="preserve"> súčasný stav trhov. </w:t>
      </w:r>
      <w:r w:rsidR="001B4811">
        <w:rPr>
          <w:sz w:val="24"/>
          <w:szCs w:val="24"/>
          <w:shd w:val="clear" w:color="auto" w:fill="FFFFFF"/>
        </w:rPr>
        <w:t xml:space="preserve">Pôvodný racionálny účel nastaveného </w:t>
      </w:r>
      <w:r w:rsidR="004F41C4">
        <w:rPr>
          <w:sz w:val="24"/>
          <w:szCs w:val="24"/>
          <w:shd w:val="clear" w:color="auto" w:fill="FFFFFF"/>
        </w:rPr>
        <w:t>pravidl</w:t>
      </w:r>
      <w:r w:rsidR="001B4811">
        <w:rPr>
          <w:sz w:val="24"/>
          <w:szCs w:val="24"/>
          <w:shd w:val="clear" w:color="auto" w:fill="FFFFFF"/>
        </w:rPr>
        <w:t>a sa tak</w:t>
      </w:r>
      <w:r w:rsidR="004F41C4">
        <w:rPr>
          <w:sz w:val="24"/>
          <w:szCs w:val="24"/>
          <w:shd w:val="clear" w:color="auto" w:fill="FFFFFF"/>
        </w:rPr>
        <w:t xml:space="preserve"> významne </w:t>
      </w:r>
      <w:r w:rsidR="001B4811">
        <w:rPr>
          <w:sz w:val="24"/>
          <w:szCs w:val="24"/>
          <w:shd w:val="clear" w:color="auto" w:fill="FFFFFF"/>
        </w:rPr>
        <w:t xml:space="preserve">mení smerom k </w:t>
      </w:r>
      <w:r w:rsidR="004F41C4">
        <w:rPr>
          <w:sz w:val="24"/>
          <w:szCs w:val="24"/>
          <w:shd w:val="clear" w:color="auto" w:fill="FFFFFF"/>
        </w:rPr>
        <w:t>ovplyvň</w:t>
      </w:r>
      <w:r w:rsidR="001B4811">
        <w:rPr>
          <w:sz w:val="24"/>
          <w:szCs w:val="24"/>
          <w:shd w:val="clear" w:color="auto" w:fill="FFFFFF"/>
        </w:rPr>
        <w:t>ovaniu</w:t>
      </w:r>
      <w:r w:rsidR="004F41C4">
        <w:rPr>
          <w:sz w:val="24"/>
          <w:szCs w:val="24"/>
          <w:shd w:val="clear" w:color="auto" w:fill="FFFFFF"/>
        </w:rPr>
        <w:t xml:space="preserve"> správani</w:t>
      </w:r>
      <w:r w:rsidR="001B4811">
        <w:rPr>
          <w:sz w:val="24"/>
          <w:szCs w:val="24"/>
          <w:shd w:val="clear" w:color="auto" w:fill="FFFFFF"/>
        </w:rPr>
        <w:t>a</w:t>
      </w:r>
      <w:r w:rsidR="004F41C4">
        <w:rPr>
          <w:sz w:val="24"/>
          <w:szCs w:val="24"/>
          <w:shd w:val="clear" w:color="auto" w:fill="FFFFFF"/>
        </w:rPr>
        <w:t xml:space="preserve"> účastníkov trhov, nakoľko výrazným spôsobom zvyšuje ingerenci</w:t>
      </w:r>
      <w:r w:rsidR="001B4811">
        <w:rPr>
          <w:sz w:val="24"/>
          <w:szCs w:val="24"/>
          <w:shd w:val="clear" w:color="auto" w:fill="FFFFFF"/>
        </w:rPr>
        <w:t>u</w:t>
      </w:r>
      <w:r w:rsidR="004F41C4">
        <w:rPr>
          <w:sz w:val="24"/>
          <w:szCs w:val="24"/>
          <w:shd w:val="clear" w:color="auto" w:fill="FFFFFF"/>
        </w:rPr>
        <w:t xml:space="preserve"> štátu do trhového správania sa, keďže poskytuje štátu kontrolu nad koncentráciami aj v prípadoch, kedy to trh </w:t>
      </w:r>
      <w:r w:rsidR="00D3511C">
        <w:rPr>
          <w:sz w:val="24"/>
          <w:szCs w:val="24"/>
          <w:shd w:val="clear" w:color="auto" w:fill="FFFFFF"/>
        </w:rPr>
        <w:t xml:space="preserve">objektívne </w:t>
      </w:r>
      <w:r w:rsidR="001B4811">
        <w:rPr>
          <w:sz w:val="24"/>
          <w:szCs w:val="24"/>
          <w:shd w:val="clear" w:color="auto" w:fill="FFFFFF"/>
        </w:rPr>
        <w:t xml:space="preserve">už </w:t>
      </w:r>
      <w:r w:rsidR="004F41C4">
        <w:rPr>
          <w:sz w:val="24"/>
          <w:szCs w:val="24"/>
          <w:shd w:val="clear" w:color="auto" w:fill="FFFFFF"/>
        </w:rPr>
        <w:t>nevyžaduje</w:t>
      </w:r>
      <w:r w:rsidR="00D3511C">
        <w:rPr>
          <w:sz w:val="24"/>
          <w:szCs w:val="24"/>
          <w:shd w:val="clear" w:color="auto" w:fill="FFFFFF"/>
        </w:rPr>
        <w:t>.</w:t>
      </w:r>
      <w:r w:rsidR="004F41C4">
        <w:rPr>
          <w:sz w:val="24"/>
          <w:szCs w:val="24"/>
          <w:shd w:val="clear" w:color="auto" w:fill="FFFFFF"/>
        </w:rPr>
        <w:t xml:space="preserve"> </w:t>
      </w:r>
    </w:p>
    <w:p w14:paraId="1CF39F51" w14:textId="5A0B13DA" w:rsidR="00AA5EE4" w:rsidRDefault="00AA5EE4" w:rsidP="000E5C64">
      <w:pPr>
        <w:spacing w:after="120"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V súčasnosti </w:t>
      </w:r>
      <w:r w:rsidR="00E72E53">
        <w:rPr>
          <w:sz w:val="24"/>
          <w:szCs w:val="24"/>
          <w:shd w:val="clear" w:color="auto" w:fill="FFFFFF"/>
        </w:rPr>
        <w:t xml:space="preserve">je zrejmé, že </w:t>
      </w:r>
      <w:r w:rsidR="006B1D63">
        <w:rPr>
          <w:sz w:val="24"/>
          <w:szCs w:val="24"/>
          <w:shd w:val="clear" w:color="auto" w:fill="FFFFFF"/>
        </w:rPr>
        <w:t xml:space="preserve">aktuálne </w:t>
      </w:r>
      <w:r w:rsidR="00E72E53">
        <w:rPr>
          <w:sz w:val="24"/>
          <w:szCs w:val="24"/>
          <w:shd w:val="clear" w:color="auto" w:fill="FFFFFF"/>
        </w:rPr>
        <w:t xml:space="preserve">obraty nie sú </w:t>
      </w:r>
      <w:r w:rsidR="00D3511C">
        <w:rPr>
          <w:sz w:val="24"/>
          <w:szCs w:val="24"/>
          <w:shd w:val="clear" w:color="auto" w:fill="FFFFFF"/>
        </w:rPr>
        <w:t xml:space="preserve">plošne </w:t>
      </w:r>
      <w:r w:rsidR="00E72E53">
        <w:rPr>
          <w:sz w:val="24"/>
          <w:szCs w:val="24"/>
          <w:shd w:val="clear" w:color="auto" w:fill="FFFFFF"/>
        </w:rPr>
        <w:t xml:space="preserve">zdeformované, resp. neobjektívne pôsobením </w:t>
      </w:r>
      <w:proofErr w:type="spellStart"/>
      <w:r w:rsidR="00BD54F6">
        <w:rPr>
          <w:sz w:val="24"/>
          <w:szCs w:val="24"/>
          <w:shd w:val="clear" w:color="auto" w:fill="FFFFFF"/>
        </w:rPr>
        <w:t>koronavírusu</w:t>
      </w:r>
      <w:proofErr w:type="spellEnd"/>
      <w:r w:rsidR="00BD54F6">
        <w:rPr>
          <w:sz w:val="24"/>
          <w:szCs w:val="24"/>
          <w:shd w:val="clear" w:color="auto" w:fill="FFFFFF"/>
        </w:rPr>
        <w:t xml:space="preserve">, ale ani dôsledkom druhej v súčasnosti pretrvávajúcej mimoriadnej situácie, </w:t>
      </w:r>
      <w:proofErr w:type="spellStart"/>
      <w:r w:rsidR="00BD54F6">
        <w:rPr>
          <w:sz w:val="24"/>
          <w:szCs w:val="24"/>
          <w:shd w:val="clear" w:color="auto" w:fill="FFFFFF"/>
        </w:rPr>
        <w:t>t.j</w:t>
      </w:r>
      <w:proofErr w:type="spellEnd"/>
      <w:r w:rsidR="00BD54F6">
        <w:rPr>
          <w:sz w:val="24"/>
          <w:szCs w:val="24"/>
          <w:shd w:val="clear" w:color="auto" w:fill="FFFFFF"/>
        </w:rPr>
        <w:t xml:space="preserve">. v súvislosti s </w:t>
      </w:r>
      <w:r w:rsidR="00BD54F6" w:rsidRPr="00BD54F6">
        <w:rPr>
          <w:sz w:val="24"/>
          <w:szCs w:val="24"/>
          <w:shd w:val="clear" w:color="auto" w:fill="FFFFFF"/>
        </w:rPr>
        <w:t>hromadným prílevom cudzincov na územie Slovenskej republiky spôsobeným ozbrojeným konfliktom na území Ukrajiny</w:t>
      </w:r>
      <w:r w:rsidR="00BD54F6">
        <w:rPr>
          <w:sz w:val="24"/>
          <w:szCs w:val="24"/>
          <w:shd w:val="clear" w:color="auto" w:fill="FFFFFF"/>
        </w:rPr>
        <w:t xml:space="preserve">. </w:t>
      </w:r>
      <w:r w:rsidR="00D3511C">
        <w:rPr>
          <w:sz w:val="24"/>
          <w:szCs w:val="24"/>
          <w:shd w:val="clear" w:color="auto" w:fill="FFFFFF"/>
        </w:rPr>
        <w:t xml:space="preserve">Efekt môže byť práve opačný. V dôsledku rastúcej inflácie obraty podnikateľov veľakrát rastú, čo je prirodzeným dôsledkom reakcie trhu na zmenu okolností. Opatrenie štátu obsiahnuté v § 8 ods. 5 zákona tak </w:t>
      </w:r>
      <w:r w:rsidR="001B4811">
        <w:rPr>
          <w:sz w:val="24"/>
          <w:szCs w:val="24"/>
          <w:shd w:val="clear" w:color="auto" w:fill="FFFFFF"/>
        </w:rPr>
        <w:t xml:space="preserve">v súčasnosti už </w:t>
      </w:r>
      <w:r w:rsidR="00D3511C">
        <w:rPr>
          <w:sz w:val="24"/>
          <w:szCs w:val="24"/>
          <w:shd w:val="clear" w:color="auto" w:fill="FFFFFF"/>
        </w:rPr>
        <w:t>predstavuje</w:t>
      </w:r>
      <w:r w:rsidR="005F012E">
        <w:rPr>
          <w:sz w:val="24"/>
          <w:szCs w:val="24"/>
          <w:shd w:val="clear" w:color="auto" w:fill="FFFFFF"/>
        </w:rPr>
        <w:t xml:space="preserve"> nadbytočný</w:t>
      </w:r>
      <w:r w:rsidR="00D3511C">
        <w:rPr>
          <w:sz w:val="24"/>
          <w:szCs w:val="24"/>
          <w:shd w:val="clear" w:color="auto" w:fill="FFFFFF"/>
        </w:rPr>
        <w:t xml:space="preserve"> zásah štátu</w:t>
      </w:r>
      <w:r w:rsidR="005F012E">
        <w:rPr>
          <w:sz w:val="24"/>
          <w:szCs w:val="24"/>
          <w:shd w:val="clear" w:color="auto" w:fill="FFFFFF"/>
        </w:rPr>
        <w:t>.</w:t>
      </w:r>
      <w:r w:rsidR="00D3511C">
        <w:rPr>
          <w:sz w:val="24"/>
          <w:szCs w:val="24"/>
          <w:shd w:val="clear" w:color="auto" w:fill="FFFFFF"/>
        </w:rPr>
        <w:t xml:space="preserve"> </w:t>
      </w:r>
    </w:p>
    <w:p w14:paraId="4933B194" w14:textId="77777777" w:rsidR="00CE4117" w:rsidRDefault="00BD54F6" w:rsidP="000E5C64">
      <w:pPr>
        <w:spacing w:after="120"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Z uvedeného preto plynie, že toto ust</w:t>
      </w:r>
      <w:r w:rsidR="00AF1C23">
        <w:rPr>
          <w:sz w:val="24"/>
          <w:szCs w:val="24"/>
          <w:shd w:val="clear" w:color="auto" w:fill="FFFFFF"/>
        </w:rPr>
        <w:t>anovenie nemožno považovať za opodstatnené, pričom súčasná právna</w:t>
      </w:r>
      <w:r w:rsidR="00DC255D">
        <w:rPr>
          <w:sz w:val="24"/>
          <w:szCs w:val="24"/>
          <w:shd w:val="clear" w:color="auto" w:fill="FFFFFF"/>
        </w:rPr>
        <w:t xml:space="preserve"> úprava </w:t>
      </w:r>
      <w:r w:rsidR="00CE4117">
        <w:rPr>
          <w:sz w:val="24"/>
          <w:szCs w:val="24"/>
          <w:shd w:val="clear" w:color="auto" w:fill="FFFFFF"/>
        </w:rPr>
        <w:t xml:space="preserve">vo svojich dôsledkoch </w:t>
      </w:r>
      <w:r w:rsidR="00DC255D">
        <w:rPr>
          <w:sz w:val="24"/>
          <w:szCs w:val="24"/>
          <w:shd w:val="clear" w:color="auto" w:fill="FFFFFF"/>
        </w:rPr>
        <w:t>skôr smeruje</w:t>
      </w:r>
      <w:r w:rsidR="00CE4117">
        <w:rPr>
          <w:sz w:val="24"/>
          <w:szCs w:val="24"/>
          <w:shd w:val="clear" w:color="auto" w:fill="FFFFFF"/>
        </w:rPr>
        <w:t xml:space="preserve"> k tomu, že sa </w:t>
      </w:r>
      <w:r w:rsidR="006B1D63">
        <w:rPr>
          <w:sz w:val="24"/>
          <w:szCs w:val="24"/>
          <w:shd w:val="clear" w:color="auto" w:fill="FFFFFF"/>
        </w:rPr>
        <w:t xml:space="preserve">posudzujú, resp. </w:t>
      </w:r>
      <w:r w:rsidR="00CE4117">
        <w:rPr>
          <w:sz w:val="24"/>
          <w:szCs w:val="24"/>
          <w:shd w:val="clear" w:color="auto" w:fill="FFFFFF"/>
        </w:rPr>
        <w:t>budú posudzovať</w:t>
      </w:r>
      <w:r w:rsidR="00AF1C23">
        <w:rPr>
          <w:sz w:val="24"/>
          <w:szCs w:val="24"/>
          <w:shd w:val="clear" w:color="auto" w:fill="FFFFFF"/>
        </w:rPr>
        <w:t xml:space="preserve"> irelevantné historické obraty spred niekoľkých</w:t>
      </w:r>
      <w:r w:rsidR="00CE4117">
        <w:rPr>
          <w:sz w:val="24"/>
          <w:szCs w:val="24"/>
          <w:shd w:val="clear" w:color="auto" w:fill="FFFFFF"/>
        </w:rPr>
        <w:t xml:space="preserve"> rokov</w:t>
      </w:r>
      <w:r w:rsidR="00DC255D">
        <w:rPr>
          <w:sz w:val="24"/>
          <w:szCs w:val="24"/>
          <w:shd w:val="clear" w:color="auto" w:fill="FFFFFF"/>
        </w:rPr>
        <w:t xml:space="preserve"> (spred vyhlásenej mimoriadnej situácie)</w:t>
      </w:r>
      <w:r w:rsidR="00CE4117">
        <w:rPr>
          <w:sz w:val="24"/>
          <w:szCs w:val="24"/>
          <w:shd w:val="clear" w:color="auto" w:fill="FFFFFF"/>
        </w:rPr>
        <w:t xml:space="preserve">, ktoré nemajú nič spoločné s aktuálnou situáciou </w:t>
      </w:r>
      <w:r w:rsidR="00A86A21">
        <w:rPr>
          <w:sz w:val="24"/>
          <w:szCs w:val="24"/>
          <w:shd w:val="clear" w:color="auto" w:fill="FFFFFF"/>
        </w:rPr>
        <w:t>na trhu ani s aktuálnou</w:t>
      </w:r>
      <w:r w:rsidR="006B1D63">
        <w:rPr>
          <w:sz w:val="24"/>
          <w:szCs w:val="24"/>
          <w:shd w:val="clear" w:color="auto" w:fill="FFFFFF"/>
        </w:rPr>
        <w:t xml:space="preserve"> situáciou dotknutých podnikateľských subjektov, ktorých zámerom je koncentrácia.</w:t>
      </w:r>
    </w:p>
    <w:p w14:paraId="5F305BB9" w14:textId="227C541E" w:rsidR="00AF1C23" w:rsidRDefault="00CA0477" w:rsidP="006B1D63">
      <w:pPr>
        <w:spacing w:after="120"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Nemá preto zmysel naďalej zotrvávať na takomto znení predmetného zákonného ustanovenia, a to aj z pohľadu európskeho súťažného práva, keďže cieľom súťažného práva je zabrániť tomu, aby dochádzalo k </w:t>
      </w:r>
      <w:r w:rsidRPr="00CA0477">
        <w:rPr>
          <w:sz w:val="24"/>
          <w:szCs w:val="24"/>
          <w:shd w:val="clear" w:color="auto" w:fill="FFFFFF"/>
        </w:rPr>
        <w:t>narušeniu účinnej hospodárskej súťaže</w:t>
      </w:r>
      <w:r>
        <w:rPr>
          <w:sz w:val="24"/>
          <w:szCs w:val="24"/>
          <w:shd w:val="clear" w:color="auto" w:fill="FFFFFF"/>
        </w:rPr>
        <w:t xml:space="preserve"> </w:t>
      </w:r>
      <w:r w:rsidR="00A86A21">
        <w:rPr>
          <w:sz w:val="24"/>
          <w:szCs w:val="24"/>
          <w:shd w:val="clear" w:color="auto" w:fill="FFFFFF"/>
        </w:rPr>
        <w:t xml:space="preserve">súťažiteľmi, ktorí spĺňajú stanovené kritériá, na základe ktorých ich možno považovať za významných súťažiteľov </w:t>
      </w:r>
      <w:r w:rsidR="00AF1C23">
        <w:rPr>
          <w:sz w:val="24"/>
          <w:szCs w:val="24"/>
          <w:shd w:val="clear" w:color="auto" w:fill="FFFFFF"/>
        </w:rPr>
        <w:t xml:space="preserve">z hľadiska svojho obratu </w:t>
      </w:r>
      <w:r w:rsidR="00A86A21">
        <w:rPr>
          <w:sz w:val="24"/>
          <w:szCs w:val="24"/>
          <w:shd w:val="clear" w:color="auto" w:fill="FFFFFF"/>
        </w:rPr>
        <w:t>schopných ovplyvniť hospodársku súťaž</w:t>
      </w:r>
      <w:r>
        <w:rPr>
          <w:sz w:val="24"/>
          <w:szCs w:val="24"/>
          <w:shd w:val="clear" w:color="auto" w:fill="FFFFFF"/>
        </w:rPr>
        <w:t xml:space="preserve">. </w:t>
      </w:r>
      <w:r w:rsidR="00AF1C23">
        <w:rPr>
          <w:sz w:val="24"/>
          <w:szCs w:val="24"/>
          <w:shd w:val="clear" w:color="auto" w:fill="FFFFFF"/>
        </w:rPr>
        <w:t xml:space="preserve">Ak </w:t>
      </w:r>
      <w:r w:rsidR="006D66E7">
        <w:rPr>
          <w:sz w:val="24"/>
          <w:szCs w:val="24"/>
          <w:shd w:val="clear" w:color="auto" w:fill="FFFFFF"/>
        </w:rPr>
        <w:t xml:space="preserve">aj </w:t>
      </w:r>
      <w:r w:rsidR="00AF1C23">
        <w:rPr>
          <w:sz w:val="24"/>
          <w:szCs w:val="24"/>
          <w:shd w:val="clear" w:color="auto" w:fill="FFFFFF"/>
        </w:rPr>
        <w:t>súťažitelia dosiahli významné historické obraty</w:t>
      </w:r>
      <w:r w:rsidR="006D66E7">
        <w:rPr>
          <w:sz w:val="24"/>
          <w:szCs w:val="24"/>
          <w:shd w:val="clear" w:color="auto" w:fill="FFFFFF"/>
        </w:rPr>
        <w:t>, ale v súčasnosti ich už nedosahujú</w:t>
      </w:r>
      <w:r w:rsidR="00AF1C23">
        <w:rPr>
          <w:sz w:val="24"/>
          <w:szCs w:val="24"/>
          <w:shd w:val="clear" w:color="auto" w:fill="FFFFFF"/>
        </w:rPr>
        <w:t xml:space="preserve">, tak je zrejmé, že </w:t>
      </w:r>
      <w:r w:rsidR="00E4170B">
        <w:rPr>
          <w:sz w:val="24"/>
          <w:szCs w:val="24"/>
          <w:shd w:val="clear" w:color="auto" w:fill="FFFFFF"/>
        </w:rPr>
        <w:t xml:space="preserve">už ďalej </w:t>
      </w:r>
      <w:r w:rsidR="00AF1C23">
        <w:rPr>
          <w:sz w:val="24"/>
          <w:szCs w:val="24"/>
          <w:shd w:val="clear" w:color="auto" w:fill="FFFFFF"/>
        </w:rPr>
        <w:t xml:space="preserve">nie sú významným súťažiteľom z pohľadu </w:t>
      </w:r>
      <w:r w:rsidR="00E4170B">
        <w:rPr>
          <w:sz w:val="24"/>
          <w:szCs w:val="24"/>
          <w:shd w:val="clear" w:color="auto" w:fill="FFFFFF"/>
        </w:rPr>
        <w:t>súťažného práva</w:t>
      </w:r>
      <w:r w:rsidR="005F012E">
        <w:rPr>
          <w:sz w:val="24"/>
          <w:szCs w:val="24"/>
          <w:shd w:val="clear" w:color="auto" w:fill="FFFFFF"/>
        </w:rPr>
        <w:t>. Preto c</w:t>
      </w:r>
      <w:r w:rsidR="00E4170B">
        <w:rPr>
          <w:sz w:val="24"/>
          <w:szCs w:val="24"/>
          <w:shd w:val="clear" w:color="auto" w:fill="FFFFFF"/>
        </w:rPr>
        <w:t xml:space="preserve">elé konanie o povolení koncentrácie v podstate predstavuje </w:t>
      </w:r>
      <w:r w:rsidR="005F012E">
        <w:rPr>
          <w:sz w:val="24"/>
          <w:szCs w:val="24"/>
          <w:shd w:val="clear" w:color="auto" w:fill="FFFFFF"/>
        </w:rPr>
        <w:t xml:space="preserve">nadbytočný </w:t>
      </w:r>
      <w:r w:rsidR="006D66E7">
        <w:rPr>
          <w:sz w:val="24"/>
          <w:szCs w:val="24"/>
          <w:shd w:val="clear" w:color="auto" w:fill="FFFFFF"/>
        </w:rPr>
        <w:t xml:space="preserve">zásah štátu, ktorý </w:t>
      </w:r>
      <w:r w:rsidR="005F012E">
        <w:rPr>
          <w:sz w:val="24"/>
          <w:szCs w:val="24"/>
          <w:shd w:val="clear" w:color="auto" w:fill="FFFFFF"/>
        </w:rPr>
        <w:t xml:space="preserve">navyše ani </w:t>
      </w:r>
      <w:r w:rsidR="006D66E7">
        <w:rPr>
          <w:sz w:val="24"/>
          <w:szCs w:val="24"/>
          <w:shd w:val="clear" w:color="auto" w:fill="FFFFFF"/>
        </w:rPr>
        <w:t xml:space="preserve">nie je proporcionálny vo vzťahu k samoregulačnému princípu fungovania </w:t>
      </w:r>
      <w:r w:rsidR="005F012E">
        <w:rPr>
          <w:sz w:val="24"/>
          <w:szCs w:val="24"/>
          <w:shd w:val="clear" w:color="auto" w:fill="FFFFFF"/>
        </w:rPr>
        <w:t xml:space="preserve">takýchto z obratového pohľadu dnes už nevýznamných </w:t>
      </w:r>
      <w:r w:rsidR="006D66E7">
        <w:rPr>
          <w:sz w:val="24"/>
          <w:szCs w:val="24"/>
          <w:shd w:val="clear" w:color="auto" w:fill="FFFFFF"/>
        </w:rPr>
        <w:t xml:space="preserve">podnikateľov na trhoch. </w:t>
      </w:r>
    </w:p>
    <w:p w14:paraId="5D3BA3B1" w14:textId="258F0118" w:rsidR="00AE6AEC" w:rsidRDefault="00CA0477" w:rsidP="002265A7">
      <w:pPr>
        <w:spacing w:after="120"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Vyhodnocovanie </w:t>
      </w:r>
      <w:r w:rsidR="00A86A21">
        <w:rPr>
          <w:sz w:val="24"/>
          <w:szCs w:val="24"/>
          <w:shd w:val="clear" w:color="auto" w:fill="FFFFFF"/>
        </w:rPr>
        <w:t xml:space="preserve">takýchto </w:t>
      </w:r>
      <w:r>
        <w:rPr>
          <w:sz w:val="24"/>
          <w:szCs w:val="24"/>
          <w:shd w:val="clear" w:color="auto" w:fill="FFFFFF"/>
        </w:rPr>
        <w:t xml:space="preserve">historických obratov ako kritéria pre posudzovanie koncentrácie </w:t>
      </w:r>
      <w:r w:rsidR="00AF1C23">
        <w:rPr>
          <w:sz w:val="24"/>
          <w:szCs w:val="24"/>
          <w:shd w:val="clear" w:color="auto" w:fill="FFFFFF"/>
        </w:rPr>
        <w:t>zo strany Protimonopolného</w:t>
      </w:r>
      <w:r>
        <w:rPr>
          <w:sz w:val="24"/>
          <w:szCs w:val="24"/>
          <w:shd w:val="clear" w:color="auto" w:fill="FFFFFF"/>
        </w:rPr>
        <w:t xml:space="preserve"> </w:t>
      </w:r>
      <w:r w:rsidR="00AF1C23">
        <w:rPr>
          <w:sz w:val="24"/>
          <w:szCs w:val="24"/>
          <w:shd w:val="clear" w:color="auto" w:fill="FFFFFF"/>
        </w:rPr>
        <w:t>úradu</w:t>
      </w:r>
      <w:r>
        <w:rPr>
          <w:sz w:val="24"/>
          <w:szCs w:val="24"/>
          <w:shd w:val="clear" w:color="auto" w:fill="FFFFFF"/>
        </w:rPr>
        <w:t xml:space="preserve"> </w:t>
      </w:r>
      <w:r w:rsidR="00AE6AEC">
        <w:rPr>
          <w:sz w:val="24"/>
          <w:szCs w:val="24"/>
          <w:shd w:val="clear" w:color="auto" w:fill="FFFFFF"/>
        </w:rPr>
        <w:t xml:space="preserve">SR </w:t>
      </w:r>
      <w:r w:rsidR="00AF1C23">
        <w:rPr>
          <w:sz w:val="24"/>
          <w:szCs w:val="24"/>
          <w:shd w:val="clear" w:color="auto" w:fill="FFFFFF"/>
        </w:rPr>
        <w:t>preto</w:t>
      </w:r>
      <w:r>
        <w:rPr>
          <w:sz w:val="24"/>
          <w:szCs w:val="24"/>
          <w:shd w:val="clear" w:color="auto" w:fill="FFFFFF"/>
        </w:rPr>
        <w:t xml:space="preserve"> </w:t>
      </w:r>
      <w:r w:rsidR="005F012E">
        <w:rPr>
          <w:sz w:val="24"/>
          <w:szCs w:val="24"/>
          <w:shd w:val="clear" w:color="auto" w:fill="FFFFFF"/>
        </w:rPr>
        <w:t xml:space="preserve">v súčasnosti už </w:t>
      </w:r>
      <w:r>
        <w:rPr>
          <w:sz w:val="24"/>
          <w:szCs w:val="24"/>
          <w:shd w:val="clear" w:color="auto" w:fill="FFFFFF"/>
        </w:rPr>
        <w:t>nemožno považovať za adekvátne</w:t>
      </w:r>
      <w:r w:rsidR="00AE6AEC"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  <w:shd w:val="clear" w:color="auto" w:fill="FFFFFF"/>
        </w:rPr>
        <w:t xml:space="preserve"> naplňujúce účel a podstatu</w:t>
      </w:r>
      <w:r w:rsidR="00AF1C23">
        <w:rPr>
          <w:sz w:val="24"/>
          <w:szCs w:val="24"/>
          <w:shd w:val="clear" w:color="auto" w:fill="FFFFFF"/>
        </w:rPr>
        <w:t xml:space="preserve"> práva</w:t>
      </w:r>
      <w:r w:rsidR="006D66E7">
        <w:rPr>
          <w:sz w:val="24"/>
          <w:szCs w:val="24"/>
          <w:shd w:val="clear" w:color="auto" w:fill="FFFFFF"/>
        </w:rPr>
        <w:t xml:space="preserve"> na ochranu hospodárskej súťaže</w:t>
      </w:r>
      <w:r w:rsidR="00AF1C23">
        <w:rPr>
          <w:sz w:val="24"/>
          <w:szCs w:val="24"/>
          <w:shd w:val="clear" w:color="auto" w:fill="FFFFFF"/>
        </w:rPr>
        <w:t>. Neexistuje</w:t>
      </w:r>
      <w:r w:rsidR="00AE6AEC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objektívny dôvod</w:t>
      </w:r>
      <w:r w:rsidR="00AE6AEC">
        <w:rPr>
          <w:sz w:val="24"/>
          <w:szCs w:val="24"/>
          <w:shd w:val="clear" w:color="auto" w:fill="FFFFFF"/>
        </w:rPr>
        <w:t xml:space="preserve"> vyžadovať</w:t>
      </w:r>
      <w:r w:rsidR="00AF1C23">
        <w:rPr>
          <w:sz w:val="24"/>
          <w:szCs w:val="24"/>
          <w:shd w:val="clear" w:color="auto" w:fill="FFFFFF"/>
        </w:rPr>
        <w:t>, aby podliehali súhlasu Protimonopolného úradu SR koncentrácie podnikateľov</w:t>
      </w:r>
      <w:r>
        <w:rPr>
          <w:sz w:val="24"/>
          <w:szCs w:val="24"/>
          <w:shd w:val="clear" w:color="auto" w:fill="FFFFFF"/>
        </w:rPr>
        <w:t xml:space="preserve">, </w:t>
      </w:r>
      <w:r w:rsidR="00AF1C23">
        <w:rPr>
          <w:sz w:val="24"/>
          <w:szCs w:val="24"/>
          <w:shd w:val="clear" w:color="auto" w:fill="FFFFFF"/>
        </w:rPr>
        <w:t>ktorých len historické obraty  </w:t>
      </w:r>
      <w:r w:rsidR="006D66E7">
        <w:rPr>
          <w:sz w:val="24"/>
          <w:szCs w:val="24"/>
          <w:shd w:val="clear" w:color="auto" w:fill="FFFFFF"/>
        </w:rPr>
        <w:t>s</w:t>
      </w:r>
      <w:r w:rsidR="00AF1C23">
        <w:rPr>
          <w:sz w:val="24"/>
          <w:szCs w:val="24"/>
          <w:shd w:val="clear" w:color="auto" w:fill="FFFFFF"/>
        </w:rPr>
        <w:t xml:space="preserve">pred </w:t>
      </w:r>
      <w:proofErr w:type="spellStart"/>
      <w:r w:rsidR="00AF1C23">
        <w:rPr>
          <w:sz w:val="24"/>
          <w:szCs w:val="24"/>
          <w:shd w:val="clear" w:color="auto" w:fill="FFFFFF"/>
        </w:rPr>
        <w:t>koronakrízovej</w:t>
      </w:r>
      <w:proofErr w:type="spellEnd"/>
      <w:r w:rsidR="00AF1C23">
        <w:rPr>
          <w:sz w:val="24"/>
          <w:szCs w:val="24"/>
          <w:shd w:val="clear" w:color="auto" w:fill="FFFFFF"/>
        </w:rPr>
        <w:t xml:space="preserve"> dobe spĺ</w:t>
      </w:r>
      <w:r w:rsidR="00E4170B">
        <w:rPr>
          <w:sz w:val="24"/>
          <w:szCs w:val="24"/>
          <w:shd w:val="clear" w:color="auto" w:fill="FFFFFF"/>
        </w:rPr>
        <w:t>ňali</w:t>
      </w:r>
      <w:r w:rsidR="00AF1C23">
        <w:rPr>
          <w:sz w:val="24"/>
          <w:szCs w:val="24"/>
          <w:shd w:val="clear" w:color="auto" w:fill="FFFFFF"/>
        </w:rPr>
        <w:t xml:space="preserve"> požadované objemové kritériá obratu</w:t>
      </w:r>
      <w:r>
        <w:rPr>
          <w:sz w:val="24"/>
          <w:szCs w:val="24"/>
          <w:shd w:val="clear" w:color="auto" w:fill="FFFFFF"/>
        </w:rPr>
        <w:t>,</w:t>
      </w:r>
      <w:r w:rsidR="00DC255D">
        <w:rPr>
          <w:sz w:val="24"/>
          <w:szCs w:val="24"/>
          <w:shd w:val="clear" w:color="auto" w:fill="FFFFFF"/>
        </w:rPr>
        <w:t xml:space="preserve"> pričom tento pred </w:t>
      </w:r>
      <w:proofErr w:type="spellStart"/>
      <w:r w:rsidR="00DC255D">
        <w:rPr>
          <w:sz w:val="24"/>
          <w:szCs w:val="24"/>
          <w:shd w:val="clear" w:color="auto" w:fill="FFFFFF"/>
        </w:rPr>
        <w:t>koronakrízový</w:t>
      </w:r>
      <w:proofErr w:type="spellEnd"/>
      <w:r w:rsidR="00DC255D">
        <w:rPr>
          <w:sz w:val="24"/>
          <w:szCs w:val="24"/>
          <w:shd w:val="clear" w:color="auto" w:fill="FFFFFF"/>
        </w:rPr>
        <w:t xml:space="preserve"> obrat je</w:t>
      </w:r>
      <w:r w:rsidR="00AF1C23">
        <w:rPr>
          <w:sz w:val="24"/>
          <w:szCs w:val="24"/>
          <w:shd w:val="clear" w:color="auto" w:fill="FFFFFF"/>
        </w:rPr>
        <w:t xml:space="preserve"> čím ďalej tým viac starší údaj</w:t>
      </w:r>
      <w:r w:rsidR="006D66E7">
        <w:rPr>
          <w:sz w:val="24"/>
          <w:szCs w:val="24"/>
          <w:shd w:val="clear" w:color="auto" w:fill="FFFFFF"/>
        </w:rPr>
        <w:t>,</w:t>
      </w:r>
      <w:r w:rsidR="005F012E">
        <w:rPr>
          <w:sz w:val="24"/>
          <w:szCs w:val="24"/>
          <w:shd w:val="clear" w:color="auto" w:fill="FFFFFF"/>
        </w:rPr>
        <w:t xml:space="preserve"> a teda čím ďalej tým </w:t>
      </w:r>
      <w:r w:rsidR="00AF1C23">
        <w:rPr>
          <w:sz w:val="24"/>
          <w:szCs w:val="24"/>
          <w:shd w:val="clear" w:color="auto" w:fill="FFFFFF"/>
        </w:rPr>
        <w:t xml:space="preserve">viac údaj, ktorý </w:t>
      </w:r>
      <w:r w:rsidR="002265A7">
        <w:rPr>
          <w:sz w:val="24"/>
          <w:szCs w:val="24"/>
          <w:shd w:val="clear" w:color="auto" w:fill="FFFFFF"/>
        </w:rPr>
        <w:t xml:space="preserve">celkom zjavne </w:t>
      </w:r>
      <w:r w:rsidR="00AF1C23">
        <w:rPr>
          <w:sz w:val="24"/>
          <w:szCs w:val="24"/>
          <w:shd w:val="clear" w:color="auto" w:fill="FFFFFF"/>
        </w:rPr>
        <w:t xml:space="preserve">nevypovedá </w:t>
      </w:r>
      <w:r w:rsidR="002265A7">
        <w:rPr>
          <w:sz w:val="24"/>
          <w:szCs w:val="24"/>
          <w:shd w:val="clear" w:color="auto" w:fill="FFFFFF"/>
        </w:rPr>
        <w:t>o skutočnej situácii podnikateľov.</w:t>
      </w:r>
    </w:p>
    <w:p w14:paraId="5403B52F" w14:textId="272ED6D9" w:rsidR="006D66E7" w:rsidRDefault="00FC7459" w:rsidP="002265A7">
      <w:pPr>
        <w:spacing w:after="120"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Navyše nie je všeobecne známe, že by </w:t>
      </w:r>
      <w:r w:rsidR="006D66E7">
        <w:rPr>
          <w:sz w:val="24"/>
          <w:szCs w:val="24"/>
          <w:shd w:val="clear" w:color="auto" w:fill="FFFFFF"/>
        </w:rPr>
        <w:t xml:space="preserve">obdobná právna úprava </w:t>
      </w:r>
      <w:r>
        <w:rPr>
          <w:sz w:val="24"/>
          <w:szCs w:val="24"/>
          <w:shd w:val="clear" w:color="auto" w:fill="FFFFFF"/>
        </w:rPr>
        <w:t xml:space="preserve">bola </w:t>
      </w:r>
      <w:r w:rsidR="006D66E7">
        <w:rPr>
          <w:sz w:val="24"/>
          <w:szCs w:val="24"/>
          <w:shd w:val="clear" w:color="auto" w:fill="FFFFFF"/>
        </w:rPr>
        <w:t xml:space="preserve">súčasťou právneho poriadku </w:t>
      </w:r>
      <w:r w:rsidR="00A11CEC">
        <w:rPr>
          <w:sz w:val="24"/>
          <w:szCs w:val="24"/>
          <w:shd w:val="clear" w:color="auto" w:fill="FFFFFF"/>
        </w:rPr>
        <w:t xml:space="preserve">iného </w:t>
      </w:r>
      <w:r w:rsidR="006D66E7">
        <w:rPr>
          <w:sz w:val="24"/>
          <w:szCs w:val="24"/>
          <w:shd w:val="clear" w:color="auto" w:fill="FFFFFF"/>
        </w:rPr>
        <w:t>štát</w:t>
      </w:r>
      <w:r w:rsidR="00A11CEC">
        <w:rPr>
          <w:sz w:val="24"/>
          <w:szCs w:val="24"/>
          <w:shd w:val="clear" w:color="auto" w:fill="FFFFFF"/>
        </w:rPr>
        <w:t>u</w:t>
      </w:r>
      <w:r w:rsidR="006D66E7">
        <w:rPr>
          <w:sz w:val="24"/>
          <w:szCs w:val="24"/>
          <w:shd w:val="clear" w:color="auto" w:fill="FFFFFF"/>
        </w:rPr>
        <w:t xml:space="preserve">. </w:t>
      </w:r>
    </w:p>
    <w:p w14:paraId="2D4ABDE4" w14:textId="77777777" w:rsidR="00957ADB" w:rsidRPr="00957ADB" w:rsidRDefault="00957ADB" w:rsidP="00957ADB">
      <w:pPr>
        <w:spacing w:after="120"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957ADB">
        <w:rPr>
          <w:sz w:val="24"/>
          <w:szCs w:val="24"/>
          <w:shd w:val="clear" w:color="auto" w:fill="FFFFFF"/>
        </w:rPr>
        <w:t>Návrh zákona je v súlade s Ústavou Slovenskej</w:t>
      </w:r>
      <w:r w:rsidR="00A86A21">
        <w:rPr>
          <w:sz w:val="24"/>
          <w:szCs w:val="24"/>
          <w:shd w:val="clear" w:color="auto" w:fill="FFFFFF"/>
        </w:rPr>
        <w:t xml:space="preserve"> republiky, ústavnými zákonmi a </w:t>
      </w:r>
      <w:r w:rsidRPr="00957ADB">
        <w:rPr>
          <w:sz w:val="24"/>
          <w:szCs w:val="24"/>
          <w:shd w:val="clear" w:color="auto" w:fill="FFFFFF"/>
        </w:rPr>
        <w:t xml:space="preserve">ostatnými všeobecne záväznými právnymi predpismi Slovenskej republiky, medzinárodnými </w:t>
      </w:r>
      <w:r w:rsidRPr="00957ADB">
        <w:rPr>
          <w:sz w:val="24"/>
          <w:szCs w:val="24"/>
          <w:shd w:val="clear" w:color="auto" w:fill="FFFFFF"/>
        </w:rPr>
        <w:lastRenderedPageBreak/>
        <w:t>zmluvami a inými medzinárodnými dokumentmi, ktorými je Sloven</w:t>
      </w:r>
      <w:r w:rsidR="00A86A21">
        <w:rPr>
          <w:sz w:val="24"/>
          <w:szCs w:val="24"/>
          <w:shd w:val="clear" w:color="auto" w:fill="FFFFFF"/>
        </w:rPr>
        <w:t>ská republika viazaná, v </w:t>
      </w:r>
      <w:r w:rsidRPr="00957ADB">
        <w:rPr>
          <w:sz w:val="24"/>
          <w:szCs w:val="24"/>
          <w:shd w:val="clear" w:color="auto" w:fill="FFFFFF"/>
        </w:rPr>
        <w:t>súlade s právom Európskej únie a v súlade s nálezmi Ústavného súdu Slovenskej republiky.</w:t>
      </w:r>
    </w:p>
    <w:p w14:paraId="2763AA4C" w14:textId="77777777" w:rsidR="00B74C1A" w:rsidRPr="00957ADB" w:rsidRDefault="006B1D63" w:rsidP="00957ADB">
      <w:pPr>
        <w:spacing w:after="120"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Návrh zákona </w:t>
      </w:r>
      <w:r w:rsidR="00957ADB" w:rsidRPr="00957ADB">
        <w:rPr>
          <w:sz w:val="24"/>
          <w:szCs w:val="24"/>
          <w:shd w:val="clear" w:color="auto" w:fill="FFFFFF"/>
        </w:rPr>
        <w:t xml:space="preserve">má </w:t>
      </w:r>
      <w:r>
        <w:rPr>
          <w:sz w:val="24"/>
          <w:szCs w:val="24"/>
          <w:shd w:val="clear" w:color="auto" w:fill="FFFFFF"/>
        </w:rPr>
        <w:t xml:space="preserve">pozitívny </w:t>
      </w:r>
      <w:r w:rsidR="00957ADB" w:rsidRPr="00957ADB">
        <w:rPr>
          <w:sz w:val="24"/>
          <w:szCs w:val="24"/>
          <w:shd w:val="clear" w:color="auto" w:fill="FFFFFF"/>
        </w:rPr>
        <w:t>vplyv na podnikateľské prostredie</w:t>
      </w:r>
      <w:r>
        <w:rPr>
          <w:sz w:val="24"/>
          <w:szCs w:val="24"/>
          <w:shd w:val="clear" w:color="auto" w:fill="FFFFFF"/>
        </w:rPr>
        <w:t xml:space="preserve"> vzhľadom na v danom prípade zbytočnú administratívnu záťaž, ktorá sa navrhuje odstrániť. Návrh zákona nemá žiadny vplyv</w:t>
      </w:r>
      <w:r w:rsidR="00957ADB" w:rsidRPr="00957ADB">
        <w:rPr>
          <w:sz w:val="24"/>
          <w:szCs w:val="24"/>
          <w:shd w:val="clear" w:color="auto" w:fill="FFFFFF"/>
        </w:rPr>
        <w:t xml:space="preserve"> na životné prostredie, na manželstvo, rodičovstvo a rodinu, na služby verejnej správy pre občana, na informatizáciu spoločnosti a ani žiadne sociálne vplyvy, predpokladá sa nulový vplyv na rozpočet verejnej správy (štátny rozpočet).</w:t>
      </w:r>
    </w:p>
    <w:p w14:paraId="3588F09D" w14:textId="77777777" w:rsidR="00957ADB" w:rsidRDefault="00957ADB" w:rsidP="00B74C1A">
      <w:pPr>
        <w:spacing w:after="120" w:line="276" w:lineRule="auto"/>
        <w:ind w:firstLine="708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Účinnosť návrhu zákona sa vzhľadom na dĺžku legislatívneho procesu navrhuje 1. </w:t>
      </w:r>
      <w:r w:rsidR="006B1D63">
        <w:rPr>
          <w:sz w:val="24"/>
          <w:szCs w:val="24"/>
          <w:shd w:val="clear" w:color="auto" w:fill="FFFFFF"/>
        </w:rPr>
        <w:t>júlom</w:t>
      </w:r>
      <w:r>
        <w:rPr>
          <w:sz w:val="24"/>
          <w:szCs w:val="24"/>
          <w:shd w:val="clear" w:color="auto" w:fill="FFFFFF"/>
        </w:rPr>
        <w:t xml:space="preserve"> 202</w:t>
      </w:r>
      <w:r w:rsidR="006B1D63">
        <w:rPr>
          <w:sz w:val="24"/>
          <w:szCs w:val="24"/>
          <w:shd w:val="clear" w:color="auto" w:fill="FFFFFF"/>
        </w:rPr>
        <w:t>3</w:t>
      </w:r>
      <w:r>
        <w:rPr>
          <w:sz w:val="24"/>
          <w:szCs w:val="24"/>
          <w:shd w:val="clear" w:color="auto" w:fill="FFFFFF"/>
        </w:rPr>
        <w:t xml:space="preserve">. </w:t>
      </w:r>
    </w:p>
    <w:p w14:paraId="61838A0E" w14:textId="77777777" w:rsidR="001A15DF" w:rsidRDefault="001A15DF" w:rsidP="004651DD">
      <w:pPr>
        <w:ind w:firstLine="708"/>
        <w:sectPr w:rsidR="001A15D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541ED2" w14:textId="77777777" w:rsidR="001A15DF" w:rsidRPr="00905A03" w:rsidRDefault="001A15DF" w:rsidP="001A15DF">
      <w:pPr>
        <w:spacing w:after="120"/>
        <w:jc w:val="both"/>
        <w:rPr>
          <w:rFonts w:eastAsia="Calibri"/>
          <w:sz w:val="24"/>
          <w:szCs w:val="24"/>
          <w:lang w:eastAsia="en-US"/>
        </w:rPr>
      </w:pPr>
      <w:r w:rsidRPr="00905A03">
        <w:rPr>
          <w:rFonts w:eastAsia="Calibri"/>
          <w:b/>
          <w:sz w:val="24"/>
          <w:szCs w:val="24"/>
          <w:lang w:eastAsia="en-US"/>
        </w:rPr>
        <w:lastRenderedPageBreak/>
        <w:t>B. Osobitná časť</w:t>
      </w:r>
    </w:p>
    <w:p w14:paraId="4C2F08B3" w14:textId="77777777" w:rsidR="001A15DF" w:rsidRPr="00905A03" w:rsidRDefault="001A15DF" w:rsidP="001A15DF">
      <w:pPr>
        <w:spacing w:before="240" w:after="120"/>
        <w:jc w:val="both"/>
        <w:outlineLvl w:val="0"/>
        <w:rPr>
          <w:rFonts w:eastAsia="Calibri"/>
          <w:b/>
          <w:sz w:val="24"/>
          <w:szCs w:val="24"/>
          <w:lang w:eastAsia="en-US"/>
        </w:rPr>
      </w:pPr>
      <w:r w:rsidRPr="00905A03">
        <w:rPr>
          <w:rFonts w:eastAsia="Calibri"/>
          <w:b/>
          <w:sz w:val="24"/>
          <w:szCs w:val="24"/>
          <w:lang w:eastAsia="en-US"/>
        </w:rPr>
        <w:t>K Čl. I</w:t>
      </w:r>
    </w:p>
    <w:p w14:paraId="436D8D86" w14:textId="77777777" w:rsidR="00A86A21" w:rsidRDefault="00A86A21" w:rsidP="001A15DF">
      <w:pPr>
        <w:keepNext/>
        <w:spacing w:before="240" w:after="120"/>
        <w:jc w:val="both"/>
        <w:textAlignment w:val="baseline"/>
        <w:outlineLvl w:val="1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K bodu 1</w:t>
      </w:r>
    </w:p>
    <w:p w14:paraId="5CDB26FE" w14:textId="77777777" w:rsidR="006A764A" w:rsidRDefault="00670126" w:rsidP="001A15DF">
      <w:pPr>
        <w:keepNext/>
        <w:spacing w:before="240" w:after="120"/>
        <w:jc w:val="both"/>
        <w:textAlignment w:val="baseline"/>
        <w:outlineLvl w:val="1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Navrhuje sa vypustiť ustanovenie, podľa ktorého </w:t>
      </w:r>
      <w:r w:rsidR="006B1D63" w:rsidRPr="006B1D63">
        <w:rPr>
          <w:sz w:val="24"/>
          <w:szCs w:val="24"/>
          <w:shd w:val="clear" w:color="auto" w:fill="FFFFFF"/>
        </w:rPr>
        <w:t xml:space="preserve">ak účtovné obdobie, ktoré predchádza vzniku koncentrácie, zahŕňa aj keď len čiastočne obdobie definované v § 49 ods. 1 zákona, </w:t>
      </w:r>
      <w:proofErr w:type="spellStart"/>
      <w:r w:rsidR="006B1D63" w:rsidRPr="006B1D63">
        <w:rPr>
          <w:sz w:val="24"/>
          <w:szCs w:val="24"/>
          <w:shd w:val="clear" w:color="auto" w:fill="FFFFFF"/>
        </w:rPr>
        <w:t>t.j</w:t>
      </w:r>
      <w:proofErr w:type="spellEnd"/>
      <w:r w:rsidR="006B1D63" w:rsidRPr="006B1D63">
        <w:rPr>
          <w:sz w:val="24"/>
          <w:szCs w:val="24"/>
          <w:shd w:val="clear" w:color="auto" w:fill="FFFFFF"/>
        </w:rPr>
        <w:t>.  obdobie, v ktorom vláda</w:t>
      </w:r>
      <w:r w:rsidR="006B1D63">
        <w:rPr>
          <w:sz w:val="24"/>
          <w:szCs w:val="24"/>
          <w:shd w:val="clear" w:color="auto" w:fill="FFFFFF"/>
        </w:rPr>
        <w:t xml:space="preserve"> vyhlásila mimoriadnu situáciu (čo môže byť a aj v súčasnosti je obdobie viacerých rokov) </w:t>
      </w:r>
      <w:r w:rsidR="006B1D63" w:rsidRPr="006B1D63">
        <w:rPr>
          <w:sz w:val="24"/>
          <w:szCs w:val="24"/>
          <w:shd w:val="clear" w:color="auto" w:fill="FFFFFF"/>
        </w:rPr>
        <w:t xml:space="preserve">a účastníci koncentrácie nedosiahli celkové obraty podľa </w:t>
      </w:r>
      <w:proofErr w:type="spellStart"/>
      <w:r w:rsidR="006B1D63" w:rsidRPr="006B1D63">
        <w:rPr>
          <w:sz w:val="24"/>
          <w:szCs w:val="24"/>
          <w:shd w:val="clear" w:color="auto" w:fill="FFFFFF"/>
        </w:rPr>
        <w:t>ust</w:t>
      </w:r>
      <w:proofErr w:type="spellEnd"/>
      <w:r w:rsidR="006B1D63" w:rsidRPr="006B1D63">
        <w:rPr>
          <w:sz w:val="24"/>
          <w:szCs w:val="24"/>
          <w:shd w:val="clear" w:color="auto" w:fill="FFFFFF"/>
        </w:rPr>
        <w:t>. § 8 ods. 1</w:t>
      </w:r>
      <w:r w:rsidR="006B1D63">
        <w:rPr>
          <w:sz w:val="24"/>
          <w:szCs w:val="24"/>
          <w:shd w:val="clear" w:color="auto" w:fill="FFFFFF"/>
        </w:rPr>
        <w:t xml:space="preserve"> zákona, tak potom v zmysle aktuálneho právneho stavu </w:t>
      </w:r>
      <w:r w:rsidR="006B1D63" w:rsidRPr="006B1D63">
        <w:rPr>
          <w:sz w:val="24"/>
          <w:szCs w:val="24"/>
          <w:shd w:val="clear" w:color="auto" w:fill="FFFFFF"/>
        </w:rPr>
        <w:t xml:space="preserve">platí, že za účtovné obdobie rozhodujúce pre oznámenie koncentrácie sa považuje účtovné obdobie bezprostredne predchádzajúce, ktoré nebolo dotknuté obdobím mimoriadnej situácie. </w:t>
      </w:r>
      <w:r w:rsidR="0042446D" w:rsidRPr="0042446D">
        <w:rPr>
          <w:sz w:val="24"/>
          <w:szCs w:val="24"/>
          <w:shd w:val="clear" w:color="auto" w:fill="FFFFFF"/>
        </w:rPr>
        <w:t>Táto zmena je bližšie odôvodnená vo všeobecnej časti dôvodovej správy.</w:t>
      </w:r>
    </w:p>
    <w:p w14:paraId="5E73CBE4" w14:textId="77777777" w:rsidR="00A86A21" w:rsidRDefault="00A86A21" w:rsidP="001A15DF">
      <w:pPr>
        <w:keepNext/>
        <w:spacing w:before="240" w:after="120"/>
        <w:jc w:val="both"/>
        <w:textAlignment w:val="baseline"/>
        <w:outlineLvl w:val="1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K bodu 2</w:t>
      </w:r>
    </w:p>
    <w:p w14:paraId="1B61E011" w14:textId="3449D11A" w:rsidR="00A86A21" w:rsidRDefault="00A86A21" w:rsidP="001A15DF">
      <w:pPr>
        <w:keepNext/>
        <w:spacing w:before="240" w:after="120"/>
        <w:jc w:val="both"/>
        <w:textAlignment w:val="baseline"/>
        <w:outlineLvl w:val="1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Navrhuje sa prechodné ustanovenie, podľa ktorého sa </w:t>
      </w:r>
      <w:r w:rsidR="0065553C">
        <w:rPr>
          <w:sz w:val="24"/>
          <w:szCs w:val="24"/>
          <w:shd w:val="clear" w:color="auto" w:fill="FFFFFF"/>
        </w:rPr>
        <w:t xml:space="preserve">prebiehajúce konania o koncentrácii zastavia, ak </w:t>
      </w:r>
      <w:proofErr w:type="spellStart"/>
      <w:r w:rsidR="0065553C">
        <w:rPr>
          <w:sz w:val="24"/>
          <w:szCs w:val="24"/>
          <w:shd w:val="clear" w:color="auto" w:fill="FFFFFF"/>
        </w:rPr>
        <w:t>nesĺňajú</w:t>
      </w:r>
      <w:proofErr w:type="spellEnd"/>
      <w:r w:rsidR="0065553C">
        <w:rPr>
          <w:sz w:val="24"/>
          <w:szCs w:val="24"/>
          <w:shd w:val="clear" w:color="auto" w:fill="FFFFFF"/>
        </w:rPr>
        <w:t xml:space="preserve"> všeobecné kritériá podľa § 8 ods. 1 zákona. </w:t>
      </w:r>
    </w:p>
    <w:p w14:paraId="14DDB7C8" w14:textId="77777777" w:rsidR="001A15DF" w:rsidRPr="00905A03" w:rsidRDefault="006A764A" w:rsidP="001A15DF">
      <w:pPr>
        <w:spacing w:before="240" w:after="120"/>
        <w:jc w:val="both"/>
        <w:outlineLvl w:val="0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K Čl. II</w:t>
      </w:r>
    </w:p>
    <w:p w14:paraId="18E031B3" w14:textId="77777777" w:rsidR="001A15DF" w:rsidRDefault="00E511FD" w:rsidP="004C0F6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Účinnosť návrhu</w:t>
      </w:r>
      <w:r w:rsidR="00A86A21">
        <w:rPr>
          <w:bCs/>
          <w:sz w:val="24"/>
          <w:szCs w:val="24"/>
        </w:rPr>
        <w:t xml:space="preserve"> zákona sa navrhuje dňom 1. júla</w:t>
      </w:r>
      <w:r>
        <w:rPr>
          <w:bCs/>
          <w:sz w:val="24"/>
          <w:szCs w:val="24"/>
        </w:rPr>
        <w:t xml:space="preserve"> 2023. </w:t>
      </w:r>
    </w:p>
    <w:p w14:paraId="6BDF62C9" w14:textId="77777777" w:rsidR="002B3576" w:rsidRDefault="002B3576" w:rsidP="004C0F69">
      <w:pPr>
        <w:jc w:val="both"/>
        <w:rPr>
          <w:bCs/>
          <w:sz w:val="24"/>
          <w:szCs w:val="24"/>
        </w:rPr>
      </w:pPr>
    </w:p>
    <w:p w14:paraId="73DDB326" w14:textId="77777777" w:rsidR="002B3576" w:rsidRDefault="002B3576" w:rsidP="004C0F69">
      <w:pPr>
        <w:jc w:val="both"/>
        <w:rPr>
          <w:bCs/>
          <w:sz w:val="24"/>
          <w:szCs w:val="24"/>
        </w:rPr>
      </w:pPr>
    </w:p>
    <w:p w14:paraId="1B2EBC02" w14:textId="77777777" w:rsidR="002B3576" w:rsidRDefault="002B3576" w:rsidP="004C0F69">
      <w:pPr>
        <w:jc w:val="both"/>
      </w:pPr>
    </w:p>
    <w:sectPr w:rsidR="002B3576" w:rsidSect="00D27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ABCC7" w14:textId="77777777" w:rsidR="000928A1" w:rsidRDefault="000928A1" w:rsidP="00A56627">
      <w:r>
        <w:separator/>
      </w:r>
    </w:p>
  </w:endnote>
  <w:endnote w:type="continuationSeparator" w:id="0">
    <w:p w14:paraId="4F71416F" w14:textId="77777777" w:rsidR="000928A1" w:rsidRDefault="000928A1" w:rsidP="00A5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8D856" w14:textId="77777777" w:rsidR="0076251E" w:rsidRDefault="007625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94F2D" w14:textId="77777777" w:rsidR="00A56627" w:rsidRPr="00833378" w:rsidRDefault="00A56627" w:rsidP="008333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B853F" w14:textId="77777777" w:rsidR="0076251E" w:rsidRDefault="007625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552A2" w14:textId="77777777" w:rsidR="000928A1" w:rsidRDefault="000928A1" w:rsidP="00A56627">
      <w:r>
        <w:separator/>
      </w:r>
    </w:p>
  </w:footnote>
  <w:footnote w:type="continuationSeparator" w:id="0">
    <w:p w14:paraId="15AB6EC8" w14:textId="77777777" w:rsidR="000928A1" w:rsidRDefault="000928A1" w:rsidP="00A56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8350C" w14:textId="77777777" w:rsidR="0076251E" w:rsidRDefault="00762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0326A" w14:textId="77777777" w:rsidR="0076251E" w:rsidRDefault="00762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ABBDE" w14:textId="77777777" w:rsidR="0076251E" w:rsidRDefault="007625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4081B"/>
    <w:multiLevelType w:val="hybridMultilevel"/>
    <w:tmpl w:val="381CF8EA"/>
    <w:lvl w:ilvl="0" w:tplc="391414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E6C0B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961D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C60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6B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80F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276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27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529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DD"/>
    <w:rsid w:val="00050941"/>
    <w:rsid w:val="00054BFA"/>
    <w:rsid w:val="00091008"/>
    <w:rsid w:val="000928A1"/>
    <w:rsid w:val="000C4CB7"/>
    <w:rsid w:val="000C67BA"/>
    <w:rsid w:val="000E195C"/>
    <w:rsid w:val="000E5C64"/>
    <w:rsid w:val="0011731E"/>
    <w:rsid w:val="00121317"/>
    <w:rsid w:val="001538B7"/>
    <w:rsid w:val="00170DDC"/>
    <w:rsid w:val="00172264"/>
    <w:rsid w:val="001A0A73"/>
    <w:rsid w:val="001A15DF"/>
    <w:rsid w:val="001B4811"/>
    <w:rsid w:val="001B7A40"/>
    <w:rsid w:val="001C5AB2"/>
    <w:rsid w:val="001C69C1"/>
    <w:rsid w:val="00216F88"/>
    <w:rsid w:val="0022258B"/>
    <w:rsid w:val="002265A7"/>
    <w:rsid w:val="002B3576"/>
    <w:rsid w:val="003072C8"/>
    <w:rsid w:val="00335D8D"/>
    <w:rsid w:val="00390AD1"/>
    <w:rsid w:val="003C0308"/>
    <w:rsid w:val="004070FE"/>
    <w:rsid w:val="00415116"/>
    <w:rsid w:val="0042446D"/>
    <w:rsid w:val="00440F47"/>
    <w:rsid w:val="0044220C"/>
    <w:rsid w:val="004431A3"/>
    <w:rsid w:val="00443E54"/>
    <w:rsid w:val="004651DD"/>
    <w:rsid w:val="004841F2"/>
    <w:rsid w:val="0048449C"/>
    <w:rsid w:val="00494317"/>
    <w:rsid w:val="004B7602"/>
    <w:rsid w:val="004C0F69"/>
    <w:rsid w:val="004D4769"/>
    <w:rsid w:val="004F41C4"/>
    <w:rsid w:val="005050BC"/>
    <w:rsid w:val="00513C97"/>
    <w:rsid w:val="00540571"/>
    <w:rsid w:val="00580B5C"/>
    <w:rsid w:val="005F012E"/>
    <w:rsid w:val="005F159A"/>
    <w:rsid w:val="006032C3"/>
    <w:rsid w:val="006333E9"/>
    <w:rsid w:val="0064788B"/>
    <w:rsid w:val="0065553C"/>
    <w:rsid w:val="00670126"/>
    <w:rsid w:val="006A764A"/>
    <w:rsid w:val="006B1D63"/>
    <w:rsid w:val="006B4C32"/>
    <w:rsid w:val="006D66E7"/>
    <w:rsid w:val="006F5C65"/>
    <w:rsid w:val="0076251E"/>
    <w:rsid w:val="00784C2D"/>
    <w:rsid w:val="007942AD"/>
    <w:rsid w:val="00833378"/>
    <w:rsid w:val="0083361B"/>
    <w:rsid w:val="008468BF"/>
    <w:rsid w:val="00852300"/>
    <w:rsid w:val="00860038"/>
    <w:rsid w:val="008944F6"/>
    <w:rsid w:val="008A5783"/>
    <w:rsid w:val="008C6B39"/>
    <w:rsid w:val="009060D5"/>
    <w:rsid w:val="009164F6"/>
    <w:rsid w:val="009370C6"/>
    <w:rsid w:val="00940599"/>
    <w:rsid w:val="00957ADB"/>
    <w:rsid w:val="009C51C3"/>
    <w:rsid w:val="009E672A"/>
    <w:rsid w:val="00A11CEC"/>
    <w:rsid w:val="00A359A6"/>
    <w:rsid w:val="00A434E8"/>
    <w:rsid w:val="00A56627"/>
    <w:rsid w:val="00A86A21"/>
    <w:rsid w:val="00AA5EE4"/>
    <w:rsid w:val="00AB0086"/>
    <w:rsid w:val="00AE6AEC"/>
    <w:rsid w:val="00AF1C23"/>
    <w:rsid w:val="00B32B47"/>
    <w:rsid w:val="00B67C26"/>
    <w:rsid w:val="00B74C1A"/>
    <w:rsid w:val="00B9793B"/>
    <w:rsid w:val="00BB54D4"/>
    <w:rsid w:val="00BB56B1"/>
    <w:rsid w:val="00BD54F6"/>
    <w:rsid w:val="00C923C5"/>
    <w:rsid w:val="00CA0477"/>
    <w:rsid w:val="00CB4384"/>
    <w:rsid w:val="00CB5FC2"/>
    <w:rsid w:val="00CE216B"/>
    <w:rsid w:val="00CE4117"/>
    <w:rsid w:val="00D27A67"/>
    <w:rsid w:val="00D3511C"/>
    <w:rsid w:val="00DA5887"/>
    <w:rsid w:val="00DC255D"/>
    <w:rsid w:val="00DC37BF"/>
    <w:rsid w:val="00DF6217"/>
    <w:rsid w:val="00E0286E"/>
    <w:rsid w:val="00E05717"/>
    <w:rsid w:val="00E30A33"/>
    <w:rsid w:val="00E4170B"/>
    <w:rsid w:val="00E47F2A"/>
    <w:rsid w:val="00E511FD"/>
    <w:rsid w:val="00E6007A"/>
    <w:rsid w:val="00E70EB2"/>
    <w:rsid w:val="00E72E53"/>
    <w:rsid w:val="00E7683C"/>
    <w:rsid w:val="00EB0EE7"/>
    <w:rsid w:val="00ED767F"/>
    <w:rsid w:val="00F16F08"/>
    <w:rsid w:val="00F205D6"/>
    <w:rsid w:val="00F31B68"/>
    <w:rsid w:val="00FC7459"/>
    <w:rsid w:val="00FD1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F8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65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5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C65"/>
    <w:rPr>
      <w:rFonts w:ascii="Tahoma" w:eastAsia="Times New Roman" w:hAnsi="Tahoma" w:cs="Tahoma"/>
      <w:sz w:val="16"/>
      <w:szCs w:val="16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A566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6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Footer">
    <w:name w:val="footer"/>
    <w:basedOn w:val="Normal"/>
    <w:link w:val="FooterChar"/>
    <w:uiPriority w:val="99"/>
    <w:unhideWhenUsed/>
    <w:rsid w:val="00A566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62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markedcontent">
    <w:name w:val="markedcontent"/>
    <w:basedOn w:val="DefaultParagraphFont"/>
    <w:rsid w:val="00670126"/>
  </w:style>
  <w:style w:type="character" w:styleId="CommentReference">
    <w:name w:val="annotation reference"/>
    <w:basedOn w:val="DefaultParagraphFont"/>
    <w:uiPriority w:val="99"/>
    <w:semiHidden/>
    <w:unhideWhenUsed/>
    <w:rsid w:val="006D6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6E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6E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6E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2023-03-10T09:47:00Z</dcterms:created>
  <dcterms:modified xsi:type="dcterms:W3CDTF">2023-03-16T13:34:00Z</dcterms:modified>
</cp:coreProperties>
</file>