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8849F" w14:textId="77777777" w:rsidR="00E35A5D" w:rsidRPr="007A2832" w:rsidRDefault="00E35A5D" w:rsidP="00E35A5D">
      <w:pPr>
        <w:jc w:val="center"/>
        <w:rPr>
          <w:b/>
          <w:sz w:val="28"/>
          <w:szCs w:val="28"/>
        </w:rPr>
      </w:pPr>
      <w:r w:rsidRPr="007A2832">
        <w:rPr>
          <w:b/>
          <w:sz w:val="28"/>
          <w:szCs w:val="28"/>
        </w:rPr>
        <w:t>Doložka vybraných vplyvov</w:t>
      </w:r>
    </w:p>
    <w:p w14:paraId="0014905F" w14:textId="77777777" w:rsidR="00E35A5D" w:rsidRPr="007A2832" w:rsidRDefault="00E35A5D" w:rsidP="00E35A5D">
      <w:pPr>
        <w:spacing w:after="200" w:line="276" w:lineRule="auto"/>
        <w:ind w:left="426"/>
        <w:contextualSpacing/>
        <w:rPr>
          <w:rFonts w:ascii="Calibri" w:eastAsia="Calibri" w:hAnsi="Calibri"/>
          <w:b/>
          <w:sz w:val="22"/>
          <w:szCs w:val="22"/>
          <w:lang w:eastAsia="en-US"/>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E35A5D" w:rsidRPr="007A2832" w14:paraId="21F8FDF0" w14:textId="77777777" w:rsidTr="0093062C">
        <w:tc>
          <w:tcPr>
            <w:tcW w:w="9180" w:type="dxa"/>
            <w:gridSpan w:val="11"/>
            <w:tcBorders>
              <w:bottom w:val="single" w:sz="4" w:space="0" w:color="FFFFFF"/>
            </w:tcBorders>
            <w:shd w:val="clear" w:color="auto" w:fill="E2E2E2"/>
          </w:tcPr>
          <w:p w14:paraId="2FF3405D" w14:textId="77777777" w:rsidR="00E35A5D" w:rsidRPr="007A2832" w:rsidRDefault="00E35A5D" w:rsidP="00E35A5D">
            <w:pPr>
              <w:numPr>
                <w:ilvl w:val="0"/>
                <w:numId w:val="6"/>
              </w:numPr>
              <w:ind w:left="426"/>
              <w:contextualSpacing/>
              <w:rPr>
                <w:rFonts w:eastAsia="Calibri"/>
                <w:b/>
                <w:sz w:val="22"/>
                <w:szCs w:val="22"/>
                <w:lang w:eastAsia="en-US"/>
              </w:rPr>
            </w:pPr>
            <w:r w:rsidRPr="007A2832">
              <w:rPr>
                <w:rFonts w:eastAsia="Calibri"/>
                <w:b/>
                <w:sz w:val="22"/>
                <w:szCs w:val="22"/>
                <w:lang w:eastAsia="en-US"/>
              </w:rPr>
              <w:t>Základné údaje</w:t>
            </w:r>
          </w:p>
        </w:tc>
      </w:tr>
      <w:tr w:rsidR="00E35A5D" w:rsidRPr="007A2832" w14:paraId="7BFADD04" w14:textId="77777777" w:rsidTr="0093062C">
        <w:tc>
          <w:tcPr>
            <w:tcW w:w="9180" w:type="dxa"/>
            <w:gridSpan w:val="11"/>
            <w:tcBorders>
              <w:bottom w:val="single" w:sz="4" w:space="0" w:color="FFFFFF"/>
            </w:tcBorders>
            <w:shd w:val="clear" w:color="auto" w:fill="E2E2E2"/>
          </w:tcPr>
          <w:p w14:paraId="6832B29B" w14:textId="77777777" w:rsidR="00E35A5D" w:rsidRPr="007A2832" w:rsidRDefault="00E35A5D" w:rsidP="0093062C">
            <w:pPr>
              <w:spacing w:after="200" w:line="276" w:lineRule="auto"/>
              <w:ind w:left="142"/>
              <w:contextualSpacing/>
              <w:rPr>
                <w:rFonts w:eastAsia="Calibri"/>
                <w:b/>
                <w:sz w:val="22"/>
                <w:szCs w:val="22"/>
                <w:lang w:eastAsia="en-US"/>
              </w:rPr>
            </w:pPr>
            <w:r w:rsidRPr="007A2832">
              <w:rPr>
                <w:rFonts w:eastAsia="Calibri"/>
                <w:b/>
                <w:sz w:val="22"/>
                <w:szCs w:val="22"/>
                <w:lang w:eastAsia="en-US"/>
              </w:rPr>
              <w:t>Názov materiálu</w:t>
            </w:r>
          </w:p>
        </w:tc>
      </w:tr>
      <w:tr w:rsidR="00E35A5D" w:rsidRPr="007A2832" w14:paraId="61C251D0" w14:textId="77777777" w:rsidTr="0093062C">
        <w:tc>
          <w:tcPr>
            <w:tcW w:w="9180" w:type="dxa"/>
            <w:gridSpan w:val="11"/>
            <w:tcBorders>
              <w:top w:val="single" w:sz="4" w:space="0" w:color="FFFFFF"/>
              <w:bottom w:val="single" w:sz="4" w:space="0" w:color="auto"/>
            </w:tcBorders>
          </w:tcPr>
          <w:p w14:paraId="61FDD431" w14:textId="7B67649E" w:rsidR="00E35A5D" w:rsidRPr="007A2832" w:rsidRDefault="00E35A5D" w:rsidP="000011E5">
            <w:r w:rsidRPr="007A2832">
              <w:t xml:space="preserve">Návrh zákona, ktorým sa </w:t>
            </w:r>
            <w:r w:rsidR="006519A8">
              <w:t xml:space="preserve">mení a </w:t>
            </w:r>
            <w:r w:rsidRPr="007A2832">
              <w:t>dopĺňa zákon č. 250/2012 Z. z. o regulácii v sieťových odvetviach v znení neskorších predpisov</w:t>
            </w:r>
            <w:r w:rsidR="00C35942">
              <w:t xml:space="preserve"> a ktorým sa mení a dopĺňa zákon č. </w:t>
            </w:r>
            <w:r w:rsidR="00C35942" w:rsidRPr="007A2832">
              <w:t xml:space="preserve">251/2012 Z. z. o energetike a o zmene a doplnení niektorých zákonov v znení neskorších predpisov </w:t>
            </w:r>
          </w:p>
        </w:tc>
      </w:tr>
      <w:tr w:rsidR="00E35A5D" w:rsidRPr="007A2832" w14:paraId="29B24588" w14:textId="77777777" w:rsidTr="0093062C">
        <w:tc>
          <w:tcPr>
            <w:tcW w:w="9180" w:type="dxa"/>
            <w:gridSpan w:val="11"/>
            <w:tcBorders>
              <w:top w:val="single" w:sz="4" w:space="0" w:color="auto"/>
              <w:left w:val="single" w:sz="4" w:space="0" w:color="auto"/>
              <w:bottom w:val="single" w:sz="4" w:space="0" w:color="FFFFFF"/>
            </w:tcBorders>
            <w:shd w:val="clear" w:color="auto" w:fill="E2E2E2"/>
          </w:tcPr>
          <w:p w14:paraId="76C9759F" w14:textId="77777777" w:rsidR="00E35A5D" w:rsidRPr="007A2832" w:rsidRDefault="00E35A5D" w:rsidP="0093062C">
            <w:pPr>
              <w:spacing w:after="200" w:line="276" w:lineRule="auto"/>
              <w:ind w:left="142"/>
              <w:contextualSpacing/>
              <w:rPr>
                <w:rFonts w:eastAsia="Calibri"/>
                <w:b/>
                <w:sz w:val="22"/>
                <w:szCs w:val="22"/>
                <w:lang w:eastAsia="en-US"/>
              </w:rPr>
            </w:pPr>
            <w:r w:rsidRPr="007A2832">
              <w:rPr>
                <w:rFonts w:eastAsia="Calibri"/>
                <w:b/>
                <w:sz w:val="22"/>
                <w:szCs w:val="22"/>
                <w:lang w:eastAsia="en-US"/>
              </w:rPr>
              <w:t>Predkladateľ (a spolupredkladateľ)</w:t>
            </w:r>
          </w:p>
        </w:tc>
      </w:tr>
      <w:tr w:rsidR="00E35A5D" w:rsidRPr="007A2832" w14:paraId="5B7CBC8B" w14:textId="77777777" w:rsidTr="0093062C">
        <w:tc>
          <w:tcPr>
            <w:tcW w:w="9180" w:type="dxa"/>
            <w:gridSpan w:val="11"/>
            <w:tcBorders>
              <w:top w:val="single" w:sz="4" w:space="0" w:color="FFFFFF"/>
              <w:left w:val="single" w:sz="4" w:space="0" w:color="auto"/>
              <w:bottom w:val="single" w:sz="4" w:space="0" w:color="auto"/>
            </w:tcBorders>
            <w:shd w:val="clear" w:color="auto" w:fill="FFFFFF"/>
          </w:tcPr>
          <w:p w14:paraId="3722341F" w14:textId="2DBBB7DD" w:rsidR="00E35A5D" w:rsidRPr="007A2832" w:rsidRDefault="00C35942" w:rsidP="0093062C">
            <w:r>
              <w:t>poslanec NR SR</w:t>
            </w:r>
          </w:p>
          <w:p w14:paraId="36364834" w14:textId="77777777" w:rsidR="00E35A5D" w:rsidRPr="007A2832" w:rsidRDefault="00E35A5D" w:rsidP="0093062C"/>
        </w:tc>
      </w:tr>
      <w:tr w:rsidR="00E35A5D" w:rsidRPr="007A2832" w14:paraId="6CC0F8A9" w14:textId="77777777" w:rsidTr="0093062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5B5A0F8A" w14:textId="77777777" w:rsidR="00E35A5D" w:rsidRPr="007A2832" w:rsidRDefault="00E35A5D" w:rsidP="0093062C">
            <w:pPr>
              <w:spacing w:after="200" w:line="276" w:lineRule="auto"/>
              <w:ind w:left="142"/>
              <w:contextualSpacing/>
              <w:rPr>
                <w:rFonts w:eastAsia="Calibri"/>
                <w:b/>
                <w:sz w:val="22"/>
                <w:szCs w:val="22"/>
                <w:lang w:eastAsia="en-US"/>
              </w:rPr>
            </w:pPr>
            <w:r w:rsidRPr="007A2832">
              <w:rPr>
                <w:rFonts w:eastAsia="Calibri"/>
                <w:b/>
                <w:sz w:val="22"/>
                <w:szCs w:val="22"/>
                <w:lang w:eastAsia="en-US"/>
              </w:rPr>
              <w:t>Charakter predkladaného materiálu</w:t>
            </w:r>
          </w:p>
        </w:tc>
        <w:sdt>
          <w:sdtPr>
            <w:id w:val="901099221"/>
          </w:sdtPr>
          <w:sdtContent>
            <w:tc>
              <w:tcPr>
                <w:tcW w:w="705" w:type="dxa"/>
                <w:gridSpan w:val="2"/>
                <w:tcBorders>
                  <w:top w:val="single" w:sz="4" w:space="0" w:color="auto"/>
                  <w:left w:val="single" w:sz="4" w:space="0" w:color="auto"/>
                  <w:bottom w:val="single" w:sz="4" w:space="0" w:color="auto"/>
                  <w:right w:val="nil"/>
                </w:tcBorders>
                <w:shd w:val="clear" w:color="auto" w:fill="FFFFFF"/>
              </w:tcPr>
              <w:p w14:paraId="29130251" w14:textId="77777777" w:rsidR="00E35A5D" w:rsidRPr="007A2832" w:rsidRDefault="00E35A5D" w:rsidP="0093062C">
                <w:pPr>
                  <w:jc w:val="center"/>
                </w:pPr>
                <w:r w:rsidRPr="007A2832">
                  <w:rPr>
                    <w:rFonts w:eastAsia="MS Gothic" w:hint="eastAsia"/>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594CA774" w14:textId="77777777" w:rsidR="00E35A5D" w:rsidRPr="007A2832" w:rsidRDefault="00E35A5D" w:rsidP="0093062C">
            <w:r w:rsidRPr="007A2832">
              <w:t>Materiál nelegislatívnej povahy</w:t>
            </w:r>
          </w:p>
        </w:tc>
      </w:tr>
      <w:tr w:rsidR="00E35A5D" w:rsidRPr="007A2832" w14:paraId="64733D7A" w14:textId="77777777" w:rsidTr="0093062C">
        <w:tc>
          <w:tcPr>
            <w:tcW w:w="4212" w:type="dxa"/>
            <w:gridSpan w:val="2"/>
            <w:vMerge/>
            <w:tcBorders>
              <w:top w:val="nil"/>
              <w:left w:val="single" w:sz="4" w:space="0" w:color="auto"/>
              <w:bottom w:val="single" w:sz="4" w:space="0" w:color="FFFFFF"/>
            </w:tcBorders>
            <w:shd w:val="clear" w:color="auto" w:fill="E2E2E2"/>
          </w:tcPr>
          <w:p w14:paraId="42105E56" w14:textId="77777777" w:rsidR="00E35A5D" w:rsidRPr="007A2832" w:rsidRDefault="00E35A5D" w:rsidP="0093062C"/>
        </w:tc>
        <w:sdt>
          <w:sdtPr>
            <w:id w:val="1281381661"/>
          </w:sdtPr>
          <w:sdtContent>
            <w:tc>
              <w:tcPr>
                <w:tcW w:w="705" w:type="dxa"/>
                <w:gridSpan w:val="2"/>
                <w:tcBorders>
                  <w:top w:val="single" w:sz="4" w:space="0" w:color="auto"/>
                  <w:left w:val="single" w:sz="4" w:space="0" w:color="auto"/>
                  <w:bottom w:val="single" w:sz="4" w:space="0" w:color="auto"/>
                  <w:right w:val="nil"/>
                </w:tcBorders>
                <w:shd w:val="clear" w:color="auto" w:fill="FFFFFF"/>
              </w:tcPr>
              <w:p w14:paraId="08FFD54C" w14:textId="77777777" w:rsidR="00E35A5D" w:rsidRPr="007A2832" w:rsidRDefault="00E35A5D" w:rsidP="0093062C">
                <w:pPr>
                  <w:jc w:val="center"/>
                </w:pPr>
                <w:r w:rsidRPr="007A2832">
                  <w:rPr>
                    <w:rFonts w:eastAsia="MS Gothic" w:hint="eastAsia"/>
                  </w:rPr>
                  <w:t>☒</w:t>
                </w:r>
              </w:p>
            </w:tc>
          </w:sdtContent>
        </w:sdt>
        <w:tc>
          <w:tcPr>
            <w:tcW w:w="4263" w:type="dxa"/>
            <w:gridSpan w:val="7"/>
            <w:tcBorders>
              <w:top w:val="single" w:sz="4" w:space="0" w:color="auto"/>
              <w:left w:val="nil"/>
              <w:bottom w:val="single" w:sz="4" w:space="0" w:color="auto"/>
            </w:tcBorders>
            <w:shd w:val="clear" w:color="auto" w:fill="FFFFFF"/>
          </w:tcPr>
          <w:p w14:paraId="59A68618" w14:textId="77777777" w:rsidR="00E35A5D" w:rsidRPr="007A2832" w:rsidRDefault="00E35A5D" w:rsidP="0093062C">
            <w:pPr>
              <w:ind w:left="175" w:hanging="175"/>
            </w:pPr>
            <w:r w:rsidRPr="007A2832">
              <w:t>Materiál legislatívnej povahy</w:t>
            </w:r>
          </w:p>
        </w:tc>
      </w:tr>
      <w:tr w:rsidR="00E35A5D" w:rsidRPr="007A2832" w14:paraId="345028E1" w14:textId="77777777" w:rsidTr="0093062C">
        <w:tc>
          <w:tcPr>
            <w:tcW w:w="4212" w:type="dxa"/>
            <w:gridSpan w:val="2"/>
            <w:vMerge/>
            <w:tcBorders>
              <w:top w:val="nil"/>
              <w:left w:val="single" w:sz="4" w:space="0" w:color="auto"/>
              <w:bottom w:val="single" w:sz="4" w:space="0" w:color="auto"/>
            </w:tcBorders>
            <w:shd w:val="clear" w:color="auto" w:fill="E2E2E2"/>
          </w:tcPr>
          <w:p w14:paraId="340A6DB4" w14:textId="77777777" w:rsidR="00E35A5D" w:rsidRPr="007A2832" w:rsidRDefault="00E35A5D" w:rsidP="0093062C"/>
        </w:tc>
        <w:sdt>
          <w:sdtPr>
            <w:id w:val="-1821804044"/>
          </w:sdtPr>
          <w:sdtContent>
            <w:tc>
              <w:tcPr>
                <w:tcW w:w="705" w:type="dxa"/>
                <w:gridSpan w:val="2"/>
                <w:tcBorders>
                  <w:top w:val="single" w:sz="4" w:space="0" w:color="auto"/>
                  <w:left w:val="single" w:sz="4" w:space="0" w:color="auto"/>
                  <w:bottom w:val="single" w:sz="4" w:space="0" w:color="auto"/>
                  <w:right w:val="nil"/>
                </w:tcBorders>
                <w:shd w:val="clear" w:color="auto" w:fill="FFFFFF"/>
              </w:tcPr>
              <w:p w14:paraId="0F1F59F3" w14:textId="77777777" w:rsidR="00E35A5D" w:rsidRPr="007A2832" w:rsidRDefault="00E35A5D" w:rsidP="0093062C">
                <w:pPr>
                  <w:jc w:val="center"/>
                </w:pPr>
                <w:r w:rsidRPr="007A2832">
                  <w:rPr>
                    <w:rFonts w:eastAsia="MS Gothic" w:hint="eastAsia"/>
                  </w:rPr>
                  <w:t>☒</w:t>
                </w:r>
              </w:p>
            </w:tc>
          </w:sdtContent>
        </w:sdt>
        <w:tc>
          <w:tcPr>
            <w:tcW w:w="4263" w:type="dxa"/>
            <w:gridSpan w:val="7"/>
            <w:tcBorders>
              <w:top w:val="single" w:sz="4" w:space="0" w:color="auto"/>
              <w:left w:val="nil"/>
              <w:bottom w:val="single" w:sz="4" w:space="0" w:color="auto"/>
            </w:tcBorders>
            <w:shd w:val="clear" w:color="auto" w:fill="FFFFFF"/>
          </w:tcPr>
          <w:p w14:paraId="40CA84A9" w14:textId="77777777" w:rsidR="00E35A5D" w:rsidRPr="007A2832" w:rsidRDefault="00E35A5D" w:rsidP="0093062C">
            <w:r w:rsidRPr="007A2832">
              <w:t>Transpozícia práva EÚ</w:t>
            </w:r>
          </w:p>
        </w:tc>
      </w:tr>
      <w:tr w:rsidR="00E35A5D" w:rsidRPr="007A2832" w14:paraId="52EECA40" w14:textId="77777777" w:rsidTr="0093062C">
        <w:tc>
          <w:tcPr>
            <w:tcW w:w="9180" w:type="dxa"/>
            <w:gridSpan w:val="11"/>
            <w:tcBorders>
              <w:top w:val="single" w:sz="4" w:space="0" w:color="auto"/>
              <w:left w:val="single" w:sz="4" w:space="0" w:color="auto"/>
              <w:bottom w:val="single" w:sz="4" w:space="0" w:color="FFFFFF"/>
            </w:tcBorders>
            <w:shd w:val="clear" w:color="auto" w:fill="FFFFFF"/>
          </w:tcPr>
          <w:p w14:paraId="023CFF48" w14:textId="77777777" w:rsidR="00E35A5D" w:rsidRPr="007A2832" w:rsidRDefault="00E35A5D" w:rsidP="0093062C">
            <w:pPr>
              <w:rPr>
                <w:i/>
              </w:rPr>
            </w:pPr>
            <w:r w:rsidRPr="007A2832">
              <w:rPr>
                <w:i/>
              </w:rPr>
              <w:t>V prípade transpozície uveďte zoznam transponovaných predpisov:</w:t>
            </w:r>
          </w:p>
          <w:p w14:paraId="791A21D4" w14:textId="77777777" w:rsidR="00E35A5D" w:rsidRPr="007A2832" w:rsidRDefault="00E35A5D" w:rsidP="0093062C">
            <w:r w:rsidRPr="007A2832">
              <w:t>Predkladaný materiál transponuje, resp. v prípade nariadení zohľadňuje nasledujúce únijné právne predpisy:</w:t>
            </w:r>
          </w:p>
          <w:p w14:paraId="7A90B674" w14:textId="77777777" w:rsidR="00E35A5D" w:rsidRPr="007A2832" w:rsidRDefault="00971E20" w:rsidP="004C0C67">
            <w:pPr>
              <w:numPr>
                <w:ilvl w:val="0"/>
                <w:numId w:val="10"/>
              </w:numPr>
              <w:contextualSpacing/>
              <w:jc w:val="both"/>
            </w:pPr>
            <w:r w:rsidRPr="00D357F1">
              <w:t>nariadenie Európskeho parlamentu a Rady (EÚ) 2022/1032 z 29. júna 2022, ktorým sa menia nariadenia (EÚ) 2017/1938 a (ES) č. 715/2009, pokiaľ ide o uskladňovanie plynu (Ú. v. EÚ L 173, 30.6.2022)</w:t>
            </w:r>
          </w:p>
          <w:p w14:paraId="1CB47B66" w14:textId="77777777" w:rsidR="00E35A5D" w:rsidRPr="007A2832" w:rsidRDefault="00E35A5D" w:rsidP="0093062C">
            <w:pPr>
              <w:ind w:left="720"/>
              <w:contextualSpacing/>
            </w:pPr>
          </w:p>
        </w:tc>
      </w:tr>
      <w:tr w:rsidR="00E35A5D" w:rsidRPr="007A2832" w14:paraId="74294863" w14:textId="77777777" w:rsidTr="0093062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2DD1DD0E" w14:textId="77777777" w:rsidR="00E35A5D" w:rsidRPr="007A2832" w:rsidRDefault="00E35A5D" w:rsidP="0093062C">
            <w:pPr>
              <w:spacing w:after="200" w:line="276" w:lineRule="auto"/>
              <w:ind w:left="142"/>
              <w:contextualSpacing/>
              <w:rPr>
                <w:rFonts w:eastAsia="Calibri"/>
                <w:b/>
                <w:sz w:val="22"/>
                <w:szCs w:val="22"/>
                <w:lang w:eastAsia="en-US"/>
              </w:rPr>
            </w:pPr>
            <w:r w:rsidRPr="007A2832">
              <w:rPr>
                <w:rFonts w:eastAsia="Calibri"/>
                <w:b/>
                <w:sz w:val="22"/>
                <w:szCs w:val="22"/>
                <w:lang w:eastAsia="en-US"/>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671A39D3" w14:textId="77777777" w:rsidR="00E35A5D" w:rsidRPr="007A2832" w:rsidRDefault="00E35A5D" w:rsidP="0093062C">
            <w:pPr>
              <w:rPr>
                <w:i/>
              </w:rPr>
            </w:pPr>
          </w:p>
        </w:tc>
      </w:tr>
      <w:tr w:rsidR="00E35A5D" w:rsidRPr="007A2832" w14:paraId="4D66E7CD" w14:textId="77777777" w:rsidTr="0093062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6ECAFE04" w14:textId="77777777" w:rsidR="00E35A5D" w:rsidRPr="007A2832" w:rsidRDefault="00E35A5D" w:rsidP="0093062C">
            <w:pPr>
              <w:spacing w:after="200" w:line="276" w:lineRule="auto"/>
              <w:ind w:left="142"/>
              <w:contextualSpacing/>
              <w:rPr>
                <w:rFonts w:eastAsia="Calibri"/>
                <w:b/>
                <w:sz w:val="22"/>
                <w:szCs w:val="22"/>
                <w:lang w:eastAsia="en-US"/>
              </w:rPr>
            </w:pPr>
            <w:r w:rsidRPr="007A2832">
              <w:rPr>
                <w:rFonts w:eastAsia="Calibri"/>
                <w:b/>
                <w:sz w:val="22"/>
                <w:szCs w:val="22"/>
                <w:lang w:eastAsia="en-US"/>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7C7FC9A0" w14:textId="7A80C9CC" w:rsidR="00E35A5D" w:rsidRPr="00250925" w:rsidRDefault="00E35A5D" w:rsidP="0093062C"/>
        </w:tc>
      </w:tr>
      <w:tr w:rsidR="00E35A5D" w:rsidRPr="007A2832" w14:paraId="1591E277" w14:textId="77777777" w:rsidTr="0093062C">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7FD773DE" w14:textId="77777777" w:rsidR="00E35A5D" w:rsidRPr="007A2832" w:rsidRDefault="00E35A5D" w:rsidP="0093062C">
            <w:pPr>
              <w:spacing w:line="276" w:lineRule="auto"/>
              <w:ind w:left="142"/>
              <w:contextualSpacing/>
              <w:rPr>
                <w:rFonts w:ascii="Calibri" w:eastAsia="Calibri" w:hAnsi="Calibri"/>
                <w:b/>
                <w:sz w:val="22"/>
                <w:szCs w:val="22"/>
                <w:lang w:eastAsia="en-US"/>
              </w:rPr>
            </w:pPr>
            <w:r w:rsidRPr="007A2832">
              <w:rPr>
                <w:rFonts w:eastAsia="Calibri"/>
                <w:b/>
                <w:sz w:val="22"/>
                <w:szCs w:val="22"/>
                <w:lang w:eastAsia="en-US"/>
              </w:rPr>
              <w:t>Predpokladaný termín začiatku a ukončenia ZP**</w:t>
            </w:r>
          </w:p>
        </w:tc>
        <w:tc>
          <w:tcPr>
            <w:tcW w:w="3231" w:type="dxa"/>
            <w:gridSpan w:val="5"/>
            <w:tcBorders>
              <w:top w:val="single" w:sz="4" w:space="0" w:color="auto"/>
              <w:left w:val="single" w:sz="4" w:space="0" w:color="auto"/>
              <w:bottom w:val="single" w:sz="4" w:space="0" w:color="auto"/>
              <w:right w:val="single" w:sz="4" w:space="0" w:color="auto"/>
            </w:tcBorders>
          </w:tcPr>
          <w:p w14:paraId="07850808" w14:textId="77777777" w:rsidR="00E35A5D" w:rsidRPr="007A2832" w:rsidRDefault="00E35A5D" w:rsidP="0093062C">
            <w:pPr>
              <w:rPr>
                <w:i/>
              </w:rPr>
            </w:pPr>
          </w:p>
        </w:tc>
      </w:tr>
      <w:tr w:rsidR="00E35A5D" w:rsidRPr="007A2832" w14:paraId="51ECC9DB" w14:textId="77777777" w:rsidTr="0093062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18A9B49E" w14:textId="77777777" w:rsidR="00E35A5D" w:rsidRPr="007A2832" w:rsidRDefault="00E35A5D" w:rsidP="0093062C">
            <w:pPr>
              <w:spacing w:after="200" w:line="276" w:lineRule="auto"/>
              <w:ind w:left="142"/>
              <w:contextualSpacing/>
              <w:jc w:val="both"/>
              <w:rPr>
                <w:rFonts w:eastAsia="Calibri"/>
                <w:b/>
                <w:sz w:val="22"/>
                <w:szCs w:val="22"/>
                <w:lang w:eastAsia="en-US"/>
              </w:rPr>
            </w:pPr>
            <w:r w:rsidRPr="007A2832">
              <w:rPr>
                <w:rFonts w:eastAsia="Calibri"/>
                <w:b/>
                <w:sz w:val="22"/>
                <w:szCs w:val="22"/>
                <w:lang w:eastAsia="en-US"/>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4182CC84" w14:textId="3272D5CC" w:rsidR="00E35A5D" w:rsidRPr="00250925" w:rsidRDefault="00E35A5D" w:rsidP="0093062C"/>
        </w:tc>
      </w:tr>
      <w:tr w:rsidR="00E35A5D" w:rsidRPr="007A2832" w14:paraId="5C9208A8" w14:textId="77777777" w:rsidTr="0093062C">
        <w:tc>
          <w:tcPr>
            <w:tcW w:w="9180" w:type="dxa"/>
            <w:gridSpan w:val="11"/>
            <w:tcBorders>
              <w:top w:val="single" w:sz="4" w:space="0" w:color="auto"/>
              <w:left w:val="nil"/>
              <w:bottom w:val="single" w:sz="4" w:space="0" w:color="auto"/>
              <w:right w:val="nil"/>
            </w:tcBorders>
            <w:shd w:val="clear" w:color="auto" w:fill="FFFFFF"/>
          </w:tcPr>
          <w:p w14:paraId="0408B19A" w14:textId="77777777" w:rsidR="00E35A5D" w:rsidRPr="007A2832" w:rsidRDefault="00E35A5D" w:rsidP="0093062C"/>
        </w:tc>
      </w:tr>
      <w:tr w:rsidR="00E35A5D" w:rsidRPr="007A2832" w14:paraId="14FF60D7" w14:textId="77777777" w:rsidTr="0093062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6962F935" w14:textId="77777777" w:rsidR="00E35A5D" w:rsidRPr="007A2832" w:rsidRDefault="00E35A5D" w:rsidP="00E35A5D">
            <w:pPr>
              <w:numPr>
                <w:ilvl w:val="0"/>
                <w:numId w:val="6"/>
              </w:numPr>
              <w:ind w:left="426"/>
              <w:contextualSpacing/>
              <w:rPr>
                <w:rFonts w:eastAsia="Calibri"/>
                <w:b/>
                <w:sz w:val="22"/>
                <w:szCs w:val="22"/>
                <w:lang w:eastAsia="en-US"/>
              </w:rPr>
            </w:pPr>
            <w:r w:rsidRPr="007A2832">
              <w:rPr>
                <w:rFonts w:eastAsia="Calibri"/>
                <w:b/>
                <w:sz w:val="22"/>
                <w:szCs w:val="22"/>
                <w:lang w:eastAsia="en-US"/>
              </w:rPr>
              <w:t>Definovanie problému</w:t>
            </w:r>
          </w:p>
        </w:tc>
      </w:tr>
      <w:tr w:rsidR="00E35A5D" w:rsidRPr="007A2832" w14:paraId="484F3359" w14:textId="77777777" w:rsidTr="0093062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2432D1E1" w14:textId="77777777" w:rsidR="00E35A5D" w:rsidRPr="007A2832" w:rsidRDefault="00E35A5D" w:rsidP="0093062C">
            <w:pPr>
              <w:jc w:val="both"/>
              <w:rPr>
                <w:i/>
              </w:rPr>
            </w:pPr>
            <w:r w:rsidRPr="007A2832">
              <w:rPr>
                <w:i/>
              </w:rPr>
              <w:t>Uveďte základné problémy, ktoré sú dôvodom vypracovania predkladaného  materiálu (dôvody majú presne poukázať na problém, ktorý existuje a je nutné ho predloženým materiálom riešiť).</w:t>
            </w:r>
          </w:p>
          <w:p w14:paraId="4CAA59F0" w14:textId="77777777" w:rsidR="00E35A5D" w:rsidRPr="007A2832" w:rsidRDefault="00E35A5D" w:rsidP="0093062C">
            <w:pPr>
              <w:rPr>
                <w:b/>
              </w:rPr>
            </w:pPr>
          </w:p>
          <w:p w14:paraId="3E4924AE" w14:textId="77777777" w:rsidR="00E35A5D" w:rsidRPr="007A2832" w:rsidRDefault="00E35A5D" w:rsidP="0093062C">
            <w:pPr>
              <w:jc w:val="both"/>
            </w:pPr>
            <w:r w:rsidRPr="007A2832">
              <w:t>Uveďte základné problémy, ktoré sú dôvodom vypracovania predkladaného  materiálu (dôvody majú presne poukázať na problém, ktorý existuje a je nutné ho predloženým materiálom riešiť).</w:t>
            </w:r>
          </w:p>
          <w:p w14:paraId="1710EE8C" w14:textId="77777777" w:rsidR="00E35A5D" w:rsidRPr="007A2832" w:rsidRDefault="00E35A5D" w:rsidP="0093062C">
            <w:pPr>
              <w:jc w:val="both"/>
            </w:pPr>
          </w:p>
          <w:p w14:paraId="7F9C2156" w14:textId="77777777" w:rsidR="00E35A5D" w:rsidRPr="007A2832" w:rsidRDefault="00E35A5D" w:rsidP="0093062C">
            <w:pPr>
              <w:jc w:val="both"/>
            </w:pPr>
            <w:r w:rsidRPr="007A2832">
              <w:t>Dňa 23. marca 2022 Európska komisia (ďalej len „EK“) predložila návrh nariadenia o skladovaní plynu v Európskej únii, ktorým sa mení a dopĺňa nariadenie 2017/1938 o bezpečnosti dodávok plynu a nariadenie 715/2009 o podmienkach prístupu do prepravných sietí plynu.</w:t>
            </w:r>
          </w:p>
          <w:p w14:paraId="23B7CE17" w14:textId="77777777" w:rsidR="00E35A5D" w:rsidRDefault="00E35A5D" w:rsidP="0093062C">
            <w:pPr>
              <w:jc w:val="both"/>
            </w:pPr>
            <w:r w:rsidRPr="007A2832">
              <w:t>EK predložením tohto návrhu reagovala na situáciu, ktorá nastala počas zimnej sezóny 2021/2022 kedy na jej začiatku bol zaznamenaný relatívne nízky objem uskladneného plynu v porovnaní s predchádzajúcimi obdobiami. V spojení s rekordnými cenami plynu na trhu a vývojom situácie medzi Ruskou federáciou a Ukrajinou vznikla napätá situácia v zásobovaní plynom v rámci EÚ.</w:t>
            </w:r>
          </w:p>
          <w:p w14:paraId="5D6A06EB" w14:textId="77777777" w:rsidR="000011E5" w:rsidRPr="007A2832" w:rsidRDefault="00211C7E" w:rsidP="0093062C">
            <w:pPr>
              <w:jc w:val="both"/>
            </w:pPr>
            <w:r w:rsidRPr="00211C7E">
              <w:t xml:space="preserve">Dňa 30. júna 2022 bolo v Úradnom vestníku Európskej únie publikované </w:t>
            </w:r>
            <w:r w:rsidR="00971E20" w:rsidRPr="00D357F1">
              <w:t>nariadenie Európskeho parlamentu a Rady (EÚ) 2022/1032 z 29. júna 2022, ktorým sa menia nariadenia (EÚ) 2017/1938 a (ES) č. 715/2009, pokiaľ ide o uskladňovanie plynu (Ú. v. EÚ L 173, 30.6.2022)</w:t>
            </w:r>
            <w:r w:rsidRPr="00211C7E">
              <w:t>.</w:t>
            </w:r>
          </w:p>
          <w:p w14:paraId="479858E9" w14:textId="77777777" w:rsidR="00E35A5D" w:rsidRPr="007A2832" w:rsidRDefault="00E35A5D" w:rsidP="0093062C">
            <w:pPr>
              <w:jc w:val="both"/>
            </w:pPr>
            <w:r w:rsidRPr="007A2832">
              <w:t xml:space="preserve">Cieľom </w:t>
            </w:r>
            <w:r w:rsidR="000011E5">
              <w:t>nariadenia</w:t>
            </w:r>
            <w:r w:rsidRPr="007A2832">
              <w:t xml:space="preserve"> je zabezpečiť naplnenie zásobníkov plynu v EÚ pre zimu 2022/2023 na úrovni 80 %, pričom v ďalších rokoch sa počíta s ich naplnením na 90 %.</w:t>
            </w:r>
          </w:p>
          <w:p w14:paraId="3A97BFEE" w14:textId="77777777" w:rsidR="00E35A5D" w:rsidRPr="007A2832" w:rsidRDefault="00E35A5D" w:rsidP="0093062C">
            <w:pPr>
              <w:rPr>
                <w:b/>
              </w:rPr>
            </w:pPr>
          </w:p>
          <w:p w14:paraId="6AAAECC4" w14:textId="77777777" w:rsidR="00E35A5D" w:rsidRPr="007A2832" w:rsidRDefault="00E35A5D" w:rsidP="0093062C">
            <w:pPr>
              <w:rPr>
                <w:b/>
              </w:rPr>
            </w:pPr>
            <w:r w:rsidRPr="007A2832">
              <w:rPr>
                <w:b/>
              </w:rPr>
              <w:t>Súčasné znenie</w:t>
            </w:r>
            <w:r w:rsidRPr="007A2832">
              <w:t xml:space="preserve"> zákona č. 251/2012 Z. z. o energetike a o zmene a doplnení niektorých zákonov a zákona č. 250/2012 Z. z. </w:t>
            </w:r>
            <w:r w:rsidRPr="007A2832">
              <w:rPr>
                <w:b/>
              </w:rPr>
              <w:t>momentálne nevyhovuje požiadavkám vyplývajúcim z uvedenej pripravovanej únijnej legislatívy, cieľom predkladanej legislatívy je odstrániť tento nesúlad.</w:t>
            </w:r>
          </w:p>
          <w:p w14:paraId="3A4A1D34" w14:textId="77777777" w:rsidR="00E35A5D" w:rsidRPr="007A2832" w:rsidRDefault="00E35A5D" w:rsidP="0093062C">
            <w:pPr>
              <w:rPr>
                <w:b/>
              </w:rPr>
            </w:pPr>
          </w:p>
        </w:tc>
      </w:tr>
      <w:tr w:rsidR="00E35A5D" w:rsidRPr="007A2832" w14:paraId="24E88980" w14:textId="77777777" w:rsidTr="0093062C">
        <w:tc>
          <w:tcPr>
            <w:tcW w:w="9180" w:type="dxa"/>
            <w:gridSpan w:val="11"/>
            <w:tcBorders>
              <w:top w:val="single" w:sz="4" w:space="0" w:color="auto"/>
              <w:left w:val="single" w:sz="4" w:space="0" w:color="auto"/>
              <w:bottom w:val="nil"/>
              <w:right w:val="single" w:sz="4" w:space="0" w:color="auto"/>
            </w:tcBorders>
            <w:shd w:val="clear" w:color="auto" w:fill="E2E2E2"/>
          </w:tcPr>
          <w:p w14:paraId="2171C6E8" w14:textId="77777777" w:rsidR="00E35A5D" w:rsidRPr="007A2832" w:rsidRDefault="00E35A5D" w:rsidP="00E35A5D">
            <w:pPr>
              <w:numPr>
                <w:ilvl w:val="0"/>
                <w:numId w:val="6"/>
              </w:numPr>
              <w:ind w:left="426"/>
              <w:contextualSpacing/>
              <w:rPr>
                <w:rFonts w:eastAsia="Calibri"/>
                <w:b/>
                <w:sz w:val="22"/>
                <w:szCs w:val="22"/>
                <w:lang w:eastAsia="en-US"/>
              </w:rPr>
            </w:pPr>
            <w:r w:rsidRPr="007A2832">
              <w:rPr>
                <w:rFonts w:eastAsia="Calibri"/>
                <w:b/>
                <w:sz w:val="22"/>
                <w:szCs w:val="22"/>
                <w:lang w:eastAsia="en-US"/>
              </w:rPr>
              <w:t>Ciele a výsledný stav</w:t>
            </w:r>
          </w:p>
        </w:tc>
      </w:tr>
      <w:tr w:rsidR="00E35A5D" w:rsidRPr="007A2832" w14:paraId="679C98A3" w14:textId="77777777" w:rsidTr="0093062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07EFB777" w14:textId="77777777" w:rsidR="00E35A5D" w:rsidRPr="007A2832" w:rsidRDefault="00E35A5D" w:rsidP="0093062C">
            <w:pPr>
              <w:rPr>
                <w:i/>
              </w:rPr>
            </w:pPr>
            <w:r w:rsidRPr="007A2832">
              <w:rPr>
                <w:i/>
              </w:rPr>
              <w:t xml:space="preserve">Uveďte hlavné ciele predkladaného materiálu (aký výsledný stav má byť prijatím materiálu dosiahnutý, pričom dosiahnutý stav musí byť odlišný od stavu popísaného v bode 2. Definovanie problému). </w:t>
            </w:r>
          </w:p>
          <w:p w14:paraId="125DFA0B" w14:textId="77777777" w:rsidR="00E35A5D" w:rsidRPr="007A2832" w:rsidRDefault="00E35A5D" w:rsidP="0093062C"/>
          <w:p w14:paraId="3A4E391C" w14:textId="77777777" w:rsidR="00E35A5D" w:rsidRPr="007A2832" w:rsidRDefault="00E35A5D" w:rsidP="0093062C">
            <w:pPr>
              <w:jc w:val="both"/>
              <w:rPr>
                <w:rFonts w:eastAsia="Calibri"/>
                <w:i/>
                <w:lang w:eastAsia="en-US"/>
              </w:rPr>
            </w:pPr>
            <w:r w:rsidRPr="007A2832">
              <w:rPr>
                <w:rFonts w:eastAsia="Calibri"/>
                <w:i/>
                <w:lang w:eastAsia="en-US"/>
              </w:rPr>
              <w:t>Ciele novej právnej úpravy zahŕňajú:</w:t>
            </w:r>
          </w:p>
          <w:p w14:paraId="65F1BB17" w14:textId="77777777" w:rsidR="00E35A5D" w:rsidRPr="007A2832" w:rsidRDefault="00E35A5D" w:rsidP="00E35A5D">
            <w:pPr>
              <w:numPr>
                <w:ilvl w:val="0"/>
                <w:numId w:val="10"/>
              </w:numPr>
              <w:contextualSpacing/>
              <w:jc w:val="both"/>
              <w:rPr>
                <w:rFonts w:eastAsia="Calibri"/>
                <w:i/>
                <w:lang w:eastAsia="en-US"/>
              </w:rPr>
            </w:pPr>
            <w:r w:rsidRPr="007A2832">
              <w:rPr>
                <w:rFonts w:eastAsia="Calibri"/>
                <w:i/>
                <w:lang w:eastAsia="en-US"/>
              </w:rPr>
              <w:t>Ustanovenie povinnosti účastníkov trhu s plynom na zabezpečenie naplnenia zásobníkov na zimnú sezónu na úrovni 50 % v roku 2023/2024 a na úrovni 100 % z definovaného objemu plynu v nasledujúcich rokoch („skladovacia povinnosť“).</w:t>
            </w:r>
          </w:p>
          <w:p w14:paraId="05A34BFB" w14:textId="77777777" w:rsidR="00E35A5D" w:rsidRPr="007A2832" w:rsidRDefault="00E35A5D" w:rsidP="00E35A5D">
            <w:pPr>
              <w:numPr>
                <w:ilvl w:val="0"/>
                <w:numId w:val="10"/>
              </w:numPr>
              <w:contextualSpacing/>
              <w:jc w:val="both"/>
            </w:pPr>
            <w:r w:rsidRPr="007A2832">
              <w:rPr>
                <w:rFonts w:eastAsia="Calibri"/>
                <w:i/>
                <w:lang w:eastAsia="en-US"/>
              </w:rPr>
              <w:t>Ustanovenie povinnosti/právomoci regulačného úradu v oblasti cenových konaní súvisiacich so zavedením skladovacej povinnosti.</w:t>
            </w:r>
          </w:p>
          <w:p w14:paraId="64A6A1DD" w14:textId="77777777" w:rsidR="00E35A5D" w:rsidRPr="007A2832" w:rsidRDefault="00E35A5D" w:rsidP="0093062C"/>
        </w:tc>
      </w:tr>
      <w:tr w:rsidR="00E35A5D" w:rsidRPr="007A2832" w14:paraId="6365332C" w14:textId="77777777" w:rsidTr="0093062C">
        <w:tc>
          <w:tcPr>
            <w:tcW w:w="9180" w:type="dxa"/>
            <w:gridSpan w:val="11"/>
            <w:tcBorders>
              <w:top w:val="single" w:sz="4" w:space="0" w:color="auto"/>
              <w:left w:val="single" w:sz="4" w:space="0" w:color="auto"/>
              <w:bottom w:val="nil"/>
              <w:right w:val="single" w:sz="4" w:space="0" w:color="auto"/>
            </w:tcBorders>
            <w:shd w:val="clear" w:color="auto" w:fill="E2E2E2"/>
          </w:tcPr>
          <w:p w14:paraId="7D98A0FE" w14:textId="77777777" w:rsidR="00E35A5D" w:rsidRPr="007A2832" w:rsidRDefault="00E35A5D" w:rsidP="00E35A5D">
            <w:pPr>
              <w:numPr>
                <w:ilvl w:val="0"/>
                <w:numId w:val="6"/>
              </w:numPr>
              <w:ind w:left="426"/>
              <w:contextualSpacing/>
              <w:rPr>
                <w:rFonts w:eastAsia="Calibri"/>
                <w:b/>
                <w:sz w:val="22"/>
                <w:szCs w:val="22"/>
                <w:lang w:eastAsia="en-US"/>
              </w:rPr>
            </w:pPr>
            <w:r w:rsidRPr="007A2832">
              <w:rPr>
                <w:rFonts w:eastAsia="Calibri"/>
                <w:b/>
                <w:sz w:val="22"/>
                <w:szCs w:val="22"/>
                <w:lang w:eastAsia="en-US"/>
              </w:rPr>
              <w:lastRenderedPageBreak/>
              <w:t>Dotknuté subjekty</w:t>
            </w:r>
          </w:p>
        </w:tc>
      </w:tr>
      <w:tr w:rsidR="00E35A5D" w:rsidRPr="007A2832" w14:paraId="16CB2CA1" w14:textId="77777777" w:rsidTr="0093062C">
        <w:tc>
          <w:tcPr>
            <w:tcW w:w="9180" w:type="dxa"/>
            <w:gridSpan w:val="11"/>
            <w:tcBorders>
              <w:top w:val="nil"/>
              <w:left w:val="single" w:sz="4" w:space="0" w:color="auto"/>
              <w:bottom w:val="single" w:sz="4" w:space="0" w:color="auto"/>
              <w:right w:val="single" w:sz="4" w:space="0" w:color="auto"/>
            </w:tcBorders>
            <w:shd w:val="clear" w:color="auto" w:fill="FFFFFF"/>
          </w:tcPr>
          <w:p w14:paraId="3C690569" w14:textId="77777777" w:rsidR="00E35A5D" w:rsidRPr="007A2832" w:rsidRDefault="00E35A5D" w:rsidP="0093062C">
            <w:pPr>
              <w:rPr>
                <w:i/>
              </w:rPr>
            </w:pPr>
            <w:r w:rsidRPr="007A2832">
              <w:rPr>
                <w:i/>
              </w:rPr>
              <w:t xml:space="preserve">Uveďte subjekty, ktorých sa zmeny predkladaného materiálu dotknú priamo aj nepriamo: </w:t>
            </w:r>
          </w:p>
          <w:p w14:paraId="24017299" w14:textId="77777777" w:rsidR="00E35A5D" w:rsidRPr="007A2832" w:rsidRDefault="00E35A5D" w:rsidP="0093062C">
            <w:pPr>
              <w:rPr>
                <w:i/>
              </w:rPr>
            </w:pPr>
          </w:p>
          <w:p w14:paraId="66962F2C" w14:textId="77777777" w:rsidR="00E35A5D" w:rsidRPr="007A2832" w:rsidRDefault="00E35A5D" w:rsidP="0093062C">
            <w:pPr>
              <w:jc w:val="both"/>
            </w:pPr>
            <w:r w:rsidRPr="007A2832">
              <w:t>Dotknutými subjektmi sú dodávatelia plynu, prevádzkovateľ prepravnej siete, prevádzkovatelia distribučných sietí, prevádzkovatelia zásobníkov, Úrad pre reguláciu sieťových odvetví (ďalej len „ÚRSO“), Ministerstvo hospodárstva Slovenskej republiky.</w:t>
            </w:r>
          </w:p>
          <w:p w14:paraId="2A9C91CA" w14:textId="77777777" w:rsidR="00E35A5D" w:rsidRPr="007A2832" w:rsidRDefault="00E35A5D" w:rsidP="0093062C">
            <w:pPr>
              <w:jc w:val="both"/>
            </w:pPr>
            <w:r w:rsidRPr="007A2832">
              <w:t>Nepriamo sa materiál dotkne odberateľov plynu.</w:t>
            </w:r>
          </w:p>
          <w:p w14:paraId="5391ADF3" w14:textId="77777777" w:rsidR="00E35A5D" w:rsidRPr="007A2832" w:rsidRDefault="00E35A5D" w:rsidP="0093062C">
            <w:pPr>
              <w:rPr>
                <w:i/>
              </w:rPr>
            </w:pPr>
          </w:p>
        </w:tc>
      </w:tr>
      <w:tr w:rsidR="00E35A5D" w:rsidRPr="007A2832" w14:paraId="2A1F2ECC" w14:textId="77777777" w:rsidTr="0093062C">
        <w:tc>
          <w:tcPr>
            <w:tcW w:w="9180" w:type="dxa"/>
            <w:gridSpan w:val="11"/>
            <w:tcBorders>
              <w:top w:val="single" w:sz="4" w:space="0" w:color="auto"/>
              <w:left w:val="single" w:sz="4" w:space="0" w:color="auto"/>
              <w:bottom w:val="nil"/>
              <w:right w:val="single" w:sz="4" w:space="0" w:color="auto"/>
            </w:tcBorders>
            <w:shd w:val="clear" w:color="auto" w:fill="E2E2E2"/>
          </w:tcPr>
          <w:p w14:paraId="0B7BDECE" w14:textId="77777777" w:rsidR="00E35A5D" w:rsidRPr="007A2832" w:rsidRDefault="00E35A5D" w:rsidP="00E35A5D">
            <w:pPr>
              <w:numPr>
                <w:ilvl w:val="0"/>
                <w:numId w:val="6"/>
              </w:numPr>
              <w:ind w:left="426"/>
              <w:contextualSpacing/>
              <w:rPr>
                <w:rFonts w:eastAsia="Calibri"/>
                <w:b/>
                <w:sz w:val="22"/>
                <w:szCs w:val="22"/>
                <w:lang w:eastAsia="en-US"/>
              </w:rPr>
            </w:pPr>
            <w:r w:rsidRPr="007A2832">
              <w:rPr>
                <w:rFonts w:eastAsia="Calibri"/>
                <w:b/>
                <w:sz w:val="22"/>
                <w:szCs w:val="22"/>
                <w:lang w:eastAsia="en-US"/>
              </w:rPr>
              <w:t>Alternatívne riešenia</w:t>
            </w:r>
          </w:p>
        </w:tc>
      </w:tr>
      <w:tr w:rsidR="00E35A5D" w:rsidRPr="007A2832" w14:paraId="2C1C92AE" w14:textId="77777777" w:rsidTr="0093062C">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0953172A" w14:textId="77777777" w:rsidR="00E35A5D" w:rsidRPr="007A2832" w:rsidRDefault="00E35A5D" w:rsidP="0093062C">
            <w:pPr>
              <w:jc w:val="both"/>
              <w:rPr>
                <w:i/>
              </w:rPr>
            </w:pPr>
            <w:r w:rsidRPr="007A2832">
              <w:rPr>
                <w:i/>
              </w:rPr>
              <w:t>Aké alternatívne riešenia vedúce k stanovenému cieľu boli identifikované a posudzované pre riešenie definovaného problému?</w:t>
            </w:r>
          </w:p>
          <w:p w14:paraId="53AC4B92" w14:textId="77777777" w:rsidR="00E35A5D" w:rsidRPr="007A2832" w:rsidRDefault="00E35A5D" w:rsidP="0093062C">
            <w:pPr>
              <w:rPr>
                <w:i/>
              </w:rPr>
            </w:pPr>
          </w:p>
          <w:p w14:paraId="13DC0B6A" w14:textId="77777777" w:rsidR="00E35A5D" w:rsidRPr="007A2832" w:rsidRDefault="00E35A5D" w:rsidP="0093062C">
            <w:pPr>
              <w:jc w:val="both"/>
              <w:rPr>
                <w:i/>
              </w:rPr>
            </w:pPr>
            <w:r w:rsidRPr="007A2832">
              <w:rPr>
                <w:i/>
              </w:rPr>
              <w:t>Nulový variant - uveďte dôsledky, ku ktorým by došlo v prípade nevykonania úprav v predkladanom materiáli a alternatívne riešenia/spôsoby dosiahnutia cieľov uvedených v bode 3.</w:t>
            </w:r>
          </w:p>
          <w:p w14:paraId="7BAEA025" w14:textId="77777777" w:rsidR="00E35A5D" w:rsidRPr="007A2832" w:rsidRDefault="00E35A5D" w:rsidP="0093062C">
            <w:pPr>
              <w:jc w:val="both"/>
              <w:rPr>
                <w:i/>
              </w:rPr>
            </w:pPr>
          </w:p>
          <w:p w14:paraId="7542A5F2" w14:textId="77777777" w:rsidR="00E35A5D" w:rsidRPr="007A2832" w:rsidRDefault="00E35A5D" w:rsidP="0093062C">
            <w:pPr>
              <w:jc w:val="both"/>
            </w:pPr>
            <w:r w:rsidRPr="007A2832">
              <w:t>V prípade, že by požiadavky v rámci európskej legislatívy neboli splnené, vystavuje sa členský štát nebezpečenstvu začatia konania podľa článku 258 ZFEÚ pre nesplnenie zmluvných povinností. Dôsledkom by bolo aj riziko zníženej úrovne bezpečnosti dodávok plynu v zimnom období.</w:t>
            </w:r>
          </w:p>
          <w:p w14:paraId="18E53485" w14:textId="77777777" w:rsidR="00E35A5D" w:rsidRPr="007A2832" w:rsidRDefault="00E35A5D" w:rsidP="0093062C">
            <w:pPr>
              <w:jc w:val="both"/>
            </w:pPr>
          </w:p>
        </w:tc>
      </w:tr>
      <w:tr w:rsidR="00E35A5D" w:rsidRPr="007A2832" w14:paraId="67C49D74" w14:textId="77777777" w:rsidTr="0093062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5F33F82C" w14:textId="77777777" w:rsidR="00E35A5D" w:rsidRPr="007A2832" w:rsidRDefault="00E35A5D" w:rsidP="00E35A5D">
            <w:pPr>
              <w:numPr>
                <w:ilvl w:val="0"/>
                <w:numId w:val="6"/>
              </w:numPr>
              <w:ind w:left="426"/>
              <w:contextualSpacing/>
              <w:rPr>
                <w:rFonts w:eastAsia="Calibri"/>
                <w:b/>
                <w:sz w:val="22"/>
                <w:szCs w:val="22"/>
                <w:lang w:eastAsia="en-US"/>
              </w:rPr>
            </w:pPr>
            <w:r w:rsidRPr="007A2832">
              <w:rPr>
                <w:rFonts w:eastAsia="Calibri"/>
                <w:b/>
                <w:sz w:val="22"/>
                <w:szCs w:val="22"/>
                <w:lang w:eastAsia="en-US"/>
              </w:rPr>
              <w:t>Vykonávacie predpisy</w:t>
            </w:r>
          </w:p>
        </w:tc>
      </w:tr>
      <w:tr w:rsidR="00E35A5D" w:rsidRPr="007A2832" w14:paraId="1FBC0382" w14:textId="77777777" w:rsidTr="0093062C">
        <w:tc>
          <w:tcPr>
            <w:tcW w:w="6203" w:type="dxa"/>
            <w:gridSpan w:val="7"/>
            <w:tcBorders>
              <w:top w:val="single" w:sz="4" w:space="0" w:color="FFFFFF"/>
              <w:left w:val="single" w:sz="4" w:space="0" w:color="auto"/>
              <w:bottom w:val="nil"/>
              <w:right w:val="nil"/>
            </w:tcBorders>
            <w:shd w:val="clear" w:color="auto" w:fill="FFFFFF"/>
          </w:tcPr>
          <w:p w14:paraId="7CD95370" w14:textId="77777777" w:rsidR="00E35A5D" w:rsidRPr="007A2832" w:rsidRDefault="00E35A5D" w:rsidP="0093062C">
            <w:pPr>
              <w:rPr>
                <w:i/>
              </w:rPr>
            </w:pPr>
            <w:r w:rsidRPr="007A2832">
              <w:rPr>
                <w:i/>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3862E9E5" w14:textId="77777777" w:rsidR="00E35A5D" w:rsidRPr="007A2832" w:rsidRDefault="00000000" w:rsidP="0093062C">
            <w:pPr>
              <w:jc w:val="center"/>
              <w:rPr>
                <w:b/>
              </w:rPr>
            </w:pPr>
            <w:sdt>
              <w:sdtPr>
                <w:rPr>
                  <w:b/>
                </w:rPr>
                <w:id w:val="1929613764"/>
              </w:sdtPr>
              <w:sdtContent>
                <w:r w:rsidR="00E35A5D" w:rsidRPr="007A2832">
                  <w:rPr>
                    <w:rFonts w:eastAsia="MS Gothic" w:hint="eastAsia"/>
                    <w:b/>
                  </w:rPr>
                  <w:t>☐</w:t>
                </w:r>
              </w:sdtContent>
            </w:sdt>
            <w:r w:rsidR="00E35A5D" w:rsidRPr="007A2832">
              <w:rPr>
                <w:b/>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45B3D9EC" w14:textId="77777777" w:rsidR="00E35A5D" w:rsidRPr="007A2832" w:rsidRDefault="00000000" w:rsidP="0093062C">
            <w:pPr>
              <w:jc w:val="center"/>
              <w:rPr>
                <w:b/>
              </w:rPr>
            </w:pPr>
            <w:sdt>
              <w:sdtPr>
                <w:rPr>
                  <w:b/>
                </w:rPr>
                <w:id w:val="-1594626508"/>
              </w:sdtPr>
              <w:sdtContent>
                <w:r w:rsidR="00E35A5D" w:rsidRPr="007A2832">
                  <w:rPr>
                    <w:rFonts w:eastAsia="MS Gothic" w:hint="eastAsia"/>
                    <w:b/>
                  </w:rPr>
                  <w:t>☒</w:t>
                </w:r>
              </w:sdtContent>
            </w:sdt>
            <w:r w:rsidR="00E35A5D" w:rsidRPr="007A2832">
              <w:rPr>
                <w:b/>
              </w:rPr>
              <w:t xml:space="preserve">  Nie</w:t>
            </w:r>
          </w:p>
        </w:tc>
      </w:tr>
      <w:tr w:rsidR="00E35A5D" w:rsidRPr="007A2832" w14:paraId="10C369F1" w14:textId="77777777" w:rsidTr="0093062C">
        <w:tc>
          <w:tcPr>
            <w:tcW w:w="9180" w:type="dxa"/>
            <w:gridSpan w:val="11"/>
            <w:tcBorders>
              <w:top w:val="nil"/>
              <w:left w:val="single" w:sz="4" w:space="0" w:color="auto"/>
              <w:bottom w:val="single" w:sz="4" w:space="0" w:color="auto"/>
              <w:right w:val="single" w:sz="4" w:space="0" w:color="auto"/>
            </w:tcBorders>
            <w:shd w:val="clear" w:color="auto" w:fill="FFFFFF"/>
          </w:tcPr>
          <w:p w14:paraId="0ADF64BA" w14:textId="77777777" w:rsidR="00E35A5D" w:rsidRPr="007A2832" w:rsidRDefault="00E35A5D" w:rsidP="0093062C">
            <w:pPr>
              <w:rPr>
                <w:i/>
              </w:rPr>
            </w:pPr>
            <w:r w:rsidRPr="007A2832">
              <w:rPr>
                <w:i/>
              </w:rPr>
              <w:t>Ak áno, uveďte ktoré oblasti budú nimi upravené, resp. ktorých vykonávacích predpisov sa zmena dotkne:</w:t>
            </w:r>
          </w:p>
          <w:p w14:paraId="3727E686" w14:textId="77777777" w:rsidR="00E35A5D" w:rsidRPr="007A2832" w:rsidRDefault="00E35A5D" w:rsidP="0093062C"/>
        </w:tc>
      </w:tr>
      <w:tr w:rsidR="00E35A5D" w:rsidRPr="007A2832" w14:paraId="7E43ED69" w14:textId="77777777" w:rsidTr="0093062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33C3EC10" w14:textId="77777777" w:rsidR="00E35A5D" w:rsidRPr="007A2832" w:rsidRDefault="00E35A5D" w:rsidP="00E35A5D">
            <w:pPr>
              <w:numPr>
                <w:ilvl w:val="0"/>
                <w:numId w:val="6"/>
              </w:numPr>
              <w:ind w:left="426"/>
              <w:contextualSpacing/>
              <w:rPr>
                <w:rFonts w:eastAsia="Calibri"/>
                <w:b/>
                <w:sz w:val="22"/>
                <w:szCs w:val="22"/>
                <w:lang w:eastAsia="en-US"/>
              </w:rPr>
            </w:pPr>
            <w:r w:rsidRPr="007A2832">
              <w:rPr>
                <w:rFonts w:eastAsia="Calibri"/>
                <w:b/>
                <w:sz w:val="22"/>
                <w:szCs w:val="22"/>
                <w:lang w:eastAsia="en-US"/>
              </w:rPr>
              <w:t xml:space="preserve">Transpozícia práva EÚ </w:t>
            </w:r>
          </w:p>
        </w:tc>
      </w:tr>
      <w:tr w:rsidR="00E35A5D" w:rsidRPr="007A2832" w14:paraId="15151AEE" w14:textId="77777777" w:rsidTr="0093062C">
        <w:trPr>
          <w:trHeight w:val="157"/>
        </w:trPr>
        <w:tc>
          <w:tcPr>
            <w:tcW w:w="9180" w:type="dxa"/>
            <w:gridSpan w:val="11"/>
            <w:tcBorders>
              <w:top w:val="nil"/>
              <w:left w:val="single" w:sz="4" w:space="0" w:color="000000"/>
              <w:bottom w:val="nil"/>
              <w:right w:val="single" w:sz="4" w:space="0" w:color="auto"/>
            </w:tcBorders>
            <w:shd w:val="clear" w:color="auto" w:fill="FFFFFF"/>
          </w:tcPr>
          <w:p w14:paraId="0EF7DFEA" w14:textId="77777777" w:rsidR="00E35A5D" w:rsidRPr="007A2832" w:rsidRDefault="00E35A5D" w:rsidP="0093062C">
            <w:pPr>
              <w:jc w:val="both"/>
              <w:rPr>
                <w:i/>
              </w:rPr>
            </w:pPr>
            <w:r w:rsidRPr="007A2832">
              <w:rPr>
                <w:i/>
              </w:rPr>
              <w:t>Uveďte, v ktorých konkrétnych ustanoveniach (paragrafy, články, body, atď.) ide národná právna úprava nad rámec minimálnych požiadaviek EÚ (tzv. goldplating) spolu s odôvodnením opodstatnenosti presahu.</w:t>
            </w:r>
          </w:p>
          <w:p w14:paraId="5655D6C5" w14:textId="77777777" w:rsidR="00E35A5D" w:rsidRPr="007A2832" w:rsidRDefault="00E35A5D" w:rsidP="0093062C">
            <w:pPr>
              <w:jc w:val="both"/>
            </w:pPr>
          </w:p>
          <w:p w14:paraId="361D1756" w14:textId="77777777" w:rsidR="00E35A5D" w:rsidRPr="007A2832" w:rsidRDefault="00E35A5D" w:rsidP="0093062C">
            <w:pPr>
              <w:jc w:val="both"/>
            </w:pPr>
            <w:r w:rsidRPr="007A2832">
              <w:t>Národná právna úprava neprekračuje rámec minimálnych požiadaviek EÚ.</w:t>
            </w:r>
          </w:p>
        </w:tc>
      </w:tr>
      <w:tr w:rsidR="00E35A5D" w:rsidRPr="007A2832" w14:paraId="354AAE35" w14:textId="77777777" w:rsidTr="0093062C">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65B6EA62" w14:textId="77777777" w:rsidR="00E35A5D" w:rsidRPr="007A2832" w:rsidRDefault="00E35A5D" w:rsidP="0093062C">
            <w:pPr>
              <w:jc w:val="center"/>
            </w:pPr>
          </w:p>
        </w:tc>
      </w:tr>
      <w:tr w:rsidR="00E35A5D" w:rsidRPr="007A2832" w14:paraId="543D62DD" w14:textId="77777777" w:rsidTr="0093062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0D0A03B8" w14:textId="77777777" w:rsidR="00E35A5D" w:rsidRPr="007A2832" w:rsidRDefault="00E35A5D" w:rsidP="00E35A5D">
            <w:pPr>
              <w:numPr>
                <w:ilvl w:val="0"/>
                <w:numId w:val="6"/>
              </w:numPr>
              <w:ind w:left="426"/>
              <w:contextualSpacing/>
              <w:rPr>
                <w:rFonts w:eastAsia="Calibri"/>
                <w:b/>
                <w:sz w:val="22"/>
                <w:szCs w:val="22"/>
                <w:lang w:eastAsia="en-US"/>
              </w:rPr>
            </w:pPr>
            <w:r w:rsidRPr="007A2832">
              <w:rPr>
                <w:rFonts w:eastAsia="Calibri"/>
                <w:b/>
                <w:sz w:val="22"/>
                <w:szCs w:val="22"/>
                <w:lang w:eastAsia="en-US"/>
              </w:rPr>
              <w:t>Preskúmanie účelnosti</w:t>
            </w:r>
          </w:p>
        </w:tc>
      </w:tr>
      <w:tr w:rsidR="00E35A5D" w:rsidRPr="007A2832" w14:paraId="304D1F71" w14:textId="77777777" w:rsidTr="0093062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52069AE4" w14:textId="77777777" w:rsidR="00E35A5D" w:rsidRPr="007A2832" w:rsidRDefault="00E35A5D" w:rsidP="0093062C">
            <w:pPr>
              <w:rPr>
                <w:i/>
              </w:rPr>
            </w:pPr>
            <w:r w:rsidRPr="007A2832">
              <w:rPr>
                <w:i/>
              </w:rPr>
              <w:t>Uveďte termín, kedy by malo dôjsť k preskúmaniu účinnosti a účelnosti predkladaného materiálu.</w:t>
            </w:r>
          </w:p>
          <w:p w14:paraId="6270F82A" w14:textId="77777777" w:rsidR="00E35A5D" w:rsidRPr="007A2832" w:rsidRDefault="00E35A5D" w:rsidP="0093062C">
            <w:pPr>
              <w:rPr>
                <w:i/>
              </w:rPr>
            </w:pPr>
            <w:r w:rsidRPr="007A2832">
              <w:rPr>
                <w:i/>
              </w:rPr>
              <w:t>Uveďte kritériá, na základe ktorých bude preskúmanie vykonané.</w:t>
            </w:r>
          </w:p>
          <w:p w14:paraId="22ED4D35" w14:textId="77777777" w:rsidR="00E35A5D" w:rsidRPr="007A2832" w:rsidRDefault="00E35A5D" w:rsidP="0093062C">
            <w:pPr>
              <w:rPr>
                <w:i/>
              </w:rPr>
            </w:pPr>
          </w:p>
          <w:p w14:paraId="04B7BDF4" w14:textId="77777777" w:rsidR="00E35A5D" w:rsidRPr="007A2832" w:rsidRDefault="00E35A5D" w:rsidP="0093062C">
            <w:r w:rsidRPr="007A2832">
              <w:t>Účinnosť a účelnosť predkladaného materiálu bude možné vyhodnotiť najskôr po uplynutí minimálne jedného roka od jeho účinnosti.</w:t>
            </w:r>
          </w:p>
          <w:p w14:paraId="17FEE900" w14:textId="77777777" w:rsidR="00E35A5D" w:rsidRPr="007A2832" w:rsidRDefault="00E35A5D" w:rsidP="0093062C">
            <w:r w:rsidRPr="007A2832">
              <w:t>Najvhodnejšie kritériá budú vyhodnotené pred uskutočnením preskúmania účinnosti a účelnosti.</w:t>
            </w:r>
          </w:p>
          <w:p w14:paraId="293D50AF" w14:textId="77777777" w:rsidR="00E35A5D" w:rsidRPr="007A2832" w:rsidRDefault="00E35A5D" w:rsidP="0093062C">
            <w:r w:rsidRPr="007A2832">
              <w:t>Predkladaný materiál však predstavuje implementáciu povinností definovaných európskym nariadením.</w:t>
            </w:r>
          </w:p>
        </w:tc>
      </w:tr>
      <w:tr w:rsidR="00E35A5D" w:rsidRPr="007A2832" w14:paraId="72E7D568" w14:textId="77777777" w:rsidTr="0093062C">
        <w:tc>
          <w:tcPr>
            <w:tcW w:w="9180" w:type="dxa"/>
            <w:gridSpan w:val="11"/>
            <w:tcBorders>
              <w:top w:val="nil"/>
              <w:left w:val="nil"/>
              <w:bottom w:val="single" w:sz="4" w:space="0" w:color="auto"/>
              <w:right w:val="nil"/>
            </w:tcBorders>
            <w:shd w:val="clear" w:color="auto" w:fill="FFFFFF"/>
          </w:tcPr>
          <w:p w14:paraId="19BC1209" w14:textId="77777777" w:rsidR="00E35A5D" w:rsidRPr="007A2832" w:rsidRDefault="00E35A5D" w:rsidP="0093062C">
            <w:pPr>
              <w:rPr>
                <w:b/>
              </w:rPr>
            </w:pPr>
          </w:p>
          <w:p w14:paraId="5F0CB0E5" w14:textId="77777777" w:rsidR="00E35A5D" w:rsidRPr="007A2832" w:rsidRDefault="00E35A5D" w:rsidP="0093062C">
            <w:pPr>
              <w:ind w:left="142" w:hanging="142"/>
            </w:pPr>
            <w:r w:rsidRPr="007A2832">
              <w:t xml:space="preserve">* vyplniť iba v prípade, ak materiál nie je zahrnutý do Plánu práce vlády Slovenskej republiky alebo Plánu        legislatívnych úloh vlády Slovenskej republiky. </w:t>
            </w:r>
          </w:p>
          <w:p w14:paraId="04EB21EE" w14:textId="77777777" w:rsidR="00E35A5D" w:rsidRPr="007A2832" w:rsidRDefault="00E35A5D" w:rsidP="0093062C">
            <w:r w:rsidRPr="007A2832">
              <w:t>** vyplniť iba v prípade, ak sa záverečné posúdenie vybraných vplyvov uskutočnilo v zmysle bodu 9.1. jednotnej metodiky.</w:t>
            </w:r>
          </w:p>
          <w:p w14:paraId="4B8147AE" w14:textId="77777777" w:rsidR="00E35A5D" w:rsidRPr="007A2832" w:rsidRDefault="00E35A5D" w:rsidP="0093062C"/>
          <w:p w14:paraId="39A7BC19" w14:textId="77777777" w:rsidR="00E35A5D" w:rsidRPr="007A2832" w:rsidRDefault="00E35A5D" w:rsidP="0093062C">
            <w:pPr>
              <w:rPr>
                <w:b/>
              </w:rPr>
            </w:pPr>
          </w:p>
        </w:tc>
      </w:tr>
      <w:tr w:rsidR="00E35A5D" w:rsidRPr="007A2832" w14:paraId="7F0DE6E0" w14:textId="77777777" w:rsidTr="0093062C">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42F2FE2D" w14:textId="77777777" w:rsidR="00E35A5D" w:rsidRPr="007A2832" w:rsidRDefault="00E35A5D" w:rsidP="00E35A5D">
            <w:pPr>
              <w:numPr>
                <w:ilvl w:val="0"/>
                <w:numId w:val="6"/>
              </w:numPr>
              <w:ind w:left="426"/>
              <w:contextualSpacing/>
              <w:rPr>
                <w:rFonts w:eastAsia="Calibri"/>
                <w:b/>
                <w:sz w:val="22"/>
                <w:szCs w:val="22"/>
                <w:lang w:eastAsia="en-US"/>
              </w:rPr>
            </w:pPr>
            <w:r w:rsidRPr="007A2832">
              <w:rPr>
                <w:rFonts w:eastAsia="Calibri"/>
                <w:b/>
                <w:sz w:val="22"/>
                <w:szCs w:val="22"/>
                <w:lang w:eastAsia="en-US"/>
              </w:rPr>
              <w:t>Vybrané vplyvy  materiálu</w:t>
            </w:r>
          </w:p>
        </w:tc>
      </w:tr>
      <w:tr w:rsidR="00E35A5D" w:rsidRPr="007A2832" w14:paraId="4A1282DD" w14:textId="77777777" w:rsidTr="0093062C">
        <w:tc>
          <w:tcPr>
            <w:tcW w:w="3812" w:type="dxa"/>
            <w:tcBorders>
              <w:top w:val="single" w:sz="4" w:space="0" w:color="auto"/>
              <w:left w:val="single" w:sz="4" w:space="0" w:color="auto"/>
              <w:bottom w:val="nil"/>
              <w:right w:val="single" w:sz="4" w:space="0" w:color="auto"/>
            </w:tcBorders>
            <w:shd w:val="clear" w:color="auto" w:fill="E2E2E2"/>
          </w:tcPr>
          <w:p w14:paraId="535F1A1B" w14:textId="77777777" w:rsidR="00E35A5D" w:rsidRPr="007A2832" w:rsidRDefault="00E35A5D" w:rsidP="0093062C">
            <w:pPr>
              <w:rPr>
                <w:b/>
              </w:rPr>
            </w:pPr>
            <w:r w:rsidRPr="007A2832">
              <w:rPr>
                <w:b/>
              </w:rPr>
              <w:t>Vplyvy na rozpočet verejnej správy</w:t>
            </w:r>
          </w:p>
        </w:tc>
        <w:sdt>
          <w:sdtPr>
            <w:rPr>
              <w:b/>
            </w:rPr>
            <w:id w:val="-1066412587"/>
          </w:sdtPr>
          <w:sdtContent>
            <w:tc>
              <w:tcPr>
                <w:tcW w:w="541" w:type="dxa"/>
                <w:gridSpan w:val="2"/>
                <w:tcBorders>
                  <w:top w:val="single" w:sz="4" w:space="0" w:color="auto"/>
                  <w:left w:val="single" w:sz="4" w:space="0" w:color="auto"/>
                  <w:bottom w:val="dotted" w:sz="4" w:space="0" w:color="auto"/>
                  <w:right w:val="nil"/>
                </w:tcBorders>
              </w:tcPr>
              <w:p w14:paraId="02796C08" w14:textId="77777777" w:rsidR="00E35A5D" w:rsidRPr="007A2832" w:rsidRDefault="00E35A5D" w:rsidP="0093062C">
                <w:pPr>
                  <w:jc w:val="center"/>
                  <w:rPr>
                    <w:b/>
                  </w:rPr>
                </w:pPr>
                <w:r w:rsidRPr="007A2832">
                  <w:rPr>
                    <w:rFonts w:eastAsia="MS Gothic" w:hint="eastAsia"/>
                    <w:b/>
                  </w:rPr>
                  <w:t>☐</w:t>
                </w:r>
              </w:p>
            </w:tc>
          </w:sdtContent>
        </w:sdt>
        <w:tc>
          <w:tcPr>
            <w:tcW w:w="1312" w:type="dxa"/>
            <w:gridSpan w:val="2"/>
            <w:tcBorders>
              <w:top w:val="single" w:sz="4" w:space="0" w:color="auto"/>
              <w:left w:val="nil"/>
              <w:bottom w:val="dotted" w:sz="4" w:space="0" w:color="auto"/>
              <w:right w:val="nil"/>
            </w:tcBorders>
          </w:tcPr>
          <w:p w14:paraId="073229CE" w14:textId="77777777" w:rsidR="00E35A5D" w:rsidRPr="007A2832" w:rsidRDefault="00E35A5D" w:rsidP="0093062C">
            <w:pPr>
              <w:rPr>
                <w:b/>
              </w:rPr>
            </w:pPr>
            <w:r w:rsidRPr="007A2832">
              <w:rPr>
                <w:b/>
              </w:rPr>
              <w:t>Pozitívne</w:t>
            </w:r>
          </w:p>
        </w:tc>
        <w:sdt>
          <w:sdtPr>
            <w:rPr>
              <w:b/>
            </w:rPr>
            <w:id w:val="-1481296198"/>
          </w:sdtPr>
          <w:sdtContent>
            <w:tc>
              <w:tcPr>
                <w:tcW w:w="538" w:type="dxa"/>
                <w:gridSpan w:val="2"/>
                <w:tcBorders>
                  <w:top w:val="single" w:sz="4" w:space="0" w:color="auto"/>
                  <w:left w:val="nil"/>
                  <w:bottom w:val="dotted" w:sz="4" w:space="0" w:color="auto"/>
                  <w:right w:val="nil"/>
                </w:tcBorders>
              </w:tcPr>
              <w:p w14:paraId="2A7A6E79" w14:textId="77777777" w:rsidR="00E35A5D" w:rsidRPr="007A2832" w:rsidRDefault="00E35A5D" w:rsidP="0093062C">
                <w:pPr>
                  <w:jc w:val="center"/>
                  <w:rPr>
                    <w:b/>
                  </w:rPr>
                </w:pPr>
                <w:r w:rsidRPr="007A2832">
                  <w:rPr>
                    <w:rFonts w:eastAsia="MS Gothic" w:hint="eastAsia"/>
                    <w:b/>
                  </w:rPr>
                  <w:t>☒</w:t>
                </w:r>
              </w:p>
            </w:tc>
          </w:sdtContent>
        </w:sdt>
        <w:tc>
          <w:tcPr>
            <w:tcW w:w="1133" w:type="dxa"/>
            <w:tcBorders>
              <w:top w:val="single" w:sz="4" w:space="0" w:color="auto"/>
              <w:left w:val="nil"/>
              <w:bottom w:val="dotted" w:sz="4" w:space="0" w:color="auto"/>
              <w:right w:val="nil"/>
            </w:tcBorders>
          </w:tcPr>
          <w:p w14:paraId="35ECEFFD" w14:textId="77777777" w:rsidR="00E35A5D" w:rsidRPr="007A2832" w:rsidRDefault="00E35A5D" w:rsidP="0093062C">
            <w:pPr>
              <w:rPr>
                <w:b/>
              </w:rPr>
            </w:pPr>
            <w:r w:rsidRPr="007A2832">
              <w:rPr>
                <w:b/>
              </w:rPr>
              <w:t>Žiadne</w:t>
            </w:r>
          </w:p>
        </w:tc>
        <w:sdt>
          <w:sdtPr>
            <w:rPr>
              <w:b/>
            </w:rPr>
            <w:id w:val="-755052973"/>
          </w:sdtPr>
          <w:sdtContent>
            <w:tc>
              <w:tcPr>
                <w:tcW w:w="547" w:type="dxa"/>
                <w:gridSpan w:val="2"/>
                <w:tcBorders>
                  <w:top w:val="single" w:sz="4" w:space="0" w:color="auto"/>
                  <w:left w:val="nil"/>
                  <w:bottom w:val="dotted" w:sz="4" w:space="0" w:color="auto"/>
                  <w:right w:val="nil"/>
                </w:tcBorders>
              </w:tcPr>
              <w:p w14:paraId="5DBF97E9" w14:textId="77777777" w:rsidR="00E35A5D" w:rsidRPr="007A2832" w:rsidRDefault="00E35A5D" w:rsidP="0093062C">
                <w:pPr>
                  <w:ind w:left="-107" w:right="-108"/>
                  <w:jc w:val="center"/>
                  <w:rPr>
                    <w:b/>
                  </w:rPr>
                </w:pPr>
                <w:r w:rsidRPr="007A2832">
                  <w:rPr>
                    <w:rFonts w:eastAsia="MS Gothic" w:hint="eastAsia"/>
                    <w:b/>
                  </w:rPr>
                  <w:t>☐</w:t>
                </w:r>
              </w:p>
            </w:tc>
          </w:sdtContent>
        </w:sdt>
        <w:tc>
          <w:tcPr>
            <w:tcW w:w="1297" w:type="dxa"/>
            <w:tcBorders>
              <w:top w:val="single" w:sz="4" w:space="0" w:color="auto"/>
              <w:left w:val="nil"/>
              <w:bottom w:val="dotted" w:sz="4" w:space="0" w:color="auto"/>
              <w:right w:val="single" w:sz="4" w:space="0" w:color="auto"/>
            </w:tcBorders>
          </w:tcPr>
          <w:p w14:paraId="1A33A375" w14:textId="77777777" w:rsidR="00E35A5D" w:rsidRPr="007A2832" w:rsidRDefault="00E35A5D" w:rsidP="0093062C">
            <w:pPr>
              <w:ind w:left="34"/>
              <w:rPr>
                <w:b/>
              </w:rPr>
            </w:pPr>
            <w:r w:rsidRPr="007A2832">
              <w:rPr>
                <w:b/>
              </w:rPr>
              <w:t>Negatívne</w:t>
            </w:r>
          </w:p>
        </w:tc>
      </w:tr>
      <w:tr w:rsidR="00E35A5D" w:rsidRPr="007A2832" w14:paraId="324CACFF" w14:textId="77777777" w:rsidTr="0093062C">
        <w:tc>
          <w:tcPr>
            <w:tcW w:w="3812" w:type="dxa"/>
            <w:tcBorders>
              <w:top w:val="nil"/>
              <w:left w:val="single" w:sz="4" w:space="0" w:color="auto"/>
              <w:bottom w:val="nil"/>
              <w:right w:val="single" w:sz="4" w:space="0" w:color="auto"/>
            </w:tcBorders>
            <w:shd w:val="clear" w:color="auto" w:fill="E2E2E2"/>
          </w:tcPr>
          <w:p w14:paraId="43333D70" w14:textId="77777777" w:rsidR="00E35A5D" w:rsidRPr="007A2832" w:rsidRDefault="00E35A5D" w:rsidP="0093062C">
            <w:r w:rsidRPr="007A2832">
              <w:t xml:space="preserve">    z toho rozpočtovo zabezpečené vplyvy,         </w:t>
            </w:r>
          </w:p>
          <w:p w14:paraId="1FC8D3C5" w14:textId="77777777" w:rsidR="00E35A5D" w:rsidRPr="007A2832" w:rsidRDefault="00E35A5D" w:rsidP="0093062C">
            <w:r w:rsidRPr="007A2832">
              <w:t xml:space="preserve">    v prípade identifikovaného negatívneho </w:t>
            </w:r>
          </w:p>
          <w:p w14:paraId="7670FD7C" w14:textId="77777777" w:rsidR="00E35A5D" w:rsidRPr="007A2832" w:rsidRDefault="00E35A5D" w:rsidP="0093062C">
            <w:r w:rsidRPr="007A2832">
              <w:t xml:space="preserve">    vplyvu</w:t>
            </w:r>
          </w:p>
        </w:tc>
        <w:sdt>
          <w:sdtPr>
            <w:id w:val="-1143340457"/>
          </w:sdtPr>
          <w:sdtContent>
            <w:tc>
              <w:tcPr>
                <w:tcW w:w="541" w:type="dxa"/>
                <w:gridSpan w:val="2"/>
                <w:tcBorders>
                  <w:top w:val="dotted" w:sz="4" w:space="0" w:color="auto"/>
                  <w:left w:val="single" w:sz="4" w:space="0" w:color="auto"/>
                  <w:bottom w:val="dotted" w:sz="4" w:space="0" w:color="auto"/>
                  <w:right w:val="nil"/>
                </w:tcBorders>
                <w:vAlign w:val="center"/>
              </w:tcPr>
              <w:p w14:paraId="67B984D7" w14:textId="77777777" w:rsidR="00E35A5D" w:rsidRPr="007A2832" w:rsidRDefault="00E35A5D" w:rsidP="0093062C">
                <w:pPr>
                  <w:jc w:val="center"/>
                </w:pPr>
                <w:r w:rsidRPr="007A2832">
                  <w:rPr>
                    <w:rFonts w:eastAsia="MS Gothic" w:hint="eastAsia"/>
                  </w:rPr>
                  <w:t>☐</w:t>
                </w:r>
              </w:p>
            </w:tc>
          </w:sdtContent>
        </w:sdt>
        <w:tc>
          <w:tcPr>
            <w:tcW w:w="1312" w:type="dxa"/>
            <w:gridSpan w:val="2"/>
            <w:tcBorders>
              <w:top w:val="dotted" w:sz="4" w:space="0" w:color="auto"/>
              <w:left w:val="nil"/>
              <w:bottom w:val="dotted" w:sz="4" w:space="0" w:color="auto"/>
              <w:right w:val="nil"/>
            </w:tcBorders>
            <w:vAlign w:val="center"/>
          </w:tcPr>
          <w:p w14:paraId="532A239E" w14:textId="77777777" w:rsidR="00E35A5D" w:rsidRPr="007A2832" w:rsidRDefault="00E35A5D" w:rsidP="0093062C">
            <w:r w:rsidRPr="007A2832">
              <w:t>Áno</w:t>
            </w:r>
          </w:p>
        </w:tc>
        <w:sdt>
          <w:sdtPr>
            <w:id w:val="405798427"/>
          </w:sdtPr>
          <w:sdtContent>
            <w:tc>
              <w:tcPr>
                <w:tcW w:w="538" w:type="dxa"/>
                <w:gridSpan w:val="2"/>
                <w:tcBorders>
                  <w:top w:val="dotted" w:sz="4" w:space="0" w:color="auto"/>
                  <w:left w:val="nil"/>
                  <w:bottom w:val="dotted" w:sz="4" w:space="0" w:color="auto"/>
                  <w:right w:val="nil"/>
                </w:tcBorders>
                <w:vAlign w:val="center"/>
              </w:tcPr>
              <w:p w14:paraId="12A53360" w14:textId="77777777" w:rsidR="00E35A5D" w:rsidRPr="007A2832" w:rsidRDefault="00E35A5D" w:rsidP="0093062C">
                <w:pPr>
                  <w:jc w:val="center"/>
                </w:pPr>
                <w:r w:rsidRPr="007A2832">
                  <w:rPr>
                    <w:rFonts w:eastAsia="MS Gothic" w:hint="eastAsia"/>
                  </w:rPr>
                  <w:t>☐</w:t>
                </w:r>
              </w:p>
            </w:tc>
          </w:sdtContent>
        </w:sdt>
        <w:tc>
          <w:tcPr>
            <w:tcW w:w="1133" w:type="dxa"/>
            <w:tcBorders>
              <w:top w:val="dotted" w:sz="4" w:space="0" w:color="auto"/>
              <w:left w:val="nil"/>
              <w:bottom w:val="dotted" w:sz="4" w:space="0" w:color="auto"/>
              <w:right w:val="nil"/>
            </w:tcBorders>
            <w:vAlign w:val="center"/>
          </w:tcPr>
          <w:p w14:paraId="66B0AE95" w14:textId="77777777" w:rsidR="00E35A5D" w:rsidRPr="007A2832" w:rsidRDefault="00E35A5D" w:rsidP="0093062C">
            <w:r w:rsidRPr="007A2832">
              <w:t>Nie</w:t>
            </w:r>
          </w:p>
        </w:tc>
        <w:sdt>
          <w:sdtPr>
            <w:id w:val="-1346477702"/>
          </w:sdtPr>
          <w:sdtContent>
            <w:tc>
              <w:tcPr>
                <w:tcW w:w="547" w:type="dxa"/>
                <w:gridSpan w:val="2"/>
                <w:tcBorders>
                  <w:top w:val="dotted" w:sz="4" w:space="0" w:color="auto"/>
                  <w:left w:val="nil"/>
                  <w:bottom w:val="dotted" w:sz="4" w:space="0" w:color="auto"/>
                  <w:right w:val="nil"/>
                </w:tcBorders>
                <w:vAlign w:val="center"/>
              </w:tcPr>
              <w:p w14:paraId="232679A0" w14:textId="77777777" w:rsidR="00E35A5D" w:rsidRPr="007A2832" w:rsidRDefault="00E35A5D" w:rsidP="0093062C">
                <w:pPr>
                  <w:ind w:left="-107" w:right="-108"/>
                  <w:jc w:val="center"/>
                </w:pPr>
                <w:r w:rsidRPr="007A2832">
                  <w:rPr>
                    <w:rFonts w:eastAsia="MS Gothic" w:hint="eastAsia"/>
                  </w:rPr>
                  <w:t>☐</w:t>
                </w:r>
              </w:p>
            </w:tc>
          </w:sdtContent>
        </w:sdt>
        <w:tc>
          <w:tcPr>
            <w:tcW w:w="1297" w:type="dxa"/>
            <w:tcBorders>
              <w:top w:val="dotted" w:sz="4" w:space="0" w:color="auto"/>
              <w:left w:val="nil"/>
              <w:bottom w:val="dotted" w:sz="4" w:space="0" w:color="auto"/>
              <w:right w:val="single" w:sz="4" w:space="0" w:color="auto"/>
            </w:tcBorders>
            <w:vAlign w:val="center"/>
          </w:tcPr>
          <w:p w14:paraId="1614AD65" w14:textId="77777777" w:rsidR="00E35A5D" w:rsidRPr="007A2832" w:rsidRDefault="00E35A5D" w:rsidP="0093062C">
            <w:pPr>
              <w:ind w:left="34"/>
            </w:pPr>
            <w:r w:rsidRPr="007A2832">
              <w:t>Čiastočne</w:t>
            </w:r>
          </w:p>
        </w:tc>
      </w:tr>
      <w:tr w:rsidR="00E35A5D" w:rsidRPr="007A2832" w14:paraId="231F05B4" w14:textId="77777777" w:rsidTr="0093062C">
        <w:tc>
          <w:tcPr>
            <w:tcW w:w="3812" w:type="dxa"/>
            <w:tcBorders>
              <w:top w:val="nil"/>
              <w:left w:val="single" w:sz="4" w:space="0" w:color="auto"/>
              <w:bottom w:val="nil"/>
              <w:right w:val="single" w:sz="4" w:space="0" w:color="auto"/>
            </w:tcBorders>
            <w:shd w:val="clear" w:color="auto" w:fill="E2E2E2"/>
          </w:tcPr>
          <w:p w14:paraId="42957A0B" w14:textId="77777777" w:rsidR="00E35A5D" w:rsidRPr="007A2832" w:rsidRDefault="00E35A5D" w:rsidP="0093062C">
            <w:pPr>
              <w:rPr>
                <w:b/>
              </w:rPr>
            </w:pPr>
            <w:r w:rsidRPr="007A2832">
              <w:rPr>
                <w:b/>
              </w:rPr>
              <w:t>v tom vplyvy na rozpočty obcí a vyšších územných celkov</w:t>
            </w:r>
          </w:p>
        </w:tc>
        <w:sdt>
          <w:sdtPr>
            <w:rPr>
              <w:b/>
            </w:rPr>
            <w:id w:val="-1577430931"/>
          </w:sdtPr>
          <w:sdtContent>
            <w:tc>
              <w:tcPr>
                <w:tcW w:w="541" w:type="dxa"/>
                <w:gridSpan w:val="2"/>
                <w:tcBorders>
                  <w:top w:val="dotted" w:sz="4" w:space="0" w:color="auto"/>
                  <w:left w:val="single" w:sz="4" w:space="0" w:color="auto"/>
                  <w:bottom w:val="dotted" w:sz="4" w:space="0" w:color="auto"/>
                  <w:right w:val="nil"/>
                </w:tcBorders>
              </w:tcPr>
              <w:p w14:paraId="7B77D5CE" w14:textId="77777777" w:rsidR="00E35A5D" w:rsidRPr="007A2832" w:rsidRDefault="00000000" w:rsidP="00387180">
                <w:pPr>
                  <w:jc w:val="center"/>
                  <w:rPr>
                    <w:b/>
                  </w:rPr>
                </w:pPr>
                <w:sdt>
                  <w:sdtPr>
                    <w:rPr>
                      <w:b/>
                    </w:rPr>
                    <w:id w:val="18056962"/>
                  </w:sdtPr>
                  <w:sdtContent>
                    <w:r w:rsidR="00387180" w:rsidRPr="007A2832">
                      <w:rPr>
                        <w:rFonts w:eastAsia="MS Gothic" w:hint="eastAsia"/>
                        <w:b/>
                      </w:rPr>
                      <w:t>☐</w:t>
                    </w:r>
                  </w:sdtContent>
                </w:sdt>
                <w:r w:rsidR="00387180" w:rsidRPr="007A2832">
                  <w:rPr>
                    <w:rFonts w:eastAsia="MS Gothic" w:hint="eastAsia"/>
                    <w:b/>
                  </w:rPr>
                  <w:t xml:space="preserve"> </w:t>
                </w:r>
              </w:p>
            </w:tc>
          </w:sdtContent>
        </w:sdt>
        <w:tc>
          <w:tcPr>
            <w:tcW w:w="1312" w:type="dxa"/>
            <w:gridSpan w:val="2"/>
            <w:tcBorders>
              <w:top w:val="dotted" w:sz="4" w:space="0" w:color="auto"/>
              <w:left w:val="nil"/>
              <w:bottom w:val="dotted" w:sz="4" w:space="0" w:color="auto"/>
              <w:right w:val="nil"/>
            </w:tcBorders>
          </w:tcPr>
          <w:p w14:paraId="3F52298F" w14:textId="77777777" w:rsidR="00E35A5D" w:rsidRPr="007A2832" w:rsidRDefault="00E35A5D" w:rsidP="0093062C">
            <w:pPr>
              <w:rPr>
                <w:b/>
              </w:rPr>
            </w:pPr>
            <w:r w:rsidRPr="007A2832">
              <w:rPr>
                <w:b/>
              </w:rPr>
              <w:t>Pozitívne</w:t>
            </w:r>
          </w:p>
        </w:tc>
        <w:sdt>
          <w:sdtPr>
            <w:rPr>
              <w:b/>
            </w:rPr>
            <w:id w:val="-1035963967"/>
          </w:sdtPr>
          <w:sdtContent>
            <w:tc>
              <w:tcPr>
                <w:tcW w:w="538" w:type="dxa"/>
                <w:gridSpan w:val="2"/>
                <w:tcBorders>
                  <w:top w:val="dotted" w:sz="4" w:space="0" w:color="auto"/>
                  <w:left w:val="nil"/>
                  <w:bottom w:val="dotted" w:sz="4" w:space="0" w:color="auto"/>
                  <w:right w:val="nil"/>
                </w:tcBorders>
              </w:tcPr>
              <w:p w14:paraId="4E11382D" w14:textId="77777777" w:rsidR="00E35A5D" w:rsidRPr="007A2832" w:rsidRDefault="00000000" w:rsidP="007D0585">
                <w:pPr>
                  <w:jc w:val="center"/>
                  <w:rPr>
                    <w:b/>
                  </w:rPr>
                </w:pPr>
                <w:sdt>
                  <w:sdtPr>
                    <w:rPr>
                      <w:b/>
                    </w:rPr>
                    <w:id w:val="18056969"/>
                  </w:sdtPr>
                  <w:sdtContent>
                    <w:r w:rsidR="007D0585" w:rsidRPr="007A2832">
                      <w:rPr>
                        <w:rFonts w:eastAsia="MS Gothic" w:hint="eastAsia"/>
                        <w:b/>
                      </w:rPr>
                      <w:t>☒</w:t>
                    </w:r>
                  </w:sdtContent>
                </w:sdt>
                <w:r w:rsidR="007D0585" w:rsidRPr="007A2832">
                  <w:rPr>
                    <w:rFonts w:eastAsia="MS Gothic" w:hint="eastAsia"/>
                    <w:b/>
                  </w:rPr>
                  <w:t xml:space="preserve"> </w:t>
                </w:r>
              </w:p>
            </w:tc>
          </w:sdtContent>
        </w:sdt>
        <w:tc>
          <w:tcPr>
            <w:tcW w:w="1133" w:type="dxa"/>
            <w:tcBorders>
              <w:top w:val="dotted" w:sz="4" w:space="0" w:color="auto"/>
              <w:left w:val="nil"/>
              <w:bottom w:val="dotted" w:sz="4" w:space="0" w:color="auto"/>
              <w:right w:val="nil"/>
            </w:tcBorders>
          </w:tcPr>
          <w:p w14:paraId="05A4FF67" w14:textId="77777777" w:rsidR="00E35A5D" w:rsidRPr="007A2832" w:rsidRDefault="00E35A5D" w:rsidP="0093062C">
            <w:pPr>
              <w:rPr>
                <w:b/>
              </w:rPr>
            </w:pPr>
            <w:r w:rsidRPr="007A2832">
              <w:rPr>
                <w:b/>
              </w:rPr>
              <w:t>Žiadne</w:t>
            </w:r>
          </w:p>
        </w:tc>
        <w:sdt>
          <w:sdtPr>
            <w:rPr>
              <w:b/>
            </w:rPr>
            <w:id w:val="1094750243"/>
          </w:sdtPr>
          <w:sdtContent>
            <w:tc>
              <w:tcPr>
                <w:tcW w:w="547" w:type="dxa"/>
                <w:gridSpan w:val="2"/>
                <w:tcBorders>
                  <w:top w:val="dotted" w:sz="4" w:space="0" w:color="auto"/>
                  <w:left w:val="nil"/>
                  <w:bottom w:val="dotted" w:sz="4" w:space="0" w:color="auto"/>
                  <w:right w:val="nil"/>
                </w:tcBorders>
              </w:tcPr>
              <w:p w14:paraId="25E6B8DC" w14:textId="77777777" w:rsidR="00E35A5D" w:rsidRPr="007A2832" w:rsidRDefault="00000000" w:rsidP="00387180">
                <w:pPr>
                  <w:ind w:left="-107" w:right="-108"/>
                  <w:jc w:val="center"/>
                  <w:rPr>
                    <w:b/>
                  </w:rPr>
                </w:pPr>
                <w:sdt>
                  <w:sdtPr>
                    <w:rPr>
                      <w:b/>
                    </w:rPr>
                    <w:id w:val="18056960"/>
                  </w:sdtPr>
                  <w:sdtContent>
                    <w:r w:rsidR="00387180" w:rsidRPr="007A2832">
                      <w:rPr>
                        <w:rFonts w:eastAsia="MS Gothic" w:hint="eastAsia"/>
                        <w:b/>
                      </w:rPr>
                      <w:t>☐</w:t>
                    </w:r>
                  </w:sdtContent>
                </w:sdt>
                <w:r w:rsidR="00387180" w:rsidRPr="007A2832">
                  <w:rPr>
                    <w:rFonts w:eastAsia="MS Gothic" w:hint="eastAsia"/>
                    <w:b/>
                  </w:rPr>
                  <w:t xml:space="preserve"> </w:t>
                </w:r>
              </w:p>
            </w:tc>
          </w:sdtContent>
        </w:sdt>
        <w:tc>
          <w:tcPr>
            <w:tcW w:w="1297" w:type="dxa"/>
            <w:tcBorders>
              <w:top w:val="dotted" w:sz="4" w:space="0" w:color="auto"/>
              <w:left w:val="nil"/>
              <w:bottom w:val="dotted" w:sz="4" w:space="0" w:color="auto"/>
              <w:right w:val="single" w:sz="4" w:space="0" w:color="auto"/>
            </w:tcBorders>
          </w:tcPr>
          <w:p w14:paraId="1F4E8A5E" w14:textId="77777777" w:rsidR="00E35A5D" w:rsidRPr="007A2832" w:rsidRDefault="00E35A5D" w:rsidP="0093062C">
            <w:pPr>
              <w:ind w:left="34"/>
              <w:rPr>
                <w:b/>
              </w:rPr>
            </w:pPr>
            <w:r w:rsidRPr="007A2832">
              <w:rPr>
                <w:b/>
              </w:rPr>
              <w:t>Negatívne</w:t>
            </w:r>
          </w:p>
        </w:tc>
      </w:tr>
      <w:tr w:rsidR="00E35A5D" w:rsidRPr="007A2832" w14:paraId="61DFF744" w14:textId="77777777" w:rsidTr="0093062C">
        <w:tc>
          <w:tcPr>
            <w:tcW w:w="3812" w:type="dxa"/>
            <w:tcBorders>
              <w:top w:val="nil"/>
              <w:left w:val="single" w:sz="4" w:space="0" w:color="auto"/>
              <w:bottom w:val="single" w:sz="4" w:space="0" w:color="000000"/>
              <w:right w:val="single" w:sz="4" w:space="0" w:color="auto"/>
            </w:tcBorders>
            <w:shd w:val="clear" w:color="auto" w:fill="E2E2E2"/>
          </w:tcPr>
          <w:p w14:paraId="782A7DCA" w14:textId="77777777" w:rsidR="00E35A5D" w:rsidRPr="007A2832" w:rsidRDefault="00E35A5D" w:rsidP="0093062C">
            <w:pPr>
              <w:ind w:left="171"/>
            </w:pPr>
            <w:r w:rsidRPr="007A2832">
              <w:t>z toho rozpočtovo zabezpečené vplyvy,</w:t>
            </w:r>
          </w:p>
          <w:p w14:paraId="11289F74" w14:textId="77777777" w:rsidR="00E35A5D" w:rsidRPr="007A2832" w:rsidRDefault="00E35A5D" w:rsidP="0093062C">
            <w:pPr>
              <w:ind w:left="171"/>
            </w:pPr>
            <w:r w:rsidRPr="007A2832">
              <w:t>v prípade identifikovaného negatívneho vplyvu</w:t>
            </w:r>
          </w:p>
        </w:tc>
        <w:sdt>
          <w:sdtPr>
            <w:id w:val="64164179"/>
          </w:sdtPr>
          <w:sdtContent>
            <w:tc>
              <w:tcPr>
                <w:tcW w:w="541" w:type="dxa"/>
                <w:gridSpan w:val="2"/>
                <w:tcBorders>
                  <w:top w:val="dotted" w:sz="4" w:space="0" w:color="auto"/>
                  <w:left w:val="single" w:sz="4" w:space="0" w:color="auto"/>
                  <w:bottom w:val="dotted" w:sz="4" w:space="0" w:color="auto"/>
                  <w:right w:val="nil"/>
                </w:tcBorders>
                <w:vAlign w:val="center"/>
              </w:tcPr>
              <w:p w14:paraId="5E79DC5C" w14:textId="77777777" w:rsidR="00E35A5D" w:rsidRPr="007A2832" w:rsidRDefault="00E35A5D" w:rsidP="0093062C">
                <w:pPr>
                  <w:jc w:val="center"/>
                </w:pPr>
                <w:r w:rsidRPr="007A2832">
                  <w:rPr>
                    <w:rFonts w:eastAsia="MS Gothic" w:hint="eastAsia"/>
                  </w:rPr>
                  <w:t>☐</w:t>
                </w:r>
              </w:p>
            </w:tc>
          </w:sdtContent>
        </w:sdt>
        <w:tc>
          <w:tcPr>
            <w:tcW w:w="1312" w:type="dxa"/>
            <w:gridSpan w:val="2"/>
            <w:tcBorders>
              <w:top w:val="dotted" w:sz="4" w:space="0" w:color="auto"/>
              <w:left w:val="nil"/>
              <w:bottom w:val="dotted" w:sz="4" w:space="0" w:color="auto"/>
              <w:right w:val="nil"/>
            </w:tcBorders>
            <w:vAlign w:val="center"/>
          </w:tcPr>
          <w:p w14:paraId="0407B09C" w14:textId="77777777" w:rsidR="00E35A5D" w:rsidRPr="007A2832" w:rsidRDefault="00E35A5D" w:rsidP="0093062C">
            <w:r w:rsidRPr="007A2832">
              <w:t>Áno</w:t>
            </w:r>
          </w:p>
        </w:tc>
        <w:sdt>
          <w:sdtPr>
            <w:id w:val="-638265537"/>
          </w:sdtPr>
          <w:sdtContent>
            <w:tc>
              <w:tcPr>
                <w:tcW w:w="538" w:type="dxa"/>
                <w:gridSpan w:val="2"/>
                <w:tcBorders>
                  <w:top w:val="dotted" w:sz="4" w:space="0" w:color="auto"/>
                  <w:left w:val="nil"/>
                  <w:bottom w:val="dotted" w:sz="4" w:space="0" w:color="auto"/>
                  <w:right w:val="nil"/>
                </w:tcBorders>
                <w:vAlign w:val="center"/>
              </w:tcPr>
              <w:p w14:paraId="360EF576" w14:textId="77777777" w:rsidR="00E35A5D" w:rsidRPr="007A2832" w:rsidRDefault="00E35A5D" w:rsidP="0093062C">
                <w:pPr>
                  <w:jc w:val="center"/>
                </w:pPr>
                <w:r w:rsidRPr="007A2832">
                  <w:rPr>
                    <w:rFonts w:eastAsia="MS Gothic" w:hint="eastAsia"/>
                  </w:rPr>
                  <w:t>☐</w:t>
                </w:r>
              </w:p>
            </w:tc>
          </w:sdtContent>
        </w:sdt>
        <w:tc>
          <w:tcPr>
            <w:tcW w:w="1133" w:type="dxa"/>
            <w:tcBorders>
              <w:top w:val="dotted" w:sz="4" w:space="0" w:color="auto"/>
              <w:left w:val="nil"/>
              <w:bottom w:val="dotted" w:sz="4" w:space="0" w:color="auto"/>
              <w:right w:val="nil"/>
            </w:tcBorders>
            <w:vAlign w:val="center"/>
          </w:tcPr>
          <w:p w14:paraId="76EB90D2" w14:textId="77777777" w:rsidR="00E35A5D" w:rsidRPr="007A2832" w:rsidRDefault="00E35A5D" w:rsidP="0093062C">
            <w:r w:rsidRPr="007A2832">
              <w:t>Nie</w:t>
            </w:r>
          </w:p>
        </w:tc>
        <w:sdt>
          <w:sdtPr>
            <w:id w:val="-302770412"/>
          </w:sdtPr>
          <w:sdtContent>
            <w:tc>
              <w:tcPr>
                <w:tcW w:w="547" w:type="dxa"/>
                <w:gridSpan w:val="2"/>
                <w:tcBorders>
                  <w:top w:val="dotted" w:sz="4" w:space="0" w:color="auto"/>
                  <w:left w:val="nil"/>
                  <w:bottom w:val="dotted" w:sz="4" w:space="0" w:color="auto"/>
                  <w:right w:val="nil"/>
                </w:tcBorders>
                <w:vAlign w:val="center"/>
              </w:tcPr>
              <w:p w14:paraId="461FCA24" w14:textId="77777777" w:rsidR="00E35A5D" w:rsidRPr="007A2832" w:rsidRDefault="00E35A5D" w:rsidP="0093062C">
                <w:pPr>
                  <w:ind w:left="-107" w:right="-108"/>
                  <w:jc w:val="center"/>
                </w:pPr>
                <w:r w:rsidRPr="007A2832">
                  <w:rPr>
                    <w:rFonts w:eastAsia="MS Gothic" w:hint="eastAsia"/>
                  </w:rPr>
                  <w:t>☐</w:t>
                </w:r>
              </w:p>
            </w:tc>
          </w:sdtContent>
        </w:sdt>
        <w:tc>
          <w:tcPr>
            <w:tcW w:w="1297" w:type="dxa"/>
            <w:tcBorders>
              <w:top w:val="dotted" w:sz="4" w:space="0" w:color="auto"/>
              <w:left w:val="nil"/>
              <w:bottom w:val="dotted" w:sz="4" w:space="0" w:color="auto"/>
              <w:right w:val="single" w:sz="4" w:space="0" w:color="auto"/>
            </w:tcBorders>
            <w:vAlign w:val="center"/>
          </w:tcPr>
          <w:p w14:paraId="4C9A98AD" w14:textId="77777777" w:rsidR="00E35A5D" w:rsidRPr="007A2832" w:rsidRDefault="00E35A5D" w:rsidP="0093062C">
            <w:pPr>
              <w:ind w:left="34"/>
            </w:pPr>
            <w:r w:rsidRPr="007A2832">
              <w:t>Čiastočne</w:t>
            </w:r>
          </w:p>
        </w:tc>
      </w:tr>
      <w:tr w:rsidR="00E35A5D" w:rsidRPr="007A2832" w14:paraId="6A119320" w14:textId="77777777" w:rsidTr="0093062C">
        <w:tc>
          <w:tcPr>
            <w:tcW w:w="3812" w:type="dxa"/>
            <w:tcBorders>
              <w:top w:val="single" w:sz="4" w:space="0" w:color="000000"/>
              <w:left w:val="single" w:sz="4" w:space="0" w:color="auto"/>
              <w:bottom w:val="nil"/>
              <w:right w:val="single" w:sz="4" w:space="0" w:color="auto"/>
            </w:tcBorders>
            <w:shd w:val="clear" w:color="auto" w:fill="E2E2E2"/>
          </w:tcPr>
          <w:p w14:paraId="681DE469" w14:textId="77777777" w:rsidR="00E35A5D" w:rsidRPr="007A2832" w:rsidRDefault="00E35A5D" w:rsidP="0093062C">
            <w:pPr>
              <w:rPr>
                <w:b/>
              </w:rPr>
            </w:pPr>
            <w:r w:rsidRPr="007A2832">
              <w:rPr>
                <w:b/>
              </w:rPr>
              <w:t>Vplyvy na podnikateľské prostredie</w:t>
            </w:r>
          </w:p>
        </w:tc>
        <w:sdt>
          <w:sdtPr>
            <w:rPr>
              <w:b/>
            </w:rPr>
            <w:id w:val="470941242"/>
          </w:sdtPr>
          <w:sdtContent>
            <w:tc>
              <w:tcPr>
                <w:tcW w:w="541" w:type="dxa"/>
                <w:gridSpan w:val="2"/>
                <w:tcBorders>
                  <w:top w:val="single" w:sz="4" w:space="0" w:color="auto"/>
                  <w:left w:val="single" w:sz="4" w:space="0" w:color="auto"/>
                  <w:bottom w:val="dotted" w:sz="4" w:space="0" w:color="auto"/>
                  <w:right w:val="nil"/>
                </w:tcBorders>
                <w:vAlign w:val="center"/>
              </w:tcPr>
              <w:p w14:paraId="5DD081E2" w14:textId="77777777" w:rsidR="00E35A5D" w:rsidRPr="007A2832" w:rsidRDefault="00E35A5D" w:rsidP="0093062C">
                <w:pPr>
                  <w:jc w:val="center"/>
                  <w:rPr>
                    <w:b/>
                  </w:rPr>
                </w:pPr>
                <w:r>
                  <w:rPr>
                    <w:rFonts w:ascii="MS Gothic" w:eastAsia="MS Gothic" w:hAnsi="MS Gothic" w:hint="eastAsia"/>
                    <w:b/>
                  </w:rPr>
                  <w:t>☒</w:t>
                </w:r>
              </w:p>
            </w:tc>
          </w:sdtContent>
        </w:sdt>
        <w:tc>
          <w:tcPr>
            <w:tcW w:w="1312" w:type="dxa"/>
            <w:gridSpan w:val="2"/>
            <w:tcBorders>
              <w:top w:val="single" w:sz="4" w:space="0" w:color="auto"/>
              <w:left w:val="nil"/>
              <w:bottom w:val="dotted" w:sz="4" w:space="0" w:color="auto"/>
              <w:right w:val="nil"/>
            </w:tcBorders>
            <w:vAlign w:val="center"/>
          </w:tcPr>
          <w:p w14:paraId="2313B0F7" w14:textId="77777777" w:rsidR="00E35A5D" w:rsidRPr="007A2832" w:rsidRDefault="00E35A5D" w:rsidP="0093062C">
            <w:pPr>
              <w:ind w:right="-108"/>
              <w:rPr>
                <w:b/>
              </w:rPr>
            </w:pPr>
            <w:r w:rsidRPr="007A2832">
              <w:rPr>
                <w:b/>
              </w:rPr>
              <w:t>Pozitívne</w:t>
            </w:r>
          </w:p>
        </w:tc>
        <w:sdt>
          <w:sdtPr>
            <w:rPr>
              <w:b/>
            </w:rPr>
            <w:id w:val="2038465019"/>
          </w:sdtPr>
          <w:sdtContent>
            <w:tc>
              <w:tcPr>
                <w:tcW w:w="538" w:type="dxa"/>
                <w:gridSpan w:val="2"/>
                <w:tcBorders>
                  <w:top w:val="single" w:sz="4" w:space="0" w:color="auto"/>
                  <w:left w:val="nil"/>
                  <w:bottom w:val="dotted" w:sz="4" w:space="0" w:color="auto"/>
                  <w:right w:val="nil"/>
                </w:tcBorders>
                <w:vAlign w:val="center"/>
              </w:tcPr>
              <w:p w14:paraId="4578C2DB" w14:textId="77777777" w:rsidR="00E35A5D" w:rsidRPr="007A2832" w:rsidRDefault="00E35A5D" w:rsidP="0093062C">
                <w:pPr>
                  <w:jc w:val="center"/>
                  <w:rPr>
                    <w:b/>
                  </w:rPr>
                </w:pPr>
                <w:r w:rsidRPr="007A2832">
                  <w:rPr>
                    <w:rFonts w:eastAsia="MS Gothic" w:hint="eastAsia"/>
                    <w:b/>
                  </w:rPr>
                  <w:t>☐</w:t>
                </w:r>
              </w:p>
            </w:tc>
          </w:sdtContent>
        </w:sdt>
        <w:tc>
          <w:tcPr>
            <w:tcW w:w="1133" w:type="dxa"/>
            <w:tcBorders>
              <w:top w:val="single" w:sz="4" w:space="0" w:color="auto"/>
              <w:left w:val="nil"/>
              <w:bottom w:val="dotted" w:sz="4" w:space="0" w:color="auto"/>
              <w:right w:val="nil"/>
            </w:tcBorders>
            <w:vAlign w:val="center"/>
          </w:tcPr>
          <w:p w14:paraId="44D81E34" w14:textId="77777777" w:rsidR="00E35A5D" w:rsidRPr="007A2832" w:rsidRDefault="00E35A5D" w:rsidP="0093062C">
            <w:pPr>
              <w:rPr>
                <w:b/>
              </w:rPr>
            </w:pPr>
            <w:r w:rsidRPr="007A2832">
              <w:rPr>
                <w:b/>
              </w:rPr>
              <w:t>Žiadne</w:t>
            </w:r>
          </w:p>
        </w:tc>
        <w:sdt>
          <w:sdtPr>
            <w:rPr>
              <w:b/>
            </w:rPr>
            <w:id w:val="-558398718"/>
          </w:sdtPr>
          <w:sdtContent>
            <w:tc>
              <w:tcPr>
                <w:tcW w:w="547" w:type="dxa"/>
                <w:gridSpan w:val="2"/>
                <w:tcBorders>
                  <w:top w:val="single" w:sz="4" w:space="0" w:color="auto"/>
                  <w:left w:val="nil"/>
                  <w:bottom w:val="dotted" w:sz="4" w:space="0" w:color="auto"/>
                  <w:right w:val="nil"/>
                </w:tcBorders>
                <w:vAlign w:val="center"/>
              </w:tcPr>
              <w:p w14:paraId="320B9825" w14:textId="77777777" w:rsidR="00E35A5D" w:rsidRPr="007A2832" w:rsidRDefault="00E35A5D" w:rsidP="0093062C">
                <w:pPr>
                  <w:jc w:val="center"/>
                  <w:rPr>
                    <w:b/>
                  </w:rPr>
                </w:pPr>
                <w:r>
                  <w:rPr>
                    <w:rFonts w:ascii="MS Gothic" w:eastAsia="MS Gothic" w:hAnsi="MS Gothic" w:hint="eastAsia"/>
                    <w:b/>
                  </w:rPr>
                  <w:t>☒</w:t>
                </w:r>
              </w:p>
            </w:tc>
          </w:sdtContent>
        </w:sdt>
        <w:tc>
          <w:tcPr>
            <w:tcW w:w="1297" w:type="dxa"/>
            <w:tcBorders>
              <w:top w:val="single" w:sz="4" w:space="0" w:color="auto"/>
              <w:left w:val="nil"/>
              <w:bottom w:val="dotted" w:sz="4" w:space="0" w:color="auto"/>
              <w:right w:val="single" w:sz="4" w:space="0" w:color="auto"/>
            </w:tcBorders>
            <w:vAlign w:val="center"/>
          </w:tcPr>
          <w:p w14:paraId="01D88276" w14:textId="77777777" w:rsidR="00E35A5D" w:rsidRPr="007A2832" w:rsidRDefault="00E35A5D" w:rsidP="0093062C">
            <w:pPr>
              <w:ind w:left="54"/>
              <w:rPr>
                <w:b/>
              </w:rPr>
            </w:pPr>
            <w:r w:rsidRPr="007A2832">
              <w:rPr>
                <w:b/>
              </w:rPr>
              <w:t>Negatívne</w:t>
            </w:r>
          </w:p>
        </w:tc>
      </w:tr>
      <w:tr w:rsidR="00E35A5D" w:rsidRPr="007A2832" w14:paraId="48851AF0" w14:textId="77777777" w:rsidTr="0093062C">
        <w:tc>
          <w:tcPr>
            <w:tcW w:w="3812" w:type="dxa"/>
            <w:tcBorders>
              <w:top w:val="nil"/>
              <w:left w:val="single" w:sz="4" w:space="0" w:color="000000"/>
              <w:bottom w:val="nil"/>
              <w:right w:val="single" w:sz="4" w:space="0" w:color="000000"/>
            </w:tcBorders>
            <w:shd w:val="clear" w:color="auto" w:fill="E2E2E2"/>
          </w:tcPr>
          <w:p w14:paraId="3F461D8D" w14:textId="77777777" w:rsidR="00E35A5D" w:rsidRPr="007A2832" w:rsidRDefault="00E35A5D" w:rsidP="0093062C">
            <w:r w:rsidRPr="007A2832">
              <w:t xml:space="preserve">    z toho vplyvy na MSP</w:t>
            </w:r>
          </w:p>
          <w:p w14:paraId="7FE87C6A" w14:textId="77777777" w:rsidR="00E35A5D" w:rsidRPr="007A2832" w:rsidRDefault="00E35A5D" w:rsidP="0093062C"/>
        </w:tc>
        <w:sdt>
          <w:sdtPr>
            <w:id w:val="862408102"/>
          </w:sdtPr>
          <w:sdtContent>
            <w:tc>
              <w:tcPr>
                <w:tcW w:w="541" w:type="dxa"/>
                <w:gridSpan w:val="2"/>
                <w:tcBorders>
                  <w:top w:val="dotted" w:sz="4" w:space="0" w:color="auto"/>
                  <w:left w:val="single" w:sz="4" w:space="0" w:color="000000"/>
                  <w:bottom w:val="dotted" w:sz="4" w:space="0" w:color="auto"/>
                  <w:right w:val="nil"/>
                </w:tcBorders>
                <w:vAlign w:val="center"/>
              </w:tcPr>
              <w:p w14:paraId="14F9F8AE" w14:textId="77777777" w:rsidR="00E35A5D" w:rsidRPr="007A2832" w:rsidRDefault="00E35A5D" w:rsidP="0093062C">
                <w:pPr>
                  <w:jc w:val="center"/>
                </w:pPr>
                <w:r w:rsidRPr="007A2832">
                  <w:rPr>
                    <w:rFonts w:eastAsia="MS Gothic" w:hint="eastAsia"/>
                  </w:rPr>
                  <w:t>☐</w:t>
                </w:r>
              </w:p>
            </w:tc>
          </w:sdtContent>
        </w:sdt>
        <w:tc>
          <w:tcPr>
            <w:tcW w:w="1312" w:type="dxa"/>
            <w:gridSpan w:val="2"/>
            <w:tcBorders>
              <w:top w:val="dotted" w:sz="4" w:space="0" w:color="auto"/>
              <w:left w:val="nil"/>
              <w:bottom w:val="dotted" w:sz="4" w:space="0" w:color="auto"/>
              <w:right w:val="nil"/>
            </w:tcBorders>
            <w:vAlign w:val="center"/>
          </w:tcPr>
          <w:p w14:paraId="54C5DC96" w14:textId="77777777" w:rsidR="00E35A5D" w:rsidRPr="007A2832" w:rsidRDefault="00E35A5D" w:rsidP="0093062C">
            <w:pPr>
              <w:ind w:right="-108"/>
            </w:pPr>
            <w:r w:rsidRPr="007A2832">
              <w:t>Pozitívne</w:t>
            </w:r>
          </w:p>
        </w:tc>
        <w:sdt>
          <w:sdtPr>
            <w:id w:val="994611021"/>
          </w:sdtPr>
          <w:sdtContent>
            <w:tc>
              <w:tcPr>
                <w:tcW w:w="538" w:type="dxa"/>
                <w:gridSpan w:val="2"/>
                <w:tcBorders>
                  <w:top w:val="dotted" w:sz="4" w:space="0" w:color="auto"/>
                  <w:left w:val="nil"/>
                  <w:bottom w:val="dotted" w:sz="4" w:space="0" w:color="auto"/>
                  <w:right w:val="nil"/>
                </w:tcBorders>
                <w:vAlign w:val="center"/>
              </w:tcPr>
              <w:p w14:paraId="45AC5B3B" w14:textId="77777777" w:rsidR="00E35A5D" w:rsidRPr="007A2832" w:rsidRDefault="00E35A5D" w:rsidP="0093062C">
                <w:pPr>
                  <w:jc w:val="center"/>
                </w:pPr>
                <w:r w:rsidRPr="007A2832">
                  <w:rPr>
                    <w:rFonts w:eastAsia="MS Gothic" w:hint="eastAsia"/>
                  </w:rPr>
                  <w:t>☐</w:t>
                </w:r>
              </w:p>
            </w:tc>
          </w:sdtContent>
        </w:sdt>
        <w:tc>
          <w:tcPr>
            <w:tcW w:w="1133" w:type="dxa"/>
            <w:tcBorders>
              <w:top w:val="dotted" w:sz="4" w:space="0" w:color="auto"/>
              <w:left w:val="nil"/>
              <w:bottom w:val="dotted" w:sz="4" w:space="0" w:color="auto"/>
              <w:right w:val="nil"/>
            </w:tcBorders>
            <w:vAlign w:val="center"/>
          </w:tcPr>
          <w:p w14:paraId="0034C021" w14:textId="77777777" w:rsidR="00E35A5D" w:rsidRPr="007A2832" w:rsidRDefault="00E35A5D" w:rsidP="0093062C">
            <w:r w:rsidRPr="007A2832">
              <w:t>Žiadne</w:t>
            </w:r>
          </w:p>
        </w:tc>
        <w:sdt>
          <w:sdtPr>
            <w:id w:val="-386717170"/>
          </w:sdtPr>
          <w:sdtContent>
            <w:tc>
              <w:tcPr>
                <w:tcW w:w="547" w:type="dxa"/>
                <w:gridSpan w:val="2"/>
                <w:tcBorders>
                  <w:top w:val="dotted" w:sz="4" w:space="0" w:color="auto"/>
                  <w:left w:val="nil"/>
                  <w:bottom w:val="dotted" w:sz="4" w:space="0" w:color="auto"/>
                  <w:right w:val="nil"/>
                </w:tcBorders>
                <w:vAlign w:val="center"/>
              </w:tcPr>
              <w:p w14:paraId="02BB4F5D" w14:textId="77777777" w:rsidR="00E35A5D" w:rsidRPr="007A2832" w:rsidRDefault="00E35A5D" w:rsidP="0093062C">
                <w:pPr>
                  <w:jc w:val="center"/>
                </w:pPr>
                <w:r w:rsidRPr="007A2832">
                  <w:rPr>
                    <w:rFonts w:eastAsia="MS Gothic" w:hint="eastAsia"/>
                  </w:rPr>
                  <w:t>☐</w:t>
                </w:r>
              </w:p>
            </w:tc>
          </w:sdtContent>
        </w:sdt>
        <w:tc>
          <w:tcPr>
            <w:tcW w:w="1297" w:type="dxa"/>
            <w:tcBorders>
              <w:top w:val="dotted" w:sz="4" w:space="0" w:color="auto"/>
              <w:left w:val="nil"/>
              <w:bottom w:val="dotted" w:sz="4" w:space="0" w:color="auto"/>
              <w:right w:val="single" w:sz="4" w:space="0" w:color="auto"/>
            </w:tcBorders>
            <w:vAlign w:val="center"/>
          </w:tcPr>
          <w:p w14:paraId="66E05E0E" w14:textId="77777777" w:rsidR="00E35A5D" w:rsidRPr="007A2832" w:rsidRDefault="00E35A5D" w:rsidP="0093062C">
            <w:pPr>
              <w:ind w:left="54"/>
            </w:pPr>
            <w:r w:rsidRPr="007A2832">
              <w:t>Negatívne</w:t>
            </w:r>
          </w:p>
        </w:tc>
      </w:tr>
      <w:tr w:rsidR="00E35A5D" w:rsidRPr="007A2832" w14:paraId="59FFE591" w14:textId="77777777" w:rsidTr="0093062C">
        <w:tc>
          <w:tcPr>
            <w:tcW w:w="3812" w:type="dxa"/>
            <w:tcBorders>
              <w:top w:val="nil"/>
              <w:left w:val="single" w:sz="4" w:space="0" w:color="auto"/>
              <w:bottom w:val="single" w:sz="4" w:space="0" w:color="auto"/>
              <w:right w:val="single" w:sz="4" w:space="0" w:color="auto"/>
            </w:tcBorders>
            <w:shd w:val="clear" w:color="auto" w:fill="E2E2E2"/>
          </w:tcPr>
          <w:p w14:paraId="35673744" w14:textId="77777777" w:rsidR="00E35A5D" w:rsidRPr="007A2832" w:rsidRDefault="00E35A5D" w:rsidP="0093062C">
            <w:r w:rsidRPr="007A2832">
              <w:lastRenderedPageBreak/>
              <w:t xml:space="preserve">    Mechanizmus znižovania byrokracie    </w:t>
            </w:r>
          </w:p>
          <w:p w14:paraId="53BFE985" w14:textId="77777777" w:rsidR="00E35A5D" w:rsidRPr="007A2832" w:rsidRDefault="00E35A5D" w:rsidP="0093062C">
            <w:pPr>
              <w:rPr>
                <w:b/>
              </w:rPr>
            </w:pPr>
            <w:r w:rsidRPr="007A2832">
              <w:t xml:space="preserve">    a nákladov sa uplatňuje:</w:t>
            </w:r>
          </w:p>
        </w:tc>
        <w:sdt>
          <w:sdtPr>
            <w:rPr>
              <w:b/>
            </w:rPr>
            <w:id w:val="-817577505"/>
          </w:sdtPr>
          <w:sdtContent>
            <w:tc>
              <w:tcPr>
                <w:tcW w:w="541" w:type="dxa"/>
                <w:gridSpan w:val="2"/>
                <w:tcBorders>
                  <w:top w:val="dotted" w:sz="4" w:space="0" w:color="auto"/>
                  <w:left w:val="single" w:sz="4" w:space="0" w:color="auto"/>
                  <w:bottom w:val="single" w:sz="4" w:space="0" w:color="auto"/>
                  <w:right w:val="nil"/>
                </w:tcBorders>
                <w:vAlign w:val="center"/>
              </w:tcPr>
              <w:p w14:paraId="046E678A" w14:textId="77777777" w:rsidR="00E35A5D" w:rsidRPr="007A2832" w:rsidRDefault="00E35A5D" w:rsidP="0093062C">
                <w:pPr>
                  <w:jc w:val="center"/>
                  <w:rPr>
                    <w:b/>
                  </w:rPr>
                </w:pPr>
                <w:r w:rsidRPr="007A2832">
                  <w:rPr>
                    <w:rFonts w:eastAsia="MS Gothic" w:hint="eastAsia"/>
                    <w:b/>
                  </w:rPr>
                  <w:t>☐</w:t>
                </w:r>
              </w:p>
            </w:tc>
          </w:sdtContent>
        </w:sdt>
        <w:tc>
          <w:tcPr>
            <w:tcW w:w="1596" w:type="dxa"/>
            <w:gridSpan w:val="3"/>
            <w:tcBorders>
              <w:top w:val="dotted" w:sz="4" w:space="0" w:color="auto"/>
              <w:left w:val="nil"/>
              <w:bottom w:val="single" w:sz="4" w:space="0" w:color="auto"/>
              <w:right w:val="nil"/>
            </w:tcBorders>
            <w:vAlign w:val="center"/>
          </w:tcPr>
          <w:p w14:paraId="1A86D2E8" w14:textId="77777777" w:rsidR="00E35A5D" w:rsidRPr="007A2832" w:rsidRDefault="00E35A5D" w:rsidP="0093062C">
            <w:pPr>
              <w:ind w:right="-108"/>
              <w:rPr>
                <w:b/>
              </w:rPr>
            </w:pPr>
            <w:r w:rsidRPr="007A2832">
              <w:t>Áno</w:t>
            </w:r>
          </w:p>
        </w:tc>
        <w:tc>
          <w:tcPr>
            <w:tcW w:w="254" w:type="dxa"/>
            <w:tcBorders>
              <w:top w:val="dotted" w:sz="4" w:space="0" w:color="auto"/>
              <w:left w:val="nil"/>
              <w:bottom w:val="single" w:sz="4" w:space="0" w:color="auto"/>
              <w:right w:val="nil"/>
            </w:tcBorders>
            <w:vAlign w:val="center"/>
          </w:tcPr>
          <w:p w14:paraId="4155C37B" w14:textId="77777777" w:rsidR="00E35A5D" w:rsidRPr="007A2832" w:rsidRDefault="00E35A5D" w:rsidP="0093062C">
            <w:pPr>
              <w:jc w:val="center"/>
              <w:rPr>
                <w:b/>
              </w:rPr>
            </w:pPr>
          </w:p>
        </w:tc>
        <w:tc>
          <w:tcPr>
            <w:tcW w:w="1133" w:type="dxa"/>
            <w:tcBorders>
              <w:top w:val="dotted" w:sz="4" w:space="0" w:color="auto"/>
              <w:left w:val="nil"/>
              <w:bottom w:val="single" w:sz="4" w:space="0" w:color="auto"/>
              <w:right w:val="nil"/>
            </w:tcBorders>
            <w:vAlign w:val="center"/>
          </w:tcPr>
          <w:p w14:paraId="12391E2D" w14:textId="77777777" w:rsidR="00E35A5D" w:rsidRPr="007A2832" w:rsidRDefault="00E35A5D" w:rsidP="0093062C">
            <w:pPr>
              <w:jc w:val="center"/>
              <w:rPr>
                <w:b/>
              </w:rPr>
            </w:pPr>
          </w:p>
        </w:tc>
        <w:sdt>
          <w:sdtPr>
            <w:rPr>
              <w:b/>
            </w:rPr>
            <w:id w:val="-365677636"/>
          </w:sdtPr>
          <w:sdtContent>
            <w:tc>
              <w:tcPr>
                <w:tcW w:w="547" w:type="dxa"/>
                <w:gridSpan w:val="2"/>
                <w:tcBorders>
                  <w:top w:val="dotted" w:sz="4" w:space="0" w:color="auto"/>
                  <w:left w:val="nil"/>
                  <w:bottom w:val="single" w:sz="4" w:space="0" w:color="auto"/>
                  <w:right w:val="nil"/>
                </w:tcBorders>
                <w:vAlign w:val="center"/>
              </w:tcPr>
              <w:p w14:paraId="34476BAE" w14:textId="77777777" w:rsidR="00E35A5D" w:rsidRPr="007A2832" w:rsidRDefault="00E35A5D" w:rsidP="0093062C">
                <w:pPr>
                  <w:jc w:val="center"/>
                  <w:rPr>
                    <w:b/>
                  </w:rPr>
                </w:pPr>
                <w:r w:rsidRPr="007A2832">
                  <w:rPr>
                    <w:rFonts w:eastAsia="MS Gothic" w:hint="eastAsia"/>
                    <w:b/>
                  </w:rPr>
                  <w:t>☒</w:t>
                </w:r>
              </w:p>
            </w:tc>
          </w:sdtContent>
        </w:sdt>
        <w:tc>
          <w:tcPr>
            <w:tcW w:w="1297" w:type="dxa"/>
            <w:tcBorders>
              <w:top w:val="dotted" w:sz="4" w:space="0" w:color="auto"/>
              <w:left w:val="nil"/>
              <w:bottom w:val="single" w:sz="4" w:space="0" w:color="auto"/>
              <w:right w:val="single" w:sz="4" w:space="0" w:color="auto"/>
            </w:tcBorders>
            <w:vAlign w:val="center"/>
          </w:tcPr>
          <w:p w14:paraId="32FAC90E" w14:textId="77777777" w:rsidR="00E35A5D" w:rsidRPr="007A2832" w:rsidRDefault="00E35A5D" w:rsidP="0093062C">
            <w:pPr>
              <w:ind w:left="54"/>
              <w:rPr>
                <w:b/>
              </w:rPr>
            </w:pPr>
            <w:r w:rsidRPr="007A2832">
              <w:t>Nie</w:t>
            </w:r>
          </w:p>
        </w:tc>
      </w:tr>
      <w:tr w:rsidR="00E35A5D" w:rsidRPr="007A2832" w14:paraId="02F925E7" w14:textId="77777777" w:rsidTr="0093062C">
        <w:tc>
          <w:tcPr>
            <w:tcW w:w="3812" w:type="dxa"/>
            <w:tcBorders>
              <w:top w:val="single" w:sz="4" w:space="0" w:color="000000"/>
              <w:left w:val="single" w:sz="4" w:space="0" w:color="auto"/>
              <w:bottom w:val="single" w:sz="4" w:space="0" w:color="auto"/>
              <w:right w:val="single" w:sz="4" w:space="0" w:color="auto"/>
            </w:tcBorders>
            <w:shd w:val="clear" w:color="auto" w:fill="E2E2E2"/>
          </w:tcPr>
          <w:p w14:paraId="4916D074" w14:textId="77777777" w:rsidR="00E35A5D" w:rsidRPr="007A2832" w:rsidRDefault="00E35A5D" w:rsidP="0093062C">
            <w:pPr>
              <w:rPr>
                <w:b/>
              </w:rPr>
            </w:pPr>
            <w:r w:rsidRPr="007A2832">
              <w:rPr>
                <w:b/>
              </w:rPr>
              <w:t>Sociálne vplyvy</w:t>
            </w:r>
          </w:p>
        </w:tc>
        <w:sdt>
          <w:sdtPr>
            <w:rPr>
              <w:b/>
            </w:rPr>
            <w:id w:val="-1958945844"/>
          </w:sdtPr>
          <w:sdtContent>
            <w:tc>
              <w:tcPr>
                <w:tcW w:w="541" w:type="dxa"/>
                <w:gridSpan w:val="2"/>
                <w:tcBorders>
                  <w:top w:val="single" w:sz="4" w:space="0" w:color="auto"/>
                  <w:left w:val="single" w:sz="4" w:space="0" w:color="auto"/>
                  <w:bottom w:val="single" w:sz="4" w:space="0" w:color="auto"/>
                  <w:right w:val="nil"/>
                </w:tcBorders>
              </w:tcPr>
              <w:p w14:paraId="0B47D7BF" w14:textId="77777777" w:rsidR="00E35A5D" w:rsidRPr="007A2832" w:rsidRDefault="00E35A5D" w:rsidP="0093062C">
                <w:pPr>
                  <w:jc w:val="center"/>
                  <w:rPr>
                    <w:b/>
                  </w:rPr>
                </w:pPr>
                <w:r w:rsidRPr="007A2832">
                  <w:rPr>
                    <w:rFonts w:eastAsia="MS Gothic" w:hint="eastAsia"/>
                    <w:b/>
                  </w:rPr>
                  <w:t>☐</w:t>
                </w:r>
              </w:p>
            </w:tc>
          </w:sdtContent>
        </w:sdt>
        <w:tc>
          <w:tcPr>
            <w:tcW w:w="1312" w:type="dxa"/>
            <w:gridSpan w:val="2"/>
            <w:tcBorders>
              <w:top w:val="single" w:sz="4" w:space="0" w:color="auto"/>
              <w:left w:val="nil"/>
              <w:bottom w:val="single" w:sz="4" w:space="0" w:color="auto"/>
              <w:right w:val="nil"/>
            </w:tcBorders>
          </w:tcPr>
          <w:p w14:paraId="5E2C798D" w14:textId="77777777" w:rsidR="00E35A5D" w:rsidRPr="007A2832" w:rsidRDefault="00E35A5D" w:rsidP="0093062C">
            <w:pPr>
              <w:ind w:right="-108"/>
              <w:rPr>
                <w:b/>
              </w:rPr>
            </w:pPr>
            <w:r w:rsidRPr="007A2832">
              <w:rPr>
                <w:b/>
              </w:rPr>
              <w:t>Pozitívne</w:t>
            </w:r>
          </w:p>
        </w:tc>
        <w:sdt>
          <w:sdtPr>
            <w:rPr>
              <w:b/>
            </w:rPr>
            <w:id w:val="-1872293991"/>
          </w:sdtPr>
          <w:sdtContent>
            <w:tc>
              <w:tcPr>
                <w:tcW w:w="538" w:type="dxa"/>
                <w:gridSpan w:val="2"/>
                <w:tcBorders>
                  <w:top w:val="single" w:sz="4" w:space="0" w:color="auto"/>
                  <w:left w:val="nil"/>
                  <w:bottom w:val="single" w:sz="4" w:space="0" w:color="auto"/>
                  <w:right w:val="nil"/>
                </w:tcBorders>
              </w:tcPr>
              <w:p w14:paraId="6B3FF4C8" w14:textId="77777777" w:rsidR="00E35A5D" w:rsidRPr="007A2832" w:rsidRDefault="00E35A5D" w:rsidP="0093062C">
                <w:pPr>
                  <w:jc w:val="center"/>
                  <w:rPr>
                    <w:b/>
                  </w:rPr>
                </w:pPr>
                <w:r w:rsidRPr="007A2832">
                  <w:rPr>
                    <w:rFonts w:eastAsia="MS Gothic" w:hint="eastAsia"/>
                    <w:b/>
                  </w:rPr>
                  <w:t>☒</w:t>
                </w:r>
              </w:p>
            </w:tc>
          </w:sdtContent>
        </w:sdt>
        <w:tc>
          <w:tcPr>
            <w:tcW w:w="1133" w:type="dxa"/>
            <w:tcBorders>
              <w:top w:val="single" w:sz="4" w:space="0" w:color="auto"/>
              <w:left w:val="nil"/>
              <w:bottom w:val="single" w:sz="4" w:space="0" w:color="auto"/>
              <w:right w:val="nil"/>
            </w:tcBorders>
          </w:tcPr>
          <w:p w14:paraId="0F9E7F57" w14:textId="77777777" w:rsidR="00E35A5D" w:rsidRPr="007A2832" w:rsidRDefault="00E35A5D" w:rsidP="0093062C">
            <w:pPr>
              <w:rPr>
                <w:b/>
              </w:rPr>
            </w:pPr>
            <w:r w:rsidRPr="007A2832">
              <w:rPr>
                <w:b/>
              </w:rPr>
              <w:t>Žiadne</w:t>
            </w:r>
          </w:p>
        </w:tc>
        <w:sdt>
          <w:sdtPr>
            <w:rPr>
              <w:b/>
            </w:rPr>
            <w:id w:val="-1692835279"/>
          </w:sdtPr>
          <w:sdtContent>
            <w:tc>
              <w:tcPr>
                <w:tcW w:w="547" w:type="dxa"/>
                <w:gridSpan w:val="2"/>
                <w:tcBorders>
                  <w:top w:val="single" w:sz="4" w:space="0" w:color="auto"/>
                  <w:left w:val="nil"/>
                  <w:bottom w:val="single" w:sz="4" w:space="0" w:color="auto"/>
                  <w:right w:val="nil"/>
                </w:tcBorders>
              </w:tcPr>
              <w:p w14:paraId="4E87E89F" w14:textId="77777777" w:rsidR="00E35A5D" w:rsidRPr="007A2832" w:rsidRDefault="00E35A5D" w:rsidP="0093062C">
                <w:pPr>
                  <w:jc w:val="center"/>
                  <w:rPr>
                    <w:b/>
                  </w:rPr>
                </w:pPr>
                <w:r w:rsidRPr="007A2832">
                  <w:rPr>
                    <w:rFonts w:eastAsia="MS Gothic" w:hint="eastAsia"/>
                    <w:b/>
                  </w:rPr>
                  <w:t>☐</w:t>
                </w:r>
              </w:p>
            </w:tc>
          </w:sdtContent>
        </w:sdt>
        <w:tc>
          <w:tcPr>
            <w:tcW w:w="1297" w:type="dxa"/>
            <w:tcBorders>
              <w:top w:val="single" w:sz="4" w:space="0" w:color="auto"/>
              <w:left w:val="nil"/>
              <w:bottom w:val="single" w:sz="4" w:space="0" w:color="auto"/>
              <w:right w:val="single" w:sz="4" w:space="0" w:color="auto"/>
            </w:tcBorders>
          </w:tcPr>
          <w:p w14:paraId="4EF4088F" w14:textId="77777777" w:rsidR="00E35A5D" w:rsidRPr="007A2832" w:rsidRDefault="00E35A5D" w:rsidP="0093062C">
            <w:pPr>
              <w:ind w:left="54"/>
              <w:rPr>
                <w:b/>
              </w:rPr>
            </w:pPr>
            <w:r w:rsidRPr="007A2832">
              <w:rPr>
                <w:b/>
              </w:rPr>
              <w:t>Negatívne</w:t>
            </w:r>
          </w:p>
        </w:tc>
      </w:tr>
      <w:tr w:rsidR="00E35A5D" w:rsidRPr="007A2832" w14:paraId="630A016D" w14:textId="77777777" w:rsidTr="0093062C">
        <w:tc>
          <w:tcPr>
            <w:tcW w:w="3812" w:type="dxa"/>
            <w:tcBorders>
              <w:top w:val="single" w:sz="4" w:space="0" w:color="auto"/>
              <w:left w:val="single" w:sz="4" w:space="0" w:color="auto"/>
              <w:bottom w:val="single" w:sz="4" w:space="0" w:color="auto"/>
              <w:right w:val="single" w:sz="4" w:space="0" w:color="auto"/>
            </w:tcBorders>
            <w:shd w:val="clear" w:color="auto" w:fill="E2E2E2"/>
          </w:tcPr>
          <w:p w14:paraId="2B2FBB21" w14:textId="77777777" w:rsidR="00E35A5D" w:rsidRPr="007A2832" w:rsidRDefault="00E35A5D" w:rsidP="0093062C">
            <w:pPr>
              <w:rPr>
                <w:b/>
              </w:rPr>
            </w:pPr>
            <w:r w:rsidRPr="007A2832">
              <w:rPr>
                <w:b/>
              </w:rPr>
              <w:t>Vplyvy na životné prostredie</w:t>
            </w:r>
          </w:p>
        </w:tc>
        <w:sdt>
          <w:sdtPr>
            <w:rPr>
              <w:b/>
            </w:rPr>
            <w:id w:val="1474483314"/>
          </w:sdtPr>
          <w:sdtContent>
            <w:tc>
              <w:tcPr>
                <w:tcW w:w="541" w:type="dxa"/>
                <w:gridSpan w:val="2"/>
                <w:tcBorders>
                  <w:top w:val="single" w:sz="4" w:space="0" w:color="auto"/>
                  <w:left w:val="single" w:sz="4" w:space="0" w:color="auto"/>
                  <w:bottom w:val="single" w:sz="4" w:space="0" w:color="auto"/>
                  <w:right w:val="nil"/>
                </w:tcBorders>
              </w:tcPr>
              <w:p w14:paraId="612A9AE9" w14:textId="77777777" w:rsidR="00E35A5D" w:rsidRPr="007A2832" w:rsidRDefault="00E35A5D" w:rsidP="0093062C">
                <w:pPr>
                  <w:jc w:val="center"/>
                  <w:rPr>
                    <w:b/>
                  </w:rPr>
                </w:pPr>
                <w:r w:rsidRPr="007A2832">
                  <w:rPr>
                    <w:rFonts w:eastAsia="MS Gothic" w:hint="eastAsia"/>
                    <w:b/>
                  </w:rPr>
                  <w:t>☐</w:t>
                </w:r>
              </w:p>
            </w:tc>
          </w:sdtContent>
        </w:sdt>
        <w:tc>
          <w:tcPr>
            <w:tcW w:w="1312" w:type="dxa"/>
            <w:gridSpan w:val="2"/>
            <w:tcBorders>
              <w:top w:val="single" w:sz="4" w:space="0" w:color="auto"/>
              <w:left w:val="nil"/>
              <w:bottom w:val="single" w:sz="4" w:space="0" w:color="auto"/>
              <w:right w:val="nil"/>
            </w:tcBorders>
          </w:tcPr>
          <w:p w14:paraId="3A85B6C9" w14:textId="77777777" w:rsidR="00E35A5D" w:rsidRPr="007A2832" w:rsidRDefault="00E35A5D" w:rsidP="0093062C">
            <w:pPr>
              <w:ind w:right="-108"/>
              <w:rPr>
                <w:b/>
              </w:rPr>
            </w:pPr>
            <w:r w:rsidRPr="007A2832">
              <w:rPr>
                <w:b/>
              </w:rPr>
              <w:t>Pozitívne</w:t>
            </w:r>
          </w:p>
        </w:tc>
        <w:sdt>
          <w:sdtPr>
            <w:rPr>
              <w:b/>
            </w:rPr>
            <w:id w:val="-2060162118"/>
          </w:sdtPr>
          <w:sdtContent>
            <w:tc>
              <w:tcPr>
                <w:tcW w:w="538" w:type="dxa"/>
                <w:gridSpan w:val="2"/>
                <w:tcBorders>
                  <w:top w:val="single" w:sz="4" w:space="0" w:color="auto"/>
                  <w:left w:val="nil"/>
                  <w:bottom w:val="single" w:sz="4" w:space="0" w:color="auto"/>
                  <w:right w:val="nil"/>
                </w:tcBorders>
              </w:tcPr>
              <w:p w14:paraId="36C20434" w14:textId="77777777" w:rsidR="00E35A5D" w:rsidRPr="007A2832" w:rsidRDefault="00E35A5D" w:rsidP="0093062C">
                <w:pPr>
                  <w:jc w:val="center"/>
                  <w:rPr>
                    <w:b/>
                  </w:rPr>
                </w:pPr>
                <w:r w:rsidRPr="007A2832">
                  <w:rPr>
                    <w:rFonts w:eastAsia="MS Gothic" w:hint="eastAsia"/>
                    <w:b/>
                  </w:rPr>
                  <w:t>☒</w:t>
                </w:r>
              </w:p>
            </w:tc>
          </w:sdtContent>
        </w:sdt>
        <w:tc>
          <w:tcPr>
            <w:tcW w:w="1133" w:type="dxa"/>
            <w:tcBorders>
              <w:top w:val="single" w:sz="4" w:space="0" w:color="auto"/>
              <w:left w:val="nil"/>
              <w:bottom w:val="single" w:sz="4" w:space="0" w:color="auto"/>
              <w:right w:val="nil"/>
            </w:tcBorders>
          </w:tcPr>
          <w:p w14:paraId="4C2807CC" w14:textId="77777777" w:rsidR="00E35A5D" w:rsidRPr="007A2832" w:rsidRDefault="00E35A5D" w:rsidP="0093062C">
            <w:pPr>
              <w:rPr>
                <w:b/>
              </w:rPr>
            </w:pPr>
            <w:r w:rsidRPr="007A2832">
              <w:rPr>
                <w:b/>
              </w:rPr>
              <w:t>Žiadne</w:t>
            </w:r>
          </w:p>
        </w:tc>
        <w:sdt>
          <w:sdtPr>
            <w:rPr>
              <w:b/>
            </w:rPr>
            <w:id w:val="285088255"/>
          </w:sdtPr>
          <w:sdtContent>
            <w:tc>
              <w:tcPr>
                <w:tcW w:w="547" w:type="dxa"/>
                <w:gridSpan w:val="2"/>
                <w:tcBorders>
                  <w:top w:val="single" w:sz="4" w:space="0" w:color="auto"/>
                  <w:left w:val="nil"/>
                  <w:bottom w:val="single" w:sz="4" w:space="0" w:color="auto"/>
                  <w:right w:val="nil"/>
                </w:tcBorders>
              </w:tcPr>
              <w:p w14:paraId="36BFECD5" w14:textId="77777777" w:rsidR="00E35A5D" w:rsidRPr="007A2832" w:rsidRDefault="00E35A5D" w:rsidP="0093062C">
                <w:pPr>
                  <w:jc w:val="center"/>
                  <w:rPr>
                    <w:b/>
                  </w:rPr>
                </w:pPr>
                <w:r w:rsidRPr="007A2832">
                  <w:rPr>
                    <w:rFonts w:eastAsia="MS Gothic" w:hint="eastAsia"/>
                    <w:b/>
                  </w:rPr>
                  <w:t>☐</w:t>
                </w:r>
              </w:p>
            </w:tc>
          </w:sdtContent>
        </w:sdt>
        <w:tc>
          <w:tcPr>
            <w:tcW w:w="1297" w:type="dxa"/>
            <w:tcBorders>
              <w:top w:val="single" w:sz="4" w:space="0" w:color="auto"/>
              <w:left w:val="nil"/>
              <w:bottom w:val="single" w:sz="4" w:space="0" w:color="auto"/>
              <w:right w:val="single" w:sz="4" w:space="0" w:color="auto"/>
            </w:tcBorders>
          </w:tcPr>
          <w:p w14:paraId="7BED8B68" w14:textId="77777777" w:rsidR="00E35A5D" w:rsidRPr="007A2832" w:rsidRDefault="00E35A5D" w:rsidP="0093062C">
            <w:pPr>
              <w:ind w:left="54"/>
              <w:rPr>
                <w:b/>
              </w:rPr>
            </w:pPr>
            <w:r w:rsidRPr="007A2832">
              <w:rPr>
                <w:b/>
              </w:rPr>
              <w:t>Negatívne</w:t>
            </w:r>
          </w:p>
        </w:tc>
      </w:tr>
      <w:tr w:rsidR="00E35A5D" w:rsidRPr="007A2832" w14:paraId="48216743" w14:textId="77777777" w:rsidTr="0093062C">
        <w:tc>
          <w:tcPr>
            <w:tcW w:w="3812" w:type="dxa"/>
            <w:tcBorders>
              <w:top w:val="single" w:sz="4" w:space="0" w:color="auto"/>
              <w:left w:val="single" w:sz="4" w:space="0" w:color="auto"/>
              <w:bottom w:val="single" w:sz="4" w:space="0" w:color="auto"/>
              <w:right w:val="single" w:sz="4" w:space="0" w:color="auto"/>
            </w:tcBorders>
            <w:shd w:val="clear" w:color="auto" w:fill="E2E2E2"/>
          </w:tcPr>
          <w:p w14:paraId="11E59B20" w14:textId="77777777" w:rsidR="00E35A5D" w:rsidRPr="007A2832" w:rsidRDefault="00E35A5D" w:rsidP="0093062C">
            <w:pPr>
              <w:rPr>
                <w:b/>
              </w:rPr>
            </w:pPr>
            <w:r w:rsidRPr="007A2832">
              <w:rPr>
                <w:b/>
              </w:rPr>
              <w:t>Vplyvy na informatizáciu spoločnosti</w:t>
            </w:r>
          </w:p>
        </w:tc>
        <w:sdt>
          <w:sdtPr>
            <w:rPr>
              <w:b/>
            </w:rPr>
            <w:id w:val="-1573421395"/>
          </w:sdtPr>
          <w:sdtContent>
            <w:tc>
              <w:tcPr>
                <w:tcW w:w="541" w:type="dxa"/>
                <w:gridSpan w:val="2"/>
                <w:tcBorders>
                  <w:top w:val="single" w:sz="4" w:space="0" w:color="auto"/>
                  <w:left w:val="single" w:sz="4" w:space="0" w:color="auto"/>
                  <w:bottom w:val="single" w:sz="4" w:space="0" w:color="auto"/>
                  <w:right w:val="nil"/>
                </w:tcBorders>
              </w:tcPr>
              <w:p w14:paraId="307CDD03" w14:textId="77777777" w:rsidR="00E35A5D" w:rsidRPr="007A2832" w:rsidRDefault="00E35A5D" w:rsidP="0093062C">
                <w:pPr>
                  <w:jc w:val="center"/>
                  <w:rPr>
                    <w:b/>
                  </w:rPr>
                </w:pPr>
                <w:r w:rsidRPr="007A2832">
                  <w:rPr>
                    <w:rFonts w:eastAsia="MS Gothic" w:hint="eastAsia"/>
                    <w:b/>
                  </w:rPr>
                  <w:t>☐</w:t>
                </w:r>
              </w:p>
            </w:tc>
          </w:sdtContent>
        </w:sdt>
        <w:tc>
          <w:tcPr>
            <w:tcW w:w="1312" w:type="dxa"/>
            <w:gridSpan w:val="2"/>
            <w:tcBorders>
              <w:top w:val="single" w:sz="4" w:space="0" w:color="auto"/>
              <w:left w:val="nil"/>
              <w:bottom w:val="single" w:sz="4" w:space="0" w:color="auto"/>
              <w:right w:val="nil"/>
            </w:tcBorders>
          </w:tcPr>
          <w:p w14:paraId="41379362" w14:textId="77777777" w:rsidR="00E35A5D" w:rsidRPr="007A2832" w:rsidRDefault="00E35A5D" w:rsidP="0093062C">
            <w:pPr>
              <w:ind w:right="-108"/>
              <w:rPr>
                <w:b/>
              </w:rPr>
            </w:pPr>
            <w:r w:rsidRPr="007A2832">
              <w:rPr>
                <w:b/>
              </w:rPr>
              <w:t>Pozitívne</w:t>
            </w:r>
          </w:p>
        </w:tc>
        <w:sdt>
          <w:sdtPr>
            <w:rPr>
              <w:b/>
            </w:rPr>
            <w:id w:val="169603435"/>
          </w:sdtPr>
          <w:sdtContent>
            <w:tc>
              <w:tcPr>
                <w:tcW w:w="538" w:type="dxa"/>
                <w:gridSpan w:val="2"/>
                <w:tcBorders>
                  <w:top w:val="single" w:sz="4" w:space="0" w:color="auto"/>
                  <w:left w:val="nil"/>
                  <w:bottom w:val="single" w:sz="4" w:space="0" w:color="auto"/>
                  <w:right w:val="nil"/>
                </w:tcBorders>
              </w:tcPr>
              <w:p w14:paraId="0C1DE189" w14:textId="77777777" w:rsidR="00E35A5D" w:rsidRPr="007A2832" w:rsidRDefault="00E35A5D" w:rsidP="0093062C">
                <w:pPr>
                  <w:jc w:val="center"/>
                  <w:rPr>
                    <w:b/>
                  </w:rPr>
                </w:pPr>
                <w:r w:rsidRPr="007A2832">
                  <w:rPr>
                    <w:rFonts w:eastAsia="MS Gothic" w:hint="eastAsia"/>
                    <w:b/>
                  </w:rPr>
                  <w:t>☒</w:t>
                </w:r>
              </w:p>
            </w:tc>
          </w:sdtContent>
        </w:sdt>
        <w:tc>
          <w:tcPr>
            <w:tcW w:w="1133" w:type="dxa"/>
            <w:tcBorders>
              <w:top w:val="single" w:sz="4" w:space="0" w:color="auto"/>
              <w:left w:val="nil"/>
              <w:bottom w:val="single" w:sz="4" w:space="0" w:color="auto"/>
              <w:right w:val="nil"/>
            </w:tcBorders>
          </w:tcPr>
          <w:p w14:paraId="7161EA75" w14:textId="77777777" w:rsidR="00E35A5D" w:rsidRPr="007A2832" w:rsidRDefault="00E35A5D" w:rsidP="0093062C">
            <w:pPr>
              <w:rPr>
                <w:b/>
              </w:rPr>
            </w:pPr>
            <w:r w:rsidRPr="007A2832">
              <w:rPr>
                <w:b/>
              </w:rPr>
              <w:t>Žiadne</w:t>
            </w:r>
          </w:p>
        </w:tc>
        <w:sdt>
          <w:sdtPr>
            <w:rPr>
              <w:b/>
            </w:rPr>
            <w:id w:val="169528927"/>
          </w:sdtPr>
          <w:sdtContent>
            <w:tc>
              <w:tcPr>
                <w:tcW w:w="547" w:type="dxa"/>
                <w:gridSpan w:val="2"/>
                <w:tcBorders>
                  <w:top w:val="single" w:sz="4" w:space="0" w:color="auto"/>
                  <w:left w:val="nil"/>
                  <w:bottom w:val="single" w:sz="4" w:space="0" w:color="auto"/>
                  <w:right w:val="nil"/>
                </w:tcBorders>
              </w:tcPr>
              <w:p w14:paraId="546C725B" w14:textId="77777777" w:rsidR="00E35A5D" w:rsidRPr="007A2832" w:rsidRDefault="00E35A5D" w:rsidP="0093062C">
                <w:pPr>
                  <w:jc w:val="center"/>
                  <w:rPr>
                    <w:b/>
                  </w:rPr>
                </w:pPr>
                <w:r w:rsidRPr="007A2832">
                  <w:rPr>
                    <w:rFonts w:eastAsia="MS Gothic" w:hint="eastAsia"/>
                    <w:b/>
                  </w:rPr>
                  <w:t>☐</w:t>
                </w:r>
              </w:p>
            </w:tc>
          </w:sdtContent>
        </w:sdt>
        <w:tc>
          <w:tcPr>
            <w:tcW w:w="1297" w:type="dxa"/>
            <w:tcBorders>
              <w:top w:val="single" w:sz="4" w:space="0" w:color="auto"/>
              <w:left w:val="nil"/>
              <w:bottom w:val="single" w:sz="4" w:space="0" w:color="auto"/>
              <w:right w:val="single" w:sz="4" w:space="0" w:color="auto"/>
            </w:tcBorders>
          </w:tcPr>
          <w:p w14:paraId="5F6BDD9B" w14:textId="77777777" w:rsidR="00E35A5D" w:rsidRPr="007A2832" w:rsidRDefault="00E35A5D" w:rsidP="0093062C">
            <w:pPr>
              <w:ind w:left="54"/>
              <w:rPr>
                <w:b/>
              </w:rPr>
            </w:pPr>
            <w:r w:rsidRPr="007A2832">
              <w:rPr>
                <w:b/>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E35A5D" w:rsidRPr="007A2832" w14:paraId="4D726F66" w14:textId="77777777" w:rsidTr="0093062C">
        <w:tc>
          <w:tcPr>
            <w:tcW w:w="3812" w:type="dxa"/>
            <w:tcBorders>
              <w:top w:val="single" w:sz="4" w:space="0" w:color="auto"/>
              <w:left w:val="single" w:sz="4" w:space="0" w:color="auto"/>
              <w:bottom w:val="nil"/>
              <w:right w:val="single" w:sz="4" w:space="0" w:color="auto"/>
            </w:tcBorders>
            <w:shd w:val="clear" w:color="auto" w:fill="E2E2E2"/>
          </w:tcPr>
          <w:p w14:paraId="44835B05" w14:textId="77777777" w:rsidR="00E35A5D" w:rsidRPr="007A2832" w:rsidRDefault="00E35A5D" w:rsidP="0093062C">
            <w:pPr>
              <w:rPr>
                <w:b/>
              </w:rPr>
            </w:pPr>
            <w:r w:rsidRPr="007A2832">
              <w:rPr>
                <w:rFonts w:eastAsia="Calibri"/>
                <w:b/>
                <w:lang w:eastAsia="en-US"/>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14:paraId="7E4794F2" w14:textId="77777777" w:rsidR="00E35A5D" w:rsidRPr="007A2832" w:rsidRDefault="00E35A5D" w:rsidP="0093062C">
            <w:pPr>
              <w:jc w:val="center"/>
              <w:rPr>
                <w:rFonts w:eastAsia="MS Mincho"/>
                <w:b/>
              </w:rPr>
            </w:pPr>
          </w:p>
        </w:tc>
        <w:tc>
          <w:tcPr>
            <w:tcW w:w="1281" w:type="dxa"/>
            <w:tcBorders>
              <w:top w:val="single" w:sz="4" w:space="0" w:color="auto"/>
              <w:left w:val="nil"/>
              <w:bottom w:val="nil"/>
              <w:right w:val="nil"/>
            </w:tcBorders>
            <w:shd w:val="clear" w:color="auto" w:fill="auto"/>
          </w:tcPr>
          <w:p w14:paraId="1B2A08B8" w14:textId="77777777" w:rsidR="00E35A5D" w:rsidRPr="007A2832" w:rsidRDefault="00E35A5D" w:rsidP="0093062C">
            <w:pPr>
              <w:ind w:right="-108"/>
              <w:rPr>
                <w:b/>
              </w:rPr>
            </w:pPr>
          </w:p>
        </w:tc>
        <w:tc>
          <w:tcPr>
            <w:tcW w:w="569" w:type="dxa"/>
            <w:gridSpan w:val="2"/>
            <w:tcBorders>
              <w:top w:val="single" w:sz="4" w:space="0" w:color="auto"/>
              <w:left w:val="nil"/>
              <w:bottom w:val="nil"/>
              <w:right w:val="nil"/>
            </w:tcBorders>
            <w:shd w:val="clear" w:color="auto" w:fill="auto"/>
          </w:tcPr>
          <w:p w14:paraId="369D379D" w14:textId="77777777" w:rsidR="00E35A5D" w:rsidRPr="007A2832" w:rsidRDefault="00E35A5D" w:rsidP="0093062C">
            <w:pPr>
              <w:jc w:val="center"/>
              <w:rPr>
                <w:rFonts w:eastAsia="MS Mincho"/>
                <w:b/>
              </w:rPr>
            </w:pPr>
          </w:p>
        </w:tc>
        <w:tc>
          <w:tcPr>
            <w:tcW w:w="1133" w:type="dxa"/>
            <w:tcBorders>
              <w:top w:val="single" w:sz="4" w:space="0" w:color="auto"/>
              <w:left w:val="nil"/>
              <w:bottom w:val="nil"/>
              <w:right w:val="nil"/>
            </w:tcBorders>
            <w:shd w:val="clear" w:color="auto" w:fill="auto"/>
          </w:tcPr>
          <w:p w14:paraId="486B416D" w14:textId="77777777" w:rsidR="00E35A5D" w:rsidRPr="007A2832" w:rsidRDefault="00E35A5D" w:rsidP="0093062C">
            <w:pPr>
              <w:rPr>
                <w:b/>
              </w:rPr>
            </w:pPr>
          </w:p>
        </w:tc>
        <w:tc>
          <w:tcPr>
            <w:tcW w:w="547" w:type="dxa"/>
            <w:tcBorders>
              <w:top w:val="single" w:sz="4" w:space="0" w:color="auto"/>
              <w:left w:val="nil"/>
              <w:bottom w:val="nil"/>
              <w:right w:val="nil"/>
            </w:tcBorders>
            <w:shd w:val="clear" w:color="auto" w:fill="auto"/>
          </w:tcPr>
          <w:p w14:paraId="55B9BFB3" w14:textId="77777777" w:rsidR="00E35A5D" w:rsidRPr="007A2832" w:rsidRDefault="00E35A5D" w:rsidP="0093062C">
            <w:pPr>
              <w:jc w:val="center"/>
              <w:rPr>
                <w:rFonts w:eastAsia="MS Mincho"/>
                <w:b/>
              </w:rPr>
            </w:pPr>
          </w:p>
        </w:tc>
        <w:tc>
          <w:tcPr>
            <w:tcW w:w="1297" w:type="dxa"/>
            <w:tcBorders>
              <w:top w:val="single" w:sz="4" w:space="0" w:color="auto"/>
              <w:left w:val="nil"/>
              <w:bottom w:val="nil"/>
              <w:right w:val="single" w:sz="4" w:space="0" w:color="auto"/>
            </w:tcBorders>
            <w:shd w:val="clear" w:color="auto" w:fill="auto"/>
          </w:tcPr>
          <w:p w14:paraId="51FC0C58" w14:textId="77777777" w:rsidR="00E35A5D" w:rsidRPr="007A2832" w:rsidRDefault="00E35A5D" w:rsidP="0093062C">
            <w:pPr>
              <w:ind w:left="54"/>
              <w:rPr>
                <w:b/>
              </w:rPr>
            </w:pPr>
          </w:p>
        </w:tc>
      </w:tr>
      <w:tr w:rsidR="00E35A5D" w:rsidRPr="007A2832" w14:paraId="5099A9EF" w14:textId="77777777" w:rsidTr="0093062C">
        <w:tc>
          <w:tcPr>
            <w:tcW w:w="3812" w:type="dxa"/>
            <w:tcBorders>
              <w:top w:val="nil"/>
              <w:left w:val="single" w:sz="4" w:space="0" w:color="auto"/>
              <w:bottom w:val="nil"/>
              <w:right w:val="single" w:sz="4" w:space="0" w:color="auto"/>
            </w:tcBorders>
            <w:shd w:val="clear" w:color="auto" w:fill="E2E2E2"/>
          </w:tcPr>
          <w:p w14:paraId="3A287751" w14:textId="77777777" w:rsidR="00E35A5D" w:rsidRPr="007A2832" w:rsidRDefault="00E35A5D" w:rsidP="0093062C">
            <w:pPr>
              <w:ind w:left="196" w:hanging="196"/>
              <w:rPr>
                <w:rFonts w:eastAsia="Calibri"/>
                <w:b/>
                <w:lang w:eastAsia="en-US"/>
              </w:rPr>
            </w:pPr>
            <w:r w:rsidRPr="007A2832">
              <w:rPr>
                <w:rFonts w:eastAsia="Calibri"/>
                <w:b/>
                <w:lang w:eastAsia="en-US"/>
              </w:rPr>
              <w:t xml:space="preserve">    vplyvy služieb verejnej správy na občana</w:t>
            </w:r>
          </w:p>
        </w:tc>
        <w:sdt>
          <w:sdtPr>
            <w:rPr>
              <w:b/>
            </w:rPr>
            <w:id w:val="2031215792"/>
          </w:sdtPr>
          <w:sdtContent>
            <w:tc>
              <w:tcPr>
                <w:tcW w:w="541" w:type="dxa"/>
                <w:tcBorders>
                  <w:top w:val="nil"/>
                  <w:left w:val="single" w:sz="4" w:space="0" w:color="auto"/>
                  <w:bottom w:val="dotted" w:sz="4" w:space="0" w:color="auto"/>
                  <w:right w:val="nil"/>
                </w:tcBorders>
                <w:shd w:val="clear" w:color="auto" w:fill="auto"/>
              </w:tcPr>
              <w:p w14:paraId="3D764168" w14:textId="77777777" w:rsidR="00E35A5D" w:rsidRPr="007A2832" w:rsidRDefault="00E35A5D" w:rsidP="0093062C">
                <w:pPr>
                  <w:jc w:val="center"/>
                  <w:rPr>
                    <w:b/>
                  </w:rPr>
                </w:pPr>
                <w:r w:rsidRPr="007A2832">
                  <w:rPr>
                    <w:rFonts w:eastAsia="MS Gothic" w:hint="eastAsia"/>
                    <w:b/>
                  </w:rPr>
                  <w:t>☐</w:t>
                </w:r>
              </w:p>
            </w:tc>
          </w:sdtContent>
        </w:sdt>
        <w:tc>
          <w:tcPr>
            <w:tcW w:w="1312" w:type="dxa"/>
            <w:gridSpan w:val="2"/>
            <w:tcBorders>
              <w:top w:val="nil"/>
              <w:left w:val="nil"/>
              <w:bottom w:val="dotted" w:sz="4" w:space="0" w:color="auto"/>
              <w:right w:val="nil"/>
            </w:tcBorders>
            <w:shd w:val="clear" w:color="auto" w:fill="auto"/>
          </w:tcPr>
          <w:p w14:paraId="7CB80A98" w14:textId="77777777" w:rsidR="00E35A5D" w:rsidRPr="007A2832" w:rsidRDefault="00E35A5D" w:rsidP="0093062C">
            <w:pPr>
              <w:ind w:right="-108"/>
              <w:rPr>
                <w:b/>
              </w:rPr>
            </w:pPr>
            <w:r w:rsidRPr="007A2832">
              <w:rPr>
                <w:b/>
              </w:rPr>
              <w:t>Pozitívne</w:t>
            </w:r>
          </w:p>
        </w:tc>
        <w:sdt>
          <w:sdtPr>
            <w:rPr>
              <w:b/>
            </w:rPr>
            <w:id w:val="-1752193863"/>
          </w:sdtPr>
          <w:sdtContent>
            <w:tc>
              <w:tcPr>
                <w:tcW w:w="538" w:type="dxa"/>
                <w:tcBorders>
                  <w:top w:val="nil"/>
                  <w:left w:val="nil"/>
                  <w:bottom w:val="dotted" w:sz="4" w:space="0" w:color="auto"/>
                  <w:right w:val="nil"/>
                </w:tcBorders>
                <w:shd w:val="clear" w:color="auto" w:fill="auto"/>
              </w:tcPr>
              <w:p w14:paraId="3B7B64ED" w14:textId="77777777" w:rsidR="00E35A5D" w:rsidRPr="007A2832" w:rsidRDefault="00E35A5D" w:rsidP="0093062C">
                <w:pPr>
                  <w:jc w:val="center"/>
                  <w:rPr>
                    <w:b/>
                  </w:rPr>
                </w:pPr>
                <w:r w:rsidRPr="007A2832">
                  <w:rPr>
                    <w:rFonts w:eastAsia="MS Gothic" w:hint="eastAsia"/>
                    <w:b/>
                  </w:rPr>
                  <w:t>☒</w:t>
                </w:r>
              </w:p>
            </w:tc>
          </w:sdtContent>
        </w:sdt>
        <w:tc>
          <w:tcPr>
            <w:tcW w:w="1133" w:type="dxa"/>
            <w:tcBorders>
              <w:top w:val="nil"/>
              <w:left w:val="nil"/>
              <w:bottom w:val="dotted" w:sz="4" w:space="0" w:color="auto"/>
              <w:right w:val="nil"/>
            </w:tcBorders>
            <w:shd w:val="clear" w:color="auto" w:fill="auto"/>
          </w:tcPr>
          <w:p w14:paraId="07DBADBF" w14:textId="77777777" w:rsidR="00E35A5D" w:rsidRPr="007A2832" w:rsidRDefault="00E35A5D" w:rsidP="0093062C">
            <w:pPr>
              <w:rPr>
                <w:b/>
              </w:rPr>
            </w:pPr>
            <w:r w:rsidRPr="007A2832">
              <w:rPr>
                <w:b/>
              </w:rPr>
              <w:t>Žiadne</w:t>
            </w:r>
          </w:p>
        </w:tc>
        <w:sdt>
          <w:sdtPr>
            <w:rPr>
              <w:b/>
            </w:rPr>
            <w:id w:val="-1282867047"/>
          </w:sdtPr>
          <w:sdtContent>
            <w:tc>
              <w:tcPr>
                <w:tcW w:w="547" w:type="dxa"/>
                <w:tcBorders>
                  <w:top w:val="nil"/>
                  <w:left w:val="nil"/>
                  <w:bottom w:val="dotted" w:sz="4" w:space="0" w:color="auto"/>
                  <w:right w:val="nil"/>
                </w:tcBorders>
                <w:shd w:val="clear" w:color="auto" w:fill="auto"/>
              </w:tcPr>
              <w:p w14:paraId="11A51D1B" w14:textId="77777777" w:rsidR="00E35A5D" w:rsidRPr="007A2832" w:rsidRDefault="00E35A5D" w:rsidP="0093062C">
                <w:pPr>
                  <w:jc w:val="center"/>
                  <w:rPr>
                    <w:b/>
                  </w:rPr>
                </w:pPr>
                <w:r w:rsidRPr="007A2832">
                  <w:rPr>
                    <w:rFonts w:eastAsia="MS Gothic" w:hint="eastAsia"/>
                    <w:b/>
                  </w:rPr>
                  <w:t>☐</w:t>
                </w:r>
              </w:p>
            </w:tc>
          </w:sdtContent>
        </w:sdt>
        <w:tc>
          <w:tcPr>
            <w:tcW w:w="1297" w:type="dxa"/>
            <w:tcBorders>
              <w:top w:val="nil"/>
              <w:left w:val="nil"/>
              <w:bottom w:val="dotted" w:sz="4" w:space="0" w:color="auto"/>
              <w:right w:val="single" w:sz="4" w:space="0" w:color="auto"/>
            </w:tcBorders>
            <w:shd w:val="clear" w:color="auto" w:fill="auto"/>
          </w:tcPr>
          <w:p w14:paraId="065A4870" w14:textId="77777777" w:rsidR="00E35A5D" w:rsidRPr="007A2832" w:rsidRDefault="00E35A5D" w:rsidP="0093062C">
            <w:pPr>
              <w:ind w:left="54"/>
              <w:rPr>
                <w:b/>
              </w:rPr>
            </w:pPr>
            <w:r w:rsidRPr="007A2832">
              <w:rPr>
                <w:b/>
              </w:rPr>
              <w:t>Negatívne</w:t>
            </w:r>
          </w:p>
        </w:tc>
      </w:tr>
      <w:tr w:rsidR="00E35A5D" w:rsidRPr="007A2832" w14:paraId="3DB99146" w14:textId="77777777" w:rsidTr="0093062C">
        <w:tc>
          <w:tcPr>
            <w:tcW w:w="3812" w:type="dxa"/>
            <w:tcBorders>
              <w:top w:val="nil"/>
              <w:left w:val="single" w:sz="4" w:space="0" w:color="auto"/>
              <w:bottom w:val="nil"/>
              <w:right w:val="single" w:sz="4" w:space="0" w:color="auto"/>
            </w:tcBorders>
            <w:shd w:val="clear" w:color="auto" w:fill="E2E2E2"/>
          </w:tcPr>
          <w:p w14:paraId="321906F9" w14:textId="77777777" w:rsidR="00E35A5D" w:rsidRPr="007A2832" w:rsidRDefault="00E35A5D" w:rsidP="0093062C">
            <w:pPr>
              <w:ind w:left="168" w:hanging="168"/>
              <w:rPr>
                <w:rFonts w:eastAsia="Calibri"/>
                <w:b/>
                <w:lang w:eastAsia="en-US"/>
              </w:rPr>
            </w:pPr>
            <w:r w:rsidRPr="007A2832">
              <w:rPr>
                <w:rFonts w:eastAsia="Calibri"/>
                <w:b/>
                <w:lang w:eastAsia="en-US"/>
              </w:rPr>
              <w:t xml:space="preserve">    vplyvy na procesy služieb vo verejnej správe</w:t>
            </w:r>
          </w:p>
        </w:tc>
        <w:sdt>
          <w:sdtPr>
            <w:rPr>
              <w:b/>
            </w:rPr>
            <w:id w:val="1017204256"/>
          </w:sdtPr>
          <w:sdtContent>
            <w:tc>
              <w:tcPr>
                <w:tcW w:w="541" w:type="dxa"/>
                <w:tcBorders>
                  <w:top w:val="dotted" w:sz="4" w:space="0" w:color="auto"/>
                  <w:left w:val="single" w:sz="4" w:space="0" w:color="auto"/>
                  <w:bottom w:val="dotted" w:sz="4" w:space="0" w:color="auto"/>
                  <w:right w:val="nil"/>
                </w:tcBorders>
                <w:shd w:val="clear" w:color="auto" w:fill="auto"/>
                <w:vAlign w:val="center"/>
              </w:tcPr>
              <w:p w14:paraId="052D4D6F" w14:textId="77777777" w:rsidR="00E35A5D" w:rsidRPr="007A2832" w:rsidRDefault="00E35A5D" w:rsidP="0093062C">
                <w:pPr>
                  <w:jc w:val="center"/>
                  <w:rPr>
                    <w:b/>
                  </w:rPr>
                </w:pPr>
                <w:r w:rsidRPr="007A2832">
                  <w:rPr>
                    <w:rFonts w:eastAsia="MS Gothic" w:hint="eastAsia"/>
                    <w:b/>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36006009" w14:textId="77777777" w:rsidR="00E35A5D" w:rsidRPr="007A2832" w:rsidRDefault="00E35A5D" w:rsidP="0093062C">
            <w:pPr>
              <w:ind w:right="-108"/>
              <w:rPr>
                <w:b/>
              </w:rPr>
            </w:pPr>
            <w:r w:rsidRPr="007A2832">
              <w:rPr>
                <w:b/>
              </w:rPr>
              <w:t>Pozitívne</w:t>
            </w:r>
          </w:p>
        </w:tc>
        <w:sdt>
          <w:sdtPr>
            <w:rPr>
              <w:b/>
            </w:rPr>
            <w:id w:val="1993677602"/>
          </w:sdtPr>
          <w:sdtContent>
            <w:tc>
              <w:tcPr>
                <w:tcW w:w="538" w:type="dxa"/>
                <w:tcBorders>
                  <w:top w:val="dotted" w:sz="4" w:space="0" w:color="auto"/>
                  <w:left w:val="nil"/>
                  <w:bottom w:val="dotted" w:sz="4" w:space="0" w:color="auto"/>
                  <w:right w:val="nil"/>
                </w:tcBorders>
                <w:shd w:val="clear" w:color="auto" w:fill="auto"/>
                <w:vAlign w:val="center"/>
              </w:tcPr>
              <w:p w14:paraId="47710266" w14:textId="77777777" w:rsidR="00E35A5D" w:rsidRPr="007A2832" w:rsidRDefault="00E35A5D" w:rsidP="0093062C">
                <w:pPr>
                  <w:jc w:val="center"/>
                  <w:rPr>
                    <w:b/>
                  </w:rPr>
                </w:pPr>
                <w:r w:rsidRPr="007A2832">
                  <w:rPr>
                    <w:rFonts w:eastAsia="MS Gothic" w:hint="eastAsia"/>
                    <w:b/>
                  </w:rPr>
                  <w:t>☒</w:t>
                </w:r>
              </w:p>
            </w:tc>
          </w:sdtContent>
        </w:sdt>
        <w:tc>
          <w:tcPr>
            <w:tcW w:w="1133" w:type="dxa"/>
            <w:tcBorders>
              <w:top w:val="dotted" w:sz="4" w:space="0" w:color="auto"/>
              <w:left w:val="nil"/>
              <w:bottom w:val="dotted" w:sz="4" w:space="0" w:color="auto"/>
              <w:right w:val="nil"/>
            </w:tcBorders>
            <w:shd w:val="clear" w:color="auto" w:fill="auto"/>
            <w:vAlign w:val="center"/>
          </w:tcPr>
          <w:p w14:paraId="5575E7AF" w14:textId="77777777" w:rsidR="00E35A5D" w:rsidRPr="007A2832" w:rsidRDefault="00E35A5D" w:rsidP="0093062C">
            <w:pPr>
              <w:rPr>
                <w:b/>
              </w:rPr>
            </w:pPr>
            <w:r w:rsidRPr="007A2832">
              <w:rPr>
                <w:b/>
              </w:rPr>
              <w:t>Žiadne</w:t>
            </w:r>
          </w:p>
        </w:tc>
        <w:sdt>
          <w:sdtPr>
            <w:rPr>
              <w:b/>
            </w:rPr>
            <w:id w:val="578477896"/>
          </w:sdtPr>
          <w:sdtContent>
            <w:tc>
              <w:tcPr>
                <w:tcW w:w="547" w:type="dxa"/>
                <w:tcBorders>
                  <w:top w:val="dotted" w:sz="4" w:space="0" w:color="auto"/>
                  <w:left w:val="nil"/>
                  <w:bottom w:val="dotted" w:sz="4" w:space="0" w:color="auto"/>
                  <w:right w:val="nil"/>
                </w:tcBorders>
                <w:shd w:val="clear" w:color="auto" w:fill="auto"/>
                <w:vAlign w:val="center"/>
              </w:tcPr>
              <w:p w14:paraId="2745FC3E" w14:textId="77777777" w:rsidR="00E35A5D" w:rsidRPr="007A2832" w:rsidRDefault="00E35A5D" w:rsidP="0093062C">
                <w:pPr>
                  <w:jc w:val="center"/>
                  <w:rPr>
                    <w:b/>
                  </w:rPr>
                </w:pPr>
                <w:r w:rsidRPr="007A2832">
                  <w:rPr>
                    <w:rFonts w:eastAsia="MS Gothic" w:hint="eastAsia"/>
                    <w:b/>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42EA9DEE" w14:textId="77777777" w:rsidR="00E35A5D" w:rsidRPr="007A2832" w:rsidRDefault="00E35A5D" w:rsidP="0093062C">
            <w:pPr>
              <w:ind w:left="54"/>
              <w:rPr>
                <w:b/>
              </w:rPr>
            </w:pPr>
            <w:r w:rsidRPr="007A2832">
              <w:rPr>
                <w:b/>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E35A5D" w:rsidRPr="007A2832" w14:paraId="4CF62D22" w14:textId="77777777" w:rsidTr="0093062C">
        <w:tc>
          <w:tcPr>
            <w:tcW w:w="3812" w:type="dxa"/>
            <w:tcBorders>
              <w:top w:val="single" w:sz="4" w:space="0" w:color="000000"/>
              <w:left w:val="single" w:sz="4" w:space="0" w:color="auto"/>
              <w:bottom w:val="single" w:sz="4" w:space="0" w:color="auto"/>
              <w:right w:val="single" w:sz="4" w:space="0" w:color="auto"/>
            </w:tcBorders>
            <w:shd w:val="clear" w:color="auto" w:fill="E2E2E2"/>
          </w:tcPr>
          <w:p w14:paraId="1306EDCB" w14:textId="77777777" w:rsidR="00E35A5D" w:rsidRPr="007A2832" w:rsidRDefault="00E35A5D" w:rsidP="0093062C">
            <w:pPr>
              <w:rPr>
                <w:b/>
              </w:rPr>
            </w:pPr>
            <w:r w:rsidRPr="007A2832">
              <w:rPr>
                <w:b/>
                <w:lang w:eastAsia="en-US"/>
              </w:rPr>
              <w:t>Vplyvy na manželstvo, rodičovstvo a rodinu</w:t>
            </w:r>
          </w:p>
        </w:tc>
        <w:sdt>
          <w:sdtPr>
            <w:rPr>
              <w:b/>
            </w:rPr>
            <w:id w:val="1977256156"/>
          </w:sdtPr>
          <w:sdtContent>
            <w:tc>
              <w:tcPr>
                <w:tcW w:w="541" w:type="dxa"/>
                <w:tcBorders>
                  <w:top w:val="single" w:sz="4" w:space="0" w:color="auto"/>
                  <w:left w:val="single" w:sz="4" w:space="0" w:color="auto"/>
                  <w:bottom w:val="single" w:sz="4" w:space="0" w:color="auto"/>
                  <w:right w:val="nil"/>
                </w:tcBorders>
                <w:vAlign w:val="center"/>
              </w:tcPr>
              <w:p w14:paraId="0BDD438A" w14:textId="77777777" w:rsidR="00E35A5D" w:rsidRPr="007A2832" w:rsidRDefault="00E35A5D" w:rsidP="0093062C">
                <w:pPr>
                  <w:jc w:val="center"/>
                  <w:rPr>
                    <w:b/>
                  </w:rPr>
                </w:pPr>
                <w:r w:rsidRPr="007A2832">
                  <w:rPr>
                    <w:rFonts w:eastAsia="MS Gothic" w:hint="eastAsia"/>
                    <w:b/>
                  </w:rPr>
                  <w:t>☐</w:t>
                </w:r>
              </w:p>
            </w:tc>
          </w:sdtContent>
        </w:sdt>
        <w:tc>
          <w:tcPr>
            <w:tcW w:w="1312" w:type="dxa"/>
            <w:tcBorders>
              <w:top w:val="single" w:sz="4" w:space="0" w:color="auto"/>
              <w:left w:val="nil"/>
              <w:bottom w:val="single" w:sz="4" w:space="0" w:color="auto"/>
              <w:right w:val="nil"/>
            </w:tcBorders>
            <w:vAlign w:val="center"/>
          </w:tcPr>
          <w:p w14:paraId="4274C0DA" w14:textId="77777777" w:rsidR="00E35A5D" w:rsidRPr="007A2832" w:rsidRDefault="00E35A5D" w:rsidP="0093062C">
            <w:pPr>
              <w:ind w:right="-108"/>
              <w:rPr>
                <w:b/>
              </w:rPr>
            </w:pPr>
            <w:r w:rsidRPr="007A2832">
              <w:rPr>
                <w:b/>
              </w:rPr>
              <w:t>Pozitívne</w:t>
            </w:r>
          </w:p>
        </w:tc>
        <w:sdt>
          <w:sdtPr>
            <w:rPr>
              <w:b/>
            </w:rPr>
            <w:id w:val="-1025549405"/>
          </w:sdtPr>
          <w:sdtContent>
            <w:tc>
              <w:tcPr>
                <w:tcW w:w="538" w:type="dxa"/>
                <w:tcBorders>
                  <w:top w:val="single" w:sz="4" w:space="0" w:color="auto"/>
                  <w:left w:val="nil"/>
                  <w:bottom w:val="single" w:sz="4" w:space="0" w:color="auto"/>
                  <w:right w:val="nil"/>
                </w:tcBorders>
                <w:vAlign w:val="center"/>
              </w:tcPr>
              <w:p w14:paraId="14173C1F" w14:textId="77777777" w:rsidR="00E35A5D" w:rsidRPr="007A2832" w:rsidRDefault="00E35A5D" w:rsidP="0093062C">
                <w:pPr>
                  <w:jc w:val="center"/>
                  <w:rPr>
                    <w:b/>
                  </w:rPr>
                </w:pPr>
                <w:r w:rsidRPr="007A2832">
                  <w:rPr>
                    <w:rFonts w:eastAsia="MS Gothic" w:hint="eastAsia"/>
                    <w:b/>
                  </w:rPr>
                  <w:t>☒</w:t>
                </w:r>
              </w:p>
            </w:tc>
          </w:sdtContent>
        </w:sdt>
        <w:tc>
          <w:tcPr>
            <w:tcW w:w="1133" w:type="dxa"/>
            <w:tcBorders>
              <w:top w:val="single" w:sz="4" w:space="0" w:color="auto"/>
              <w:left w:val="nil"/>
              <w:bottom w:val="single" w:sz="4" w:space="0" w:color="auto"/>
              <w:right w:val="nil"/>
            </w:tcBorders>
            <w:vAlign w:val="center"/>
          </w:tcPr>
          <w:p w14:paraId="5A6A2B54" w14:textId="77777777" w:rsidR="00E35A5D" w:rsidRPr="007A2832" w:rsidRDefault="00E35A5D" w:rsidP="0093062C">
            <w:pPr>
              <w:rPr>
                <w:b/>
              </w:rPr>
            </w:pPr>
            <w:r w:rsidRPr="007A2832">
              <w:rPr>
                <w:b/>
              </w:rPr>
              <w:t>Žiadne</w:t>
            </w:r>
          </w:p>
        </w:tc>
        <w:sdt>
          <w:sdtPr>
            <w:rPr>
              <w:b/>
            </w:rPr>
            <w:id w:val="-710956538"/>
          </w:sdtPr>
          <w:sdtContent>
            <w:tc>
              <w:tcPr>
                <w:tcW w:w="547" w:type="dxa"/>
                <w:tcBorders>
                  <w:top w:val="single" w:sz="4" w:space="0" w:color="auto"/>
                  <w:left w:val="nil"/>
                  <w:bottom w:val="single" w:sz="4" w:space="0" w:color="auto"/>
                  <w:right w:val="nil"/>
                </w:tcBorders>
                <w:vAlign w:val="center"/>
              </w:tcPr>
              <w:p w14:paraId="360D2CF4" w14:textId="77777777" w:rsidR="00E35A5D" w:rsidRPr="007A2832" w:rsidRDefault="00E35A5D" w:rsidP="0093062C">
                <w:pPr>
                  <w:jc w:val="center"/>
                  <w:rPr>
                    <w:b/>
                  </w:rPr>
                </w:pPr>
                <w:r w:rsidRPr="007A2832">
                  <w:rPr>
                    <w:rFonts w:eastAsia="MS Gothic" w:hint="eastAsia"/>
                    <w:b/>
                  </w:rPr>
                  <w:t>☐</w:t>
                </w:r>
              </w:p>
            </w:tc>
          </w:sdtContent>
        </w:sdt>
        <w:tc>
          <w:tcPr>
            <w:tcW w:w="1297" w:type="dxa"/>
            <w:tcBorders>
              <w:top w:val="single" w:sz="4" w:space="0" w:color="auto"/>
              <w:left w:val="nil"/>
              <w:bottom w:val="single" w:sz="4" w:space="0" w:color="auto"/>
              <w:right w:val="single" w:sz="4" w:space="0" w:color="auto"/>
            </w:tcBorders>
            <w:vAlign w:val="center"/>
          </w:tcPr>
          <w:p w14:paraId="328254A6" w14:textId="77777777" w:rsidR="00E35A5D" w:rsidRPr="007A2832" w:rsidRDefault="00E35A5D" w:rsidP="0093062C">
            <w:pPr>
              <w:ind w:left="54"/>
              <w:rPr>
                <w:b/>
              </w:rPr>
            </w:pPr>
            <w:r w:rsidRPr="007A2832">
              <w:rPr>
                <w:b/>
              </w:rPr>
              <w:t>Negatívne</w:t>
            </w:r>
          </w:p>
        </w:tc>
      </w:tr>
    </w:tbl>
    <w:p w14:paraId="1B2E6079" w14:textId="77777777" w:rsidR="00E35A5D" w:rsidRPr="007A2832" w:rsidRDefault="00E35A5D" w:rsidP="00E35A5D">
      <w:pPr>
        <w:ind w:right="141"/>
        <w:rPr>
          <w:b/>
        </w:rPr>
      </w:pPr>
    </w:p>
    <w:tbl>
      <w:tblPr>
        <w:tblStyle w:val="Mriekatabuky1"/>
        <w:tblW w:w="9176" w:type="dxa"/>
        <w:tblLayout w:type="fixed"/>
        <w:tblLook w:val="04A0" w:firstRow="1" w:lastRow="0" w:firstColumn="1" w:lastColumn="0" w:noHBand="0" w:noVBand="1"/>
      </w:tblPr>
      <w:tblGrid>
        <w:gridCol w:w="9176"/>
      </w:tblGrid>
      <w:tr w:rsidR="00E35A5D" w:rsidRPr="007A2832" w14:paraId="3F5D3C4C" w14:textId="77777777" w:rsidTr="0093062C">
        <w:tc>
          <w:tcPr>
            <w:tcW w:w="9176" w:type="dxa"/>
            <w:tcBorders>
              <w:top w:val="single" w:sz="4" w:space="0" w:color="auto"/>
              <w:left w:val="single" w:sz="4" w:space="0" w:color="auto"/>
              <w:bottom w:val="nil"/>
              <w:right w:val="single" w:sz="4" w:space="0" w:color="auto"/>
            </w:tcBorders>
            <w:shd w:val="clear" w:color="auto" w:fill="E2E2E2"/>
          </w:tcPr>
          <w:p w14:paraId="5D37C3BE" w14:textId="77777777" w:rsidR="00E35A5D" w:rsidRPr="007A2832" w:rsidRDefault="00E35A5D" w:rsidP="00E35A5D">
            <w:pPr>
              <w:numPr>
                <w:ilvl w:val="0"/>
                <w:numId w:val="6"/>
              </w:numPr>
              <w:ind w:left="426"/>
              <w:contextualSpacing/>
              <w:rPr>
                <w:rFonts w:eastAsia="Calibri"/>
                <w:b/>
                <w:sz w:val="22"/>
                <w:szCs w:val="22"/>
                <w:lang w:eastAsia="en-US"/>
              </w:rPr>
            </w:pPr>
            <w:r w:rsidRPr="007A2832">
              <w:rPr>
                <w:rFonts w:eastAsia="Calibri"/>
                <w:b/>
                <w:sz w:val="22"/>
                <w:szCs w:val="22"/>
                <w:lang w:eastAsia="en-US"/>
              </w:rPr>
              <w:t>Poznámky</w:t>
            </w:r>
          </w:p>
        </w:tc>
      </w:tr>
      <w:tr w:rsidR="00E35A5D" w:rsidRPr="007A2832" w14:paraId="4A73B2FD" w14:textId="77777777" w:rsidTr="0093062C">
        <w:trPr>
          <w:trHeight w:val="713"/>
        </w:trPr>
        <w:tc>
          <w:tcPr>
            <w:tcW w:w="9176" w:type="dxa"/>
            <w:tcBorders>
              <w:top w:val="nil"/>
              <w:left w:val="single" w:sz="4" w:space="0" w:color="auto"/>
              <w:bottom w:val="single" w:sz="4" w:space="0" w:color="FFFFFF"/>
              <w:right w:val="single" w:sz="4" w:space="0" w:color="auto"/>
            </w:tcBorders>
            <w:shd w:val="clear" w:color="auto" w:fill="auto"/>
          </w:tcPr>
          <w:p w14:paraId="76DEF524" w14:textId="77777777" w:rsidR="00E35A5D" w:rsidRPr="007A2832" w:rsidRDefault="00E35A5D" w:rsidP="0093062C">
            <w:pPr>
              <w:jc w:val="both"/>
              <w:rPr>
                <w:i/>
              </w:rPr>
            </w:pPr>
            <w:r w:rsidRPr="007A2832">
              <w:rPr>
                <w:i/>
              </w:rPr>
              <w:t xml:space="preserve">V prípade potreby uveďte doplňujúce informácie k identifikovaným vplyvom a ich analýzam. </w:t>
            </w:r>
          </w:p>
          <w:p w14:paraId="626F557F" w14:textId="77777777" w:rsidR="00E35A5D" w:rsidRPr="007A2832" w:rsidRDefault="00E35A5D" w:rsidP="0093062C">
            <w:pPr>
              <w:jc w:val="both"/>
              <w:rPr>
                <w:i/>
              </w:rPr>
            </w:pPr>
          </w:p>
          <w:p w14:paraId="642FC6DF" w14:textId="77777777" w:rsidR="00E35A5D" w:rsidRPr="007A2832" w:rsidRDefault="00E35A5D" w:rsidP="0093062C">
            <w:pPr>
              <w:jc w:val="both"/>
              <w:rPr>
                <w:i/>
              </w:rPr>
            </w:pPr>
            <w:r w:rsidRPr="007A2832">
              <w:rPr>
                <w:i/>
              </w:rPr>
              <w:t>Ak predkladaný materiál má marginálny (zanedbateľný) vplyv na niektorú zo sledovaných oblastí v bode 9 a z tohto dôvodu je tento vplyv označený ako žiadny vplyv, uveďte skutočnosti vysvetľujúce, prečo je tento vplyv marginálny (zanedbateľný).</w:t>
            </w:r>
          </w:p>
          <w:p w14:paraId="17ED3BC5" w14:textId="77777777" w:rsidR="00E35A5D" w:rsidRPr="007A2832" w:rsidRDefault="00E35A5D" w:rsidP="0093062C">
            <w:pPr>
              <w:jc w:val="both"/>
              <w:rPr>
                <w:i/>
              </w:rPr>
            </w:pPr>
          </w:p>
          <w:p w14:paraId="031AB77B" w14:textId="77777777" w:rsidR="00E35A5D" w:rsidRPr="007A2832" w:rsidRDefault="00E35A5D" w:rsidP="0093062C">
            <w:pPr>
              <w:jc w:val="both"/>
              <w:rPr>
                <w:i/>
              </w:rPr>
            </w:pPr>
            <w:r w:rsidRPr="007A2832">
              <w:rPr>
                <w:i/>
              </w:rPr>
              <w:t>Informácie v tejto časti slúžia na zhrnutie vplyvov alebo aj na vyjadrenie sa k marginálnym vplyvom a nie ako náhrada za vypracovanie príslušných analýz vybraných vplyvov.</w:t>
            </w:r>
          </w:p>
          <w:p w14:paraId="32FDA507" w14:textId="77777777" w:rsidR="00E35A5D" w:rsidRDefault="00E35A5D" w:rsidP="0093062C">
            <w:pPr>
              <w:contextualSpacing/>
              <w:rPr>
                <w:rFonts w:eastAsia="Calibri"/>
                <w:b/>
                <w:sz w:val="22"/>
                <w:szCs w:val="22"/>
                <w:lang w:eastAsia="en-US"/>
              </w:rPr>
            </w:pPr>
          </w:p>
          <w:p w14:paraId="47B0D1FD" w14:textId="77777777" w:rsidR="004C0C67" w:rsidRPr="004C0C67" w:rsidRDefault="004C0C67" w:rsidP="004C0C67">
            <w:pPr>
              <w:contextualSpacing/>
              <w:jc w:val="both"/>
              <w:rPr>
                <w:rFonts w:eastAsia="Calibri"/>
                <w:sz w:val="22"/>
                <w:szCs w:val="22"/>
                <w:lang w:eastAsia="en-US"/>
              </w:rPr>
            </w:pPr>
            <w:r w:rsidRPr="004C0C67">
              <w:rPr>
                <w:rFonts w:eastAsia="Calibri"/>
                <w:sz w:val="22"/>
                <w:szCs w:val="22"/>
                <w:lang w:eastAsia="en-US"/>
              </w:rPr>
              <w:t>V oblasti rozpočtu verejnej správy predpokladáme len marginálny vplyv, ktorý môže vyplynúť zo sankcií ustanovených v prípade neplnenia povinností zo strany určených subjektov.</w:t>
            </w:r>
          </w:p>
          <w:p w14:paraId="6574BC96" w14:textId="77777777" w:rsidR="004C0C67" w:rsidRPr="007A2832" w:rsidRDefault="004C0C67" w:rsidP="0093062C">
            <w:pPr>
              <w:contextualSpacing/>
              <w:rPr>
                <w:rFonts w:eastAsia="Calibri"/>
                <w:b/>
                <w:sz w:val="22"/>
                <w:szCs w:val="22"/>
                <w:lang w:eastAsia="en-US"/>
              </w:rPr>
            </w:pPr>
          </w:p>
        </w:tc>
      </w:tr>
      <w:tr w:rsidR="00E35A5D" w:rsidRPr="007A2832" w14:paraId="32E42F63" w14:textId="77777777" w:rsidTr="0093062C">
        <w:tc>
          <w:tcPr>
            <w:tcW w:w="9176" w:type="dxa"/>
            <w:tcBorders>
              <w:top w:val="single" w:sz="4" w:space="0" w:color="auto"/>
              <w:left w:val="single" w:sz="4" w:space="0" w:color="auto"/>
              <w:bottom w:val="single" w:sz="4" w:space="0" w:color="FFFFFF"/>
              <w:right w:val="single" w:sz="4" w:space="0" w:color="auto"/>
            </w:tcBorders>
            <w:shd w:val="clear" w:color="auto" w:fill="E2E2E2"/>
          </w:tcPr>
          <w:p w14:paraId="53A66E59" w14:textId="77777777" w:rsidR="00E35A5D" w:rsidRPr="007A2832" w:rsidRDefault="00E35A5D" w:rsidP="00E35A5D">
            <w:pPr>
              <w:numPr>
                <w:ilvl w:val="0"/>
                <w:numId w:val="6"/>
              </w:numPr>
              <w:ind w:left="426"/>
              <w:contextualSpacing/>
              <w:rPr>
                <w:rFonts w:eastAsia="Calibri"/>
                <w:b/>
                <w:sz w:val="22"/>
                <w:szCs w:val="22"/>
                <w:lang w:eastAsia="en-US"/>
              </w:rPr>
            </w:pPr>
            <w:r w:rsidRPr="007A2832">
              <w:rPr>
                <w:rFonts w:eastAsia="Calibri"/>
                <w:b/>
                <w:sz w:val="22"/>
                <w:szCs w:val="22"/>
                <w:lang w:eastAsia="en-US"/>
              </w:rPr>
              <w:t>Kontakt na spracovateľa</w:t>
            </w:r>
          </w:p>
        </w:tc>
      </w:tr>
      <w:tr w:rsidR="00E35A5D" w:rsidRPr="007A2832" w14:paraId="2E62E367" w14:textId="77777777" w:rsidTr="0093062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0DCDE1FA" w14:textId="0EA53458" w:rsidR="00E35A5D" w:rsidRPr="007A2832" w:rsidRDefault="00E35A5D" w:rsidP="0093062C"/>
        </w:tc>
      </w:tr>
      <w:tr w:rsidR="00E35A5D" w:rsidRPr="007A2832" w14:paraId="6DA5C13B" w14:textId="77777777" w:rsidTr="0093062C">
        <w:tc>
          <w:tcPr>
            <w:tcW w:w="9176" w:type="dxa"/>
            <w:tcBorders>
              <w:top w:val="single" w:sz="4" w:space="0" w:color="auto"/>
              <w:left w:val="single" w:sz="4" w:space="0" w:color="auto"/>
              <w:bottom w:val="single" w:sz="4" w:space="0" w:color="FFFFFF"/>
              <w:right w:val="single" w:sz="4" w:space="0" w:color="auto"/>
            </w:tcBorders>
            <w:shd w:val="clear" w:color="auto" w:fill="E2E2E2"/>
          </w:tcPr>
          <w:p w14:paraId="22BAA702" w14:textId="77777777" w:rsidR="00E35A5D" w:rsidRPr="007A2832" w:rsidRDefault="00E35A5D" w:rsidP="00E35A5D">
            <w:pPr>
              <w:numPr>
                <w:ilvl w:val="0"/>
                <w:numId w:val="6"/>
              </w:numPr>
              <w:ind w:left="426"/>
              <w:contextualSpacing/>
              <w:rPr>
                <w:rFonts w:eastAsia="Calibri"/>
                <w:b/>
                <w:sz w:val="22"/>
                <w:szCs w:val="22"/>
                <w:lang w:eastAsia="en-US"/>
              </w:rPr>
            </w:pPr>
            <w:r w:rsidRPr="007A2832">
              <w:rPr>
                <w:rFonts w:eastAsia="Calibri"/>
                <w:b/>
                <w:sz w:val="22"/>
                <w:szCs w:val="22"/>
                <w:lang w:eastAsia="en-US"/>
              </w:rPr>
              <w:t>Zdroje</w:t>
            </w:r>
          </w:p>
        </w:tc>
      </w:tr>
      <w:tr w:rsidR="00E35A5D" w:rsidRPr="007A2832" w14:paraId="403E7AA4" w14:textId="77777777" w:rsidTr="0093062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0AF2D58B" w14:textId="77777777" w:rsidR="00E35A5D" w:rsidRPr="007A2832" w:rsidRDefault="00E35A5D" w:rsidP="0093062C">
            <w:pPr>
              <w:jc w:val="both"/>
              <w:rPr>
                <w:i/>
              </w:rPr>
            </w:pPr>
            <w:r w:rsidRPr="007A2832">
              <w:rPr>
                <w:i/>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p>
          <w:p w14:paraId="20F6F88F" w14:textId="77777777" w:rsidR="00E35A5D" w:rsidRPr="007A2832" w:rsidRDefault="00E35A5D" w:rsidP="0093062C"/>
          <w:p w14:paraId="49AE56A3" w14:textId="77777777" w:rsidR="00E35A5D" w:rsidRPr="007A2832" w:rsidRDefault="00E35A5D" w:rsidP="00D20928">
            <w:pPr>
              <w:jc w:val="both"/>
              <w:rPr>
                <w:b/>
              </w:rPr>
            </w:pPr>
          </w:p>
        </w:tc>
      </w:tr>
      <w:tr w:rsidR="00E35A5D" w:rsidRPr="007A2832" w14:paraId="777338B0" w14:textId="77777777" w:rsidTr="0093062C">
        <w:tc>
          <w:tcPr>
            <w:tcW w:w="9176" w:type="dxa"/>
            <w:tcBorders>
              <w:top w:val="single" w:sz="4" w:space="0" w:color="auto"/>
              <w:left w:val="single" w:sz="4" w:space="0" w:color="auto"/>
              <w:bottom w:val="single" w:sz="4" w:space="0" w:color="FFFFFF"/>
              <w:right w:val="single" w:sz="4" w:space="0" w:color="auto"/>
            </w:tcBorders>
            <w:shd w:val="clear" w:color="auto" w:fill="E2E2E2"/>
          </w:tcPr>
          <w:p w14:paraId="37F3ADBC" w14:textId="77777777" w:rsidR="00E35A5D" w:rsidRPr="007A2832" w:rsidRDefault="00E35A5D" w:rsidP="00E35A5D">
            <w:pPr>
              <w:numPr>
                <w:ilvl w:val="0"/>
                <w:numId w:val="6"/>
              </w:numPr>
              <w:ind w:left="447" w:hanging="425"/>
              <w:contextualSpacing/>
              <w:rPr>
                <w:rFonts w:eastAsia="Calibri"/>
                <w:b/>
                <w:sz w:val="22"/>
                <w:szCs w:val="22"/>
                <w:lang w:eastAsia="en-US"/>
              </w:rPr>
            </w:pPr>
            <w:r w:rsidRPr="007A2832">
              <w:rPr>
                <w:rFonts w:eastAsia="Calibri"/>
                <w:b/>
                <w:sz w:val="22"/>
                <w:szCs w:val="22"/>
                <w:lang w:eastAsia="en-US"/>
              </w:rPr>
              <w:t>Stanovisko Komisie na posudzovanie vybraných vplyvov z PPK č. ..........</w:t>
            </w:r>
          </w:p>
          <w:p w14:paraId="1A5CDC11" w14:textId="77777777" w:rsidR="00E35A5D" w:rsidRPr="007A2832" w:rsidRDefault="00E35A5D" w:rsidP="0093062C">
            <w:pPr>
              <w:ind w:left="502"/>
              <w:rPr>
                <w:b/>
              </w:rPr>
            </w:pPr>
            <w:r w:rsidRPr="007A2832">
              <w:rPr>
                <w:rFonts w:eastAsia="Calibri"/>
                <w:sz w:val="22"/>
                <w:szCs w:val="22"/>
                <w:lang w:eastAsia="en-US"/>
              </w:rPr>
              <w:t>(v prípade, ak sa uskutočnilo v zmysle bodu 8.1 Jednotnej metodiky)</w:t>
            </w:r>
          </w:p>
        </w:tc>
      </w:tr>
      <w:tr w:rsidR="00E35A5D" w:rsidRPr="007A2832" w14:paraId="267CEE29" w14:textId="77777777" w:rsidTr="0093062C">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1A52A0D7" w14:textId="77777777" w:rsidR="00E35A5D" w:rsidRPr="007A2832" w:rsidRDefault="00E35A5D" w:rsidP="0093062C">
            <w:pPr>
              <w:rPr>
                <w:b/>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E35A5D" w:rsidRPr="007A2832" w14:paraId="4F133C12" w14:textId="77777777" w:rsidTr="0093062C">
              <w:trPr>
                <w:trHeight w:val="396"/>
              </w:trPr>
              <w:tc>
                <w:tcPr>
                  <w:tcW w:w="2552" w:type="dxa"/>
                </w:tcPr>
                <w:p w14:paraId="6EF116F8" w14:textId="77777777" w:rsidR="00E35A5D" w:rsidRPr="007A2832" w:rsidRDefault="00000000" w:rsidP="0093062C">
                  <w:pPr>
                    <w:rPr>
                      <w:b/>
                    </w:rPr>
                  </w:pPr>
                  <w:sdt>
                    <w:sdtPr>
                      <w:rPr>
                        <w:b/>
                      </w:rPr>
                      <w:id w:val="-1874910888"/>
                    </w:sdtPr>
                    <w:sdtContent>
                      <w:r w:rsidR="00E35A5D" w:rsidRPr="007A2832">
                        <w:rPr>
                          <w:rFonts w:eastAsia="MS Gothic" w:hint="eastAsia"/>
                          <w:b/>
                        </w:rPr>
                        <w:t>☐</w:t>
                      </w:r>
                    </w:sdtContent>
                  </w:sdt>
                  <w:r w:rsidR="00E35A5D" w:rsidRPr="007A2832">
                    <w:rPr>
                      <w:b/>
                    </w:rPr>
                    <w:t xml:space="preserve">  Súhlasné </w:t>
                  </w:r>
                </w:p>
              </w:tc>
              <w:tc>
                <w:tcPr>
                  <w:tcW w:w="3827" w:type="dxa"/>
                </w:tcPr>
                <w:p w14:paraId="320B1125" w14:textId="77777777" w:rsidR="00E35A5D" w:rsidRPr="007A2832" w:rsidRDefault="00000000" w:rsidP="0093062C">
                  <w:pPr>
                    <w:rPr>
                      <w:b/>
                    </w:rPr>
                  </w:pPr>
                  <w:sdt>
                    <w:sdtPr>
                      <w:rPr>
                        <w:b/>
                      </w:rPr>
                      <w:id w:val="1697888127"/>
                    </w:sdtPr>
                    <w:sdtContent>
                      <w:r w:rsidR="00E35A5D" w:rsidRPr="007A2832">
                        <w:rPr>
                          <w:rFonts w:eastAsia="MS Gothic" w:hint="eastAsia"/>
                          <w:b/>
                        </w:rPr>
                        <w:t>☐</w:t>
                      </w:r>
                    </w:sdtContent>
                  </w:sdt>
                  <w:r w:rsidR="00E35A5D" w:rsidRPr="007A2832">
                    <w:rPr>
                      <w:b/>
                    </w:rPr>
                    <w:t xml:space="preserve">  Súhlasné s návrhom na dopracovanie</w:t>
                  </w:r>
                </w:p>
              </w:tc>
              <w:tc>
                <w:tcPr>
                  <w:tcW w:w="2534" w:type="dxa"/>
                </w:tcPr>
                <w:p w14:paraId="6D9D8564" w14:textId="77777777" w:rsidR="00E35A5D" w:rsidRPr="007A2832" w:rsidRDefault="00000000" w:rsidP="0093062C">
                  <w:pPr>
                    <w:ind w:right="459"/>
                    <w:rPr>
                      <w:b/>
                    </w:rPr>
                  </w:pPr>
                  <w:sdt>
                    <w:sdtPr>
                      <w:rPr>
                        <w:b/>
                      </w:rPr>
                      <w:id w:val="-647822913"/>
                    </w:sdtPr>
                    <w:sdtContent>
                      <w:r w:rsidR="00E35A5D" w:rsidRPr="007A2832">
                        <w:rPr>
                          <w:rFonts w:eastAsia="MS Gothic" w:hint="eastAsia"/>
                          <w:b/>
                        </w:rPr>
                        <w:t>☐</w:t>
                      </w:r>
                    </w:sdtContent>
                  </w:sdt>
                  <w:r w:rsidR="00E35A5D" w:rsidRPr="007A2832">
                    <w:rPr>
                      <w:b/>
                    </w:rPr>
                    <w:t xml:space="preserve">  Nesúhlasné</w:t>
                  </w:r>
                </w:p>
              </w:tc>
            </w:tr>
          </w:tbl>
          <w:p w14:paraId="2FF46A5D" w14:textId="77777777" w:rsidR="00E35A5D" w:rsidRPr="007A2832" w:rsidRDefault="00E35A5D" w:rsidP="0093062C">
            <w:pPr>
              <w:jc w:val="both"/>
              <w:rPr>
                <w:b/>
              </w:rPr>
            </w:pPr>
            <w:r w:rsidRPr="007A2832">
              <w:rPr>
                <w:b/>
              </w:rPr>
              <w:t>Uveďte pripomienky zo stanoviska Komisie z časti II. spolu s Vaším vyhodnotením:</w:t>
            </w:r>
          </w:p>
          <w:p w14:paraId="4EA133DF" w14:textId="77777777" w:rsidR="00E35A5D" w:rsidRPr="007A2832" w:rsidRDefault="00E35A5D" w:rsidP="0093062C">
            <w:pPr>
              <w:rPr>
                <w:b/>
              </w:rPr>
            </w:pPr>
          </w:p>
          <w:p w14:paraId="194FD3CC" w14:textId="77777777" w:rsidR="00E35A5D" w:rsidRPr="007A2832" w:rsidRDefault="00E35A5D" w:rsidP="0093062C">
            <w:pPr>
              <w:rPr>
                <w:b/>
              </w:rPr>
            </w:pPr>
          </w:p>
        </w:tc>
      </w:tr>
      <w:tr w:rsidR="00E35A5D" w:rsidRPr="007A2832" w14:paraId="4645BC5A" w14:textId="77777777" w:rsidTr="0093062C">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21C96573" w14:textId="77777777" w:rsidR="00E35A5D" w:rsidRPr="007A2832" w:rsidRDefault="00E35A5D" w:rsidP="00E35A5D">
            <w:pPr>
              <w:numPr>
                <w:ilvl w:val="0"/>
                <w:numId w:val="6"/>
              </w:numPr>
              <w:ind w:left="450" w:hanging="425"/>
              <w:contextualSpacing/>
              <w:jc w:val="both"/>
              <w:rPr>
                <w:rFonts w:eastAsia="Calibri"/>
                <w:b/>
                <w:sz w:val="22"/>
                <w:szCs w:val="22"/>
                <w:lang w:eastAsia="en-US"/>
              </w:rPr>
            </w:pPr>
            <w:r w:rsidRPr="007A2832">
              <w:rPr>
                <w:rFonts w:eastAsia="Calibri"/>
                <w:b/>
                <w:sz w:val="22"/>
                <w:szCs w:val="22"/>
                <w:lang w:eastAsia="en-US"/>
              </w:rPr>
              <w:t>Stanovisko Komisie na posudzovanie vybraných vplyvov zo záverečného posúdenia č. ..........</w:t>
            </w:r>
            <w:r w:rsidRPr="007A2832">
              <w:rPr>
                <w:rFonts w:eastAsia="Calibri"/>
                <w:sz w:val="22"/>
                <w:szCs w:val="22"/>
                <w:lang w:eastAsia="en-US"/>
              </w:rPr>
              <w:t xml:space="preserve"> (v prípade, ak sa uskutočnilo v zmysle bodu 9.1. Jednotnej metodiky) </w:t>
            </w:r>
          </w:p>
        </w:tc>
      </w:tr>
      <w:tr w:rsidR="00E35A5D" w:rsidRPr="007A2832" w14:paraId="6C1402E5" w14:textId="77777777" w:rsidTr="0093062C">
        <w:tblPrEx>
          <w:tblBorders>
            <w:insideH w:val="single" w:sz="4" w:space="0" w:color="FFFFFF"/>
            <w:insideV w:val="single" w:sz="4" w:space="0" w:color="FFFFFF"/>
          </w:tblBorders>
        </w:tblPrEx>
        <w:tc>
          <w:tcPr>
            <w:tcW w:w="9176" w:type="dxa"/>
            <w:shd w:val="clear" w:color="auto" w:fill="FFFFFF"/>
          </w:tcPr>
          <w:p w14:paraId="7C579EC9" w14:textId="77777777" w:rsidR="00E35A5D" w:rsidRPr="007A2832" w:rsidRDefault="00E35A5D" w:rsidP="0093062C">
            <w:pPr>
              <w:rPr>
                <w:b/>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E35A5D" w:rsidRPr="007A2832" w14:paraId="087B0F19" w14:textId="77777777" w:rsidTr="0093062C">
              <w:trPr>
                <w:trHeight w:val="396"/>
              </w:trPr>
              <w:tc>
                <w:tcPr>
                  <w:tcW w:w="2552" w:type="dxa"/>
                </w:tcPr>
                <w:p w14:paraId="487379E8" w14:textId="77777777" w:rsidR="00E35A5D" w:rsidRPr="007A2832" w:rsidRDefault="00000000" w:rsidP="0093062C">
                  <w:pPr>
                    <w:rPr>
                      <w:b/>
                    </w:rPr>
                  </w:pPr>
                  <w:sdt>
                    <w:sdtPr>
                      <w:rPr>
                        <w:b/>
                      </w:rPr>
                      <w:id w:val="888232876"/>
                    </w:sdtPr>
                    <w:sdtContent>
                      <w:r w:rsidR="00E35A5D" w:rsidRPr="007A2832">
                        <w:rPr>
                          <w:rFonts w:eastAsia="MS Gothic" w:hint="eastAsia"/>
                          <w:b/>
                        </w:rPr>
                        <w:t>☐</w:t>
                      </w:r>
                    </w:sdtContent>
                  </w:sdt>
                  <w:r w:rsidR="00E35A5D" w:rsidRPr="007A2832">
                    <w:rPr>
                      <w:b/>
                    </w:rPr>
                    <w:t xml:space="preserve">   Súhlasné </w:t>
                  </w:r>
                </w:p>
              </w:tc>
              <w:tc>
                <w:tcPr>
                  <w:tcW w:w="3827" w:type="dxa"/>
                </w:tcPr>
                <w:p w14:paraId="1118A0E9" w14:textId="77777777" w:rsidR="00E35A5D" w:rsidRPr="007A2832" w:rsidRDefault="00000000" w:rsidP="0093062C">
                  <w:pPr>
                    <w:rPr>
                      <w:b/>
                    </w:rPr>
                  </w:pPr>
                  <w:sdt>
                    <w:sdtPr>
                      <w:rPr>
                        <w:b/>
                      </w:rPr>
                      <w:id w:val="953831761"/>
                    </w:sdtPr>
                    <w:sdtContent>
                      <w:r w:rsidR="00E35A5D" w:rsidRPr="007A2832">
                        <w:rPr>
                          <w:rFonts w:eastAsia="MS Gothic" w:hint="eastAsia"/>
                          <w:b/>
                        </w:rPr>
                        <w:t>☐</w:t>
                      </w:r>
                    </w:sdtContent>
                  </w:sdt>
                  <w:r w:rsidR="00E35A5D" w:rsidRPr="007A2832">
                    <w:rPr>
                      <w:b/>
                    </w:rPr>
                    <w:t xml:space="preserve">  Súhlasné s  návrhom na dopracovanie</w:t>
                  </w:r>
                </w:p>
              </w:tc>
              <w:tc>
                <w:tcPr>
                  <w:tcW w:w="2534" w:type="dxa"/>
                </w:tcPr>
                <w:p w14:paraId="78E1C622" w14:textId="77777777" w:rsidR="00E35A5D" w:rsidRPr="007A2832" w:rsidRDefault="00000000" w:rsidP="0093062C">
                  <w:pPr>
                    <w:ind w:right="459"/>
                    <w:rPr>
                      <w:b/>
                    </w:rPr>
                  </w:pPr>
                  <w:sdt>
                    <w:sdtPr>
                      <w:rPr>
                        <w:b/>
                      </w:rPr>
                      <w:id w:val="-361740452"/>
                    </w:sdtPr>
                    <w:sdtContent>
                      <w:r w:rsidR="00E35A5D" w:rsidRPr="007A2832">
                        <w:rPr>
                          <w:rFonts w:eastAsia="MS Gothic" w:hint="eastAsia"/>
                          <w:b/>
                        </w:rPr>
                        <w:t>☐</w:t>
                      </w:r>
                    </w:sdtContent>
                  </w:sdt>
                  <w:r w:rsidR="00E35A5D" w:rsidRPr="007A2832">
                    <w:rPr>
                      <w:b/>
                    </w:rPr>
                    <w:t xml:space="preserve">  Nesúhlasné</w:t>
                  </w:r>
                </w:p>
              </w:tc>
            </w:tr>
          </w:tbl>
          <w:p w14:paraId="73FEF896" w14:textId="77777777" w:rsidR="00E35A5D" w:rsidRPr="007A2832" w:rsidRDefault="00E35A5D" w:rsidP="0093062C">
            <w:pPr>
              <w:jc w:val="both"/>
              <w:rPr>
                <w:b/>
              </w:rPr>
            </w:pPr>
            <w:r w:rsidRPr="007A2832">
              <w:rPr>
                <w:b/>
              </w:rPr>
              <w:t>Uveďte pripomienky zo stanoviska Komisie z časti II. spolu s Vaším vyhodnotením:</w:t>
            </w:r>
          </w:p>
          <w:p w14:paraId="17938FC6" w14:textId="77777777" w:rsidR="00E35A5D" w:rsidRPr="007A2832" w:rsidRDefault="00E35A5D" w:rsidP="0093062C">
            <w:pPr>
              <w:rPr>
                <w:b/>
              </w:rPr>
            </w:pPr>
          </w:p>
          <w:p w14:paraId="12FF6D62" w14:textId="77777777" w:rsidR="00E35A5D" w:rsidRPr="007A2832" w:rsidRDefault="00E35A5D" w:rsidP="0093062C">
            <w:pPr>
              <w:rPr>
                <w:b/>
              </w:rPr>
            </w:pPr>
          </w:p>
        </w:tc>
      </w:tr>
    </w:tbl>
    <w:p w14:paraId="56BFF12B" w14:textId="77777777" w:rsidR="00E35A5D" w:rsidRPr="00C01C97" w:rsidRDefault="00E35A5D" w:rsidP="00E35A5D">
      <w:pPr>
        <w:rPr>
          <w:sz w:val="24"/>
          <w:szCs w:val="24"/>
        </w:rPr>
      </w:pPr>
    </w:p>
    <w:p w14:paraId="1C93E0B4" w14:textId="77777777" w:rsidR="00E35A5D" w:rsidRPr="00C01C97" w:rsidRDefault="00E35A5D" w:rsidP="00E35A5D">
      <w:pPr>
        <w:jc w:val="both"/>
        <w:rPr>
          <w:sz w:val="24"/>
          <w:szCs w:val="24"/>
        </w:rPr>
      </w:pPr>
    </w:p>
    <w:p w14:paraId="70202A50" w14:textId="77777777" w:rsidR="00E35A5D" w:rsidRPr="00C01C97" w:rsidRDefault="00E35A5D" w:rsidP="00E35A5D">
      <w:pPr>
        <w:jc w:val="both"/>
        <w:rPr>
          <w:sz w:val="24"/>
          <w:szCs w:val="24"/>
        </w:rPr>
      </w:pPr>
    </w:p>
    <w:p w14:paraId="1D041F7F" w14:textId="77777777" w:rsidR="00E35A5D" w:rsidRPr="00C01C97" w:rsidRDefault="00E35A5D" w:rsidP="00E35A5D">
      <w:pPr>
        <w:rPr>
          <w:sz w:val="24"/>
          <w:szCs w:val="24"/>
        </w:rPr>
      </w:pPr>
      <w:r w:rsidRPr="00C01C97">
        <w:rPr>
          <w:sz w:val="24"/>
          <w:szCs w:val="24"/>
        </w:rPr>
        <w:br w:type="page"/>
      </w:r>
    </w:p>
    <w:p w14:paraId="42391C49" w14:textId="77777777" w:rsidR="00811DA0" w:rsidRPr="00C01C97" w:rsidRDefault="00811DA0" w:rsidP="00811DA0">
      <w:pPr>
        <w:jc w:val="center"/>
        <w:rPr>
          <w:rFonts w:eastAsia="Calibri"/>
          <w:b/>
          <w:sz w:val="24"/>
          <w:szCs w:val="24"/>
        </w:rPr>
      </w:pPr>
      <w:r w:rsidRPr="00C01C97">
        <w:rPr>
          <w:rFonts w:eastAsia="Calibri"/>
          <w:b/>
          <w:sz w:val="24"/>
          <w:szCs w:val="24"/>
        </w:rPr>
        <w:lastRenderedPageBreak/>
        <w:t>Analýza vplyvov na podnikateľské prostredie</w:t>
      </w:r>
    </w:p>
    <w:p w14:paraId="23FEEB7F" w14:textId="77777777" w:rsidR="00811DA0" w:rsidRPr="00C01C97" w:rsidRDefault="00811DA0" w:rsidP="00811DA0">
      <w:pPr>
        <w:jc w:val="both"/>
        <w:rPr>
          <w:rFonts w:eastAsia="Calibri"/>
          <w:b/>
          <w:sz w:val="24"/>
          <w:szCs w:val="24"/>
        </w:rPr>
      </w:pPr>
    </w:p>
    <w:p w14:paraId="059D2BDA" w14:textId="77777777" w:rsidR="00811DA0" w:rsidRDefault="00811DA0" w:rsidP="00811DA0">
      <w:pPr>
        <w:jc w:val="both"/>
        <w:rPr>
          <w:rFonts w:eastAsia="Calibri"/>
          <w:sz w:val="24"/>
          <w:szCs w:val="24"/>
        </w:rPr>
      </w:pPr>
      <w:r w:rsidRPr="00C01C97">
        <w:rPr>
          <w:rFonts w:eastAsia="Calibri"/>
          <w:b/>
          <w:sz w:val="24"/>
          <w:szCs w:val="24"/>
        </w:rPr>
        <w:t xml:space="preserve">Názov materiálu: </w:t>
      </w:r>
      <w:r w:rsidRPr="00C01C97">
        <w:rPr>
          <w:sz w:val="24"/>
          <w:szCs w:val="24"/>
        </w:rPr>
        <w:t>Návrh zákona, ktorým sa mení a dopĺňa zákon č. 251/2012 Z. z. o energetike a o zmene a doplnení niektorých zákonov v znení neskorších predpisov a ktorým sa dopĺňa zákon č. 250/2012 Z. z. o regulácii v sieťových odvetviach v znení neskorších predpisov</w:t>
      </w:r>
    </w:p>
    <w:p w14:paraId="79A7ECF5" w14:textId="77777777" w:rsidR="00811DA0" w:rsidRDefault="00811DA0" w:rsidP="00811DA0">
      <w:pPr>
        <w:jc w:val="both"/>
        <w:rPr>
          <w:rFonts w:eastAsia="Calibri"/>
          <w:sz w:val="24"/>
          <w:szCs w:val="24"/>
        </w:rPr>
      </w:pPr>
    </w:p>
    <w:p w14:paraId="3A3A7DFF" w14:textId="6FF7DFD9" w:rsidR="00811DA0" w:rsidRPr="00C01C97" w:rsidRDefault="00811DA0" w:rsidP="00811DA0">
      <w:pPr>
        <w:jc w:val="both"/>
        <w:rPr>
          <w:rFonts w:eastAsia="Calibri"/>
          <w:sz w:val="24"/>
          <w:szCs w:val="24"/>
        </w:rPr>
      </w:pPr>
      <w:r w:rsidRPr="00C01C97">
        <w:rPr>
          <w:rFonts w:eastAsia="Calibri"/>
          <w:b/>
          <w:sz w:val="24"/>
          <w:szCs w:val="24"/>
        </w:rPr>
        <w:t xml:space="preserve">Predkladateľ: </w:t>
      </w:r>
      <w:r w:rsidR="00D20928">
        <w:rPr>
          <w:rFonts w:eastAsia="Calibri"/>
          <w:sz w:val="24"/>
          <w:szCs w:val="24"/>
        </w:rPr>
        <w:t xml:space="preserve">Poslanec NR SR </w:t>
      </w:r>
    </w:p>
    <w:p w14:paraId="71007760" w14:textId="77777777" w:rsidR="00811DA0" w:rsidRDefault="00811DA0" w:rsidP="00811DA0">
      <w:pPr>
        <w:jc w:val="both"/>
        <w:rPr>
          <w:rFonts w:eastAsia="Calibri"/>
          <w:b/>
          <w:sz w:val="24"/>
          <w:szCs w:val="24"/>
        </w:rPr>
      </w:pPr>
    </w:p>
    <w:p w14:paraId="39F0929D" w14:textId="77777777" w:rsidR="00811DA0" w:rsidRPr="00C01C97" w:rsidRDefault="00811DA0" w:rsidP="00811DA0">
      <w:pPr>
        <w:jc w:val="both"/>
        <w:rPr>
          <w:rFonts w:eastAsia="Calibri"/>
          <w:b/>
          <w:sz w:val="24"/>
          <w:szCs w:val="24"/>
        </w:rPr>
      </w:pPr>
      <w:r w:rsidRPr="00C01C97">
        <w:rPr>
          <w:rFonts w:eastAsia="Calibri"/>
          <w:b/>
          <w:sz w:val="24"/>
          <w:szCs w:val="24"/>
        </w:rPr>
        <w:t>3.1 Náklady regulácie</w:t>
      </w:r>
    </w:p>
    <w:p w14:paraId="5D356ADF" w14:textId="77777777" w:rsidR="00811DA0" w:rsidRPr="00C01C97" w:rsidRDefault="00811DA0" w:rsidP="00811DA0">
      <w:pPr>
        <w:tabs>
          <w:tab w:val="left" w:pos="8025"/>
        </w:tabs>
        <w:rPr>
          <w:rFonts w:eastAsia="Calibri"/>
          <w:bCs/>
          <w:i/>
          <w:iCs/>
          <w:sz w:val="24"/>
          <w:szCs w:val="24"/>
        </w:rPr>
      </w:pPr>
      <w:r w:rsidRPr="00C01C97">
        <w:rPr>
          <w:rFonts w:eastAsia="Calibri"/>
          <w:b/>
          <w:i/>
          <w:iCs/>
          <w:sz w:val="24"/>
          <w:szCs w:val="24"/>
        </w:rPr>
        <w:t xml:space="preserve">3.1.1 Súhrnná tabuľka nákladov regulácie </w:t>
      </w:r>
    </w:p>
    <w:p w14:paraId="6551E50B" w14:textId="77777777" w:rsidR="00811DA0" w:rsidRPr="00C01C97" w:rsidRDefault="00811DA0" w:rsidP="00811DA0">
      <w:pPr>
        <w:jc w:val="both"/>
        <w:rPr>
          <w:rFonts w:eastAsia="Calibri"/>
          <w:i/>
          <w:sz w:val="24"/>
          <w:szCs w:val="24"/>
        </w:rPr>
      </w:pPr>
      <w:r w:rsidRPr="00C01C97">
        <w:rPr>
          <w:rFonts w:eastAsia="Calibri"/>
          <w:i/>
          <w:sz w:val="24"/>
          <w:szCs w:val="24"/>
        </w:rPr>
        <w:t xml:space="preserve">Tabuľka č. 1: Zmeny nákladov (ročne) v prepočte na podnikateľské prostredie (PP), vyhodnotenie mechanizmu znižovania byrokracie a nákladov. </w:t>
      </w:r>
    </w:p>
    <w:p w14:paraId="11CCD6C1" w14:textId="77777777" w:rsidR="00811DA0" w:rsidRPr="00C01C97" w:rsidRDefault="00811DA0" w:rsidP="00811DA0">
      <w:pPr>
        <w:jc w:val="both"/>
        <w:rPr>
          <w:rFonts w:eastAsia="Calibri"/>
          <w:i/>
          <w:sz w:val="24"/>
          <w:szCs w:val="24"/>
        </w:rPr>
      </w:pPr>
      <w:r w:rsidRPr="00C01C97">
        <w:rPr>
          <w:rFonts w:eastAsia="Calibri"/>
          <w:i/>
          <w:sz w:val="24"/>
          <w:szCs w:val="24"/>
        </w:rPr>
        <w:t xml:space="preserve">Nahraďte rovnakou tabuľkou po vyplnení Kalkulačky nákladov podnikateľského prostredia, ktorá je povinnou prílohou tejto analýzy a nájdete ju na </w:t>
      </w:r>
      <w:hyperlink r:id="rId8" w:history="1">
        <w:r w:rsidRPr="00C01C97">
          <w:rPr>
            <w:rFonts w:eastAsia="Calibri"/>
            <w:i/>
            <w:color w:val="0563C1"/>
            <w:sz w:val="24"/>
            <w:szCs w:val="24"/>
            <w:u w:val="single"/>
          </w:rPr>
          <w:t>webovom sídle MH SR</w:t>
        </w:r>
      </w:hyperlink>
      <w:r w:rsidRPr="00C01C97">
        <w:rPr>
          <w:rFonts w:eastAsia="Calibri"/>
          <w:i/>
          <w:sz w:val="24"/>
          <w:szCs w:val="24"/>
        </w:rPr>
        <w:t>, (ďalej len „Kalkulačka nákladov“):</w:t>
      </w:r>
    </w:p>
    <w:p w14:paraId="7A5751F9" w14:textId="77777777" w:rsidR="00811DA0" w:rsidRPr="00C01C97" w:rsidRDefault="00811DA0" w:rsidP="00811DA0">
      <w:pPr>
        <w:rPr>
          <w:rFonts w:eastAsia="Calibri"/>
          <w:sz w:val="24"/>
          <w:szCs w:val="24"/>
        </w:rPr>
      </w:pPr>
    </w:p>
    <w:tbl>
      <w:tblPr>
        <w:tblW w:w="9680" w:type="dxa"/>
        <w:tblCellMar>
          <w:left w:w="70" w:type="dxa"/>
          <w:right w:w="70" w:type="dxa"/>
        </w:tblCellMar>
        <w:tblLook w:val="04A0" w:firstRow="1" w:lastRow="0" w:firstColumn="1" w:lastColumn="0" w:noHBand="0" w:noVBand="1"/>
      </w:tblPr>
      <w:tblGrid>
        <w:gridCol w:w="146"/>
        <w:gridCol w:w="4291"/>
        <w:gridCol w:w="1794"/>
        <w:gridCol w:w="1203"/>
        <w:gridCol w:w="1368"/>
        <w:gridCol w:w="1008"/>
      </w:tblGrid>
      <w:tr w:rsidR="00811DA0" w:rsidRPr="00CC575C" w14:paraId="399392AD" w14:textId="77777777" w:rsidTr="00FE3688">
        <w:trPr>
          <w:trHeight w:val="1020"/>
        </w:trPr>
        <w:tc>
          <w:tcPr>
            <w:tcW w:w="7304" w:type="dxa"/>
            <w:gridSpan w:val="4"/>
            <w:tcBorders>
              <w:top w:val="nil"/>
              <w:left w:val="nil"/>
              <w:bottom w:val="nil"/>
              <w:right w:val="nil"/>
            </w:tcBorders>
            <w:shd w:val="clear" w:color="auto" w:fill="auto"/>
            <w:vAlign w:val="center"/>
            <w:hideMark/>
          </w:tcPr>
          <w:p w14:paraId="02F0AF94" w14:textId="77777777" w:rsidR="00811DA0" w:rsidRPr="00CC575C" w:rsidRDefault="00811DA0" w:rsidP="00FE3688">
            <w:pPr>
              <w:rPr>
                <w:bCs/>
                <w:color w:val="000000"/>
                <w:sz w:val="24"/>
                <w:szCs w:val="24"/>
              </w:rPr>
            </w:pPr>
            <w:r w:rsidRPr="00CC575C">
              <w:rPr>
                <w:bCs/>
                <w:color w:val="000000"/>
                <w:sz w:val="24"/>
                <w:szCs w:val="24"/>
              </w:rPr>
              <w:t>Tabuľka č. 1: Zmeny nákladov v prepočte na podnikateľské prostredie, Vyhodnotenie pravidla 1in2out</w:t>
            </w:r>
          </w:p>
        </w:tc>
        <w:tc>
          <w:tcPr>
            <w:tcW w:w="1368" w:type="dxa"/>
            <w:tcBorders>
              <w:top w:val="nil"/>
              <w:left w:val="nil"/>
              <w:bottom w:val="nil"/>
              <w:right w:val="nil"/>
            </w:tcBorders>
            <w:shd w:val="clear" w:color="auto" w:fill="auto"/>
            <w:noWrap/>
            <w:vAlign w:val="bottom"/>
            <w:hideMark/>
          </w:tcPr>
          <w:p w14:paraId="668C6674" w14:textId="77777777" w:rsidR="00811DA0" w:rsidRPr="00CC575C" w:rsidRDefault="00811DA0" w:rsidP="00FE3688">
            <w:pPr>
              <w:rPr>
                <w:bCs/>
                <w:color w:val="000000"/>
                <w:sz w:val="24"/>
                <w:szCs w:val="24"/>
              </w:rPr>
            </w:pPr>
          </w:p>
        </w:tc>
        <w:tc>
          <w:tcPr>
            <w:tcW w:w="1008" w:type="dxa"/>
            <w:tcBorders>
              <w:top w:val="nil"/>
              <w:left w:val="nil"/>
              <w:bottom w:val="nil"/>
              <w:right w:val="nil"/>
            </w:tcBorders>
            <w:shd w:val="clear" w:color="auto" w:fill="auto"/>
            <w:noWrap/>
            <w:vAlign w:val="bottom"/>
            <w:hideMark/>
          </w:tcPr>
          <w:p w14:paraId="334357FF" w14:textId="77777777" w:rsidR="00811DA0" w:rsidRPr="00CC575C" w:rsidRDefault="00811DA0" w:rsidP="00FE3688"/>
        </w:tc>
      </w:tr>
      <w:tr w:rsidR="00811DA0" w:rsidRPr="00CC575C" w14:paraId="6BF4FD9A" w14:textId="77777777" w:rsidTr="00FE3688">
        <w:trPr>
          <w:trHeight w:val="270"/>
        </w:trPr>
        <w:tc>
          <w:tcPr>
            <w:tcW w:w="16" w:type="dxa"/>
            <w:tcBorders>
              <w:top w:val="nil"/>
              <w:left w:val="nil"/>
              <w:bottom w:val="nil"/>
              <w:right w:val="nil"/>
            </w:tcBorders>
            <w:shd w:val="clear" w:color="auto" w:fill="auto"/>
            <w:noWrap/>
            <w:vAlign w:val="bottom"/>
            <w:hideMark/>
          </w:tcPr>
          <w:p w14:paraId="6D6EC3CC" w14:textId="77777777" w:rsidR="00811DA0" w:rsidRPr="00CC575C" w:rsidRDefault="00811DA0" w:rsidP="00FE3688">
            <w:pPr>
              <w:jc w:val="center"/>
            </w:pPr>
          </w:p>
        </w:tc>
        <w:tc>
          <w:tcPr>
            <w:tcW w:w="4291" w:type="dxa"/>
            <w:tcBorders>
              <w:top w:val="nil"/>
              <w:left w:val="nil"/>
              <w:bottom w:val="nil"/>
              <w:right w:val="nil"/>
            </w:tcBorders>
            <w:shd w:val="clear" w:color="auto" w:fill="auto"/>
            <w:noWrap/>
            <w:vAlign w:val="bottom"/>
            <w:hideMark/>
          </w:tcPr>
          <w:p w14:paraId="4D5A57DA" w14:textId="77777777" w:rsidR="00811DA0" w:rsidRPr="00CC575C" w:rsidRDefault="00811DA0" w:rsidP="00FE3688"/>
        </w:tc>
        <w:tc>
          <w:tcPr>
            <w:tcW w:w="1794" w:type="dxa"/>
            <w:tcBorders>
              <w:top w:val="nil"/>
              <w:left w:val="nil"/>
              <w:bottom w:val="nil"/>
              <w:right w:val="nil"/>
            </w:tcBorders>
            <w:shd w:val="clear" w:color="auto" w:fill="auto"/>
            <w:noWrap/>
            <w:vAlign w:val="bottom"/>
            <w:hideMark/>
          </w:tcPr>
          <w:p w14:paraId="1DE93205" w14:textId="77777777" w:rsidR="00811DA0" w:rsidRPr="00CC575C" w:rsidRDefault="00811DA0" w:rsidP="00FE3688"/>
        </w:tc>
        <w:tc>
          <w:tcPr>
            <w:tcW w:w="1203" w:type="dxa"/>
            <w:tcBorders>
              <w:top w:val="nil"/>
              <w:left w:val="nil"/>
              <w:bottom w:val="nil"/>
              <w:right w:val="nil"/>
            </w:tcBorders>
            <w:shd w:val="clear" w:color="auto" w:fill="auto"/>
            <w:noWrap/>
            <w:vAlign w:val="bottom"/>
            <w:hideMark/>
          </w:tcPr>
          <w:p w14:paraId="1630ABE8" w14:textId="77777777" w:rsidR="00811DA0" w:rsidRPr="00CC575C" w:rsidRDefault="00811DA0" w:rsidP="00FE3688"/>
        </w:tc>
        <w:tc>
          <w:tcPr>
            <w:tcW w:w="1368" w:type="dxa"/>
            <w:tcBorders>
              <w:top w:val="nil"/>
              <w:left w:val="nil"/>
              <w:bottom w:val="nil"/>
              <w:right w:val="nil"/>
            </w:tcBorders>
            <w:shd w:val="clear" w:color="auto" w:fill="auto"/>
            <w:noWrap/>
            <w:vAlign w:val="bottom"/>
            <w:hideMark/>
          </w:tcPr>
          <w:p w14:paraId="643F9EB3" w14:textId="77777777" w:rsidR="00811DA0" w:rsidRPr="00CC575C" w:rsidRDefault="00811DA0" w:rsidP="00FE3688"/>
        </w:tc>
        <w:tc>
          <w:tcPr>
            <w:tcW w:w="1008" w:type="dxa"/>
            <w:tcBorders>
              <w:top w:val="nil"/>
              <w:left w:val="nil"/>
              <w:bottom w:val="nil"/>
              <w:right w:val="nil"/>
            </w:tcBorders>
            <w:shd w:val="clear" w:color="auto" w:fill="auto"/>
            <w:noWrap/>
            <w:vAlign w:val="bottom"/>
            <w:hideMark/>
          </w:tcPr>
          <w:p w14:paraId="77B81470" w14:textId="77777777" w:rsidR="00811DA0" w:rsidRPr="00CC575C" w:rsidRDefault="00811DA0" w:rsidP="00FE3688"/>
        </w:tc>
      </w:tr>
      <w:tr w:rsidR="00811DA0" w:rsidRPr="00CC575C" w14:paraId="44182ABE" w14:textId="77777777" w:rsidTr="00FE3688">
        <w:trPr>
          <w:trHeight w:val="510"/>
        </w:trPr>
        <w:tc>
          <w:tcPr>
            <w:tcW w:w="16" w:type="dxa"/>
            <w:tcBorders>
              <w:top w:val="nil"/>
              <w:left w:val="nil"/>
              <w:bottom w:val="nil"/>
              <w:right w:val="nil"/>
            </w:tcBorders>
            <w:shd w:val="clear" w:color="auto" w:fill="auto"/>
            <w:noWrap/>
            <w:vAlign w:val="bottom"/>
            <w:hideMark/>
          </w:tcPr>
          <w:p w14:paraId="30B1F2F5" w14:textId="77777777" w:rsidR="00811DA0" w:rsidRPr="00CC575C" w:rsidRDefault="00811DA0" w:rsidP="00FE3688">
            <w:pPr>
              <w:jc w:val="center"/>
            </w:pPr>
          </w:p>
        </w:tc>
        <w:tc>
          <w:tcPr>
            <w:tcW w:w="429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5C27E24" w14:textId="77777777" w:rsidR="00811DA0" w:rsidRPr="00CC575C" w:rsidRDefault="00811DA0" w:rsidP="00FE3688">
            <w:pPr>
              <w:jc w:val="center"/>
              <w:rPr>
                <w:b/>
                <w:bCs/>
                <w:i/>
                <w:iCs/>
                <w:color w:val="000000"/>
              </w:rPr>
            </w:pPr>
            <w:r w:rsidRPr="00CC575C">
              <w:rPr>
                <w:b/>
                <w:bCs/>
                <w:i/>
                <w:iCs/>
                <w:color w:val="000000"/>
              </w:rPr>
              <w:t>TYP NÁKLADOV</w:t>
            </w:r>
          </w:p>
        </w:tc>
        <w:tc>
          <w:tcPr>
            <w:tcW w:w="2997" w:type="dxa"/>
            <w:gridSpan w:val="2"/>
            <w:tcBorders>
              <w:top w:val="single" w:sz="8" w:space="0" w:color="auto"/>
              <w:left w:val="nil"/>
              <w:bottom w:val="single" w:sz="4" w:space="0" w:color="auto"/>
              <w:right w:val="single" w:sz="4" w:space="0" w:color="auto"/>
            </w:tcBorders>
            <w:shd w:val="clear" w:color="000000" w:fill="FFC000"/>
            <w:vAlign w:val="center"/>
            <w:hideMark/>
          </w:tcPr>
          <w:p w14:paraId="016DFC74" w14:textId="77777777" w:rsidR="00811DA0" w:rsidRPr="00CC575C" w:rsidRDefault="00811DA0" w:rsidP="00FE3688">
            <w:pPr>
              <w:jc w:val="center"/>
              <w:rPr>
                <w:b/>
                <w:bCs/>
                <w:color w:val="000000"/>
              </w:rPr>
            </w:pPr>
            <w:r w:rsidRPr="00CC575C">
              <w:rPr>
                <w:b/>
                <w:bCs/>
                <w:color w:val="000000"/>
              </w:rPr>
              <w:t>Zvýšenie nákladov v € na PP</w:t>
            </w:r>
          </w:p>
        </w:tc>
        <w:tc>
          <w:tcPr>
            <w:tcW w:w="2376" w:type="dxa"/>
            <w:gridSpan w:val="2"/>
            <w:tcBorders>
              <w:top w:val="single" w:sz="8" w:space="0" w:color="auto"/>
              <w:left w:val="nil"/>
              <w:bottom w:val="single" w:sz="4" w:space="0" w:color="auto"/>
              <w:right w:val="single" w:sz="8" w:space="0" w:color="000000"/>
            </w:tcBorders>
            <w:shd w:val="clear" w:color="000000" w:fill="92D050"/>
            <w:vAlign w:val="center"/>
            <w:hideMark/>
          </w:tcPr>
          <w:p w14:paraId="737AABA7" w14:textId="77777777" w:rsidR="00811DA0" w:rsidRPr="00CC575C" w:rsidRDefault="00811DA0" w:rsidP="00FE3688">
            <w:pPr>
              <w:jc w:val="center"/>
              <w:rPr>
                <w:b/>
                <w:bCs/>
                <w:color w:val="000000"/>
              </w:rPr>
            </w:pPr>
            <w:r w:rsidRPr="00CC575C">
              <w:rPr>
                <w:b/>
                <w:bCs/>
                <w:color w:val="000000"/>
              </w:rPr>
              <w:t>Zníženie nákladov v € na PP</w:t>
            </w:r>
          </w:p>
        </w:tc>
      </w:tr>
      <w:tr w:rsidR="00811DA0" w:rsidRPr="00CC575C" w14:paraId="5ED15432" w14:textId="77777777" w:rsidTr="00FE3688">
        <w:trPr>
          <w:trHeight w:val="660"/>
        </w:trPr>
        <w:tc>
          <w:tcPr>
            <w:tcW w:w="16" w:type="dxa"/>
            <w:tcBorders>
              <w:top w:val="nil"/>
              <w:left w:val="nil"/>
              <w:bottom w:val="nil"/>
              <w:right w:val="nil"/>
            </w:tcBorders>
            <w:shd w:val="clear" w:color="auto" w:fill="auto"/>
            <w:noWrap/>
            <w:vAlign w:val="bottom"/>
            <w:hideMark/>
          </w:tcPr>
          <w:p w14:paraId="6E2C90D0" w14:textId="77777777" w:rsidR="00811DA0" w:rsidRPr="00CC575C" w:rsidRDefault="00811DA0" w:rsidP="00FE3688">
            <w:pPr>
              <w:jc w:val="center"/>
              <w:rPr>
                <w:b/>
                <w:bCs/>
                <w:color w:val="000000"/>
              </w:rPr>
            </w:pPr>
          </w:p>
        </w:tc>
        <w:tc>
          <w:tcPr>
            <w:tcW w:w="4291" w:type="dxa"/>
            <w:tcBorders>
              <w:top w:val="nil"/>
              <w:left w:val="single" w:sz="8" w:space="0" w:color="auto"/>
              <w:bottom w:val="single" w:sz="4" w:space="0" w:color="auto"/>
              <w:right w:val="single" w:sz="4" w:space="0" w:color="auto"/>
            </w:tcBorders>
            <w:shd w:val="clear" w:color="auto" w:fill="auto"/>
            <w:vAlign w:val="center"/>
            <w:hideMark/>
          </w:tcPr>
          <w:p w14:paraId="3EBC7AF1" w14:textId="77777777" w:rsidR="00811DA0" w:rsidRPr="00CC575C" w:rsidRDefault="00811DA0" w:rsidP="00FE3688">
            <w:pPr>
              <w:rPr>
                <w:b/>
                <w:bCs/>
                <w:i/>
                <w:iCs/>
                <w:color w:val="000000"/>
              </w:rPr>
            </w:pPr>
            <w:proofErr w:type="spellStart"/>
            <w:r w:rsidRPr="00CC575C">
              <w:rPr>
                <w:b/>
                <w:bCs/>
                <w:i/>
                <w:iCs/>
                <w:color w:val="000000"/>
              </w:rPr>
              <w:t>A.Dane</w:t>
            </w:r>
            <w:proofErr w:type="spellEnd"/>
            <w:r w:rsidRPr="00CC575C">
              <w:rPr>
                <w:b/>
                <w:bCs/>
                <w:i/>
                <w:iCs/>
                <w:color w:val="000000"/>
              </w:rPr>
              <w:t>, odvody, clá a poplatky, ktorých cieľom je znižovať negatívne externality</w:t>
            </w:r>
          </w:p>
        </w:tc>
        <w:tc>
          <w:tcPr>
            <w:tcW w:w="2997" w:type="dxa"/>
            <w:gridSpan w:val="2"/>
            <w:tcBorders>
              <w:top w:val="single" w:sz="4" w:space="0" w:color="auto"/>
              <w:left w:val="nil"/>
              <w:bottom w:val="single" w:sz="4" w:space="0" w:color="auto"/>
              <w:right w:val="single" w:sz="4" w:space="0" w:color="auto"/>
            </w:tcBorders>
            <w:shd w:val="clear" w:color="000000" w:fill="FFC000"/>
            <w:vAlign w:val="center"/>
            <w:hideMark/>
          </w:tcPr>
          <w:p w14:paraId="5FC5414C" w14:textId="77777777" w:rsidR="00811DA0" w:rsidRPr="00CC575C" w:rsidRDefault="00811DA0" w:rsidP="00FE3688">
            <w:pPr>
              <w:jc w:val="center"/>
              <w:rPr>
                <w:b/>
                <w:bCs/>
                <w:color w:val="000000"/>
              </w:rPr>
            </w:pPr>
            <w:r w:rsidRPr="00CC575C">
              <w:rPr>
                <w:b/>
                <w:bCs/>
                <w:color w:val="000000"/>
              </w:rPr>
              <w:t>0</w:t>
            </w:r>
          </w:p>
        </w:tc>
        <w:tc>
          <w:tcPr>
            <w:tcW w:w="2376" w:type="dxa"/>
            <w:gridSpan w:val="2"/>
            <w:tcBorders>
              <w:top w:val="single" w:sz="4" w:space="0" w:color="auto"/>
              <w:left w:val="nil"/>
              <w:bottom w:val="single" w:sz="4" w:space="0" w:color="auto"/>
              <w:right w:val="single" w:sz="8" w:space="0" w:color="000000"/>
            </w:tcBorders>
            <w:shd w:val="clear" w:color="000000" w:fill="92D050"/>
            <w:vAlign w:val="center"/>
            <w:hideMark/>
          </w:tcPr>
          <w:p w14:paraId="2D66E0F8" w14:textId="77777777" w:rsidR="00811DA0" w:rsidRPr="00CC575C" w:rsidRDefault="00811DA0" w:rsidP="00FE3688">
            <w:pPr>
              <w:jc w:val="center"/>
              <w:rPr>
                <w:b/>
                <w:bCs/>
                <w:color w:val="000000"/>
              </w:rPr>
            </w:pPr>
            <w:r w:rsidRPr="00CC575C">
              <w:rPr>
                <w:b/>
                <w:bCs/>
                <w:color w:val="000000"/>
              </w:rPr>
              <w:t>0</w:t>
            </w:r>
          </w:p>
        </w:tc>
      </w:tr>
      <w:tr w:rsidR="00811DA0" w:rsidRPr="00CC575C" w14:paraId="22281AEA" w14:textId="77777777" w:rsidTr="00FE3688">
        <w:trPr>
          <w:trHeight w:val="300"/>
        </w:trPr>
        <w:tc>
          <w:tcPr>
            <w:tcW w:w="16" w:type="dxa"/>
            <w:tcBorders>
              <w:top w:val="nil"/>
              <w:left w:val="nil"/>
              <w:bottom w:val="nil"/>
              <w:right w:val="nil"/>
            </w:tcBorders>
            <w:shd w:val="clear" w:color="auto" w:fill="auto"/>
            <w:noWrap/>
            <w:vAlign w:val="bottom"/>
            <w:hideMark/>
          </w:tcPr>
          <w:p w14:paraId="1F97F4A8" w14:textId="77777777" w:rsidR="00811DA0" w:rsidRPr="00CC575C" w:rsidRDefault="00811DA0" w:rsidP="00FE3688">
            <w:pPr>
              <w:jc w:val="center"/>
              <w:rPr>
                <w:b/>
                <w:bCs/>
                <w:color w:val="000000"/>
              </w:rPr>
            </w:pPr>
          </w:p>
        </w:tc>
        <w:tc>
          <w:tcPr>
            <w:tcW w:w="4291" w:type="dxa"/>
            <w:tcBorders>
              <w:top w:val="nil"/>
              <w:left w:val="single" w:sz="8" w:space="0" w:color="auto"/>
              <w:bottom w:val="single" w:sz="4" w:space="0" w:color="auto"/>
              <w:right w:val="single" w:sz="4" w:space="0" w:color="auto"/>
            </w:tcBorders>
            <w:shd w:val="clear" w:color="auto" w:fill="auto"/>
            <w:vAlign w:val="center"/>
            <w:hideMark/>
          </w:tcPr>
          <w:p w14:paraId="2391997D" w14:textId="77777777" w:rsidR="00811DA0" w:rsidRPr="00CC575C" w:rsidRDefault="00811DA0" w:rsidP="00FE3688">
            <w:pPr>
              <w:rPr>
                <w:b/>
                <w:bCs/>
                <w:i/>
                <w:iCs/>
                <w:color w:val="000000"/>
              </w:rPr>
            </w:pPr>
            <w:r w:rsidRPr="00CC575C">
              <w:rPr>
                <w:b/>
                <w:bCs/>
                <w:i/>
                <w:iCs/>
                <w:color w:val="000000"/>
              </w:rPr>
              <w:t>B. Iné poplatky</w:t>
            </w:r>
          </w:p>
        </w:tc>
        <w:tc>
          <w:tcPr>
            <w:tcW w:w="2997" w:type="dxa"/>
            <w:gridSpan w:val="2"/>
            <w:tcBorders>
              <w:top w:val="single" w:sz="4" w:space="0" w:color="auto"/>
              <w:left w:val="nil"/>
              <w:bottom w:val="single" w:sz="4" w:space="0" w:color="auto"/>
              <w:right w:val="single" w:sz="4" w:space="0" w:color="auto"/>
            </w:tcBorders>
            <w:shd w:val="clear" w:color="000000" w:fill="FFC000"/>
            <w:vAlign w:val="center"/>
            <w:hideMark/>
          </w:tcPr>
          <w:p w14:paraId="23BA1CB0" w14:textId="77777777" w:rsidR="00811DA0" w:rsidRPr="00CC575C" w:rsidRDefault="00811DA0" w:rsidP="00FE3688">
            <w:pPr>
              <w:jc w:val="center"/>
              <w:rPr>
                <w:b/>
                <w:bCs/>
                <w:color w:val="000000"/>
              </w:rPr>
            </w:pPr>
            <w:r w:rsidRPr="00CC575C">
              <w:rPr>
                <w:b/>
                <w:bCs/>
                <w:color w:val="000000"/>
              </w:rPr>
              <w:t>0</w:t>
            </w:r>
          </w:p>
        </w:tc>
        <w:tc>
          <w:tcPr>
            <w:tcW w:w="2376" w:type="dxa"/>
            <w:gridSpan w:val="2"/>
            <w:tcBorders>
              <w:top w:val="single" w:sz="4" w:space="0" w:color="auto"/>
              <w:left w:val="nil"/>
              <w:bottom w:val="single" w:sz="4" w:space="0" w:color="auto"/>
              <w:right w:val="single" w:sz="8" w:space="0" w:color="000000"/>
            </w:tcBorders>
            <w:shd w:val="clear" w:color="000000" w:fill="92D050"/>
            <w:vAlign w:val="center"/>
            <w:hideMark/>
          </w:tcPr>
          <w:p w14:paraId="35EB6255" w14:textId="77777777" w:rsidR="00811DA0" w:rsidRPr="00CC575C" w:rsidRDefault="00811DA0" w:rsidP="00FE3688">
            <w:pPr>
              <w:jc w:val="center"/>
              <w:rPr>
                <w:b/>
                <w:bCs/>
                <w:color w:val="000000"/>
              </w:rPr>
            </w:pPr>
            <w:r w:rsidRPr="00CC575C">
              <w:rPr>
                <w:b/>
                <w:bCs/>
                <w:color w:val="000000"/>
              </w:rPr>
              <w:t>0</w:t>
            </w:r>
          </w:p>
        </w:tc>
      </w:tr>
      <w:tr w:rsidR="00811DA0" w:rsidRPr="00CC575C" w14:paraId="65B6F581" w14:textId="77777777" w:rsidTr="00FE3688">
        <w:trPr>
          <w:trHeight w:val="300"/>
        </w:trPr>
        <w:tc>
          <w:tcPr>
            <w:tcW w:w="16" w:type="dxa"/>
            <w:tcBorders>
              <w:top w:val="nil"/>
              <w:left w:val="nil"/>
              <w:bottom w:val="nil"/>
              <w:right w:val="nil"/>
            </w:tcBorders>
            <w:shd w:val="clear" w:color="auto" w:fill="auto"/>
            <w:noWrap/>
            <w:vAlign w:val="bottom"/>
            <w:hideMark/>
          </w:tcPr>
          <w:p w14:paraId="779D5A25" w14:textId="77777777" w:rsidR="00811DA0" w:rsidRPr="00CC575C" w:rsidRDefault="00811DA0" w:rsidP="00FE3688">
            <w:pPr>
              <w:jc w:val="center"/>
              <w:rPr>
                <w:b/>
                <w:bCs/>
                <w:color w:val="000000"/>
              </w:rPr>
            </w:pPr>
          </w:p>
        </w:tc>
        <w:tc>
          <w:tcPr>
            <w:tcW w:w="4291" w:type="dxa"/>
            <w:tcBorders>
              <w:top w:val="nil"/>
              <w:left w:val="single" w:sz="8" w:space="0" w:color="auto"/>
              <w:bottom w:val="single" w:sz="4" w:space="0" w:color="auto"/>
              <w:right w:val="single" w:sz="4" w:space="0" w:color="auto"/>
            </w:tcBorders>
            <w:shd w:val="clear" w:color="auto" w:fill="auto"/>
            <w:vAlign w:val="center"/>
            <w:hideMark/>
          </w:tcPr>
          <w:p w14:paraId="6A984728" w14:textId="77777777" w:rsidR="00811DA0" w:rsidRPr="00CC575C" w:rsidRDefault="00811DA0" w:rsidP="00FE3688">
            <w:pPr>
              <w:rPr>
                <w:b/>
                <w:bCs/>
                <w:i/>
                <w:iCs/>
                <w:color w:val="000000"/>
              </w:rPr>
            </w:pPr>
            <w:r w:rsidRPr="00CC575C">
              <w:rPr>
                <w:b/>
                <w:bCs/>
                <w:i/>
                <w:iCs/>
                <w:color w:val="000000"/>
              </w:rPr>
              <w:t>C. Nepriame finančné náklady</w:t>
            </w:r>
          </w:p>
        </w:tc>
        <w:tc>
          <w:tcPr>
            <w:tcW w:w="2997" w:type="dxa"/>
            <w:gridSpan w:val="2"/>
            <w:tcBorders>
              <w:top w:val="single" w:sz="4" w:space="0" w:color="auto"/>
              <w:left w:val="nil"/>
              <w:bottom w:val="single" w:sz="4" w:space="0" w:color="auto"/>
              <w:right w:val="single" w:sz="4" w:space="0" w:color="auto"/>
            </w:tcBorders>
            <w:shd w:val="clear" w:color="000000" w:fill="FFC000"/>
            <w:vAlign w:val="center"/>
            <w:hideMark/>
          </w:tcPr>
          <w:p w14:paraId="6EEEC456" w14:textId="77777777" w:rsidR="00811DA0" w:rsidRPr="00CC575C" w:rsidRDefault="00811DA0" w:rsidP="00FE3688">
            <w:pPr>
              <w:jc w:val="center"/>
              <w:rPr>
                <w:b/>
                <w:bCs/>
                <w:color w:val="000000"/>
              </w:rPr>
            </w:pPr>
            <w:r w:rsidRPr="00CC575C">
              <w:rPr>
                <w:b/>
                <w:bCs/>
                <w:color w:val="000000"/>
              </w:rPr>
              <w:t>0</w:t>
            </w:r>
          </w:p>
        </w:tc>
        <w:tc>
          <w:tcPr>
            <w:tcW w:w="2376" w:type="dxa"/>
            <w:gridSpan w:val="2"/>
            <w:tcBorders>
              <w:top w:val="single" w:sz="4" w:space="0" w:color="auto"/>
              <w:left w:val="nil"/>
              <w:bottom w:val="single" w:sz="4" w:space="0" w:color="auto"/>
              <w:right w:val="single" w:sz="8" w:space="0" w:color="000000"/>
            </w:tcBorders>
            <w:shd w:val="clear" w:color="000000" w:fill="92D050"/>
            <w:vAlign w:val="center"/>
            <w:hideMark/>
          </w:tcPr>
          <w:p w14:paraId="58EF0C47" w14:textId="77777777" w:rsidR="00811DA0" w:rsidRPr="00CC575C" w:rsidRDefault="00811DA0" w:rsidP="00FE3688">
            <w:pPr>
              <w:jc w:val="center"/>
              <w:rPr>
                <w:b/>
                <w:bCs/>
                <w:color w:val="000000"/>
              </w:rPr>
            </w:pPr>
            <w:r w:rsidRPr="00CC575C">
              <w:rPr>
                <w:b/>
                <w:bCs/>
                <w:color w:val="000000"/>
              </w:rPr>
              <w:t>0</w:t>
            </w:r>
          </w:p>
        </w:tc>
      </w:tr>
      <w:tr w:rsidR="00811DA0" w:rsidRPr="00CC575C" w14:paraId="122BA141" w14:textId="77777777" w:rsidTr="00FE3688">
        <w:trPr>
          <w:trHeight w:val="300"/>
        </w:trPr>
        <w:tc>
          <w:tcPr>
            <w:tcW w:w="16" w:type="dxa"/>
            <w:tcBorders>
              <w:top w:val="nil"/>
              <w:left w:val="nil"/>
              <w:bottom w:val="nil"/>
              <w:right w:val="nil"/>
            </w:tcBorders>
            <w:shd w:val="clear" w:color="auto" w:fill="auto"/>
            <w:noWrap/>
            <w:vAlign w:val="bottom"/>
            <w:hideMark/>
          </w:tcPr>
          <w:p w14:paraId="36F53D6A" w14:textId="77777777" w:rsidR="00811DA0" w:rsidRPr="00CC575C" w:rsidRDefault="00811DA0" w:rsidP="00FE3688">
            <w:pPr>
              <w:jc w:val="center"/>
              <w:rPr>
                <w:b/>
                <w:bCs/>
                <w:color w:val="000000"/>
              </w:rPr>
            </w:pPr>
          </w:p>
        </w:tc>
        <w:tc>
          <w:tcPr>
            <w:tcW w:w="4291" w:type="dxa"/>
            <w:tcBorders>
              <w:top w:val="nil"/>
              <w:left w:val="single" w:sz="8" w:space="0" w:color="auto"/>
              <w:bottom w:val="single" w:sz="4" w:space="0" w:color="auto"/>
              <w:right w:val="single" w:sz="4" w:space="0" w:color="auto"/>
            </w:tcBorders>
            <w:shd w:val="clear" w:color="auto" w:fill="auto"/>
            <w:vAlign w:val="center"/>
            <w:hideMark/>
          </w:tcPr>
          <w:p w14:paraId="7941E665" w14:textId="77777777" w:rsidR="00811DA0" w:rsidRPr="00CC575C" w:rsidRDefault="00811DA0" w:rsidP="00FE3688">
            <w:pPr>
              <w:rPr>
                <w:b/>
                <w:bCs/>
                <w:i/>
                <w:iCs/>
                <w:color w:val="000000"/>
              </w:rPr>
            </w:pPr>
            <w:r w:rsidRPr="00CC575C">
              <w:rPr>
                <w:b/>
                <w:bCs/>
                <w:i/>
                <w:iCs/>
                <w:color w:val="000000"/>
              </w:rPr>
              <w:t>D. Administratívne náklady</w:t>
            </w:r>
          </w:p>
        </w:tc>
        <w:tc>
          <w:tcPr>
            <w:tcW w:w="2997" w:type="dxa"/>
            <w:gridSpan w:val="2"/>
            <w:tcBorders>
              <w:top w:val="single" w:sz="4" w:space="0" w:color="auto"/>
              <w:left w:val="nil"/>
              <w:bottom w:val="single" w:sz="4" w:space="0" w:color="auto"/>
              <w:right w:val="single" w:sz="4" w:space="0" w:color="auto"/>
            </w:tcBorders>
            <w:shd w:val="clear" w:color="000000" w:fill="FFC000"/>
            <w:vAlign w:val="center"/>
            <w:hideMark/>
          </w:tcPr>
          <w:p w14:paraId="70309731" w14:textId="77777777" w:rsidR="00811DA0" w:rsidRPr="00CC575C" w:rsidRDefault="00811DA0" w:rsidP="00FE3688">
            <w:pPr>
              <w:jc w:val="center"/>
              <w:rPr>
                <w:b/>
                <w:bCs/>
                <w:color w:val="000000"/>
              </w:rPr>
            </w:pPr>
            <w:r w:rsidRPr="00CC575C">
              <w:rPr>
                <w:b/>
                <w:bCs/>
                <w:color w:val="000000"/>
              </w:rPr>
              <w:t>338</w:t>
            </w:r>
          </w:p>
        </w:tc>
        <w:tc>
          <w:tcPr>
            <w:tcW w:w="2376" w:type="dxa"/>
            <w:gridSpan w:val="2"/>
            <w:tcBorders>
              <w:top w:val="single" w:sz="4" w:space="0" w:color="auto"/>
              <w:left w:val="nil"/>
              <w:bottom w:val="single" w:sz="4" w:space="0" w:color="auto"/>
              <w:right w:val="single" w:sz="8" w:space="0" w:color="000000"/>
            </w:tcBorders>
            <w:shd w:val="clear" w:color="000000" w:fill="92D050"/>
            <w:vAlign w:val="center"/>
            <w:hideMark/>
          </w:tcPr>
          <w:p w14:paraId="13251F3A" w14:textId="77777777" w:rsidR="00811DA0" w:rsidRPr="00CC575C" w:rsidRDefault="00811DA0" w:rsidP="00FE3688">
            <w:pPr>
              <w:jc w:val="center"/>
              <w:rPr>
                <w:b/>
                <w:bCs/>
                <w:color w:val="000000"/>
              </w:rPr>
            </w:pPr>
            <w:r w:rsidRPr="00CC575C">
              <w:rPr>
                <w:b/>
                <w:bCs/>
                <w:color w:val="000000"/>
              </w:rPr>
              <w:t>0</w:t>
            </w:r>
          </w:p>
        </w:tc>
      </w:tr>
      <w:tr w:rsidR="00811DA0" w:rsidRPr="00CC575C" w14:paraId="6A6AED79" w14:textId="77777777" w:rsidTr="00FE3688">
        <w:trPr>
          <w:trHeight w:val="300"/>
        </w:trPr>
        <w:tc>
          <w:tcPr>
            <w:tcW w:w="16" w:type="dxa"/>
            <w:tcBorders>
              <w:top w:val="nil"/>
              <w:left w:val="nil"/>
              <w:bottom w:val="nil"/>
              <w:right w:val="nil"/>
            </w:tcBorders>
            <w:shd w:val="clear" w:color="auto" w:fill="auto"/>
            <w:noWrap/>
            <w:vAlign w:val="bottom"/>
            <w:hideMark/>
          </w:tcPr>
          <w:p w14:paraId="2ED60265" w14:textId="77777777" w:rsidR="00811DA0" w:rsidRPr="00CC575C" w:rsidRDefault="00811DA0" w:rsidP="00FE3688">
            <w:pPr>
              <w:jc w:val="center"/>
              <w:rPr>
                <w:b/>
                <w:bCs/>
                <w:color w:val="000000"/>
              </w:rPr>
            </w:pPr>
          </w:p>
        </w:tc>
        <w:tc>
          <w:tcPr>
            <w:tcW w:w="4291" w:type="dxa"/>
            <w:tcBorders>
              <w:top w:val="nil"/>
              <w:left w:val="single" w:sz="8" w:space="0" w:color="auto"/>
              <w:bottom w:val="single" w:sz="4" w:space="0" w:color="auto"/>
              <w:right w:val="single" w:sz="4" w:space="0" w:color="auto"/>
            </w:tcBorders>
            <w:shd w:val="clear" w:color="auto" w:fill="auto"/>
            <w:vAlign w:val="center"/>
            <w:hideMark/>
          </w:tcPr>
          <w:p w14:paraId="6326B6FA" w14:textId="77777777" w:rsidR="00811DA0" w:rsidRPr="00CC575C" w:rsidRDefault="00811DA0" w:rsidP="00FE3688">
            <w:pPr>
              <w:rPr>
                <w:b/>
                <w:bCs/>
                <w:i/>
                <w:iCs/>
                <w:color w:val="000000"/>
              </w:rPr>
            </w:pPr>
            <w:r w:rsidRPr="00CC575C">
              <w:rPr>
                <w:b/>
                <w:bCs/>
                <w:i/>
                <w:iCs/>
                <w:color w:val="000000"/>
              </w:rPr>
              <w:t>Spolu = A+B+C+D</w:t>
            </w:r>
          </w:p>
        </w:tc>
        <w:tc>
          <w:tcPr>
            <w:tcW w:w="2997" w:type="dxa"/>
            <w:gridSpan w:val="2"/>
            <w:tcBorders>
              <w:top w:val="single" w:sz="4" w:space="0" w:color="auto"/>
              <w:left w:val="nil"/>
              <w:bottom w:val="single" w:sz="4" w:space="0" w:color="auto"/>
              <w:right w:val="single" w:sz="4" w:space="0" w:color="auto"/>
            </w:tcBorders>
            <w:shd w:val="clear" w:color="000000" w:fill="FFC000"/>
            <w:vAlign w:val="center"/>
            <w:hideMark/>
          </w:tcPr>
          <w:p w14:paraId="5F46904D" w14:textId="77777777" w:rsidR="00811DA0" w:rsidRPr="00CC575C" w:rsidRDefault="00811DA0" w:rsidP="00FE3688">
            <w:pPr>
              <w:jc w:val="center"/>
              <w:rPr>
                <w:b/>
                <w:bCs/>
                <w:color w:val="000000"/>
              </w:rPr>
            </w:pPr>
            <w:r w:rsidRPr="00CC575C">
              <w:rPr>
                <w:b/>
                <w:bCs/>
                <w:color w:val="000000"/>
              </w:rPr>
              <w:t>338</w:t>
            </w:r>
          </w:p>
        </w:tc>
        <w:tc>
          <w:tcPr>
            <w:tcW w:w="2376" w:type="dxa"/>
            <w:gridSpan w:val="2"/>
            <w:tcBorders>
              <w:top w:val="single" w:sz="4" w:space="0" w:color="auto"/>
              <w:left w:val="nil"/>
              <w:bottom w:val="single" w:sz="4" w:space="0" w:color="auto"/>
              <w:right w:val="single" w:sz="8" w:space="0" w:color="000000"/>
            </w:tcBorders>
            <w:shd w:val="clear" w:color="000000" w:fill="92D050"/>
            <w:vAlign w:val="center"/>
            <w:hideMark/>
          </w:tcPr>
          <w:p w14:paraId="311AC100" w14:textId="77777777" w:rsidR="00811DA0" w:rsidRPr="00CC575C" w:rsidRDefault="00811DA0" w:rsidP="00FE3688">
            <w:pPr>
              <w:jc w:val="center"/>
              <w:rPr>
                <w:b/>
                <w:bCs/>
                <w:color w:val="000000"/>
              </w:rPr>
            </w:pPr>
            <w:r w:rsidRPr="00CC575C">
              <w:rPr>
                <w:b/>
                <w:bCs/>
                <w:color w:val="000000"/>
              </w:rPr>
              <w:t>0</w:t>
            </w:r>
          </w:p>
        </w:tc>
      </w:tr>
      <w:tr w:rsidR="00811DA0" w:rsidRPr="00CC575C" w14:paraId="72DBB2BD" w14:textId="77777777" w:rsidTr="00FE3688">
        <w:trPr>
          <w:trHeight w:val="300"/>
        </w:trPr>
        <w:tc>
          <w:tcPr>
            <w:tcW w:w="16" w:type="dxa"/>
            <w:tcBorders>
              <w:top w:val="nil"/>
              <w:left w:val="nil"/>
              <w:bottom w:val="nil"/>
              <w:right w:val="nil"/>
            </w:tcBorders>
            <w:shd w:val="clear" w:color="auto" w:fill="auto"/>
            <w:noWrap/>
            <w:vAlign w:val="bottom"/>
            <w:hideMark/>
          </w:tcPr>
          <w:p w14:paraId="232517F2" w14:textId="77777777" w:rsidR="00811DA0" w:rsidRPr="00CC575C" w:rsidRDefault="00811DA0" w:rsidP="00FE3688">
            <w:pPr>
              <w:jc w:val="center"/>
              <w:rPr>
                <w:b/>
                <w:bCs/>
                <w:color w:val="000000"/>
              </w:rPr>
            </w:pPr>
          </w:p>
        </w:tc>
        <w:tc>
          <w:tcPr>
            <w:tcW w:w="4291" w:type="dxa"/>
            <w:tcBorders>
              <w:top w:val="nil"/>
              <w:left w:val="single" w:sz="8" w:space="0" w:color="auto"/>
              <w:bottom w:val="single" w:sz="4" w:space="0" w:color="auto"/>
              <w:right w:val="single" w:sz="4" w:space="0" w:color="auto"/>
            </w:tcBorders>
            <w:shd w:val="clear" w:color="auto" w:fill="auto"/>
            <w:vAlign w:val="center"/>
            <w:hideMark/>
          </w:tcPr>
          <w:p w14:paraId="61146259" w14:textId="77777777" w:rsidR="00811DA0" w:rsidRPr="00CC575C" w:rsidRDefault="00811DA0" w:rsidP="00FE3688">
            <w:pPr>
              <w:rPr>
                <w:b/>
                <w:bCs/>
                <w:i/>
                <w:iCs/>
                <w:color w:val="000000"/>
              </w:rPr>
            </w:pPr>
            <w:r w:rsidRPr="00CC575C">
              <w:rPr>
                <w:b/>
                <w:bCs/>
                <w:i/>
                <w:iCs/>
                <w:color w:val="000000"/>
              </w:rPr>
              <w:t xml:space="preserve"> Z toho</w:t>
            </w:r>
          </w:p>
        </w:tc>
        <w:tc>
          <w:tcPr>
            <w:tcW w:w="2997" w:type="dxa"/>
            <w:gridSpan w:val="2"/>
            <w:tcBorders>
              <w:top w:val="single" w:sz="4" w:space="0" w:color="auto"/>
              <w:left w:val="nil"/>
              <w:bottom w:val="single" w:sz="4" w:space="0" w:color="auto"/>
              <w:right w:val="single" w:sz="4" w:space="0" w:color="auto"/>
            </w:tcBorders>
            <w:shd w:val="clear" w:color="000000" w:fill="FFC000"/>
            <w:vAlign w:val="center"/>
            <w:hideMark/>
          </w:tcPr>
          <w:p w14:paraId="660DDC74" w14:textId="77777777" w:rsidR="00811DA0" w:rsidRPr="00CC575C" w:rsidRDefault="00811DA0" w:rsidP="00FE3688">
            <w:pPr>
              <w:jc w:val="center"/>
              <w:rPr>
                <w:b/>
                <w:bCs/>
                <w:color w:val="000000"/>
              </w:rPr>
            </w:pPr>
            <w:r w:rsidRPr="00CC575C">
              <w:rPr>
                <w:b/>
                <w:bCs/>
                <w:color w:val="000000"/>
              </w:rPr>
              <w:t> </w:t>
            </w:r>
          </w:p>
        </w:tc>
        <w:tc>
          <w:tcPr>
            <w:tcW w:w="2376" w:type="dxa"/>
            <w:gridSpan w:val="2"/>
            <w:tcBorders>
              <w:top w:val="single" w:sz="4" w:space="0" w:color="auto"/>
              <w:left w:val="nil"/>
              <w:bottom w:val="single" w:sz="4" w:space="0" w:color="auto"/>
              <w:right w:val="single" w:sz="8" w:space="0" w:color="000000"/>
            </w:tcBorders>
            <w:shd w:val="clear" w:color="000000" w:fill="92D050"/>
            <w:vAlign w:val="center"/>
            <w:hideMark/>
          </w:tcPr>
          <w:p w14:paraId="3CCF2C1A" w14:textId="77777777" w:rsidR="00811DA0" w:rsidRPr="00CC575C" w:rsidRDefault="00811DA0" w:rsidP="00FE3688">
            <w:pPr>
              <w:jc w:val="center"/>
              <w:rPr>
                <w:b/>
                <w:bCs/>
                <w:color w:val="000000"/>
              </w:rPr>
            </w:pPr>
            <w:r w:rsidRPr="00CC575C">
              <w:rPr>
                <w:b/>
                <w:bCs/>
                <w:color w:val="000000"/>
              </w:rPr>
              <w:t> </w:t>
            </w:r>
          </w:p>
        </w:tc>
      </w:tr>
      <w:tr w:rsidR="00811DA0" w:rsidRPr="00CC575C" w14:paraId="15AC9225" w14:textId="77777777" w:rsidTr="00FE3688">
        <w:trPr>
          <w:trHeight w:val="615"/>
        </w:trPr>
        <w:tc>
          <w:tcPr>
            <w:tcW w:w="16" w:type="dxa"/>
            <w:tcBorders>
              <w:top w:val="nil"/>
              <w:left w:val="nil"/>
              <w:bottom w:val="nil"/>
              <w:right w:val="nil"/>
            </w:tcBorders>
            <w:shd w:val="clear" w:color="auto" w:fill="auto"/>
            <w:noWrap/>
            <w:vAlign w:val="bottom"/>
            <w:hideMark/>
          </w:tcPr>
          <w:p w14:paraId="7164FFEF" w14:textId="77777777" w:rsidR="00811DA0" w:rsidRPr="00CC575C" w:rsidRDefault="00811DA0" w:rsidP="00FE3688">
            <w:pPr>
              <w:jc w:val="center"/>
              <w:rPr>
                <w:b/>
                <w:bCs/>
                <w:color w:val="000000"/>
              </w:rPr>
            </w:pPr>
          </w:p>
        </w:tc>
        <w:tc>
          <w:tcPr>
            <w:tcW w:w="4291" w:type="dxa"/>
            <w:tcBorders>
              <w:top w:val="nil"/>
              <w:left w:val="single" w:sz="8" w:space="0" w:color="auto"/>
              <w:bottom w:val="single" w:sz="4" w:space="0" w:color="auto"/>
              <w:right w:val="single" w:sz="4" w:space="0" w:color="auto"/>
            </w:tcBorders>
            <w:shd w:val="clear" w:color="auto" w:fill="auto"/>
            <w:vAlign w:val="center"/>
            <w:hideMark/>
          </w:tcPr>
          <w:p w14:paraId="4ABB56A8" w14:textId="77777777" w:rsidR="00811DA0" w:rsidRPr="00CC575C" w:rsidRDefault="00811DA0" w:rsidP="00FE3688">
            <w:pPr>
              <w:rPr>
                <w:b/>
                <w:bCs/>
                <w:i/>
                <w:iCs/>
                <w:color w:val="000000"/>
              </w:rPr>
            </w:pPr>
            <w:r w:rsidRPr="00CC575C">
              <w:rPr>
                <w:b/>
                <w:bCs/>
                <w:i/>
                <w:iCs/>
                <w:color w:val="000000"/>
              </w:rPr>
              <w:t xml:space="preserve">E. Vplyv na mikro, malé a stredné </w:t>
            </w:r>
            <w:proofErr w:type="spellStart"/>
            <w:r w:rsidRPr="00CC575C">
              <w:rPr>
                <w:b/>
                <w:bCs/>
                <w:i/>
                <w:iCs/>
                <w:color w:val="000000"/>
              </w:rPr>
              <w:t>podn</w:t>
            </w:r>
            <w:proofErr w:type="spellEnd"/>
            <w:r w:rsidRPr="00CC575C">
              <w:rPr>
                <w:b/>
                <w:bCs/>
                <w:i/>
                <w:iCs/>
                <w:color w:val="000000"/>
              </w:rPr>
              <w:t>.</w:t>
            </w:r>
          </w:p>
        </w:tc>
        <w:tc>
          <w:tcPr>
            <w:tcW w:w="2997" w:type="dxa"/>
            <w:gridSpan w:val="2"/>
            <w:tcBorders>
              <w:top w:val="single" w:sz="4" w:space="0" w:color="auto"/>
              <w:left w:val="nil"/>
              <w:bottom w:val="single" w:sz="4" w:space="0" w:color="auto"/>
              <w:right w:val="single" w:sz="4" w:space="0" w:color="auto"/>
            </w:tcBorders>
            <w:shd w:val="clear" w:color="000000" w:fill="FFC000"/>
            <w:vAlign w:val="center"/>
            <w:hideMark/>
          </w:tcPr>
          <w:p w14:paraId="0FF834FD" w14:textId="77777777" w:rsidR="00811DA0" w:rsidRPr="00CC575C" w:rsidRDefault="00811DA0" w:rsidP="00FE3688">
            <w:pPr>
              <w:jc w:val="center"/>
              <w:rPr>
                <w:b/>
                <w:bCs/>
                <w:color w:val="000000"/>
              </w:rPr>
            </w:pPr>
            <w:r w:rsidRPr="00CC575C">
              <w:rPr>
                <w:b/>
                <w:bCs/>
                <w:color w:val="000000"/>
              </w:rPr>
              <w:t>153</w:t>
            </w:r>
          </w:p>
        </w:tc>
        <w:tc>
          <w:tcPr>
            <w:tcW w:w="2376" w:type="dxa"/>
            <w:gridSpan w:val="2"/>
            <w:tcBorders>
              <w:top w:val="single" w:sz="4" w:space="0" w:color="auto"/>
              <w:left w:val="nil"/>
              <w:bottom w:val="single" w:sz="4" w:space="0" w:color="auto"/>
              <w:right w:val="single" w:sz="8" w:space="0" w:color="000000"/>
            </w:tcBorders>
            <w:shd w:val="clear" w:color="000000" w:fill="92D050"/>
            <w:vAlign w:val="center"/>
            <w:hideMark/>
          </w:tcPr>
          <w:p w14:paraId="40158C1A" w14:textId="77777777" w:rsidR="00811DA0" w:rsidRPr="00CC575C" w:rsidRDefault="00811DA0" w:rsidP="00FE3688">
            <w:pPr>
              <w:jc w:val="center"/>
              <w:rPr>
                <w:b/>
                <w:bCs/>
                <w:color w:val="000000"/>
              </w:rPr>
            </w:pPr>
            <w:r w:rsidRPr="00CC575C">
              <w:rPr>
                <w:b/>
                <w:bCs/>
                <w:color w:val="000000"/>
              </w:rPr>
              <w:t>0</w:t>
            </w:r>
          </w:p>
        </w:tc>
      </w:tr>
      <w:tr w:rsidR="00811DA0" w:rsidRPr="00CC575C" w14:paraId="44137113" w14:textId="77777777" w:rsidTr="00FE3688">
        <w:trPr>
          <w:trHeight w:val="990"/>
        </w:trPr>
        <w:tc>
          <w:tcPr>
            <w:tcW w:w="16" w:type="dxa"/>
            <w:tcBorders>
              <w:top w:val="nil"/>
              <w:left w:val="nil"/>
              <w:bottom w:val="nil"/>
              <w:right w:val="nil"/>
            </w:tcBorders>
            <w:shd w:val="clear" w:color="auto" w:fill="auto"/>
            <w:noWrap/>
            <w:vAlign w:val="bottom"/>
            <w:hideMark/>
          </w:tcPr>
          <w:p w14:paraId="186F60F9" w14:textId="77777777" w:rsidR="00811DA0" w:rsidRPr="00CC575C" w:rsidRDefault="00811DA0" w:rsidP="00FE3688">
            <w:pPr>
              <w:jc w:val="center"/>
              <w:rPr>
                <w:b/>
                <w:bCs/>
                <w:color w:val="000000"/>
              </w:rPr>
            </w:pPr>
          </w:p>
        </w:tc>
        <w:tc>
          <w:tcPr>
            <w:tcW w:w="4291" w:type="dxa"/>
            <w:tcBorders>
              <w:top w:val="nil"/>
              <w:left w:val="single" w:sz="8" w:space="0" w:color="auto"/>
              <w:bottom w:val="single" w:sz="8" w:space="0" w:color="auto"/>
              <w:right w:val="single" w:sz="4" w:space="0" w:color="auto"/>
            </w:tcBorders>
            <w:shd w:val="clear" w:color="auto" w:fill="auto"/>
            <w:vAlign w:val="center"/>
            <w:hideMark/>
          </w:tcPr>
          <w:p w14:paraId="03E7E789" w14:textId="77777777" w:rsidR="00811DA0" w:rsidRPr="00CC575C" w:rsidRDefault="00811DA0" w:rsidP="00FE3688">
            <w:pPr>
              <w:rPr>
                <w:b/>
                <w:bCs/>
                <w:i/>
                <w:iCs/>
                <w:color w:val="000000"/>
              </w:rPr>
            </w:pPr>
            <w:r w:rsidRPr="00CC575C">
              <w:rPr>
                <w:b/>
                <w:bCs/>
                <w:i/>
                <w:iCs/>
                <w:color w:val="000000"/>
              </w:rPr>
              <w:t>F. Úplná harmonizácia práva EÚ</w:t>
            </w:r>
            <w:r w:rsidRPr="00CC575C">
              <w:rPr>
                <w:b/>
                <w:bCs/>
                <w:i/>
                <w:iCs/>
                <w:color w:val="000000"/>
              </w:rPr>
              <w:br/>
            </w:r>
            <w:r w:rsidRPr="00CC575C">
              <w:rPr>
                <w:i/>
                <w:iCs/>
                <w:color w:val="000000"/>
                <w:sz w:val="16"/>
                <w:szCs w:val="16"/>
              </w:rPr>
              <w:t>(okrem daní, odvodov, ciel a poplatkov, ktorých cieľom je znižovať negatívne externality)</w:t>
            </w:r>
          </w:p>
        </w:tc>
        <w:tc>
          <w:tcPr>
            <w:tcW w:w="2997" w:type="dxa"/>
            <w:gridSpan w:val="2"/>
            <w:tcBorders>
              <w:top w:val="single" w:sz="4" w:space="0" w:color="auto"/>
              <w:left w:val="nil"/>
              <w:bottom w:val="single" w:sz="8" w:space="0" w:color="auto"/>
              <w:right w:val="single" w:sz="4" w:space="0" w:color="auto"/>
            </w:tcBorders>
            <w:shd w:val="clear" w:color="000000" w:fill="FFC000"/>
            <w:vAlign w:val="center"/>
            <w:hideMark/>
          </w:tcPr>
          <w:p w14:paraId="72AA1349" w14:textId="77777777" w:rsidR="00811DA0" w:rsidRPr="00CC575C" w:rsidRDefault="00811DA0" w:rsidP="00FE3688">
            <w:pPr>
              <w:jc w:val="center"/>
              <w:rPr>
                <w:b/>
                <w:bCs/>
                <w:color w:val="000000"/>
              </w:rPr>
            </w:pPr>
            <w:r w:rsidRPr="00CC575C">
              <w:rPr>
                <w:b/>
                <w:bCs/>
                <w:color w:val="000000"/>
              </w:rPr>
              <w:t>338</w:t>
            </w:r>
          </w:p>
        </w:tc>
        <w:tc>
          <w:tcPr>
            <w:tcW w:w="2376" w:type="dxa"/>
            <w:gridSpan w:val="2"/>
            <w:tcBorders>
              <w:top w:val="single" w:sz="4" w:space="0" w:color="auto"/>
              <w:left w:val="nil"/>
              <w:bottom w:val="single" w:sz="8" w:space="0" w:color="auto"/>
              <w:right w:val="single" w:sz="8" w:space="0" w:color="000000"/>
            </w:tcBorders>
            <w:shd w:val="clear" w:color="000000" w:fill="92D050"/>
            <w:vAlign w:val="center"/>
            <w:hideMark/>
          </w:tcPr>
          <w:p w14:paraId="01B2D148" w14:textId="77777777" w:rsidR="00811DA0" w:rsidRPr="00CC575C" w:rsidRDefault="00811DA0" w:rsidP="00FE3688">
            <w:pPr>
              <w:jc w:val="center"/>
              <w:rPr>
                <w:b/>
                <w:bCs/>
                <w:color w:val="000000"/>
              </w:rPr>
            </w:pPr>
            <w:r w:rsidRPr="00CC575C">
              <w:rPr>
                <w:b/>
                <w:bCs/>
                <w:color w:val="000000"/>
              </w:rPr>
              <w:t>0</w:t>
            </w:r>
          </w:p>
        </w:tc>
      </w:tr>
      <w:tr w:rsidR="00811DA0" w:rsidRPr="00CC575C" w14:paraId="3A563E5C" w14:textId="77777777" w:rsidTr="00FE3688">
        <w:trPr>
          <w:trHeight w:val="270"/>
        </w:trPr>
        <w:tc>
          <w:tcPr>
            <w:tcW w:w="16" w:type="dxa"/>
            <w:tcBorders>
              <w:top w:val="nil"/>
              <w:left w:val="nil"/>
              <w:bottom w:val="nil"/>
              <w:right w:val="nil"/>
            </w:tcBorders>
            <w:shd w:val="clear" w:color="auto" w:fill="auto"/>
            <w:noWrap/>
            <w:vAlign w:val="bottom"/>
            <w:hideMark/>
          </w:tcPr>
          <w:p w14:paraId="38E5CF68" w14:textId="77777777" w:rsidR="00811DA0" w:rsidRPr="00CC575C" w:rsidRDefault="00811DA0" w:rsidP="00FE3688">
            <w:pPr>
              <w:jc w:val="center"/>
              <w:rPr>
                <w:b/>
                <w:bCs/>
                <w:color w:val="000000"/>
              </w:rPr>
            </w:pPr>
          </w:p>
        </w:tc>
        <w:tc>
          <w:tcPr>
            <w:tcW w:w="4291" w:type="dxa"/>
            <w:tcBorders>
              <w:top w:val="nil"/>
              <w:left w:val="nil"/>
              <w:bottom w:val="nil"/>
              <w:right w:val="nil"/>
            </w:tcBorders>
            <w:shd w:val="clear" w:color="auto" w:fill="auto"/>
            <w:noWrap/>
            <w:vAlign w:val="bottom"/>
            <w:hideMark/>
          </w:tcPr>
          <w:p w14:paraId="635289AB" w14:textId="77777777" w:rsidR="00811DA0" w:rsidRPr="00CC575C" w:rsidRDefault="00811DA0" w:rsidP="00FE3688"/>
        </w:tc>
        <w:tc>
          <w:tcPr>
            <w:tcW w:w="1794" w:type="dxa"/>
            <w:tcBorders>
              <w:top w:val="nil"/>
              <w:left w:val="nil"/>
              <w:bottom w:val="nil"/>
              <w:right w:val="nil"/>
            </w:tcBorders>
            <w:shd w:val="clear" w:color="auto" w:fill="auto"/>
            <w:vAlign w:val="center"/>
            <w:hideMark/>
          </w:tcPr>
          <w:p w14:paraId="70784A7F" w14:textId="77777777" w:rsidR="00811DA0" w:rsidRPr="00CC575C" w:rsidRDefault="00811DA0" w:rsidP="00FE3688"/>
        </w:tc>
        <w:tc>
          <w:tcPr>
            <w:tcW w:w="1203" w:type="dxa"/>
            <w:tcBorders>
              <w:top w:val="nil"/>
              <w:left w:val="nil"/>
              <w:bottom w:val="nil"/>
              <w:right w:val="nil"/>
            </w:tcBorders>
            <w:shd w:val="clear" w:color="auto" w:fill="auto"/>
            <w:vAlign w:val="center"/>
            <w:hideMark/>
          </w:tcPr>
          <w:p w14:paraId="51CEE11F" w14:textId="77777777" w:rsidR="00811DA0" w:rsidRPr="00CC575C" w:rsidRDefault="00811DA0" w:rsidP="00FE3688"/>
        </w:tc>
        <w:tc>
          <w:tcPr>
            <w:tcW w:w="1368" w:type="dxa"/>
            <w:tcBorders>
              <w:top w:val="nil"/>
              <w:left w:val="nil"/>
              <w:bottom w:val="nil"/>
              <w:right w:val="nil"/>
            </w:tcBorders>
            <w:shd w:val="clear" w:color="auto" w:fill="auto"/>
            <w:vAlign w:val="center"/>
            <w:hideMark/>
          </w:tcPr>
          <w:p w14:paraId="089F4D30" w14:textId="77777777" w:rsidR="00811DA0" w:rsidRPr="00CC575C" w:rsidRDefault="00811DA0" w:rsidP="00FE3688"/>
        </w:tc>
        <w:tc>
          <w:tcPr>
            <w:tcW w:w="1008" w:type="dxa"/>
            <w:tcBorders>
              <w:top w:val="nil"/>
              <w:left w:val="nil"/>
              <w:bottom w:val="nil"/>
              <w:right w:val="nil"/>
            </w:tcBorders>
            <w:shd w:val="clear" w:color="auto" w:fill="auto"/>
            <w:vAlign w:val="center"/>
            <w:hideMark/>
          </w:tcPr>
          <w:p w14:paraId="6260E5A1" w14:textId="77777777" w:rsidR="00811DA0" w:rsidRPr="00CC575C" w:rsidRDefault="00811DA0" w:rsidP="00FE3688"/>
        </w:tc>
      </w:tr>
      <w:tr w:rsidR="00811DA0" w:rsidRPr="00CC575C" w14:paraId="43822402" w14:textId="77777777" w:rsidTr="00FE3688">
        <w:trPr>
          <w:trHeight w:val="330"/>
        </w:trPr>
        <w:tc>
          <w:tcPr>
            <w:tcW w:w="16" w:type="dxa"/>
            <w:tcBorders>
              <w:top w:val="nil"/>
              <w:left w:val="nil"/>
              <w:bottom w:val="nil"/>
              <w:right w:val="nil"/>
            </w:tcBorders>
            <w:shd w:val="clear" w:color="auto" w:fill="auto"/>
            <w:noWrap/>
            <w:vAlign w:val="bottom"/>
            <w:hideMark/>
          </w:tcPr>
          <w:p w14:paraId="19A32657" w14:textId="77777777" w:rsidR="00811DA0" w:rsidRPr="00CC575C" w:rsidRDefault="00811DA0" w:rsidP="00FE3688"/>
        </w:tc>
        <w:tc>
          <w:tcPr>
            <w:tcW w:w="429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302A60F" w14:textId="77777777" w:rsidR="00811DA0" w:rsidRPr="00CC575C" w:rsidRDefault="00811DA0" w:rsidP="00FE3688">
            <w:pPr>
              <w:rPr>
                <w:i/>
                <w:iCs/>
                <w:color w:val="000000"/>
              </w:rPr>
            </w:pPr>
            <w:r w:rsidRPr="00CC575C">
              <w:rPr>
                <w:i/>
                <w:iCs/>
                <w:color w:val="000000"/>
              </w:rPr>
              <w:t>VÝPOČET PRAVIDLA 1in2out:</w:t>
            </w:r>
          </w:p>
        </w:tc>
        <w:tc>
          <w:tcPr>
            <w:tcW w:w="2997" w:type="dxa"/>
            <w:gridSpan w:val="2"/>
            <w:tcBorders>
              <w:top w:val="single" w:sz="8" w:space="0" w:color="auto"/>
              <w:left w:val="nil"/>
              <w:bottom w:val="single" w:sz="4" w:space="0" w:color="auto"/>
              <w:right w:val="single" w:sz="4" w:space="0" w:color="auto"/>
            </w:tcBorders>
            <w:shd w:val="clear" w:color="000000" w:fill="FFC000"/>
            <w:vAlign w:val="center"/>
            <w:hideMark/>
          </w:tcPr>
          <w:p w14:paraId="37A947BF" w14:textId="77777777" w:rsidR="00811DA0" w:rsidRPr="00CC575C" w:rsidRDefault="00811DA0" w:rsidP="00FE3688">
            <w:pPr>
              <w:jc w:val="center"/>
              <w:rPr>
                <w:color w:val="000000"/>
              </w:rPr>
            </w:pPr>
            <w:r w:rsidRPr="00CC575C">
              <w:rPr>
                <w:color w:val="000000"/>
              </w:rPr>
              <w:t>IN</w:t>
            </w:r>
          </w:p>
        </w:tc>
        <w:tc>
          <w:tcPr>
            <w:tcW w:w="2376" w:type="dxa"/>
            <w:gridSpan w:val="2"/>
            <w:tcBorders>
              <w:top w:val="single" w:sz="8" w:space="0" w:color="auto"/>
              <w:left w:val="nil"/>
              <w:bottom w:val="single" w:sz="4" w:space="0" w:color="auto"/>
              <w:right w:val="single" w:sz="8" w:space="0" w:color="000000"/>
            </w:tcBorders>
            <w:shd w:val="clear" w:color="000000" w:fill="92D050"/>
            <w:vAlign w:val="center"/>
            <w:hideMark/>
          </w:tcPr>
          <w:p w14:paraId="743229FF" w14:textId="77777777" w:rsidR="00811DA0" w:rsidRPr="00CC575C" w:rsidRDefault="00811DA0" w:rsidP="00FE3688">
            <w:pPr>
              <w:jc w:val="center"/>
              <w:rPr>
                <w:color w:val="000000"/>
              </w:rPr>
            </w:pPr>
            <w:r w:rsidRPr="00CC575C">
              <w:rPr>
                <w:color w:val="000000"/>
              </w:rPr>
              <w:t>OUT</w:t>
            </w:r>
          </w:p>
        </w:tc>
      </w:tr>
      <w:tr w:rsidR="00811DA0" w:rsidRPr="00CC575C" w14:paraId="1C7AEFA2" w14:textId="77777777" w:rsidTr="00FE3688">
        <w:trPr>
          <w:trHeight w:val="345"/>
        </w:trPr>
        <w:tc>
          <w:tcPr>
            <w:tcW w:w="16" w:type="dxa"/>
            <w:tcBorders>
              <w:top w:val="nil"/>
              <w:left w:val="nil"/>
              <w:bottom w:val="nil"/>
              <w:right w:val="nil"/>
            </w:tcBorders>
            <w:shd w:val="clear" w:color="auto" w:fill="auto"/>
            <w:noWrap/>
            <w:vAlign w:val="bottom"/>
            <w:hideMark/>
          </w:tcPr>
          <w:p w14:paraId="72AC2AAE" w14:textId="77777777" w:rsidR="00811DA0" w:rsidRPr="00CC575C" w:rsidRDefault="00811DA0" w:rsidP="00FE3688">
            <w:pPr>
              <w:jc w:val="center"/>
              <w:rPr>
                <w:color w:val="000000"/>
              </w:rPr>
            </w:pPr>
          </w:p>
        </w:tc>
        <w:tc>
          <w:tcPr>
            <w:tcW w:w="4291" w:type="dxa"/>
            <w:tcBorders>
              <w:top w:val="nil"/>
              <w:left w:val="single" w:sz="8" w:space="0" w:color="auto"/>
              <w:bottom w:val="single" w:sz="8" w:space="0" w:color="auto"/>
              <w:right w:val="single" w:sz="4" w:space="0" w:color="auto"/>
            </w:tcBorders>
            <w:shd w:val="clear" w:color="auto" w:fill="auto"/>
            <w:vAlign w:val="center"/>
            <w:hideMark/>
          </w:tcPr>
          <w:p w14:paraId="51EE39C4" w14:textId="77777777" w:rsidR="00811DA0" w:rsidRPr="00CC575C" w:rsidRDefault="00811DA0" w:rsidP="00FE3688">
            <w:pPr>
              <w:rPr>
                <w:i/>
                <w:iCs/>
                <w:color w:val="000000"/>
              </w:rPr>
            </w:pPr>
            <w:r w:rsidRPr="00CC575C">
              <w:rPr>
                <w:i/>
                <w:iCs/>
                <w:color w:val="000000"/>
              </w:rPr>
              <w:t>G. Náklady okrem výnimiek = B+C+D-F</w:t>
            </w:r>
          </w:p>
        </w:tc>
        <w:tc>
          <w:tcPr>
            <w:tcW w:w="2997" w:type="dxa"/>
            <w:gridSpan w:val="2"/>
            <w:tcBorders>
              <w:top w:val="single" w:sz="4" w:space="0" w:color="auto"/>
              <w:left w:val="nil"/>
              <w:bottom w:val="single" w:sz="8" w:space="0" w:color="auto"/>
              <w:right w:val="single" w:sz="4" w:space="0" w:color="auto"/>
            </w:tcBorders>
            <w:shd w:val="clear" w:color="000000" w:fill="FFC000"/>
            <w:vAlign w:val="center"/>
            <w:hideMark/>
          </w:tcPr>
          <w:p w14:paraId="3B2AE50D" w14:textId="77777777" w:rsidR="00811DA0" w:rsidRPr="00CC575C" w:rsidRDefault="00811DA0" w:rsidP="00FE3688">
            <w:pPr>
              <w:jc w:val="center"/>
              <w:rPr>
                <w:b/>
                <w:bCs/>
                <w:color w:val="000000"/>
              </w:rPr>
            </w:pPr>
            <w:r w:rsidRPr="00CC575C">
              <w:rPr>
                <w:b/>
                <w:bCs/>
                <w:color w:val="000000"/>
              </w:rPr>
              <w:t>0</w:t>
            </w:r>
          </w:p>
        </w:tc>
        <w:tc>
          <w:tcPr>
            <w:tcW w:w="2376" w:type="dxa"/>
            <w:gridSpan w:val="2"/>
            <w:tcBorders>
              <w:top w:val="single" w:sz="4" w:space="0" w:color="auto"/>
              <w:left w:val="nil"/>
              <w:bottom w:val="single" w:sz="8" w:space="0" w:color="auto"/>
              <w:right w:val="single" w:sz="8" w:space="0" w:color="000000"/>
            </w:tcBorders>
            <w:shd w:val="clear" w:color="000000" w:fill="92D050"/>
            <w:vAlign w:val="center"/>
            <w:hideMark/>
          </w:tcPr>
          <w:p w14:paraId="77A1FD2F" w14:textId="77777777" w:rsidR="00811DA0" w:rsidRPr="00CC575C" w:rsidRDefault="00811DA0" w:rsidP="00FE3688">
            <w:pPr>
              <w:jc w:val="center"/>
              <w:rPr>
                <w:b/>
                <w:bCs/>
                <w:color w:val="000000"/>
              </w:rPr>
            </w:pPr>
            <w:r w:rsidRPr="00CC575C">
              <w:rPr>
                <w:b/>
                <w:bCs/>
                <w:color w:val="000000"/>
              </w:rPr>
              <w:t>0</w:t>
            </w:r>
          </w:p>
        </w:tc>
      </w:tr>
    </w:tbl>
    <w:p w14:paraId="3347E18F" w14:textId="77777777" w:rsidR="00811DA0" w:rsidRPr="00CC575C" w:rsidRDefault="00811DA0" w:rsidP="00811DA0">
      <w:pPr>
        <w:rPr>
          <w:rFonts w:eastAsia="Calibri"/>
          <w:sz w:val="24"/>
          <w:szCs w:val="24"/>
        </w:rPr>
      </w:pPr>
    </w:p>
    <w:p w14:paraId="67A4FE44" w14:textId="77777777" w:rsidR="00811DA0" w:rsidRPr="00C01C97" w:rsidRDefault="00811DA0" w:rsidP="00811DA0">
      <w:pPr>
        <w:rPr>
          <w:rFonts w:eastAsia="Calibri"/>
          <w:b/>
          <w:sz w:val="24"/>
          <w:szCs w:val="24"/>
        </w:rPr>
      </w:pPr>
    </w:p>
    <w:p w14:paraId="3FBB764E" w14:textId="77777777" w:rsidR="00811DA0" w:rsidRPr="00C01C97" w:rsidRDefault="00811DA0" w:rsidP="00811DA0">
      <w:pPr>
        <w:rPr>
          <w:rFonts w:eastAsia="Calibri"/>
          <w:b/>
          <w:sz w:val="24"/>
          <w:szCs w:val="24"/>
        </w:rPr>
        <w:sectPr w:rsidR="00811DA0" w:rsidRPr="00C01C97" w:rsidSect="001D2E7D">
          <w:footerReference w:type="default" r:id="rId9"/>
          <w:pgSz w:w="11906" w:h="16838"/>
          <w:pgMar w:top="993" w:right="1417" w:bottom="1417" w:left="1417" w:header="708" w:footer="708" w:gutter="0"/>
          <w:pgNumType w:start="1"/>
          <w:cols w:space="708"/>
          <w:docGrid w:linePitch="360"/>
        </w:sectPr>
      </w:pPr>
    </w:p>
    <w:p w14:paraId="15B674FE" w14:textId="77777777" w:rsidR="00811DA0" w:rsidRPr="00C01C97" w:rsidRDefault="00811DA0" w:rsidP="00811DA0">
      <w:pPr>
        <w:rPr>
          <w:rFonts w:eastAsia="Calibri"/>
          <w:b/>
          <w:i/>
          <w:iCs/>
          <w:sz w:val="24"/>
        </w:rPr>
      </w:pPr>
      <w:r w:rsidRPr="00C01C97">
        <w:rPr>
          <w:rFonts w:eastAsia="Calibri"/>
          <w:b/>
          <w:i/>
          <w:iCs/>
          <w:sz w:val="24"/>
        </w:rPr>
        <w:lastRenderedPageBreak/>
        <w:t>3.1.2 Výpočty vplyvov jednotlivých regulácií na zmeny v nákladoch podnikateľov</w:t>
      </w:r>
      <w:r w:rsidRPr="00C01C97">
        <w:rPr>
          <w:rFonts w:eastAsia="Calibri"/>
          <w:i/>
          <w:sz w:val="24"/>
        </w:rPr>
        <w:tab/>
      </w:r>
      <w:r w:rsidRPr="00C01C97">
        <w:rPr>
          <w:rFonts w:eastAsia="Calibri"/>
          <w:i/>
          <w:sz w:val="24"/>
        </w:rPr>
        <w:tab/>
      </w:r>
      <w:r w:rsidRPr="00C01C97">
        <w:rPr>
          <w:rFonts w:eastAsia="Calibri"/>
          <w:i/>
          <w:sz w:val="24"/>
        </w:rPr>
        <w:tab/>
      </w:r>
      <w:r w:rsidRPr="00C01C97">
        <w:rPr>
          <w:rFonts w:eastAsia="Calibri"/>
          <w:i/>
          <w:sz w:val="24"/>
        </w:rPr>
        <w:tab/>
      </w:r>
      <w:r w:rsidRPr="00C01C97">
        <w:rPr>
          <w:rFonts w:eastAsia="Calibri"/>
          <w:i/>
          <w:sz w:val="24"/>
        </w:rPr>
        <w:tab/>
      </w:r>
      <w:r w:rsidRPr="00C01C97">
        <w:rPr>
          <w:rFonts w:eastAsia="Calibri"/>
          <w:i/>
          <w:sz w:val="24"/>
        </w:rPr>
        <w:tab/>
      </w:r>
      <w:r w:rsidRPr="00C01C97">
        <w:rPr>
          <w:rFonts w:eastAsia="Calibri"/>
          <w:i/>
          <w:sz w:val="24"/>
        </w:rPr>
        <w:tab/>
      </w:r>
      <w:r w:rsidRPr="00C01C97">
        <w:rPr>
          <w:rFonts w:eastAsia="Calibri"/>
          <w:i/>
          <w:sz w:val="24"/>
        </w:rPr>
        <w:tab/>
      </w:r>
    </w:p>
    <w:p w14:paraId="13B2E1E8" w14:textId="77777777" w:rsidR="00811DA0" w:rsidRPr="00C01C97" w:rsidRDefault="00811DA0" w:rsidP="00811DA0">
      <w:pPr>
        <w:jc w:val="both"/>
        <w:rPr>
          <w:rFonts w:eastAsia="Calibri"/>
          <w:i/>
          <w:sz w:val="24"/>
        </w:rPr>
      </w:pPr>
      <w:r w:rsidRPr="00C01C97">
        <w:rPr>
          <w:rFonts w:eastAsia="Calibri"/>
          <w:i/>
          <w:sz w:val="24"/>
        </w:rPr>
        <w:t>Tabuľka č. 2: Výpočet vplyvov jednotlivých regulácií (nahraďte rovnakou tabuľkou po vyplnení Kalkulačky nákladov):</w:t>
      </w:r>
    </w:p>
    <w:tbl>
      <w:tblPr>
        <w:tblW w:w="14861"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1"/>
        <w:gridCol w:w="3557"/>
        <w:gridCol w:w="1044"/>
        <w:gridCol w:w="1129"/>
        <w:gridCol w:w="1303"/>
        <w:gridCol w:w="934"/>
        <w:gridCol w:w="1337"/>
        <w:gridCol w:w="974"/>
        <w:gridCol w:w="974"/>
        <w:gridCol w:w="982"/>
        <w:gridCol w:w="992"/>
        <w:gridCol w:w="1134"/>
      </w:tblGrid>
      <w:tr w:rsidR="00811DA0" w:rsidRPr="00C01C97" w14:paraId="08018E2F" w14:textId="77777777" w:rsidTr="00FE3688">
        <w:trPr>
          <w:trHeight w:val="1885"/>
        </w:trPr>
        <w:tc>
          <w:tcPr>
            <w:tcW w:w="501" w:type="dxa"/>
            <w:shd w:val="clear" w:color="auto" w:fill="BFBFBF"/>
            <w:vAlign w:val="center"/>
          </w:tcPr>
          <w:p w14:paraId="50914C82" w14:textId="77777777" w:rsidR="00811DA0" w:rsidRPr="00C01C97" w:rsidRDefault="00811DA0" w:rsidP="00FE3688">
            <w:pPr>
              <w:jc w:val="center"/>
              <w:rPr>
                <w:b/>
                <w:bCs/>
                <w:color w:val="000000"/>
              </w:rPr>
            </w:pPr>
            <w:proofErr w:type="spellStart"/>
            <w:r w:rsidRPr="00C01C97">
              <w:rPr>
                <w:b/>
                <w:bCs/>
                <w:color w:val="000000"/>
              </w:rPr>
              <w:t>P.č</w:t>
            </w:r>
            <w:proofErr w:type="spellEnd"/>
            <w:r w:rsidRPr="00C01C97">
              <w:rPr>
                <w:b/>
                <w:bCs/>
                <w:color w:val="000000"/>
              </w:rPr>
              <w:t>.</w:t>
            </w:r>
          </w:p>
        </w:tc>
        <w:tc>
          <w:tcPr>
            <w:tcW w:w="3557" w:type="dxa"/>
            <w:shd w:val="clear" w:color="auto" w:fill="BFBFBF"/>
            <w:vAlign w:val="center"/>
            <w:hideMark/>
          </w:tcPr>
          <w:p w14:paraId="7130FF26" w14:textId="77777777" w:rsidR="00811DA0" w:rsidRPr="00C01C97" w:rsidRDefault="00811DA0" w:rsidP="00FE3688">
            <w:pPr>
              <w:jc w:val="center"/>
              <w:rPr>
                <w:b/>
                <w:bCs/>
                <w:color w:val="000000"/>
              </w:rPr>
            </w:pPr>
            <w:r w:rsidRPr="00C01C97">
              <w:rPr>
                <w:b/>
                <w:bCs/>
                <w:color w:val="000000"/>
              </w:rPr>
              <w:t>Zrozumiteľný a stručný opis regulácie vyjadrujúci dôvod zvýšenia/zníženia nákladov na PP</w:t>
            </w:r>
          </w:p>
        </w:tc>
        <w:tc>
          <w:tcPr>
            <w:tcW w:w="1044" w:type="dxa"/>
            <w:shd w:val="clear" w:color="auto" w:fill="BFBFBF"/>
          </w:tcPr>
          <w:p w14:paraId="7FB95288" w14:textId="77777777" w:rsidR="00811DA0" w:rsidRPr="00C01C97" w:rsidRDefault="00811DA0" w:rsidP="00FE3688">
            <w:pPr>
              <w:jc w:val="center"/>
              <w:rPr>
                <w:b/>
                <w:bCs/>
                <w:color w:val="000000"/>
              </w:rPr>
            </w:pPr>
          </w:p>
          <w:p w14:paraId="03A023D2" w14:textId="77777777" w:rsidR="00811DA0" w:rsidRPr="00C01C97" w:rsidRDefault="00811DA0" w:rsidP="00FE3688">
            <w:pPr>
              <w:jc w:val="center"/>
              <w:rPr>
                <w:b/>
                <w:bCs/>
                <w:color w:val="000000"/>
              </w:rPr>
            </w:pPr>
            <w:r w:rsidRPr="00C01C97">
              <w:rPr>
                <w:b/>
                <w:bCs/>
                <w:color w:val="000000"/>
              </w:rPr>
              <w:t>Číslo normy</w:t>
            </w:r>
          </w:p>
          <w:p w14:paraId="318ADEDF" w14:textId="77777777" w:rsidR="00811DA0" w:rsidRPr="00C01C97" w:rsidRDefault="00811DA0" w:rsidP="00FE3688">
            <w:pPr>
              <w:jc w:val="center"/>
              <w:rPr>
                <w:bCs/>
                <w:color w:val="000000"/>
              </w:rPr>
            </w:pPr>
            <w:r w:rsidRPr="00C01C97">
              <w:rPr>
                <w:bCs/>
                <w:color w:val="000000"/>
              </w:rPr>
              <w:t>(zákona, vyhlášky a pod.)</w:t>
            </w:r>
          </w:p>
        </w:tc>
        <w:tc>
          <w:tcPr>
            <w:tcW w:w="1129" w:type="dxa"/>
            <w:shd w:val="clear" w:color="auto" w:fill="BFBFBF"/>
            <w:vAlign w:val="center"/>
            <w:hideMark/>
          </w:tcPr>
          <w:p w14:paraId="3794D19A" w14:textId="77777777" w:rsidR="00811DA0" w:rsidRPr="00C01C97" w:rsidRDefault="00811DA0" w:rsidP="00FE3688">
            <w:pPr>
              <w:jc w:val="center"/>
              <w:rPr>
                <w:b/>
                <w:bCs/>
                <w:color w:val="000000"/>
              </w:rPr>
            </w:pPr>
            <w:r w:rsidRPr="00C01C97">
              <w:rPr>
                <w:b/>
                <w:bCs/>
                <w:color w:val="000000"/>
              </w:rPr>
              <w:t xml:space="preserve">Lokalizácia </w:t>
            </w:r>
            <w:r w:rsidRPr="00C01C97">
              <w:rPr>
                <w:bCs/>
                <w:color w:val="000000"/>
              </w:rPr>
              <w:t>(§, ods.)</w:t>
            </w:r>
          </w:p>
        </w:tc>
        <w:tc>
          <w:tcPr>
            <w:tcW w:w="1303" w:type="dxa"/>
            <w:shd w:val="clear" w:color="auto" w:fill="BFBFBF"/>
            <w:vAlign w:val="center"/>
          </w:tcPr>
          <w:p w14:paraId="6339CA73" w14:textId="77777777" w:rsidR="00811DA0" w:rsidRPr="00C01C97" w:rsidRDefault="00811DA0" w:rsidP="00FE3688">
            <w:pPr>
              <w:jc w:val="center"/>
              <w:rPr>
                <w:b/>
                <w:bCs/>
                <w:color w:val="000000"/>
              </w:rPr>
            </w:pPr>
            <w:r w:rsidRPr="00C01C97">
              <w:rPr>
                <w:b/>
                <w:bCs/>
                <w:color w:val="000000"/>
              </w:rPr>
              <w:t>Pôvod regulácie:</w:t>
            </w:r>
          </w:p>
          <w:p w14:paraId="3B187EE3" w14:textId="77777777" w:rsidR="00811DA0" w:rsidRPr="00C01C97" w:rsidRDefault="00811DA0" w:rsidP="00FE3688">
            <w:pPr>
              <w:jc w:val="center"/>
              <w:rPr>
                <w:color w:val="000000"/>
              </w:rPr>
            </w:pPr>
            <w:r w:rsidRPr="00C01C97">
              <w:rPr>
                <w:color w:val="000000"/>
              </w:rPr>
              <w:t xml:space="preserve">SK/EÚ úplná </w:t>
            </w:r>
            <w:proofErr w:type="spellStart"/>
            <w:r w:rsidRPr="00C01C97">
              <w:rPr>
                <w:color w:val="000000"/>
              </w:rPr>
              <w:t>harm</w:t>
            </w:r>
            <w:proofErr w:type="spellEnd"/>
            <w:r w:rsidRPr="00C01C97">
              <w:rPr>
                <w:color w:val="000000"/>
              </w:rPr>
              <w:t xml:space="preserve">./EÚ </w:t>
            </w:r>
            <w:proofErr w:type="spellStart"/>
            <w:r w:rsidRPr="00C01C97">
              <w:rPr>
                <w:color w:val="000000"/>
              </w:rPr>
              <w:t>harm</w:t>
            </w:r>
            <w:proofErr w:type="spellEnd"/>
            <w:r w:rsidRPr="00C01C97">
              <w:rPr>
                <w:color w:val="000000"/>
              </w:rPr>
              <w:t>. s možnosťou voľby</w:t>
            </w:r>
          </w:p>
        </w:tc>
        <w:tc>
          <w:tcPr>
            <w:tcW w:w="934" w:type="dxa"/>
            <w:shd w:val="clear" w:color="auto" w:fill="BFBFBF"/>
            <w:vAlign w:val="center"/>
            <w:hideMark/>
          </w:tcPr>
          <w:p w14:paraId="35C88D87" w14:textId="77777777" w:rsidR="00811DA0" w:rsidRPr="00C01C97" w:rsidRDefault="00811DA0" w:rsidP="00FE3688">
            <w:pPr>
              <w:jc w:val="center"/>
              <w:rPr>
                <w:b/>
                <w:bCs/>
                <w:color w:val="000000"/>
              </w:rPr>
            </w:pPr>
            <w:r w:rsidRPr="00C01C97">
              <w:rPr>
                <w:b/>
                <w:bCs/>
                <w:color w:val="000000"/>
              </w:rPr>
              <w:t>Účinnosť</w:t>
            </w:r>
          </w:p>
          <w:p w14:paraId="69EA3D52" w14:textId="77777777" w:rsidR="00811DA0" w:rsidRPr="00C01C97" w:rsidRDefault="00811DA0" w:rsidP="00FE3688">
            <w:pPr>
              <w:jc w:val="center"/>
              <w:rPr>
                <w:b/>
                <w:bCs/>
                <w:color w:val="000000"/>
              </w:rPr>
            </w:pPr>
            <w:r w:rsidRPr="00C01C97">
              <w:rPr>
                <w:b/>
                <w:bCs/>
                <w:color w:val="000000"/>
              </w:rPr>
              <w:t>regulácie</w:t>
            </w:r>
          </w:p>
          <w:p w14:paraId="5A3F655A" w14:textId="77777777" w:rsidR="00811DA0" w:rsidRPr="00C01C97" w:rsidRDefault="00811DA0" w:rsidP="00FE3688">
            <w:pPr>
              <w:jc w:val="center"/>
              <w:rPr>
                <w:bCs/>
                <w:color w:val="000000"/>
              </w:rPr>
            </w:pPr>
          </w:p>
        </w:tc>
        <w:tc>
          <w:tcPr>
            <w:tcW w:w="1337" w:type="dxa"/>
            <w:shd w:val="clear" w:color="auto" w:fill="BFBFBF"/>
            <w:vAlign w:val="center"/>
          </w:tcPr>
          <w:p w14:paraId="4D20237B" w14:textId="77777777" w:rsidR="00811DA0" w:rsidRPr="00C01C97" w:rsidRDefault="00811DA0" w:rsidP="00FE3688">
            <w:pPr>
              <w:jc w:val="center"/>
              <w:rPr>
                <w:b/>
                <w:bCs/>
                <w:color w:val="000000"/>
              </w:rPr>
            </w:pPr>
            <w:r w:rsidRPr="00C01C97">
              <w:rPr>
                <w:b/>
                <w:bCs/>
                <w:color w:val="000000"/>
              </w:rPr>
              <w:t xml:space="preserve">Kategória </w:t>
            </w:r>
            <w:proofErr w:type="spellStart"/>
            <w:r w:rsidRPr="00C01C97">
              <w:rPr>
                <w:b/>
                <w:bCs/>
                <w:color w:val="000000"/>
              </w:rPr>
              <w:t>dotk</w:t>
            </w:r>
            <w:proofErr w:type="spellEnd"/>
            <w:r w:rsidRPr="00C01C97">
              <w:rPr>
                <w:b/>
                <w:bCs/>
                <w:color w:val="000000"/>
              </w:rPr>
              <w:t>. subjektov</w:t>
            </w:r>
          </w:p>
        </w:tc>
        <w:tc>
          <w:tcPr>
            <w:tcW w:w="974" w:type="dxa"/>
            <w:shd w:val="clear" w:color="auto" w:fill="BFBFBF"/>
            <w:vAlign w:val="center"/>
          </w:tcPr>
          <w:p w14:paraId="64FE1433" w14:textId="77777777" w:rsidR="00811DA0" w:rsidRPr="00C01C97" w:rsidRDefault="00811DA0" w:rsidP="00FE3688">
            <w:pPr>
              <w:jc w:val="center"/>
              <w:rPr>
                <w:b/>
                <w:bCs/>
                <w:color w:val="000000"/>
              </w:rPr>
            </w:pPr>
            <w:r w:rsidRPr="00C01C97">
              <w:rPr>
                <w:b/>
                <w:bCs/>
                <w:color w:val="000000"/>
              </w:rPr>
              <w:t>Počet  subjektov v </w:t>
            </w:r>
            <w:proofErr w:type="spellStart"/>
            <w:r w:rsidRPr="00C01C97">
              <w:rPr>
                <w:b/>
                <w:bCs/>
                <w:color w:val="000000"/>
              </w:rPr>
              <w:t>dotk</w:t>
            </w:r>
            <w:proofErr w:type="spellEnd"/>
            <w:r w:rsidRPr="00C01C97">
              <w:rPr>
                <w:b/>
                <w:bCs/>
                <w:color w:val="000000"/>
              </w:rPr>
              <w:t xml:space="preserve">. kategórii </w:t>
            </w:r>
          </w:p>
        </w:tc>
        <w:tc>
          <w:tcPr>
            <w:tcW w:w="974" w:type="dxa"/>
            <w:shd w:val="clear" w:color="auto" w:fill="BFBFBF"/>
            <w:vAlign w:val="center"/>
            <w:hideMark/>
          </w:tcPr>
          <w:p w14:paraId="0259E5A9" w14:textId="77777777" w:rsidR="00811DA0" w:rsidRPr="00C01C97" w:rsidRDefault="00811DA0" w:rsidP="00FE3688">
            <w:pPr>
              <w:jc w:val="center"/>
              <w:rPr>
                <w:b/>
                <w:bCs/>
                <w:color w:val="000000"/>
              </w:rPr>
            </w:pPr>
            <w:r w:rsidRPr="00C01C97">
              <w:rPr>
                <w:b/>
                <w:bCs/>
                <w:color w:val="000000"/>
              </w:rPr>
              <w:t>Počet subjektov MSP v </w:t>
            </w:r>
            <w:proofErr w:type="spellStart"/>
            <w:r w:rsidRPr="00C01C97">
              <w:rPr>
                <w:b/>
                <w:bCs/>
                <w:color w:val="000000"/>
              </w:rPr>
              <w:t>dotk</w:t>
            </w:r>
            <w:proofErr w:type="spellEnd"/>
            <w:r w:rsidRPr="00C01C97">
              <w:rPr>
                <w:b/>
                <w:bCs/>
                <w:color w:val="000000"/>
              </w:rPr>
              <w:t xml:space="preserve">. kategórii </w:t>
            </w:r>
          </w:p>
        </w:tc>
        <w:tc>
          <w:tcPr>
            <w:tcW w:w="982" w:type="dxa"/>
            <w:shd w:val="clear" w:color="auto" w:fill="BFBFBF"/>
            <w:vAlign w:val="center"/>
            <w:hideMark/>
          </w:tcPr>
          <w:p w14:paraId="4DCC44E8" w14:textId="77777777" w:rsidR="00811DA0" w:rsidRPr="00C01C97" w:rsidRDefault="00811DA0" w:rsidP="00FE3688">
            <w:pPr>
              <w:jc w:val="center"/>
              <w:rPr>
                <w:b/>
                <w:bCs/>
                <w:color w:val="000000"/>
              </w:rPr>
            </w:pPr>
            <w:r w:rsidRPr="00C01C97">
              <w:rPr>
                <w:b/>
                <w:bCs/>
                <w:color w:val="000000"/>
              </w:rPr>
              <w:t>Vplyv na 1 podnik. v €</w:t>
            </w:r>
          </w:p>
        </w:tc>
        <w:tc>
          <w:tcPr>
            <w:tcW w:w="992" w:type="dxa"/>
            <w:shd w:val="clear" w:color="auto" w:fill="BFBFBF"/>
            <w:vAlign w:val="center"/>
            <w:hideMark/>
          </w:tcPr>
          <w:p w14:paraId="307C612F" w14:textId="77777777" w:rsidR="00811DA0" w:rsidRPr="00C01C97" w:rsidRDefault="00811DA0" w:rsidP="00FE3688">
            <w:pPr>
              <w:jc w:val="center"/>
              <w:rPr>
                <w:b/>
                <w:bCs/>
                <w:color w:val="000000"/>
              </w:rPr>
            </w:pPr>
            <w:r w:rsidRPr="00C01C97">
              <w:rPr>
                <w:b/>
                <w:bCs/>
                <w:color w:val="000000"/>
              </w:rPr>
              <w:t xml:space="preserve">Vplyv na kategóriu </w:t>
            </w:r>
            <w:proofErr w:type="spellStart"/>
            <w:r w:rsidRPr="00C01C97">
              <w:rPr>
                <w:b/>
                <w:bCs/>
                <w:color w:val="000000"/>
              </w:rPr>
              <w:t>dotk</w:t>
            </w:r>
            <w:proofErr w:type="spellEnd"/>
            <w:r w:rsidRPr="00C01C97">
              <w:rPr>
                <w:b/>
                <w:bCs/>
                <w:color w:val="000000"/>
              </w:rPr>
              <w:t>. subjektov v €</w:t>
            </w:r>
          </w:p>
        </w:tc>
        <w:tc>
          <w:tcPr>
            <w:tcW w:w="1134" w:type="dxa"/>
            <w:shd w:val="clear" w:color="auto" w:fill="BFBFBF"/>
            <w:vAlign w:val="center"/>
          </w:tcPr>
          <w:p w14:paraId="2EA91DF2" w14:textId="77777777" w:rsidR="00811DA0" w:rsidRPr="00C01C97" w:rsidRDefault="00811DA0" w:rsidP="00FE3688">
            <w:pPr>
              <w:jc w:val="center"/>
              <w:rPr>
                <w:b/>
                <w:bCs/>
                <w:color w:val="000000"/>
              </w:rPr>
            </w:pPr>
            <w:r w:rsidRPr="00C01C97">
              <w:rPr>
                <w:b/>
                <w:bCs/>
                <w:color w:val="000000"/>
              </w:rPr>
              <w:t>Druh vplyvu</w:t>
            </w:r>
          </w:p>
          <w:p w14:paraId="28EE8689" w14:textId="77777777" w:rsidR="00811DA0" w:rsidRPr="00C01C97" w:rsidRDefault="00811DA0" w:rsidP="00FE3688">
            <w:pPr>
              <w:jc w:val="center"/>
              <w:rPr>
                <w:bCs/>
                <w:color w:val="000000"/>
              </w:rPr>
            </w:pPr>
            <w:r w:rsidRPr="00C01C97">
              <w:rPr>
                <w:bCs/>
                <w:color w:val="000000"/>
              </w:rPr>
              <w:t xml:space="preserve">In (zvyšuje náklady) / </w:t>
            </w:r>
          </w:p>
          <w:p w14:paraId="61AC0365" w14:textId="77777777" w:rsidR="00811DA0" w:rsidRPr="00C01C97" w:rsidRDefault="00811DA0" w:rsidP="00FE3688">
            <w:pPr>
              <w:jc w:val="center"/>
              <w:rPr>
                <w:b/>
                <w:bCs/>
                <w:color w:val="000000"/>
              </w:rPr>
            </w:pPr>
            <w:proofErr w:type="spellStart"/>
            <w:r w:rsidRPr="00C01C97">
              <w:rPr>
                <w:bCs/>
                <w:color w:val="000000"/>
              </w:rPr>
              <w:t>Out</w:t>
            </w:r>
            <w:proofErr w:type="spellEnd"/>
            <w:r w:rsidRPr="00C01C97">
              <w:rPr>
                <w:bCs/>
                <w:color w:val="000000"/>
              </w:rPr>
              <w:t xml:space="preserve"> (znižuje náklady</w:t>
            </w:r>
            <w:r w:rsidRPr="00C01C97">
              <w:rPr>
                <w:b/>
                <w:bCs/>
                <w:color w:val="000000"/>
              </w:rPr>
              <w:t>)</w:t>
            </w:r>
          </w:p>
          <w:p w14:paraId="1F0B1A6D" w14:textId="77777777" w:rsidR="00811DA0" w:rsidRPr="00C01C97" w:rsidRDefault="00811DA0" w:rsidP="00FE3688">
            <w:pPr>
              <w:jc w:val="center"/>
              <w:rPr>
                <w:b/>
                <w:bCs/>
                <w:color w:val="000000"/>
              </w:rPr>
            </w:pPr>
          </w:p>
        </w:tc>
      </w:tr>
      <w:tr w:rsidR="00811DA0" w:rsidRPr="00CC575C" w14:paraId="7B6DB994" w14:textId="77777777" w:rsidTr="00FE3688">
        <w:trPr>
          <w:trHeight w:val="612"/>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3EB85899" w14:textId="77777777" w:rsidR="00811DA0" w:rsidRPr="00CC575C" w:rsidRDefault="00811DA0" w:rsidP="00FE3688">
            <w:r w:rsidRPr="00CC575C">
              <w:t>1</w:t>
            </w:r>
          </w:p>
        </w:tc>
        <w:tc>
          <w:tcPr>
            <w:tcW w:w="3557" w:type="dxa"/>
            <w:tcBorders>
              <w:top w:val="single" w:sz="4" w:space="0" w:color="auto"/>
              <w:left w:val="single" w:sz="4" w:space="0" w:color="auto"/>
              <w:bottom w:val="single" w:sz="4" w:space="0" w:color="auto"/>
              <w:right w:val="single" w:sz="4" w:space="0" w:color="auto"/>
            </w:tcBorders>
            <w:shd w:val="clear" w:color="auto" w:fill="auto"/>
            <w:vAlign w:val="center"/>
          </w:tcPr>
          <w:p w14:paraId="412BAFE9" w14:textId="77777777" w:rsidR="00811DA0" w:rsidRPr="00CC575C" w:rsidRDefault="00811DA0" w:rsidP="00FE3688">
            <w:r w:rsidRPr="00CC575C">
              <w:t>Požiadavka na pridelenie uskladňovacej kapacity</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44085EAD" w14:textId="77777777" w:rsidR="00811DA0" w:rsidRPr="00CC575C" w:rsidRDefault="00811DA0" w:rsidP="00FE3688">
            <w:pPr>
              <w:jc w:val="center"/>
            </w:pPr>
            <w:r w:rsidRPr="00CC575C">
              <w:t>0</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024F54F" w14:textId="77777777" w:rsidR="00811DA0" w:rsidRPr="00CC575C" w:rsidRDefault="00811DA0" w:rsidP="00FE3688">
            <w:pPr>
              <w:jc w:val="center"/>
            </w:pPr>
            <w:r w:rsidRPr="00CC575C">
              <w:t>0</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74E37EBC" w14:textId="77777777" w:rsidR="00811DA0" w:rsidRPr="00CC575C" w:rsidRDefault="00811DA0" w:rsidP="00FE3688">
            <w:pPr>
              <w:rPr>
                <w:color w:val="000000"/>
              </w:rPr>
            </w:pPr>
            <w:r w:rsidRPr="00CC575C">
              <w:rPr>
                <w:color w:val="000000"/>
              </w:rPr>
              <w:t>EÚ úplná harmonizácia</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1E47D" w14:textId="77777777" w:rsidR="00811DA0" w:rsidRPr="00CC575C" w:rsidRDefault="00811DA0" w:rsidP="00FE3688">
            <w:pPr>
              <w:rPr>
                <w:color w:val="000000"/>
              </w:rPr>
            </w:pPr>
            <w:r w:rsidRPr="00CC575C">
              <w:rPr>
                <w:color w:val="000000"/>
              </w:rPr>
              <w:t>01.12.22</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5027625B" w14:textId="77777777" w:rsidR="00811DA0" w:rsidRPr="00CC575C" w:rsidRDefault="00811DA0" w:rsidP="00FE3688">
            <w:r w:rsidRPr="00CC575C">
              <w:t>0</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519D3" w14:textId="77777777" w:rsidR="00811DA0" w:rsidRPr="00CC575C" w:rsidRDefault="00811DA0" w:rsidP="00FE3688">
            <w:r w:rsidRPr="00CC575C">
              <w:t xml:space="preserve">                 20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EC6230" w14:textId="77777777" w:rsidR="00811DA0" w:rsidRPr="00CC575C" w:rsidRDefault="00811DA0" w:rsidP="00FE3688">
            <w:pPr>
              <w:rPr>
                <w:color w:val="000000"/>
              </w:rPr>
            </w:pPr>
            <w:r w:rsidRPr="00CC575C">
              <w:rPr>
                <w:color w:val="000000"/>
              </w:rPr>
              <w:t xml:space="preserve">                       15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7F7732" w14:textId="77777777" w:rsidR="00811DA0" w:rsidRPr="00CC575C" w:rsidRDefault="00811DA0" w:rsidP="00FE3688">
            <w:r w:rsidRPr="00CC575C">
              <w:t>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0C9600" w14:textId="77777777" w:rsidR="00811DA0" w:rsidRPr="00CC575C" w:rsidRDefault="00811DA0" w:rsidP="00FE3688">
            <w:pPr>
              <w:rPr>
                <w:color w:val="000000"/>
              </w:rPr>
            </w:pPr>
            <w:r w:rsidRPr="00CC575C">
              <w:rPr>
                <w:color w:val="000000"/>
              </w:rPr>
              <w:t>205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370DD" w14:textId="77777777" w:rsidR="00811DA0" w:rsidRPr="00CC575C" w:rsidRDefault="00811DA0" w:rsidP="00FE3688">
            <w:r w:rsidRPr="00CC575C">
              <w:t>In (zvyšuje náklady)</w:t>
            </w:r>
          </w:p>
        </w:tc>
      </w:tr>
      <w:tr w:rsidR="00811DA0" w:rsidRPr="00CC575C" w14:paraId="731E7D6A" w14:textId="77777777" w:rsidTr="00FE3688">
        <w:trPr>
          <w:trHeight w:val="612"/>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3B75672A" w14:textId="77777777" w:rsidR="00811DA0" w:rsidRPr="00CC575C" w:rsidRDefault="00811DA0" w:rsidP="00FE3688">
            <w:r w:rsidRPr="00CC575C">
              <w:t>2</w:t>
            </w:r>
          </w:p>
        </w:tc>
        <w:tc>
          <w:tcPr>
            <w:tcW w:w="3557" w:type="dxa"/>
            <w:tcBorders>
              <w:top w:val="single" w:sz="4" w:space="0" w:color="auto"/>
              <w:left w:val="single" w:sz="4" w:space="0" w:color="auto"/>
              <w:bottom w:val="single" w:sz="4" w:space="0" w:color="auto"/>
              <w:right w:val="single" w:sz="4" w:space="0" w:color="auto"/>
            </w:tcBorders>
            <w:shd w:val="clear" w:color="auto" w:fill="auto"/>
            <w:vAlign w:val="center"/>
          </w:tcPr>
          <w:p w14:paraId="22038E9A" w14:textId="77777777" w:rsidR="00811DA0" w:rsidRPr="00CC575C" w:rsidRDefault="00811DA0" w:rsidP="00FE3688">
            <w:r w:rsidRPr="00CC575C">
              <w:t>Určenie skladovacej povinnosti, informovanie ministerstva a úradu</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7D826356" w14:textId="77777777" w:rsidR="00811DA0" w:rsidRPr="00CC575C" w:rsidRDefault="00811DA0" w:rsidP="00FE3688">
            <w:pPr>
              <w:jc w:val="center"/>
            </w:pPr>
            <w:r w:rsidRPr="00CC575C">
              <w:t>0</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E29DFB1" w14:textId="77777777" w:rsidR="00811DA0" w:rsidRPr="00CC575C" w:rsidRDefault="00811DA0" w:rsidP="00FE3688">
            <w:pPr>
              <w:jc w:val="center"/>
            </w:pPr>
            <w:r w:rsidRPr="00CC575C">
              <w:t>0</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7777501B" w14:textId="77777777" w:rsidR="00811DA0" w:rsidRPr="00CC575C" w:rsidRDefault="00811DA0" w:rsidP="00FE3688">
            <w:pPr>
              <w:rPr>
                <w:color w:val="000000"/>
              </w:rPr>
            </w:pPr>
            <w:r w:rsidRPr="00CC575C">
              <w:rPr>
                <w:color w:val="000000"/>
              </w:rPr>
              <w:t>EÚ úplná harmonizácia</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490E99" w14:textId="77777777" w:rsidR="00811DA0" w:rsidRPr="00CC575C" w:rsidRDefault="00811DA0" w:rsidP="00FE3688">
            <w:pPr>
              <w:rPr>
                <w:color w:val="000000"/>
              </w:rPr>
            </w:pPr>
            <w:r w:rsidRPr="00CC575C">
              <w:rPr>
                <w:color w:val="000000"/>
              </w:rPr>
              <w:t>01.12.22</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08C1E7EA" w14:textId="77777777" w:rsidR="00811DA0" w:rsidRPr="00CC575C" w:rsidRDefault="00811DA0" w:rsidP="00FE3688">
            <w:r w:rsidRPr="00CC575C">
              <w:t>0</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AB7CE" w14:textId="77777777" w:rsidR="00811DA0" w:rsidRPr="00CC575C" w:rsidRDefault="00811DA0" w:rsidP="00FE3688">
            <w:r w:rsidRPr="00CC575C">
              <w:t xml:space="preserve">                   1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A0B5C" w14:textId="77777777" w:rsidR="00811DA0" w:rsidRPr="00CC575C" w:rsidRDefault="00811DA0" w:rsidP="00FE3688">
            <w:pPr>
              <w:rPr>
                <w:color w:val="000000"/>
              </w:rPr>
            </w:pPr>
            <w:r w:rsidRPr="00CC575C">
              <w:rPr>
                <w:color w:val="000000"/>
              </w:rPr>
              <w:t xml:space="preserve">                        -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B2CB19" w14:textId="77777777" w:rsidR="00811DA0" w:rsidRPr="00CC575C" w:rsidRDefault="00811DA0" w:rsidP="00FE3688">
            <w:r w:rsidRPr="00CC575C">
              <w:t>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264F87" w14:textId="77777777" w:rsidR="00811DA0" w:rsidRPr="00CC575C" w:rsidRDefault="00811DA0" w:rsidP="00FE3688">
            <w:pPr>
              <w:rPr>
                <w:color w:val="000000"/>
              </w:rPr>
            </w:pPr>
            <w:r w:rsidRPr="00CC575C">
              <w:rPr>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C5D8E4" w14:textId="77777777" w:rsidR="00811DA0" w:rsidRPr="00CC575C" w:rsidRDefault="00811DA0" w:rsidP="00FE3688">
            <w:r w:rsidRPr="00CC575C">
              <w:t>In (zvyšuje náklady)</w:t>
            </w:r>
          </w:p>
        </w:tc>
      </w:tr>
      <w:tr w:rsidR="00811DA0" w:rsidRPr="00CC575C" w14:paraId="63C1E7F8" w14:textId="77777777" w:rsidTr="00FE3688">
        <w:trPr>
          <w:trHeight w:val="612"/>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73BE3C7F" w14:textId="77777777" w:rsidR="00811DA0" w:rsidRPr="00CC575C" w:rsidRDefault="00811DA0" w:rsidP="00FE3688">
            <w:r w:rsidRPr="00CC575C">
              <w:t>3</w:t>
            </w:r>
          </w:p>
        </w:tc>
        <w:tc>
          <w:tcPr>
            <w:tcW w:w="3557" w:type="dxa"/>
            <w:tcBorders>
              <w:top w:val="single" w:sz="4" w:space="0" w:color="auto"/>
              <w:left w:val="single" w:sz="4" w:space="0" w:color="auto"/>
              <w:bottom w:val="single" w:sz="4" w:space="0" w:color="auto"/>
              <w:right w:val="single" w:sz="4" w:space="0" w:color="auto"/>
            </w:tcBorders>
            <w:shd w:val="clear" w:color="auto" w:fill="auto"/>
            <w:vAlign w:val="center"/>
          </w:tcPr>
          <w:p w14:paraId="6423D10A" w14:textId="77777777" w:rsidR="00811DA0" w:rsidRPr="00CC575C" w:rsidRDefault="00811DA0" w:rsidP="00FE3688">
            <w:r w:rsidRPr="00CC575C">
              <w:t>Evidencia uskladneného plynu jednotlivých dodávateľov; oznamovanie dostupnej uskladňovacej kapacity</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4D17650B" w14:textId="77777777" w:rsidR="00811DA0" w:rsidRPr="00CC575C" w:rsidRDefault="00811DA0" w:rsidP="00FE3688">
            <w:pPr>
              <w:jc w:val="center"/>
            </w:pPr>
            <w:r w:rsidRPr="00CC575C">
              <w:t>0</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58C2CDE" w14:textId="77777777" w:rsidR="00811DA0" w:rsidRPr="00CC575C" w:rsidRDefault="00811DA0" w:rsidP="00FE3688">
            <w:pPr>
              <w:jc w:val="center"/>
            </w:pPr>
            <w:r w:rsidRPr="00CC575C">
              <w:t>0</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3DA1FA45" w14:textId="77777777" w:rsidR="00811DA0" w:rsidRPr="00CC575C" w:rsidRDefault="00811DA0" w:rsidP="00FE3688">
            <w:pPr>
              <w:rPr>
                <w:color w:val="000000"/>
              </w:rPr>
            </w:pPr>
            <w:r w:rsidRPr="00CC575C">
              <w:rPr>
                <w:color w:val="000000"/>
              </w:rPr>
              <w:t>EÚ úplná harmonizácia</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0AF6B2" w14:textId="77777777" w:rsidR="00811DA0" w:rsidRPr="00CC575C" w:rsidRDefault="00811DA0" w:rsidP="00FE3688">
            <w:pPr>
              <w:rPr>
                <w:color w:val="000000"/>
              </w:rPr>
            </w:pPr>
            <w:r w:rsidRPr="00CC575C">
              <w:rPr>
                <w:color w:val="000000"/>
              </w:rPr>
              <w:t>01.12.22</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61A6C508" w14:textId="77777777" w:rsidR="00811DA0" w:rsidRPr="00CC575C" w:rsidRDefault="00811DA0" w:rsidP="00FE3688">
            <w:r w:rsidRPr="00CC575C">
              <w:t>0</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E1B0DA" w14:textId="77777777" w:rsidR="00811DA0" w:rsidRPr="00CC575C" w:rsidRDefault="00811DA0" w:rsidP="00FE3688">
            <w:r w:rsidRPr="00CC575C">
              <w:t xml:space="preserve">                   2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A7914" w14:textId="77777777" w:rsidR="00811DA0" w:rsidRPr="00CC575C" w:rsidRDefault="00811DA0" w:rsidP="00FE3688">
            <w:pPr>
              <w:rPr>
                <w:color w:val="000000"/>
              </w:rPr>
            </w:pPr>
            <w:r w:rsidRPr="00CC575C">
              <w:rPr>
                <w:color w:val="000000"/>
              </w:rPr>
              <w:t xml:space="preserve">                        -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13E4F6" w14:textId="77777777" w:rsidR="00811DA0" w:rsidRPr="00CC575C" w:rsidRDefault="00811DA0" w:rsidP="00FE3688">
            <w:r w:rsidRPr="00CC575C">
              <w:t>61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36C0A" w14:textId="77777777" w:rsidR="00811DA0" w:rsidRPr="00CC575C" w:rsidRDefault="00811DA0" w:rsidP="00FE3688">
            <w:pPr>
              <w:rPr>
                <w:color w:val="000000"/>
              </w:rPr>
            </w:pPr>
            <w:r w:rsidRPr="00CC575C">
              <w:rPr>
                <w:color w:val="000000"/>
              </w:rPr>
              <w:t>123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9477BA" w14:textId="77777777" w:rsidR="00811DA0" w:rsidRPr="00CC575C" w:rsidRDefault="00811DA0" w:rsidP="00FE3688">
            <w:r w:rsidRPr="00CC575C">
              <w:t>In (zvyšuje náklady)</w:t>
            </w:r>
          </w:p>
        </w:tc>
      </w:tr>
      <w:tr w:rsidR="00811DA0" w:rsidRPr="00C01C97" w14:paraId="1DC4C49E" w14:textId="77777777" w:rsidTr="00FE3688">
        <w:trPr>
          <w:trHeight w:val="600"/>
        </w:trPr>
        <w:tc>
          <w:tcPr>
            <w:tcW w:w="501" w:type="dxa"/>
            <w:vAlign w:val="center"/>
          </w:tcPr>
          <w:p w14:paraId="20ED0749" w14:textId="77777777" w:rsidR="00811DA0" w:rsidRPr="00C01C97" w:rsidRDefault="00811DA0" w:rsidP="00FE3688"/>
        </w:tc>
        <w:tc>
          <w:tcPr>
            <w:tcW w:w="3557" w:type="dxa"/>
            <w:shd w:val="clear" w:color="auto" w:fill="auto"/>
            <w:vAlign w:val="center"/>
          </w:tcPr>
          <w:p w14:paraId="403D4E77" w14:textId="77777777" w:rsidR="00811DA0" w:rsidRPr="00C01C97" w:rsidRDefault="00811DA0" w:rsidP="00FE3688"/>
        </w:tc>
        <w:tc>
          <w:tcPr>
            <w:tcW w:w="1044" w:type="dxa"/>
          </w:tcPr>
          <w:p w14:paraId="0AF807FF" w14:textId="77777777" w:rsidR="00811DA0" w:rsidRPr="00C01C97" w:rsidRDefault="00811DA0" w:rsidP="00FE3688"/>
        </w:tc>
        <w:tc>
          <w:tcPr>
            <w:tcW w:w="1129" w:type="dxa"/>
            <w:shd w:val="clear" w:color="auto" w:fill="auto"/>
            <w:vAlign w:val="center"/>
          </w:tcPr>
          <w:p w14:paraId="6857702A" w14:textId="77777777" w:rsidR="00811DA0" w:rsidRPr="00C01C97" w:rsidRDefault="00811DA0" w:rsidP="00FE3688"/>
        </w:tc>
        <w:tc>
          <w:tcPr>
            <w:tcW w:w="1303" w:type="dxa"/>
            <w:vAlign w:val="center"/>
          </w:tcPr>
          <w:p w14:paraId="7D76F3BD" w14:textId="77777777" w:rsidR="00811DA0" w:rsidRPr="00C01C97" w:rsidRDefault="00811DA0" w:rsidP="00FE3688">
            <w:pPr>
              <w:rPr>
                <w:color w:val="000000"/>
              </w:rPr>
            </w:pPr>
          </w:p>
        </w:tc>
        <w:tc>
          <w:tcPr>
            <w:tcW w:w="934" w:type="dxa"/>
            <w:shd w:val="clear" w:color="auto" w:fill="auto"/>
            <w:noWrap/>
            <w:vAlign w:val="center"/>
          </w:tcPr>
          <w:p w14:paraId="57719CDC" w14:textId="77777777" w:rsidR="00811DA0" w:rsidRPr="00C01C97" w:rsidRDefault="00811DA0" w:rsidP="00FE3688">
            <w:pPr>
              <w:rPr>
                <w:color w:val="000000"/>
              </w:rPr>
            </w:pPr>
          </w:p>
        </w:tc>
        <w:tc>
          <w:tcPr>
            <w:tcW w:w="1337" w:type="dxa"/>
            <w:vAlign w:val="center"/>
          </w:tcPr>
          <w:p w14:paraId="3C9B7FDC" w14:textId="77777777" w:rsidR="00811DA0" w:rsidRPr="00C01C97" w:rsidRDefault="00811DA0" w:rsidP="00FE3688"/>
        </w:tc>
        <w:tc>
          <w:tcPr>
            <w:tcW w:w="974" w:type="dxa"/>
            <w:shd w:val="clear" w:color="auto" w:fill="auto"/>
            <w:noWrap/>
            <w:vAlign w:val="center"/>
          </w:tcPr>
          <w:p w14:paraId="3484EFE4" w14:textId="77777777" w:rsidR="00811DA0" w:rsidRPr="00C01C97" w:rsidRDefault="00811DA0" w:rsidP="00FE3688"/>
        </w:tc>
        <w:tc>
          <w:tcPr>
            <w:tcW w:w="974" w:type="dxa"/>
            <w:shd w:val="clear" w:color="auto" w:fill="auto"/>
            <w:noWrap/>
            <w:vAlign w:val="center"/>
          </w:tcPr>
          <w:p w14:paraId="6AF3D6EA" w14:textId="77777777" w:rsidR="00811DA0" w:rsidRPr="00C01C97" w:rsidRDefault="00811DA0" w:rsidP="00FE3688">
            <w:pPr>
              <w:rPr>
                <w:color w:val="000000"/>
              </w:rPr>
            </w:pPr>
          </w:p>
        </w:tc>
        <w:tc>
          <w:tcPr>
            <w:tcW w:w="982" w:type="dxa"/>
            <w:shd w:val="clear" w:color="auto" w:fill="auto"/>
            <w:noWrap/>
            <w:vAlign w:val="center"/>
          </w:tcPr>
          <w:p w14:paraId="2788CE17" w14:textId="77777777" w:rsidR="00811DA0" w:rsidRPr="00C01C97" w:rsidRDefault="00811DA0" w:rsidP="00FE3688">
            <w:pPr>
              <w:rPr>
                <w:color w:val="000000"/>
              </w:rPr>
            </w:pPr>
          </w:p>
        </w:tc>
        <w:tc>
          <w:tcPr>
            <w:tcW w:w="992" w:type="dxa"/>
            <w:shd w:val="clear" w:color="auto" w:fill="auto"/>
            <w:noWrap/>
            <w:vAlign w:val="center"/>
          </w:tcPr>
          <w:p w14:paraId="4656FE3B" w14:textId="77777777" w:rsidR="00811DA0" w:rsidRPr="00C01C97" w:rsidRDefault="00811DA0" w:rsidP="00FE3688">
            <w:pPr>
              <w:rPr>
                <w:color w:val="000000"/>
              </w:rPr>
            </w:pPr>
          </w:p>
        </w:tc>
        <w:tc>
          <w:tcPr>
            <w:tcW w:w="1134" w:type="dxa"/>
            <w:vAlign w:val="center"/>
          </w:tcPr>
          <w:p w14:paraId="1263E7EA" w14:textId="77777777" w:rsidR="00811DA0" w:rsidRPr="00C01C97" w:rsidRDefault="00811DA0" w:rsidP="00FE3688"/>
        </w:tc>
      </w:tr>
      <w:tr w:rsidR="00811DA0" w:rsidRPr="00C01C97" w14:paraId="60BDCE66" w14:textId="77777777" w:rsidTr="00FE3688">
        <w:trPr>
          <w:trHeight w:val="600"/>
        </w:trPr>
        <w:tc>
          <w:tcPr>
            <w:tcW w:w="501" w:type="dxa"/>
            <w:vAlign w:val="center"/>
          </w:tcPr>
          <w:p w14:paraId="20B79540" w14:textId="77777777" w:rsidR="00811DA0" w:rsidRPr="00C01C97" w:rsidRDefault="00811DA0" w:rsidP="00FE3688"/>
        </w:tc>
        <w:tc>
          <w:tcPr>
            <w:tcW w:w="3557" w:type="dxa"/>
            <w:shd w:val="clear" w:color="auto" w:fill="auto"/>
            <w:vAlign w:val="center"/>
          </w:tcPr>
          <w:p w14:paraId="3DE58667" w14:textId="77777777" w:rsidR="00811DA0" w:rsidRPr="00C01C97" w:rsidRDefault="00811DA0" w:rsidP="00FE3688"/>
        </w:tc>
        <w:tc>
          <w:tcPr>
            <w:tcW w:w="1044" w:type="dxa"/>
          </w:tcPr>
          <w:p w14:paraId="2961E234" w14:textId="77777777" w:rsidR="00811DA0" w:rsidRPr="00C01C97" w:rsidRDefault="00811DA0" w:rsidP="00FE3688"/>
        </w:tc>
        <w:tc>
          <w:tcPr>
            <w:tcW w:w="1129" w:type="dxa"/>
            <w:shd w:val="clear" w:color="auto" w:fill="auto"/>
            <w:vAlign w:val="center"/>
          </w:tcPr>
          <w:p w14:paraId="2B2FB4FE" w14:textId="77777777" w:rsidR="00811DA0" w:rsidRPr="00C01C97" w:rsidRDefault="00811DA0" w:rsidP="00FE3688"/>
        </w:tc>
        <w:tc>
          <w:tcPr>
            <w:tcW w:w="1303" w:type="dxa"/>
            <w:vAlign w:val="center"/>
          </w:tcPr>
          <w:p w14:paraId="603F2E6B" w14:textId="77777777" w:rsidR="00811DA0" w:rsidRPr="00C01C97" w:rsidRDefault="00811DA0" w:rsidP="00FE3688">
            <w:pPr>
              <w:rPr>
                <w:color w:val="000000"/>
              </w:rPr>
            </w:pPr>
          </w:p>
        </w:tc>
        <w:tc>
          <w:tcPr>
            <w:tcW w:w="934" w:type="dxa"/>
            <w:shd w:val="clear" w:color="auto" w:fill="auto"/>
            <w:noWrap/>
            <w:vAlign w:val="center"/>
          </w:tcPr>
          <w:p w14:paraId="72E496E9" w14:textId="77777777" w:rsidR="00811DA0" w:rsidRPr="00C01C97" w:rsidRDefault="00811DA0" w:rsidP="00FE3688">
            <w:pPr>
              <w:rPr>
                <w:color w:val="000000"/>
              </w:rPr>
            </w:pPr>
          </w:p>
        </w:tc>
        <w:tc>
          <w:tcPr>
            <w:tcW w:w="1337" w:type="dxa"/>
            <w:vAlign w:val="center"/>
          </w:tcPr>
          <w:p w14:paraId="467E52E5" w14:textId="77777777" w:rsidR="00811DA0" w:rsidRPr="00C01C97" w:rsidRDefault="00811DA0" w:rsidP="00FE3688"/>
        </w:tc>
        <w:tc>
          <w:tcPr>
            <w:tcW w:w="974" w:type="dxa"/>
            <w:shd w:val="clear" w:color="auto" w:fill="auto"/>
            <w:noWrap/>
            <w:vAlign w:val="center"/>
          </w:tcPr>
          <w:p w14:paraId="773EE48B" w14:textId="77777777" w:rsidR="00811DA0" w:rsidRPr="00C01C97" w:rsidRDefault="00811DA0" w:rsidP="00FE3688"/>
        </w:tc>
        <w:tc>
          <w:tcPr>
            <w:tcW w:w="974" w:type="dxa"/>
            <w:shd w:val="clear" w:color="auto" w:fill="auto"/>
            <w:noWrap/>
            <w:vAlign w:val="center"/>
          </w:tcPr>
          <w:p w14:paraId="42D2A208" w14:textId="77777777" w:rsidR="00811DA0" w:rsidRPr="00C01C97" w:rsidRDefault="00811DA0" w:rsidP="00FE3688">
            <w:pPr>
              <w:rPr>
                <w:color w:val="000000"/>
              </w:rPr>
            </w:pPr>
          </w:p>
        </w:tc>
        <w:tc>
          <w:tcPr>
            <w:tcW w:w="982" w:type="dxa"/>
            <w:shd w:val="clear" w:color="auto" w:fill="auto"/>
            <w:noWrap/>
            <w:vAlign w:val="center"/>
          </w:tcPr>
          <w:p w14:paraId="259ED85C" w14:textId="77777777" w:rsidR="00811DA0" w:rsidRPr="00C01C97" w:rsidRDefault="00811DA0" w:rsidP="00FE3688">
            <w:pPr>
              <w:rPr>
                <w:color w:val="000000"/>
              </w:rPr>
            </w:pPr>
          </w:p>
        </w:tc>
        <w:tc>
          <w:tcPr>
            <w:tcW w:w="992" w:type="dxa"/>
            <w:shd w:val="clear" w:color="auto" w:fill="auto"/>
            <w:noWrap/>
            <w:vAlign w:val="center"/>
          </w:tcPr>
          <w:p w14:paraId="59DF17E3" w14:textId="77777777" w:rsidR="00811DA0" w:rsidRPr="00C01C97" w:rsidRDefault="00811DA0" w:rsidP="00FE3688">
            <w:pPr>
              <w:rPr>
                <w:color w:val="000000"/>
              </w:rPr>
            </w:pPr>
          </w:p>
        </w:tc>
        <w:tc>
          <w:tcPr>
            <w:tcW w:w="1134" w:type="dxa"/>
            <w:vAlign w:val="center"/>
          </w:tcPr>
          <w:p w14:paraId="5EA450D4" w14:textId="77777777" w:rsidR="00811DA0" w:rsidRPr="00C01C97" w:rsidRDefault="00811DA0" w:rsidP="00FE3688"/>
        </w:tc>
      </w:tr>
      <w:tr w:rsidR="00811DA0" w:rsidRPr="00C01C97" w14:paraId="2DC5103F" w14:textId="77777777" w:rsidTr="00FE3688">
        <w:trPr>
          <w:trHeight w:val="600"/>
        </w:trPr>
        <w:tc>
          <w:tcPr>
            <w:tcW w:w="501" w:type="dxa"/>
            <w:vAlign w:val="center"/>
          </w:tcPr>
          <w:p w14:paraId="6CA402C8" w14:textId="77777777" w:rsidR="00811DA0" w:rsidRPr="00C01C97" w:rsidRDefault="00811DA0" w:rsidP="00FE3688"/>
        </w:tc>
        <w:tc>
          <w:tcPr>
            <w:tcW w:w="3557" w:type="dxa"/>
            <w:shd w:val="clear" w:color="auto" w:fill="auto"/>
            <w:vAlign w:val="center"/>
          </w:tcPr>
          <w:p w14:paraId="6B0BA9CA" w14:textId="77777777" w:rsidR="00811DA0" w:rsidRPr="00C01C97" w:rsidRDefault="00811DA0" w:rsidP="00FE3688"/>
        </w:tc>
        <w:tc>
          <w:tcPr>
            <w:tcW w:w="1044" w:type="dxa"/>
          </w:tcPr>
          <w:p w14:paraId="397DA365" w14:textId="77777777" w:rsidR="00811DA0" w:rsidRPr="00C01C97" w:rsidRDefault="00811DA0" w:rsidP="00FE3688"/>
        </w:tc>
        <w:tc>
          <w:tcPr>
            <w:tcW w:w="1129" w:type="dxa"/>
            <w:shd w:val="clear" w:color="auto" w:fill="auto"/>
            <w:vAlign w:val="center"/>
          </w:tcPr>
          <w:p w14:paraId="23F21AA8" w14:textId="77777777" w:rsidR="00811DA0" w:rsidRPr="00C01C97" w:rsidRDefault="00811DA0" w:rsidP="00FE3688"/>
        </w:tc>
        <w:tc>
          <w:tcPr>
            <w:tcW w:w="1303" w:type="dxa"/>
            <w:vAlign w:val="center"/>
          </w:tcPr>
          <w:p w14:paraId="19F56504" w14:textId="77777777" w:rsidR="00811DA0" w:rsidRPr="00C01C97" w:rsidRDefault="00811DA0" w:rsidP="00FE3688">
            <w:pPr>
              <w:rPr>
                <w:color w:val="000000"/>
              </w:rPr>
            </w:pPr>
          </w:p>
        </w:tc>
        <w:tc>
          <w:tcPr>
            <w:tcW w:w="934" w:type="dxa"/>
            <w:shd w:val="clear" w:color="auto" w:fill="auto"/>
            <w:noWrap/>
            <w:vAlign w:val="center"/>
          </w:tcPr>
          <w:p w14:paraId="763116F4" w14:textId="77777777" w:rsidR="00811DA0" w:rsidRPr="00C01C97" w:rsidRDefault="00811DA0" w:rsidP="00FE3688">
            <w:pPr>
              <w:rPr>
                <w:color w:val="000000"/>
              </w:rPr>
            </w:pPr>
          </w:p>
        </w:tc>
        <w:tc>
          <w:tcPr>
            <w:tcW w:w="1337" w:type="dxa"/>
            <w:vAlign w:val="center"/>
          </w:tcPr>
          <w:p w14:paraId="544A79F0" w14:textId="77777777" w:rsidR="00811DA0" w:rsidRPr="00C01C97" w:rsidRDefault="00811DA0" w:rsidP="00FE3688"/>
        </w:tc>
        <w:tc>
          <w:tcPr>
            <w:tcW w:w="974" w:type="dxa"/>
            <w:shd w:val="clear" w:color="auto" w:fill="auto"/>
            <w:noWrap/>
            <w:vAlign w:val="center"/>
          </w:tcPr>
          <w:p w14:paraId="4834CA39" w14:textId="77777777" w:rsidR="00811DA0" w:rsidRPr="00C01C97" w:rsidRDefault="00811DA0" w:rsidP="00FE3688"/>
        </w:tc>
        <w:tc>
          <w:tcPr>
            <w:tcW w:w="974" w:type="dxa"/>
            <w:shd w:val="clear" w:color="auto" w:fill="auto"/>
            <w:noWrap/>
            <w:vAlign w:val="center"/>
          </w:tcPr>
          <w:p w14:paraId="2C3EC4F9" w14:textId="77777777" w:rsidR="00811DA0" w:rsidRPr="00C01C97" w:rsidRDefault="00811DA0" w:rsidP="00FE3688">
            <w:pPr>
              <w:rPr>
                <w:color w:val="000000"/>
              </w:rPr>
            </w:pPr>
          </w:p>
        </w:tc>
        <w:tc>
          <w:tcPr>
            <w:tcW w:w="982" w:type="dxa"/>
            <w:shd w:val="clear" w:color="auto" w:fill="auto"/>
            <w:noWrap/>
            <w:vAlign w:val="center"/>
          </w:tcPr>
          <w:p w14:paraId="7F175D3E" w14:textId="77777777" w:rsidR="00811DA0" w:rsidRPr="00C01C97" w:rsidRDefault="00811DA0" w:rsidP="00FE3688">
            <w:pPr>
              <w:rPr>
                <w:color w:val="000000"/>
              </w:rPr>
            </w:pPr>
          </w:p>
        </w:tc>
        <w:tc>
          <w:tcPr>
            <w:tcW w:w="992" w:type="dxa"/>
            <w:shd w:val="clear" w:color="auto" w:fill="auto"/>
            <w:noWrap/>
            <w:vAlign w:val="center"/>
          </w:tcPr>
          <w:p w14:paraId="3E611D18" w14:textId="77777777" w:rsidR="00811DA0" w:rsidRPr="00C01C97" w:rsidRDefault="00811DA0" w:rsidP="00FE3688">
            <w:pPr>
              <w:rPr>
                <w:color w:val="000000"/>
              </w:rPr>
            </w:pPr>
          </w:p>
        </w:tc>
        <w:tc>
          <w:tcPr>
            <w:tcW w:w="1134" w:type="dxa"/>
            <w:vAlign w:val="center"/>
          </w:tcPr>
          <w:p w14:paraId="2EA5E814" w14:textId="77777777" w:rsidR="00811DA0" w:rsidRPr="00C01C97" w:rsidRDefault="00811DA0" w:rsidP="00FE3688"/>
        </w:tc>
      </w:tr>
      <w:tr w:rsidR="00811DA0" w:rsidRPr="00C01C97" w14:paraId="5AD7DF73" w14:textId="77777777" w:rsidTr="00FE3688">
        <w:trPr>
          <w:trHeight w:val="600"/>
        </w:trPr>
        <w:tc>
          <w:tcPr>
            <w:tcW w:w="501" w:type="dxa"/>
            <w:vAlign w:val="center"/>
          </w:tcPr>
          <w:p w14:paraId="7C0D1793" w14:textId="77777777" w:rsidR="00811DA0" w:rsidRPr="00C01C97" w:rsidRDefault="00811DA0" w:rsidP="00FE3688"/>
        </w:tc>
        <w:tc>
          <w:tcPr>
            <w:tcW w:w="3557" w:type="dxa"/>
            <w:shd w:val="clear" w:color="auto" w:fill="auto"/>
            <w:vAlign w:val="center"/>
          </w:tcPr>
          <w:p w14:paraId="1D4E68AD" w14:textId="77777777" w:rsidR="00811DA0" w:rsidRPr="00C01C97" w:rsidRDefault="00811DA0" w:rsidP="00FE3688"/>
        </w:tc>
        <w:tc>
          <w:tcPr>
            <w:tcW w:w="1044" w:type="dxa"/>
          </w:tcPr>
          <w:p w14:paraId="64127B81" w14:textId="77777777" w:rsidR="00811DA0" w:rsidRPr="00C01C97" w:rsidRDefault="00811DA0" w:rsidP="00FE3688"/>
        </w:tc>
        <w:tc>
          <w:tcPr>
            <w:tcW w:w="1129" w:type="dxa"/>
            <w:shd w:val="clear" w:color="auto" w:fill="auto"/>
            <w:vAlign w:val="center"/>
          </w:tcPr>
          <w:p w14:paraId="3418E8B8" w14:textId="77777777" w:rsidR="00811DA0" w:rsidRPr="00C01C97" w:rsidRDefault="00811DA0" w:rsidP="00FE3688"/>
        </w:tc>
        <w:tc>
          <w:tcPr>
            <w:tcW w:w="1303" w:type="dxa"/>
            <w:vAlign w:val="center"/>
          </w:tcPr>
          <w:p w14:paraId="3AA4A10D" w14:textId="77777777" w:rsidR="00811DA0" w:rsidRPr="00C01C97" w:rsidRDefault="00811DA0" w:rsidP="00FE3688">
            <w:pPr>
              <w:rPr>
                <w:color w:val="000000"/>
              </w:rPr>
            </w:pPr>
          </w:p>
        </w:tc>
        <w:tc>
          <w:tcPr>
            <w:tcW w:w="934" w:type="dxa"/>
            <w:shd w:val="clear" w:color="auto" w:fill="auto"/>
            <w:noWrap/>
            <w:vAlign w:val="center"/>
          </w:tcPr>
          <w:p w14:paraId="58C35121" w14:textId="77777777" w:rsidR="00811DA0" w:rsidRPr="00C01C97" w:rsidRDefault="00811DA0" w:rsidP="00FE3688">
            <w:pPr>
              <w:rPr>
                <w:color w:val="000000"/>
              </w:rPr>
            </w:pPr>
          </w:p>
        </w:tc>
        <w:tc>
          <w:tcPr>
            <w:tcW w:w="1337" w:type="dxa"/>
            <w:vAlign w:val="center"/>
          </w:tcPr>
          <w:p w14:paraId="580C3DEC" w14:textId="77777777" w:rsidR="00811DA0" w:rsidRPr="00C01C97" w:rsidRDefault="00811DA0" w:rsidP="00FE3688"/>
        </w:tc>
        <w:tc>
          <w:tcPr>
            <w:tcW w:w="974" w:type="dxa"/>
            <w:shd w:val="clear" w:color="auto" w:fill="auto"/>
            <w:noWrap/>
            <w:vAlign w:val="center"/>
          </w:tcPr>
          <w:p w14:paraId="68B065E4" w14:textId="77777777" w:rsidR="00811DA0" w:rsidRPr="00C01C97" w:rsidRDefault="00811DA0" w:rsidP="00FE3688"/>
        </w:tc>
        <w:tc>
          <w:tcPr>
            <w:tcW w:w="974" w:type="dxa"/>
            <w:shd w:val="clear" w:color="auto" w:fill="auto"/>
            <w:noWrap/>
            <w:vAlign w:val="center"/>
          </w:tcPr>
          <w:p w14:paraId="5241CFE4" w14:textId="77777777" w:rsidR="00811DA0" w:rsidRPr="00C01C97" w:rsidRDefault="00811DA0" w:rsidP="00FE3688">
            <w:pPr>
              <w:rPr>
                <w:color w:val="000000"/>
              </w:rPr>
            </w:pPr>
          </w:p>
        </w:tc>
        <w:tc>
          <w:tcPr>
            <w:tcW w:w="982" w:type="dxa"/>
            <w:shd w:val="clear" w:color="auto" w:fill="auto"/>
            <w:noWrap/>
            <w:vAlign w:val="center"/>
          </w:tcPr>
          <w:p w14:paraId="41D14587" w14:textId="77777777" w:rsidR="00811DA0" w:rsidRPr="00C01C97" w:rsidRDefault="00811DA0" w:rsidP="00FE3688">
            <w:pPr>
              <w:rPr>
                <w:color w:val="000000"/>
              </w:rPr>
            </w:pPr>
          </w:p>
        </w:tc>
        <w:tc>
          <w:tcPr>
            <w:tcW w:w="992" w:type="dxa"/>
            <w:shd w:val="clear" w:color="auto" w:fill="auto"/>
            <w:noWrap/>
            <w:vAlign w:val="center"/>
          </w:tcPr>
          <w:p w14:paraId="146534DF" w14:textId="77777777" w:rsidR="00811DA0" w:rsidRPr="00C01C97" w:rsidRDefault="00811DA0" w:rsidP="00FE3688">
            <w:pPr>
              <w:rPr>
                <w:color w:val="000000"/>
              </w:rPr>
            </w:pPr>
          </w:p>
        </w:tc>
        <w:tc>
          <w:tcPr>
            <w:tcW w:w="1134" w:type="dxa"/>
            <w:vAlign w:val="center"/>
          </w:tcPr>
          <w:p w14:paraId="09AA06E9" w14:textId="77777777" w:rsidR="00811DA0" w:rsidRPr="00C01C97" w:rsidRDefault="00811DA0" w:rsidP="00FE3688"/>
        </w:tc>
      </w:tr>
      <w:tr w:rsidR="00811DA0" w:rsidRPr="00C01C97" w14:paraId="6FA6EFD8" w14:textId="77777777" w:rsidTr="00FE3688">
        <w:trPr>
          <w:trHeight w:val="655"/>
        </w:trPr>
        <w:tc>
          <w:tcPr>
            <w:tcW w:w="501" w:type="dxa"/>
            <w:vAlign w:val="center"/>
          </w:tcPr>
          <w:p w14:paraId="26A43192" w14:textId="77777777" w:rsidR="00811DA0" w:rsidRPr="00C01C97" w:rsidRDefault="00811DA0" w:rsidP="00FE3688"/>
        </w:tc>
        <w:tc>
          <w:tcPr>
            <w:tcW w:w="3557" w:type="dxa"/>
            <w:shd w:val="clear" w:color="auto" w:fill="auto"/>
            <w:vAlign w:val="center"/>
          </w:tcPr>
          <w:p w14:paraId="040E6C02" w14:textId="77777777" w:rsidR="00811DA0" w:rsidRPr="00C01C97" w:rsidRDefault="00811DA0" w:rsidP="00FE3688"/>
        </w:tc>
        <w:tc>
          <w:tcPr>
            <w:tcW w:w="1044" w:type="dxa"/>
          </w:tcPr>
          <w:p w14:paraId="38524485" w14:textId="77777777" w:rsidR="00811DA0" w:rsidRPr="00C01C97" w:rsidRDefault="00811DA0" w:rsidP="00FE3688"/>
        </w:tc>
        <w:tc>
          <w:tcPr>
            <w:tcW w:w="1129" w:type="dxa"/>
            <w:shd w:val="clear" w:color="auto" w:fill="auto"/>
            <w:vAlign w:val="center"/>
          </w:tcPr>
          <w:p w14:paraId="471B7A35" w14:textId="77777777" w:rsidR="00811DA0" w:rsidRPr="00C01C97" w:rsidRDefault="00811DA0" w:rsidP="00FE3688"/>
        </w:tc>
        <w:tc>
          <w:tcPr>
            <w:tcW w:w="1303" w:type="dxa"/>
            <w:vAlign w:val="center"/>
          </w:tcPr>
          <w:p w14:paraId="042C1F92" w14:textId="77777777" w:rsidR="00811DA0" w:rsidRPr="00C01C97" w:rsidRDefault="00811DA0" w:rsidP="00FE3688">
            <w:pPr>
              <w:rPr>
                <w:color w:val="000000"/>
              </w:rPr>
            </w:pPr>
          </w:p>
        </w:tc>
        <w:tc>
          <w:tcPr>
            <w:tcW w:w="934" w:type="dxa"/>
            <w:shd w:val="clear" w:color="auto" w:fill="auto"/>
            <w:noWrap/>
            <w:vAlign w:val="center"/>
          </w:tcPr>
          <w:p w14:paraId="2BC3CF20" w14:textId="77777777" w:rsidR="00811DA0" w:rsidRPr="00C01C97" w:rsidRDefault="00811DA0" w:rsidP="00FE3688">
            <w:pPr>
              <w:rPr>
                <w:color w:val="000000"/>
              </w:rPr>
            </w:pPr>
          </w:p>
        </w:tc>
        <w:tc>
          <w:tcPr>
            <w:tcW w:w="1337" w:type="dxa"/>
            <w:vAlign w:val="center"/>
          </w:tcPr>
          <w:p w14:paraId="11EDC31D" w14:textId="77777777" w:rsidR="00811DA0" w:rsidRPr="00C01C97" w:rsidRDefault="00811DA0" w:rsidP="00FE3688"/>
        </w:tc>
        <w:tc>
          <w:tcPr>
            <w:tcW w:w="974" w:type="dxa"/>
            <w:shd w:val="clear" w:color="auto" w:fill="auto"/>
            <w:noWrap/>
            <w:vAlign w:val="center"/>
          </w:tcPr>
          <w:p w14:paraId="6962E3C2" w14:textId="77777777" w:rsidR="00811DA0" w:rsidRPr="00C01C97" w:rsidRDefault="00811DA0" w:rsidP="00FE3688"/>
        </w:tc>
        <w:tc>
          <w:tcPr>
            <w:tcW w:w="974" w:type="dxa"/>
            <w:shd w:val="clear" w:color="auto" w:fill="auto"/>
            <w:noWrap/>
            <w:vAlign w:val="center"/>
          </w:tcPr>
          <w:p w14:paraId="11C87A79" w14:textId="77777777" w:rsidR="00811DA0" w:rsidRPr="00C01C97" w:rsidRDefault="00811DA0" w:rsidP="00FE3688">
            <w:pPr>
              <w:rPr>
                <w:color w:val="000000"/>
              </w:rPr>
            </w:pPr>
          </w:p>
        </w:tc>
        <w:tc>
          <w:tcPr>
            <w:tcW w:w="982" w:type="dxa"/>
            <w:shd w:val="clear" w:color="auto" w:fill="auto"/>
            <w:noWrap/>
            <w:vAlign w:val="center"/>
          </w:tcPr>
          <w:p w14:paraId="530F2423" w14:textId="77777777" w:rsidR="00811DA0" w:rsidRPr="00C01C97" w:rsidRDefault="00811DA0" w:rsidP="00FE3688">
            <w:pPr>
              <w:rPr>
                <w:color w:val="000000"/>
              </w:rPr>
            </w:pPr>
          </w:p>
        </w:tc>
        <w:tc>
          <w:tcPr>
            <w:tcW w:w="992" w:type="dxa"/>
            <w:shd w:val="clear" w:color="auto" w:fill="auto"/>
            <w:noWrap/>
            <w:vAlign w:val="center"/>
          </w:tcPr>
          <w:p w14:paraId="06EA24B1" w14:textId="77777777" w:rsidR="00811DA0" w:rsidRPr="00C01C97" w:rsidRDefault="00811DA0" w:rsidP="00FE3688">
            <w:pPr>
              <w:rPr>
                <w:color w:val="000000"/>
              </w:rPr>
            </w:pPr>
          </w:p>
        </w:tc>
        <w:tc>
          <w:tcPr>
            <w:tcW w:w="1134" w:type="dxa"/>
            <w:vAlign w:val="center"/>
          </w:tcPr>
          <w:p w14:paraId="5F8E42D6" w14:textId="77777777" w:rsidR="00811DA0" w:rsidRPr="00C01C97" w:rsidRDefault="00811DA0" w:rsidP="00FE3688"/>
        </w:tc>
      </w:tr>
      <w:tr w:rsidR="00811DA0" w:rsidRPr="00C01C97" w14:paraId="2B7A1A98" w14:textId="77777777" w:rsidTr="00FE3688">
        <w:trPr>
          <w:trHeight w:val="578"/>
        </w:trPr>
        <w:tc>
          <w:tcPr>
            <w:tcW w:w="501" w:type="dxa"/>
            <w:vAlign w:val="center"/>
          </w:tcPr>
          <w:p w14:paraId="724C2515" w14:textId="77777777" w:rsidR="00811DA0" w:rsidRPr="00C01C97" w:rsidRDefault="00811DA0" w:rsidP="00FE3688"/>
        </w:tc>
        <w:tc>
          <w:tcPr>
            <w:tcW w:w="3557" w:type="dxa"/>
            <w:shd w:val="clear" w:color="auto" w:fill="auto"/>
            <w:vAlign w:val="center"/>
          </w:tcPr>
          <w:p w14:paraId="6E377AF5" w14:textId="77777777" w:rsidR="00811DA0" w:rsidRPr="00C01C97" w:rsidRDefault="00811DA0" w:rsidP="00FE3688"/>
        </w:tc>
        <w:tc>
          <w:tcPr>
            <w:tcW w:w="1044" w:type="dxa"/>
          </w:tcPr>
          <w:p w14:paraId="6174EB3C" w14:textId="77777777" w:rsidR="00811DA0" w:rsidRPr="00C01C97" w:rsidRDefault="00811DA0" w:rsidP="00FE3688"/>
        </w:tc>
        <w:tc>
          <w:tcPr>
            <w:tcW w:w="1129" w:type="dxa"/>
            <w:shd w:val="clear" w:color="auto" w:fill="auto"/>
            <w:vAlign w:val="center"/>
          </w:tcPr>
          <w:p w14:paraId="5D713BBB" w14:textId="77777777" w:rsidR="00811DA0" w:rsidRPr="00C01C97" w:rsidRDefault="00811DA0" w:rsidP="00FE3688"/>
        </w:tc>
        <w:tc>
          <w:tcPr>
            <w:tcW w:w="1303" w:type="dxa"/>
            <w:vAlign w:val="center"/>
          </w:tcPr>
          <w:p w14:paraId="5C0D5417" w14:textId="77777777" w:rsidR="00811DA0" w:rsidRPr="00C01C97" w:rsidRDefault="00811DA0" w:rsidP="00FE3688">
            <w:pPr>
              <w:rPr>
                <w:color w:val="000000"/>
              </w:rPr>
            </w:pPr>
          </w:p>
        </w:tc>
        <w:tc>
          <w:tcPr>
            <w:tcW w:w="934" w:type="dxa"/>
            <w:shd w:val="clear" w:color="auto" w:fill="auto"/>
            <w:noWrap/>
            <w:vAlign w:val="center"/>
          </w:tcPr>
          <w:p w14:paraId="065FEA6C" w14:textId="77777777" w:rsidR="00811DA0" w:rsidRPr="00C01C97" w:rsidRDefault="00811DA0" w:rsidP="00FE3688">
            <w:pPr>
              <w:rPr>
                <w:color w:val="000000"/>
              </w:rPr>
            </w:pPr>
          </w:p>
        </w:tc>
        <w:tc>
          <w:tcPr>
            <w:tcW w:w="1337" w:type="dxa"/>
            <w:vAlign w:val="center"/>
          </w:tcPr>
          <w:p w14:paraId="28B0F293" w14:textId="77777777" w:rsidR="00811DA0" w:rsidRPr="00C01C97" w:rsidRDefault="00811DA0" w:rsidP="00FE3688"/>
        </w:tc>
        <w:tc>
          <w:tcPr>
            <w:tcW w:w="974" w:type="dxa"/>
            <w:shd w:val="clear" w:color="auto" w:fill="auto"/>
            <w:noWrap/>
            <w:vAlign w:val="center"/>
          </w:tcPr>
          <w:p w14:paraId="2756B3DE" w14:textId="77777777" w:rsidR="00811DA0" w:rsidRPr="00C01C97" w:rsidRDefault="00811DA0" w:rsidP="00FE3688"/>
        </w:tc>
        <w:tc>
          <w:tcPr>
            <w:tcW w:w="974" w:type="dxa"/>
            <w:shd w:val="clear" w:color="auto" w:fill="auto"/>
            <w:noWrap/>
            <w:vAlign w:val="center"/>
          </w:tcPr>
          <w:p w14:paraId="443F038C" w14:textId="77777777" w:rsidR="00811DA0" w:rsidRPr="00C01C97" w:rsidRDefault="00811DA0" w:rsidP="00FE3688">
            <w:pPr>
              <w:rPr>
                <w:color w:val="000000"/>
              </w:rPr>
            </w:pPr>
          </w:p>
        </w:tc>
        <w:tc>
          <w:tcPr>
            <w:tcW w:w="982" w:type="dxa"/>
            <w:shd w:val="clear" w:color="auto" w:fill="auto"/>
            <w:noWrap/>
            <w:vAlign w:val="center"/>
          </w:tcPr>
          <w:p w14:paraId="4077D8AB" w14:textId="77777777" w:rsidR="00811DA0" w:rsidRPr="00C01C97" w:rsidRDefault="00811DA0" w:rsidP="00FE3688">
            <w:pPr>
              <w:rPr>
                <w:color w:val="000000"/>
              </w:rPr>
            </w:pPr>
          </w:p>
        </w:tc>
        <w:tc>
          <w:tcPr>
            <w:tcW w:w="992" w:type="dxa"/>
            <w:shd w:val="clear" w:color="auto" w:fill="auto"/>
            <w:noWrap/>
            <w:vAlign w:val="center"/>
          </w:tcPr>
          <w:p w14:paraId="50BFE48C" w14:textId="77777777" w:rsidR="00811DA0" w:rsidRPr="00C01C97" w:rsidRDefault="00811DA0" w:rsidP="00FE3688">
            <w:pPr>
              <w:rPr>
                <w:color w:val="000000"/>
              </w:rPr>
            </w:pPr>
          </w:p>
        </w:tc>
        <w:tc>
          <w:tcPr>
            <w:tcW w:w="1134" w:type="dxa"/>
            <w:vAlign w:val="center"/>
          </w:tcPr>
          <w:p w14:paraId="6CAFB330" w14:textId="77777777" w:rsidR="00811DA0" w:rsidRPr="00C01C97" w:rsidRDefault="00811DA0" w:rsidP="00FE3688"/>
        </w:tc>
      </w:tr>
      <w:tr w:rsidR="00811DA0" w:rsidRPr="00C01C97" w14:paraId="35B11342" w14:textId="77777777" w:rsidTr="00FE3688">
        <w:trPr>
          <w:trHeight w:val="578"/>
        </w:trPr>
        <w:tc>
          <w:tcPr>
            <w:tcW w:w="501" w:type="dxa"/>
            <w:vAlign w:val="center"/>
          </w:tcPr>
          <w:p w14:paraId="065B1143" w14:textId="77777777" w:rsidR="00811DA0" w:rsidRPr="00C01C97" w:rsidRDefault="00811DA0" w:rsidP="00FE3688"/>
        </w:tc>
        <w:tc>
          <w:tcPr>
            <w:tcW w:w="3557" w:type="dxa"/>
            <w:shd w:val="clear" w:color="auto" w:fill="auto"/>
            <w:vAlign w:val="center"/>
          </w:tcPr>
          <w:p w14:paraId="6EB1FB39" w14:textId="77777777" w:rsidR="00811DA0" w:rsidRPr="00C01C97" w:rsidRDefault="00811DA0" w:rsidP="00FE3688"/>
        </w:tc>
        <w:tc>
          <w:tcPr>
            <w:tcW w:w="1044" w:type="dxa"/>
          </w:tcPr>
          <w:p w14:paraId="3CFFA947" w14:textId="77777777" w:rsidR="00811DA0" w:rsidRPr="00C01C97" w:rsidRDefault="00811DA0" w:rsidP="00FE3688"/>
        </w:tc>
        <w:tc>
          <w:tcPr>
            <w:tcW w:w="1129" w:type="dxa"/>
            <w:shd w:val="clear" w:color="auto" w:fill="auto"/>
            <w:vAlign w:val="center"/>
          </w:tcPr>
          <w:p w14:paraId="370DCE1A" w14:textId="77777777" w:rsidR="00811DA0" w:rsidRPr="00C01C97" w:rsidRDefault="00811DA0" w:rsidP="00FE3688"/>
        </w:tc>
        <w:tc>
          <w:tcPr>
            <w:tcW w:w="1303" w:type="dxa"/>
            <w:vAlign w:val="center"/>
          </w:tcPr>
          <w:p w14:paraId="27A895F6" w14:textId="77777777" w:rsidR="00811DA0" w:rsidRPr="00C01C97" w:rsidRDefault="00811DA0" w:rsidP="00FE3688">
            <w:pPr>
              <w:rPr>
                <w:color w:val="000000"/>
              </w:rPr>
            </w:pPr>
          </w:p>
        </w:tc>
        <w:tc>
          <w:tcPr>
            <w:tcW w:w="934" w:type="dxa"/>
            <w:shd w:val="clear" w:color="auto" w:fill="auto"/>
            <w:noWrap/>
            <w:vAlign w:val="center"/>
          </w:tcPr>
          <w:p w14:paraId="098DC208" w14:textId="77777777" w:rsidR="00811DA0" w:rsidRPr="00C01C97" w:rsidRDefault="00811DA0" w:rsidP="00FE3688">
            <w:pPr>
              <w:rPr>
                <w:color w:val="000000"/>
              </w:rPr>
            </w:pPr>
          </w:p>
        </w:tc>
        <w:tc>
          <w:tcPr>
            <w:tcW w:w="1337" w:type="dxa"/>
            <w:vAlign w:val="center"/>
          </w:tcPr>
          <w:p w14:paraId="1E596135" w14:textId="77777777" w:rsidR="00811DA0" w:rsidRPr="00C01C97" w:rsidRDefault="00811DA0" w:rsidP="00FE3688"/>
        </w:tc>
        <w:tc>
          <w:tcPr>
            <w:tcW w:w="974" w:type="dxa"/>
            <w:shd w:val="clear" w:color="auto" w:fill="auto"/>
            <w:noWrap/>
            <w:vAlign w:val="center"/>
          </w:tcPr>
          <w:p w14:paraId="65F2FFD9" w14:textId="77777777" w:rsidR="00811DA0" w:rsidRPr="00C01C97" w:rsidRDefault="00811DA0" w:rsidP="00FE3688"/>
        </w:tc>
        <w:tc>
          <w:tcPr>
            <w:tcW w:w="974" w:type="dxa"/>
            <w:shd w:val="clear" w:color="auto" w:fill="auto"/>
            <w:noWrap/>
            <w:vAlign w:val="center"/>
          </w:tcPr>
          <w:p w14:paraId="364E209E" w14:textId="77777777" w:rsidR="00811DA0" w:rsidRPr="00C01C97" w:rsidRDefault="00811DA0" w:rsidP="00FE3688">
            <w:pPr>
              <w:rPr>
                <w:color w:val="000000"/>
              </w:rPr>
            </w:pPr>
          </w:p>
        </w:tc>
        <w:tc>
          <w:tcPr>
            <w:tcW w:w="982" w:type="dxa"/>
            <w:shd w:val="clear" w:color="auto" w:fill="auto"/>
            <w:noWrap/>
            <w:vAlign w:val="center"/>
          </w:tcPr>
          <w:p w14:paraId="6E461FBE" w14:textId="77777777" w:rsidR="00811DA0" w:rsidRPr="00C01C97" w:rsidRDefault="00811DA0" w:rsidP="00FE3688">
            <w:pPr>
              <w:rPr>
                <w:color w:val="000000"/>
              </w:rPr>
            </w:pPr>
          </w:p>
        </w:tc>
        <w:tc>
          <w:tcPr>
            <w:tcW w:w="992" w:type="dxa"/>
            <w:shd w:val="clear" w:color="auto" w:fill="auto"/>
            <w:noWrap/>
            <w:vAlign w:val="center"/>
          </w:tcPr>
          <w:p w14:paraId="133CADC5" w14:textId="77777777" w:rsidR="00811DA0" w:rsidRPr="00C01C97" w:rsidRDefault="00811DA0" w:rsidP="00FE3688">
            <w:pPr>
              <w:rPr>
                <w:color w:val="000000"/>
              </w:rPr>
            </w:pPr>
          </w:p>
        </w:tc>
        <w:tc>
          <w:tcPr>
            <w:tcW w:w="1134" w:type="dxa"/>
            <w:vAlign w:val="center"/>
          </w:tcPr>
          <w:p w14:paraId="19E307DB" w14:textId="77777777" w:rsidR="00811DA0" w:rsidRPr="00C01C97" w:rsidRDefault="00811DA0" w:rsidP="00FE3688"/>
        </w:tc>
      </w:tr>
    </w:tbl>
    <w:p w14:paraId="653C9561" w14:textId="77777777" w:rsidR="00811DA0" w:rsidRPr="00C01C97" w:rsidRDefault="00811DA0" w:rsidP="00811DA0">
      <w:pPr>
        <w:jc w:val="both"/>
        <w:rPr>
          <w:rFonts w:eastAsia="Calibri"/>
          <w:i/>
          <w:sz w:val="24"/>
          <w:szCs w:val="24"/>
        </w:rPr>
      </w:pPr>
    </w:p>
    <w:p w14:paraId="603B923D" w14:textId="77777777" w:rsidR="00811DA0" w:rsidRPr="00C01C97" w:rsidRDefault="00811DA0" w:rsidP="00811DA0">
      <w:pPr>
        <w:jc w:val="both"/>
        <w:rPr>
          <w:rFonts w:eastAsia="Calibri"/>
          <w:b/>
          <w:bCs/>
          <w:i/>
          <w:sz w:val="24"/>
          <w:szCs w:val="24"/>
        </w:rPr>
        <w:sectPr w:rsidR="00811DA0" w:rsidRPr="00C01C97" w:rsidSect="001D2E7D">
          <w:pgSz w:w="16838" w:h="11906" w:orient="landscape"/>
          <w:pgMar w:top="1417" w:right="1417" w:bottom="1417" w:left="1417" w:header="708" w:footer="708" w:gutter="0"/>
          <w:cols w:space="708"/>
          <w:docGrid w:linePitch="360"/>
        </w:sectPr>
      </w:pPr>
    </w:p>
    <w:p w14:paraId="68660C7E" w14:textId="77777777" w:rsidR="00811DA0" w:rsidRPr="00C01C97" w:rsidRDefault="00811DA0" w:rsidP="00811DA0">
      <w:pPr>
        <w:jc w:val="both"/>
        <w:rPr>
          <w:rFonts w:eastAsia="Calibri"/>
          <w:sz w:val="24"/>
          <w:szCs w:val="24"/>
        </w:rPr>
      </w:pPr>
      <w:r w:rsidRPr="00C01C97">
        <w:rPr>
          <w:rFonts w:eastAsia="Calibri"/>
          <w:sz w:val="24"/>
          <w:szCs w:val="24"/>
        </w:rPr>
        <w:lastRenderedPageBreak/>
        <w:t>Nová skladovacia povinnosť nemá priamy vplyv na činnosť prevádzkovateľa prepravnej siete, spoločnosť eustream, a.s., neukladá mu dodatočné povinnosti a taktiež mu v súvislosti s navrhovaným opatrením nevznikajú dodatočné náklady.</w:t>
      </w:r>
    </w:p>
    <w:p w14:paraId="2DFA31EA" w14:textId="77777777" w:rsidR="00811DA0" w:rsidRPr="00C01C97" w:rsidRDefault="00811DA0" w:rsidP="00811DA0">
      <w:pPr>
        <w:jc w:val="both"/>
        <w:rPr>
          <w:rFonts w:eastAsia="Calibri"/>
          <w:sz w:val="24"/>
          <w:szCs w:val="24"/>
        </w:rPr>
      </w:pPr>
    </w:p>
    <w:p w14:paraId="7259A650" w14:textId="77777777" w:rsidR="00811DA0" w:rsidRPr="00C01C97" w:rsidRDefault="00811DA0" w:rsidP="00811DA0">
      <w:pPr>
        <w:jc w:val="both"/>
        <w:rPr>
          <w:rFonts w:eastAsia="Calibri"/>
          <w:sz w:val="24"/>
          <w:szCs w:val="24"/>
        </w:rPr>
      </w:pPr>
      <w:r w:rsidRPr="00C01C97">
        <w:rPr>
          <w:rFonts w:eastAsia="Calibri"/>
          <w:sz w:val="24"/>
          <w:szCs w:val="24"/>
        </w:rPr>
        <w:t>Navrhovaná skladovacia povinnosť nemá zásadný vplyv na činnosť prevádzkovateľa najväčšej distribučnej siete na Slovensku, spoločnosť SPP – distribúcia, a.s., ktorá na základe rozhodnutia ministerstva zároveň plní úlohy plynárenského dispečingu.</w:t>
      </w:r>
    </w:p>
    <w:p w14:paraId="744E2FC3" w14:textId="77777777" w:rsidR="00811DA0" w:rsidRPr="00C01C97" w:rsidRDefault="00811DA0" w:rsidP="00811DA0">
      <w:pPr>
        <w:jc w:val="both"/>
        <w:rPr>
          <w:rFonts w:eastAsia="Calibri"/>
          <w:sz w:val="24"/>
          <w:szCs w:val="24"/>
        </w:rPr>
      </w:pPr>
    </w:p>
    <w:p w14:paraId="768B50D6" w14:textId="77777777" w:rsidR="00811DA0" w:rsidRPr="00C01C97" w:rsidRDefault="00811DA0" w:rsidP="00811DA0">
      <w:pPr>
        <w:jc w:val="both"/>
        <w:rPr>
          <w:rFonts w:eastAsia="Calibri"/>
          <w:sz w:val="24"/>
          <w:szCs w:val="24"/>
        </w:rPr>
      </w:pPr>
      <w:r w:rsidRPr="00C01C97">
        <w:rPr>
          <w:rFonts w:eastAsia="Calibri"/>
          <w:sz w:val="24"/>
          <w:szCs w:val="24"/>
        </w:rPr>
        <w:t>Novými povinnosťami spoločnosti SPP – distribúcia, a.s. ako plynárenského dispečingu na vymedzenom území bude výpočet výšky skladovacej povinnosti pre jednotlivých dodávateľov plynu a priebežná kontrola jej plnenia.</w:t>
      </w:r>
    </w:p>
    <w:p w14:paraId="59A90B77" w14:textId="77777777" w:rsidR="00811DA0" w:rsidRPr="00C01C97" w:rsidRDefault="00811DA0" w:rsidP="00811DA0">
      <w:pPr>
        <w:jc w:val="both"/>
        <w:rPr>
          <w:rFonts w:eastAsia="Calibri"/>
          <w:sz w:val="24"/>
          <w:szCs w:val="24"/>
        </w:rPr>
      </w:pPr>
    </w:p>
    <w:p w14:paraId="4529B975" w14:textId="77777777" w:rsidR="00811DA0" w:rsidRPr="00C01C97" w:rsidRDefault="00811DA0" w:rsidP="00811DA0">
      <w:pPr>
        <w:jc w:val="both"/>
        <w:rPr>
          <w:rFonts w:eastAsia="Calibri"/>
          <w:sz w:val="24"/>
          <w:szCs w:val="24"/>
        </w:rPr>
      </w:pPr>
      <w:r w:rsidRPr="00C01C97">
        <w:rPr>
          <w:rFonts w:eastAsia="Calibri"/>
          <w:sz w:val="24"/>
          <w:szCs w:val="24"/>
        </w:rPr>
        <w:t>Navrhované opatrenia predpokladajú zabezpečovanie plynu pre plnenie skladovacej povinnosti priebežne už počas letných mesiacov a zabezpečenie objemu plynu v zásobníkoch zemného plynu na vymedzenom území nevyhnutného pre zaručenie bezpečnosti dodávok. Tento prístup sa môže odlišovať od doterajších nákupných stratégií jednotlivých dodávateľov plynu, avšak má pozitívny vplyv na dlhodobý výsledok hospodárenia dodávateľov plynu a ich zákazníkov.</w:t>
      </w:r>
    </w:p>
    <w:p w14:paraId="6CBCA68D" w14:textId="77777777" w:rsidR="00811DA0" w:rsidRPr="00C01C97" w:rsidRDefault="00811DA0" w:rsidP="00811DA0">
      <w:pPr>
        <w:jc w:val="both"/>
        <w:rPr>
          <w:rFonts w:eastAsia="Calibri"/>
          <w:sz w:val="24"/>
          <w:szCs w:val="24"/>
        </w:rPr>
      </w:pPr>
    </w:p>
    <w:p w14:paraId="1C4E6264" w14:textId="77777777" w:rsidR="00811DA0" w:rsidRPr="00C01C97" w:rsidRDefault="00811DA0" w:rsidP="00811DA0">
      <w:pPr>
        <w:jc w:val="both"/>
        <w:rPr>
          <w:rFonts w:eastAsia="Calibri"/>
          <w:sz w:val="24"/>
          <w:szCs w:val="24"/>
        </w:rPr>
      </w:pPr>
      <w:r w:rsidRPr="00C01C97">
        <w:rPr>
          <w:rFonts w:eastAsia="Calibri"/>
          <w:sz w:val="24"/>
          <w:szCs w:val="24"/>
        </w:rPr>
        <w:t>Nová skladovacia povinnosť zabezpečí spravodlivé rozdelenie nákladov na bezpečnosť dodávok a nastaví rovnaké podmienky pre všetkých dodávateľov dodávajúcich plyn pre koncových odberateľov. Zavedenie povinnosti fyzického skladovania časti zemného plynu určeného na zimnú spotrebu v zásobníkoch prináša výhody najmä z hľadiska hodnoty poistenia sa proti rizikám v oblasti bezpečnosti dodávok a z hľadiska účinkov tlmenia cien v zimnom období.</w:t>
      </w:r>
    </w:p>
    <w:p w14:paraId="062150DA" w14:textId="77777777" w:rsidR="00811DA0" w:rsidRPr="00C01C97" w:rsidRDefault="00811DA0" w:rsidP="00811DA0">
      <w:pPr>
        <w:jc w:val="both"/>
        <w:rPr>
          <w:rFonts w:eastAsia="Calibri"/>
          <w:sz w:val="24"/>
          <w:szCs w:val="24"/>
        </w:rPr>
      </w:pPr>
    </w:p>
    <w:p w14:paraId="4727695A" w14:textId="046BB106" w:rsidR="00811DA0" w:rsidRPr="00C01C97" w:rsidRDefault="00811DA0" w:rsidP="00811DA0">
      <w:pPr>
        <w:jc w:val="both"/>
        <w:rPr>
          <w:rFonts w:eastAsia="Calibri"/>
          <w:sz w:val="24"/>
          <w:szCs w:val="24"/>
        </w:rPr>
      </w:pPr>
      <w:r w:rsidRPr="00C01C97">
        <w:rPr>
          <w:rFonts w:eastAsia="Calibri"/>
          <w:sz w:val="24"/>
          <w:szCs w:val="24"/>
        </w:rPr>
        <w:t>Náklady na nákup zemného plynu počas letných mesiacov pre účely zabezpečenia zimných dodávok oproti nakupovaniu plynu v priebehu zimy prináša pre dodávateľa riziko v prípade zníženia ceny plynu v zimných mesiacoch. V prípade štandardného vývoja na trhu (pozitívny rozdiel ceny plynu počas vykurovacej sezóny a ceny plynu v lete) však takáto povinnosť nemá negatívny dopad na dodávateľa plynu. Medzi negatívne vplyvy na dodávateľov plynu tiež patria náklady na uskladnenie plynu potrebného na splnenie skladovacej povinnosti. Výška tohto negatívneho vplyvu je však minimalizovaná skutočnosťou, že náklady na uskladňovanie plynu podliehajú regulácii úradu. Tieto náklady sú zároveň vyvážené prínosom pre koncových odberateľov plynu v podobe zníženia rizika obmedzenia, resp. prerušenia dodávok  v prípade vyhlásenia stavu núdze. Nákupom plynu počas letných mesiacov je tiež minimalizované riziko, že dodávateľ bude vystavený cenovým skokom a bude tak nútený nakupovať plyn v</w:t>
      </w:r>
      <w:r w:rsidR="00C35942">
        <w:rPr>
          <w:rFonts w:eastAsia="Calibri"/>
          <w:sz w:val="24"/>
          <w:szCs w:val="24"/>
        </w:rPr>
        <w:t> </w:t>
      </w:r>
      <w:r w:rsidRPr="00C01C97">
        <w:rPr>
          <w:rFonts w:eastAsia="Calibri"/>
          <w:sz w:val="24"/>
          <w:szCs w:val="24"/>
        </w:rPr>
        <w:t>krátkodobom</w:t>
      </w:r>
      <w:r w:rsidR="00C35942">
        <w:rPr>
          <w:rFonts w:eastAsia="Calibri"/>
          <w:sz w:val="24"/>
          <w:szCs w:val="24"/>
        </w:rPr>
        <w:t xml:space="preserve"> </w:t>
      </w:r>
      <w:r w:rsidRPr="00C01C97">
        <w:rPr>
          <w:rFonts w:eastAsia="Calibri"/>
          <w:sz w:val="24"/>
          <w:szCs w:val="24"/>
        </w:rPr>
        <w:t>horizonte za neprimerane vysoké ceny, čo taktiež môže ohroziť dodávku pre koncového odberateľa.</w:t>
      </w:r>
    </w:p>
    <w:p w14:paraId="4E017756" w14:textId="77777777" w:rsidR="00811DA0" w:rsidRPr="00C01C97" w:rsidRDefault="00811DA0" w:rsidP="00811DA0">
      <w:pPr>
        <w:jc w:val="both"/>
        <w:rPr>
          <w:rFonts w:eastAsia="Calibri"/>
          <w:sz w:val="24"/>
          <w:szCs w:val="24"/>
        </w:rPr>
      </w:pPr>
    </w:p>
    <w:p w14:paraId="294C0FAF" w14:textId="77777777" w:rsidR="00811DA0" w:rsidRPr="00C01C97" w:rsidRDefault="00811DA0" w:rsidP="00811DA0">
      <w:pPr>
        <w:jc w:val="both"/>
        <w:rPr>
          <w:rFonts w:eastAsia="Calibri"/>
          <w:sz w:val="24"/>
          <w:szCs w:val="24"/>
        </w:rPr>
      </w:pPr>
      <w:r w:rsidRPr="00C01C97">
        <w:rPr>
          <w:rFonts w:eastAsia="Calibri"/>
          <w:sz w:val="24"/>
          <w:szCs w:val="24"/>
        </w:rPr>
        <w:t>Zavedenie skladovacej povinnosti a výdavky na obstaranie  časti plynu počas letného obdobia, ktorý bol doteraz nakúpený dodávateľom na plynovej burze v zimných mesiacoch budú mať vplyv na celkové zvýšené kapitálové výdavky  a cash-flow dodávateľa plynu, keďže výnosy z predaja takto nakúpeného a uskladneného plynu získa dodávateľ plynu až po jeho predaji koncovým odberateľom v zimnom období. Tieto vplyvy na dodávateľov plynu sú výraznejšie pri zvýšenej cene plynu na veľkoobchodnom trhu a sú spojené aj s nákladmi na financovanie takéhoto nákupu plynu. Štát môže zmierniť tieto negatívne vplyvy nelegislatívnymi opatreniami.</w:t>
      </w:r>
    </w:p>
    <w:p w14:paraId="66028690" w14:textId="77777777" w:rsidR="00811DA0" w:rsidRPr="00C01C97" w:rsidRDefault="00811DA0" w:rsidP="00811DA0">
      <w:pPr>
        <w:jc w:val="both"/>
        <w:rPr>
          <w:rFonts w:eastAsia="Calibri"/>
          <w:sz w:val="24"/>
          <w:szCs w:val="24"/>
        </w:rPr>
      </w:pPr>
    </w:p>
    <w:p w14:paraId="02AF2BE3" w14:textId="77777777" w:rsidR="00811DA0" w:rsidRPr="00C01C97" w:rsidRDefault="00811DA0" w:rsidP="00811DA0">
      <w:pPr>
        <w:jc w:val="both"/>
        <w:rPr>
          <w:rFonts w:eastAsia="Calibri"/>
          <w:sz w:val="24"/>
          <w:szCs w:val="24"/>
        </w:rPr>
      </w:pPr>
    </w:p>
    <w:p w14:paraId="15334C14" w14:textId="77777777" w:rsidR="00811DA0" w:rsidRPr="00C01C97" w:rsidRDefault="00811DA0" w:rsidP="00811DA0">
      <w:pPr>
        <w:jc w:val="both"/>
        <w:rPr>
          <w:sz w:val="24"/>
          <w:szCs w:val="24"/>
        </w:rPr>
      </w:pPr>
      <w:r w:rsidRPr="00C01C97">
        <w:rPr>
          <w:sz w:val="24"/>
          <w:szCs w:val="24"/>
        </w:rPr>
        <w:lastRenderedPageBreak/>
        <w:t>Navrhovaná skladovacia povinnosť sa dotkne slovenských spoločností zaoberajúcich sa skladovaním plynu, ktoré budú na tento účel poskytovať uskladňovaciu kapacitu, najmä z dôvodu nových administratívnych a vykazovacích povinností.</w:t>
      </w:r>
    </w:p>
    <w:p w14:paraId="6BFA5FFA" w14:textId="77777777" w:rsidR="00811DA0" w:rsidRPr="00C01C97" w:rsidRDefault="00811DA0" w:rsidP="00811DA0">
      <w:pPr>
        <w:jc w:val="both"/>
        <w:rPr>
          <w:sz w:val="24"/>
          <w:szCs w:val="24"/>
        </w:rPr>
      </w:pPr>
    </w:p>
    <w:p w14:paraId="7F40D9F3" w14:textId="77777777" w:rsidR="00811DA0" w:rsidRPr="00C01C97" w:rsidRDefault="00811DA0" w:rsidP="00811DA0">
      <w:pPr>
        <w:jc w:val="both"/>
        <w:rPr>
          <w:sz w:val="24"/>
          <w:szCs w:val="24"/>
        </w:rPr>
      </w:pPr>
      <w:r w:rsidRPr="00C01C97">
        <w:rPr>
          <w:sz w:val="24"/>
          <w:szCs w:val="24"/>
        </w:rPr>
        <w:t>Významným vplyvom na koncových odberateľov plynu, ktorý je zároveň primárnym dôvodom navrhovaných opatrení, je zvýšenie celkovej bezpečnosti dodávok plynu pre všetkých koncových odberateľov plynu na slovenskom trhu, a to tak chránených, ako aj priemyselných, a to predovšetkým v kontexte aktuálnej geopolitickej situácie a s tým súvisiacich bezprecedentných cenových skokov v uplynulých mesiacoch. Už niekoľkodňová platnosť obmedzujúceho odberového stupňa, prípadne vysoká inflácia spôsobí väčšine priemyselných odberateľov závislých na dodávkach plynu významné ekonomické škody, ktoré sa odzrkadlia aj v makroekonomických ukazovateľoch SR.</w:t>
      </w:r>
    </w:p>
    <w:p w14:paraId="75F64146" w14:textId="77777777" w:rsidR="00811DA0" w:rsidRDefault="00811DA0" w:rsidP="00811DA0">
      <w:pPr>
        <w:jc w:val="both"/>
        <w:rPr>
          <w:rFonts w:eastAsia="Calibri"/>
          <w:b/>
          <w:bCs/>
          <w:i/>
          <w:sz w:val="24"/>
          <w:szCs w:val="24"/>
          <w:u w:val="single"/>
        </w:rPr>
      </w:pPr>
    </w:p>
    <w:p w14:paraId="03332055" w14:textId="77777777" w:rsidR="00811DA0" w:rsidRPr="00C01C97" w:rsidRDefault="00811DA0" w:rsidP="00811DA0">
      <w:pPr>
        <w:jc w:val="both"/>
        <w:rPr>
          <w:rFonts w:eastAsia="Calibri"/>
          <w:b/>
          <w:bCs/>
          <w:i/>
          <w:sz w:val="24"/>
          <w:szCs w:val="24"/>
          <w:u w:val="single"/>
        </w:rPr>
      </w:pPr>
      <w:r w:rsidRPr="00C01C97">
        <w:rPr>
          <w:rFonts w:eastAsia="Calibri"/>
          <w:b/>
          <w:bCs/>
          <w:i/>
          <w:sz w:val="24"/>
          <w:szCs w:val="24"/>
          <w:u w:val="single"/>
        </w:rPr>
        <w:t xml:space="preserve">Doplňujúce informácie k spôsobu výpočtu vplyvov jednotlivých regulácií na zmenu nákladov </w:t>
      </w:r>
    </w:p>
    <w:p w14:paraId="5B6C00C5" w14:textId="77777777" w:rsidR="00811DA0" w:rsidRPr="00C01C97" w:rsidRDefault="00811DA0" w:rsidP="00811DA0">
      <w:pPr>
        <w:jc w:val="both"/>
        <w:rPr>
          <w:rFonts w:eastAsia="Calibri"/>
          <w:bCs/>
          <w:i/>
          <w:iCs/>
          <w:color w:val="000000"/>
          <w:sz w:val="24"/>
          <w:szCs w:val="24"/>
        </w:rPr>
      </w:pPr>
      <w:r w:rsidRPr="00C01C97">
        <w:rPr>
          <w:rFonts w:eastAsia="Calibri"/>
          <w:bCs/>
          <w:i/>
          <w:iCs/>
          <w:color w:val="000000"/>
          <w:sz w:val="24"/>
          <w:szCs w:val="24"/>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 a poplatky, ktorých cieľom je znižovať negatívne externality, B. Iné poplatky, C. Nepriame finančné náklady, D. Administratívne náklady). Rozčleňte ich a vypočítajte v súlade s metodickým postupom. </w:t>
      </w:r>
    </w:p>
    <w:p w14:paraId="59665FA2" w14:textId="77777777" w:rsidR="00811DA0" w:rsidRPr="00C01C97" w:rsidRDefault="00811DA0" w:rsidP="00811DA0">
      <w:pPr>
        <w:rPr>
          <w:rFonts w:eastAsia="Calibri"/>
          <w:i/>
          <w:sz w:val="24"/>
          <w:szCs w:val="24"/>
        </w:rPr>
      </w:pPr>
    </w:p>
    <w:p w14:paraId="476FA111" w14:textId="77777777" w:rsidR="00811DA0" w:rsidRPr="00C01C97" w:rsidRDefault="00811DA0" w:rsidP="00811DA0">
      <w:pPr>
        <w:jc w:val="both"/>
        <w:rPr>
          <w:rFonts w:eastAsia="Calibri"/>
          <w:b/>
          <w:sz w:val="24"/>
          <w:szCs w:val="24"/>
        </w:rPr>
      </w:pPr>
      <w:r w:rsidRPr="00C01C97">
        <w:rPr>
          <w:rFonts w:eastAsia="Calibri"/>
          <w:b/>
          <w:sz w:val="24"/>
          <w:szCs w:val="24"/>
        </w:rPr>
        <w:t>3.2 Vyhodnotenie konzultácií s podnikateľskými subjektmi pred predbežným pripomienkovým konaním</w:t>
      </w:r>
    </w:p>
    <w:p w14:paraId="2082F380" w14:textId="77777777" w:rsidR="00811DA0" w:rsidRPr="00C01C97" w:rsidRDefault="00811DA0" w:rsidP="00811DA0">
      <w:pPr>
        <w:jc w:val="both"/>
        <w:rPr>
          <w:rFonts w:eastAsia="Calibri"/>
          <w:i/>
          <w:sz w:val="24"/>
          <w:szCs w:val="24"/>
        </w:rPr>
      </w:pPr>
      <w:r w:rsidRPr="00C01C97">
        <w:rPr>
          <w:rFonts w:eastAsia="Calibri"/>
          <w:i/>
          <w:sz w:val="24"/>
          <w:szCs w:val="24"/>
        </w:rPr>
        <w:t xml:space="preserve">Uveďte formu konzultácií vrátane zdôvodnenia jej výberu a trvanie konzultácií, termíny stretnutí. Uveďte spôsob oslovenia dotknutých subjektov, zoznam konzultujúcich subjektov, tiež link na webovú stránku, na ktorej boli konzultácie zverejnené. </w:t>
      </w:r>
    </w:p>
    <w:p w14:paraId="5AC445AC" w14:textId="77777777" w:rsidR="00811DA0" w:rsidRPr="00C01C97" w:rsidRDefault="00811DA0" w:rsidP="00811DA0">
      <w:pPr>
        <w:jc w:val="both"/>
        <w:rPr>
          <w:rFonts w:eastAsia="Calibri"/>
          <w:i/>
          <w:sz w:val="24"/>
          <w:szCs w:val="24"/>
        </w:rPr>
      </w:pPr>
      <w:r w:rsidRPr="00C01C97">
        <w:rPr>
          <w:rFonts w:eastAsia="Calibri"/>
          <w:i/>
          <w:sz w:val="24"/>
          <w:szCs w:val="24"/>
        </w:rPr>
        <w:t xml:space="preserve">Uveďte hlavné body konzultácií a ich závery. </w:t>
      </w:r>
    </w:p>
    <w:p w14:paraId="36B1BEF6" w14:textId="77777777" w:rsidR="00811DA0" w:rsidRPr="00C01C97" w:rsidRDefault="00811DA0" w:rsidP="00811DA0">
      <w:pPr>
        <w:jc w:val="both"/>
        <w:rPr>
          <w:rFonts w:eastAsia="Calibri"/>
          <w:i/>
          <w:sz w:val="24"/>
          <w:szCs w:val="24"/>
        </w:rPr>
      </w:pPr>
      <w:r w:rsidRPr="00C01C97">
        <w:rPr>
          <w:rFonts w:eastAsia="Calibri"/>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5BF7B749" w14:textId="77777777" w:rsidR="00811DA0" w:rsidRPr="00C01C97" w:rsidRDefault="00811DA0" w:rsidP="00811DA0">
      <w:pPr>
        <w:jc w:val="both"/>
        <w:rPr>
          <w:rFonts w:eastAsia="Calibri"/>
          <w:i/>
          <w:sz w:val="24"/>
          <w:szCs w:val="24"/>
        </w:rPr>
      </w:pPr>
      <w:r w:rsidRPr="00C01C97">
        <w:rPr>
          <w:rFonts w:eastAsia="Calibri"/>
          <w:i/>
          <w:sz w:val="24"/>
          <w:szCs w:val="24"/>
        </w:rPr>
        <w:t xml:space="preserve">Alternatívne namiesto vypĺňania bodu 3.2 môžete uviesť ako samostatnú prílohu tejto analýzy Záznam z konzultácií obsahujúci požadované informácie. </w:t>
      </w:r>
    </w:p>
    <w:p w14:paraId="493F5624" w14:textId="77777777" w:rsidR="00811DA0" w:rsidRPr="00C01C97" w:rsidRDefault="00811DA0" w:rsidP="00811DA0">
      <w:pPr>
        <w:jc w:val="both"/>
        <w:rPr>
          <w:rFonts w:eastAsia="Calibri"/>
          <w:i/>
          <w:sz w:val="24"/>
          <w:szCs w:val="24"/>
        </w:rPr>
      </w:pPr>
    </w:p>
    <w:p w14:paraId="24F7C19D" w14:textId="77777777" w:rsidR="00811DA0" w:rsidRPr="00C01C97" w:rsidRDefault="00811DA0" w:rsidP="00811DA0">
      <w:pPr>
        <w:jc w:val="both"/>
        <w:rPr>
          <w:rFonts w:eastAsia="Calibri"/>
          <w:i/>
          <w:sz w:val="24"/>
          <w:szCs w:val="24"/>
        </w:rPr>
      </w:pPr>
    </w:p>
    <w:p w14:paraId="4FCB67B2" w14:textId="77777777" w:rsidR="00811DA0" w:rsidRPr="00C01C97" w:rsidRDefault="00811DA0" w:rsidP="00811DA0">
      <w:pPr>
        <w:jc w:val="both"/>
        <w:rPr>
          <w:rFonts w:eastAsia="Calibri"/>
          <w:b/>
          <w:sz w:val="24"/>
          <w:szCs w:val="24"/>
        </w:rPr>
      </w:pPr>
      <w:bookmarkStart w:id="0" w:name="_Hlk47698091"/>
      <w:r w:rsidRPr="00C01C97">
        <w:rPr>
          <w:rFonts w:eastAsia="Calibri"/>
          <w:b/>
          <w:sz w:val="24"/>
          <w:szCs w:val="24"/>
        </w:rPr>
        <w:t>3.3 Vplyvy na konkurencieschopnosť a produktivitu</w:t>
      </w:r>
    </w:p>
    <w:bookmarkEnd w:id="0"/>
    <w:p w14:paraId="4955F254" w14:textId="77777777" w:rsidR="00811DA0" w:rsidRPr="007F24E9" w:rsidRDefault="00811DA0" w:rsidP="00811DA0">
      <w:pPr>
        <w:jc w:val="both"/>
        <w:rPr>
          <w:rFonts w:eastAsia="Calibri"/>
          <w:i/>
          <w:sz w:val="22"/>
          <w:szCs w:val="22"/>
        </w:rPr>
      </w:pPr>
      <w:r w:rsidRPr="007F24E9">
        <w:rPr>
          <w:rFonts w:eastAsia="Calibri"/>
          <w:i/>
          <w:sz w:val="22"/>
          <w:szCs w:val="22"/>
        </w:rPr>
        <w:t xml:space="preserve">Dochádza k vytvoreniu resp. k zmene bariér na trhu? </w:t>
      </w:r>
    </w:p>
    <w:p w14:paraId="013E521E" w14:textId="77777777" w:rsidR="00811DA0" w:rsidRPr="007F24E9" w:rsidRDefault="00811DA0" w:rsidP="00811DA0">
      <w:pPr>
        <w:jc w:val="both"/>
        <w:rPr>
          <w:rFonts w:eastAsia="Calibri"/>
          <w:i/>
          <w:sz w:val="22"/>
          <w:szCs w:val="22"/>
        </w:rPr>
      </w:pPr>
      <w:r w:rsidRPr="007F24E9">
        <w:rPr>
          <w:rFonts w:eastAsia="Calibri"/>
          <w:i/>
          <w:sz w:val="22"/>
          <w:szCs w:val="22"/>
        </w:rPr>
        <w:t xml:space="preserve">Bude sa s niektorými podnikmi alebo produktmi zaobchádzať v porovnateľnej situácii rôzne (napr. špeciálne režimy pre mikro, malé a stredné podniky tzv. MSP)? </w:t>
      </w:r>
    </w:p>
    <w:p w14:paraId="4EE0F4F5" w14:textId="77777777" w:rsidR="00811DA0" w:rsidRPr="007F24E9" w:rsidRDefault="00811DA0" w:rsidP="00811DA0">
      <w:pPr>
        <w:jc w:val="both"/>
        <w:rPr>
          <w:rFonts w:eastAsia="Calibri"/>
          <w:i/>
          <w:sz w:val="22"/>
          <w:szCs w:val="22"/>
        </w:rPr>
      </w:pPr>
      <w:r w:rsidRPr="007F24E9">
        <w:rPr>
          <w:rFonts w:eastAsia="Calibri"/>
          <w:i/>
          <w:sz w:val="22"/>
          <w:szCs w:val="22"/>
        </w:rPr>
        <w:t xml:space="preserve">Ovplyvňuje zmena regulácie cezhraničné investície (príliv/odliv zahraničných investícií resp. uplatnenie slovenských podnikov na zahraničných trhoch)? </w:t>
      </w:r>
    </w:p>
    <w:p w14:paraId="27222D5A" w14:textId="77777777" w:rsidR="00811DA0" w:rsidRPr="007F24E9" w:rsidRDefault="00811DA0" w:rsidP="00811DA0">
      <w:pPr>
        <w:jc w:val="both"/>
        <w:rPr>
          <w:rFonts w:eastAsia="Calibri"/>
          <w:i/>
          <w:sz w:val="22"/>
          <w:szCs w:val="22"/>
        </w:rPr>
      </w:pPr>
      <w:r w:rsidRPr="007F24E9">
        <w:rPr>
          <w:rFonts w:eastAsia="Calibri"/>
          <w:i/>
          <w:sz w:val="22"/>
          <w:szCs w:val="22"/>
        </w:rPr>
        <w:t xml:space="preserve">Ovplyvní dostupnosť základných zdrojov (financie, pracovná sila, suroviny, mechanizmy, energie atď.)? </w:t>
      </w:r>
    </w:p>
    <w:p w14:paraId="6532AC89" w14:textId="77777777" w:rsidR="00811DA0" w:rsidRPr="007F24E9" w:rsidRDefault="00811DA0" w:rsidP="00811DA0">
      <w:pPr>
        <w:jc w:val="both"/>
        <w:rPr>
          <w:rFonts w:eastAsia="Calibri"/>
          <w:i/>
          <w:sz w:val="22"/>
          <w:szCs w:val="22"/>
        </w:rPr>
      </w:pPr>
      <w:r w:rsidRPr="007F24E9">
        <w:rPr>
          <w:rFonts w:eastAsia="Calibri"/>
          <w:i/>
          <w:sz w:val="22"/>
          <w:szCs w:val="22"/>
        </w:rPr>
        <w:t>Ovplyvňuje zmena regulácie inovácie, vedu a výskum?</w:t>
      </w:r>
    </w:p>
    <w:p w14:paraId="6411F19D" w14:textId="77777777" w:rsidR="00811DA0" w:rsidRPr="007F24E9" w:rsidRDefault="00811DA0" w:rsidP="00811DA0">
      <w:pPr>
        <w:jc w:val="both"/>
        <w:rPr>
          <w:rFonts w:eastAsia="Calibri"/>
          <w:i/>
          <w:sz w:val="22"/>
          <w:szCs w:val="22"/>
        </w:rPr>
      </w:pPr>
      <w:r w:rsidRPr="007F24E9">
        <w:rPr>
          <w:rFonts w:eastAsia="Calibri"/>
          <w:i/>
          <w:iCs/>
          <w:sz w:val="22"/>
          <w:szCs w:val="22"/>
        </w:rPr>
        <w:t>Ako prispieva zmena regulácie k cieľu Slovenska mať najlepšie podnikateľské prostredie spomedzi susediacich krajín EÚ?</w:t>
      </w:r>
    </w:p>
    <w:p w14:paraId="1F6EF8D1" w14:textId="77777777" w:rsidR="00811DA0" w:rsidRDefault="00811DA0" w:rsidP="00811DA0">
      <w:pPr>
        <w:jc w:val="both"/>
        <w:rPr>
          <w:rFonts w:eastAsia="Calibri"/>
          <w:i/>
          <w:sz w:val="24"/>
          <w:szCs w:val="24"/>
        </w:rPr>
      </w:pPr>
    </w:p>
    <w:p w14:paraId="7F4C2929" w14:textId="77777777" w:rsidR="00811DA0" w:rsidRPr="00BC334F" w:rsidRDefault="00811DA0" w:rsidP="00811DA0">
      <w:pPr>
        <w:jc w:val="both"/>
        <w:rPr>
          <w:rFonts w:eastAsia="Calibri"/>
          <w:sz w:val="24"/>
          <w:szCs w:val="24"/>
        </w:rPr>
      </w:pPr>
      <w:r>
        <w:rPr>
          <w:rFonts w:eastAsia="Calibri"/>
          <w:sz w:val="24"/>
          <w:szCs w:val="24"/>
        </w:rPr>
        <w:t>Materiál by mal mať vplyv na dostupnosť surovín resp. energie. V súčasnosti je situácia v dodávke zemného plynu na Slovensko ako aj do EÚ značne napätá predovšetkým v súvislosti s udalosťami medzi Ruskou federáciou a Ukrajinou. Navrhnuté riešenie by malo zmierniť riziko prerušenia dodávok plynu pre jeho odberateľov.</w:t>
      </w:r>
    </w:p>
    <w:p w14:paraId="27D415CA" w14:textId="77777777" w:rsidR="00811DA0" w:rsidRPr="00C01C97" w:rsidRDefault="00811DA0" w:rsidP="00811DA0">
      <w:pPr>
        <w:jc w:val="both"/>
        <w:rPr>
          <w:rFonts w:eastAsia="Calibri"/>
          <w:i/>
          <w:sz w:val="24"/>
          <w:szCs w:val="24"/>
        </w:rPr>
      </w:pPr>
    </w:p>
    <w:p w14:paraId="0E549EA8" w14:textId="77777777" w:rsidR="00811DA0" w:rsidRPr="00C01C97" w:rsidRDefault="00811DA0" w:rsidP="00811DA0">
      <w:pPr>
        <w:jc w:val="both"/>
        <w:rPr>
          <w:rFonts w:eastAsia="Calibri"/>
          <w:b/>
          <w:i/>
          <w:sz w:val="24"/>
          <w:szCs w:val="24"/>
        </w:rPr>
      </w:pPr>
      <w:r w:rsidRPr="00C01C97">
        <w:rPr>
          <w:rFonts w:eastAsia="Calibri"/>
          <w:b/>
          <w:i/>
          <w:sz w:val="24"/>
          <w:szCs w:val="24"/>
        </w:rPr>
        <w:lastRenderedPageBreak/>
        <w:t>Konkurencieschopnosť:</w:t>
      </w:r>
    </w:p>
    <w:p w14:paraId="5F575651" w14:textId="77777777" w:rsidR="00811DA0" w:rsidRPr="00C01C97" w:rsidRDefault="00811DA0" w:rsidP="00811DA0">
      <w:pPr>
        <w:jc w:val="both"/>
        <w:rPr>
          <w:rFonts w:eastAsia="Calibri"/>
          <w:i/>
          <w:sz w:val="24"/>
          <w:szCs w:val="24"/>
        </w:rPr>
      </w:pPr>
      <w:r w:rsidRPr="00C01C97">
        <w:rPr>
          <w:rFonts w:eastAsia="Calibri"/>
          <w:i/>
          <w:sz w:val="24"/>
          <w:szCs w:val="24"/>
        </w:rPr>
        <w:t>Na základe uvedených odpovedí zaškrtnite a popíšte, či materiál konkurencieschopnosť:</w:t>
      </w:r>
    </w:p>
    <w:p w14:paraId="34973F9D" w14:textId="77777777" w:rsidR="00811DA0" w:rsidRPr="00C01C97" w:rsidRDefault="00000000" w:rsidP="00811DA0">
      <w:pPr>
        <w:jc w:val="both"/>
        <w:rPr>
          <w:rFonts w:eastAsia="Calibri"/>
          <w:i/>
          <w:sz w:val="24"/>
          <w:szCs w:val="24"/>
        </w:rPr>
      </w:pPr>
      <w:sdt>
        <w:sdtPr>
          <w:rPr>
            <w:rFonts w:eastAsia="Calibri"/>
            <w:i/>
            <w:sz w:val="24"/>
            <w:szCs w:val="24"/>
          </w:rPr>
          <w:id w:val="956140764"/>
        </w:sdtPr>
        <w:sdtContent>
          <w:r w:rsidR="00811DA0">
            <w:rPr>
              <w:rFonts w:ascii="MS Gothic" w:eastAsia="MS Gothic" w:hAnsi="MS Gothic" w:hint="eastAsia"/>
              <w:i/>
              <w:sz w:val="24"/>
              <w:szCs w:val="24"/>
            </w:rPr>
            <w:t>☒</w:t>
          </w:r>
        </w:sdtContent>
      </w:sdt>
      <w:r w:rsidR="00811DA0" w:rsidRPr="00C01C97">
        <w:rPr>
          <w:rFonts w:eastAsia="Calibri"/>
          <w:i/>
          <w:sz w:val="24"/>
          <w:szCs w:val="24"/>
        </w:rPr>
        <w:t xml:space="preserve"> zvyšuje  </w:t>
      </w:r>
      <w:r w:rsidR="00811DA0" w:rsidRPr="00C01C97">
        <w:rPr>
          <w:rFonts w:eastAsia="Calibri"/>
          <w:i/>
          <w:sz w:val="24"/>
          <w:szCs w:val="24"/>
        </w:rPr>
        <w:tab/>
      </w:r>
      <w:sdt>
        <w:sdtPr>
          <w:rPr>
            <w:rFonts w:eastAsia="Calibri"/>
            <w:i/>
            <w:sz w:val="24"/>
            <w:szCs w:val="24"/>
          </w:rPr>
          <w:id w:val="52208679"/>
        </w:sdtPr>
        <w:sdtContent>
          <w:r w:rsidR="00811DA0">
            <w:rPr>
              <w:rFonts w:ascii="MS Gothic" w:eastAsia="MS Gothic" w:hAnsi="MS Gothic" w:hint="eastAsia"/>
              <w:i/>
              <w:sz w:val="24"/>
              <w:szCs w:val="24"/>
            </w:rPr>
            <w:t>☐</w:t>
          </w:r>
        </w:sdtContent>
      </w:sdt>
      <w:r w:rsidR="00811DA0" w:rsidRPr="00C01C97">
        <w:rPr>
          <w:rFonts w:eastAsia="Calibri"/>
          <w:i/>
          <w:sz w:val="24"/>
          <w:szCs w:val="24"/>
        </w:rPr>
        <w:t xml:space="preserve"> nemení</w:t>
      </w:r>
      <w:r w:rsidR="00811DA0" w:rsidRPr="00C01C97">
        <w:rPr>
          <w:rFonts w:eastAsia="Calibri"/>
          <w:i/>
          <w:sz w:val="24"/>
          <w:szCs w:val="24"/>
        </w:rPr>
        <w:tab/>
      </w:r>
      <w:sdt>
        <w:sdtPr>
          <w:rPr>
            <w:rFonts w:eastAsia="Calibri"/>
            <w:i/>
            <w:sz w:val="24"/>
            <w:szCs w:val="24"/>
          </w:rPr>
          <w:id w:val="-1033730682"/>
        </w:sdtPr>
        <w:sdtContent>
          <w:r w:rsidR="00811DA0" w:rsidRPr="00C01C97">
            <w:rPr>
              <w:rFonts w:ascii="Segoe UI Symbol" w:eastAsia="MS Gothic" w:hAnsi="Segoe UI Symbol" w:cs="Segoe UI Symbol"/>
              <w:i/>
              <w:sz w:val="24"/>
              <w:szCs w:val="24"/>
            </w:rPr>
            <w:t>☐</w:t>
          </w:r>
        </w:sdtContent>
      </w:sdt>
      <w:r w:rsidR="00811DA0" w:rsidRPr="00C01C97">
        <w:rPr>
          <w:rFonts w:eastAsia="Calibri"/>
          <w:i/>
          <w:sz w:val="24"/>
          <w:szCs w:val="24"/>
        </w:rPr>
        <w:t xml:space="preserve"> znižuje</w:t>
      </w:r>
    </w:p>
    <w:p w14:paraId="297029E0" w14:textId="77777777" w:rsidR="00811DA0" w:rsidRPr="00C01C97" w:rsidRDefault="00811DA0" w:rsidP="00811DA0">
      <w:pPr>
        <w:jc w:val="both"/>
        <w:rPr>
          <w:rFonts w:eastAsia="Calibri"/>
          <w:i/>
          <w:sz w:val="24"/>
          <w:szCs w:val="24"/>
        </w:rPr>
      </w:pPr>
    </w:p>
    <w:p w14:paraId="4F0346EC" w14:textId="77777777" w:rsidR="00811DA0" w:rsidRPr="00C01C97" w:rsidRDefault="00811DA0" w:rsidP="00811DA0">
      <w:pPr>
        <w:jc w:val="both"/>
        <w:rPr>
          <w:rFonts w:eastAsia="Calibri"/>
          <w:b/>
          <w:i/>
          <w:sz w:val="24"/>
          <w:szCs w:val="24"/>
        </w:rPr>
      </w:pPr>
      <w:r w:rsidRPr="00C01C97">
        <w:rPr>
          <w:rFonts w:eastAsia="Calibri"/>
          <w:b/>
          <w:i/>
          <w:sz w:val="24"/>
          <w:szCs w:val="24"/>
        </w:rPr>
        <w:t>Produktivita:</w:t>
      </w:r>
    </w:p>
    <w:p w14:paraId="4BC4AFB0" w14:textId="77777777" w:rsidR="00811DA0" w:rsidRPr="00C01C97" w:rsidRDefault="00811DA0" w:rsidP="00811DA0">
      <w:pPr>
        <w:jc w:val="both"/>
        <w:rPr>
          <w:rFonts w:eastAsia="Calibri"/>
          <w:i/>
          <w:sz w:val="24"/>
          <w:szCs w:val="24"/>
        </w:rPr>
      </w:pPr>
      <w:r w:rsidRPr="00C01C97">
        <w:rPr>
          <w:rFonts w:eastAsia="Calibri"/>
          <w:i/>
          <w:sz w:val="24"/>
          <w:szCs w:val="24"/>
        </w:rPr>
        <w:t xml:space="preserve">Aký má materiál vplyv na zmenu pomeru medzi produkciou podnikov a ich nákladmi? </w:t>
      </w:r>
    </w:p>
    <w:p w14:paraId="5394D89D" w14:textId="77777777" w:rsidR="00811DA0" w:rsidRPr="00C01C97" w:rsidRDefault="00811DA0" w:rsidP="00811DA0">
      <w:pPr>
        <w:jc w:val="both"/>
        <w:rPr>
          <w:rFonts w:eastAsia="Calibri"/>
          <w:i/>
          <w:sz w:val="24"/>
          <w:szCs w:val="24"/>
        </w:rPr>
      </w:pPr>
    </w:p>
    <w:p w14:paraId="1046EB89" w14:textId="77777777" w:rsidR="00811DA0" w:rsidRPr="00C01C97" w:rsidRDefault="00811DA0" w:rsidP="00811DA0">
      <w:pPr>
        <w:jc w:val="both"/>
        <w:rPr>
          <w:rFonts w:eastAsia="Calibri"/>
          <w:i/>
          <w:sz w:val="24"/>
          <w:szCs w:val="24"/>
        </w:rPr>
      </w:pPr>
      <w:r w:rsidRPr="00C01C97">
        <w:rPr>
          <w:rFonts w:eastAsia="Calibri"/>
          <w:i/>
          <w:sz w:val="24"/>
          <w:szCs w:val="24"/>
        </w:rPr>
        <w:t>Na základe uvedenej odpovede zaškrtnite a popíšte, či materiál produktivitu:</w:t>
      </w:r>
    </w:p>
    <w:p w14:paraId="0BC69AD9" w14:textId="77777777" w:rsidR="00811DA0" w:rsidRPr="00C01C97" w:rsidRDefault="00000000" w:rsidP="00811DA0">
      <w:pPr>
        <w:jc w:val="both"/>
        <w:rPr>
          <w:rFonts w:eastAsia="Calibri"/>
          <w:i/>
          <w:sz w:val="24"/>
          <w:szCs w:val="24"/>
        </w:rPr>
      </w:pPr>
      <w:sdt>
        <w:sdtPr>
          <w:rPr>
            <w:rFonts w:eastAsia="Calibri"/>
            <w:i/>
            <w:sz w:val="24"/>
            <w:szCs w:val="24"/>
          </w:rPr>
          <w:id w:val="1885900491"/>
        </w:sdtPr>
        <w:sdtContent>
          <w:r w:rsidR="00811DA0" w:rsidRPr="00C01C97">
            <w:rPr>
              <w:rFonts w:eastAsia="MS Gothic" w:hint="eastAsia"/>
              <w:i/>
              <w:sz w:val="24"/>
              <w:szCs w:val="24"/>
            </w:rPr>
            <w:t>☐</w:t>
          </w:r>
        </w:sdtContent>
      </w:sdt>
      <w:r w:rsidR="00811DA0" w:rsidRPr="00C01C97">
        <w:rPr>
          <w:rFonts w:eastAsia="Calibri"/>
          <w:i/>
          <w:sz w:val="24"/>
          <w:szCs w:val="24"/>
        </w:rPr>
        <w:t xml:space="preserve"> zvyšuje  </w:t>
      </w:r>
      <w:r w:rsidR="00811DA0" w:rsidRPr="00C01C97">
        <w:rPr>
          <w:rFonts w:eastAsia="Calibri"/>
          <w:i/>
          <w:sz w:val="24"/>
          <w:szCs w:val="24"/>
        </w:rPr>
        <w:tab/>
      </w:r>
      <w:sdt>
        <w:sdtPr>
          <w:rPr>
            <w:rFonts w:eastAsia="Calibri"/>
            <w:i/>
            <w:sz w:val="24"/>
            <w:szCs w:val="24"/>
          </w:rPr>
          <w:id w:val="-105962058"/>
        </w:sdtPr>
        <w:sdtContent>
          <w:r w:rsidR="00811DA0" w:rsidRPr="00C01C97">
            <w:rPr>
              <w:rFonts w:eastAsia="MS Gothic" w:hint="eastAsia"/>
              <w:i/>
              <w:sz w:val="24"/>
              <w:szCs w:val="24"/>
            </w:rPr>
            <w:t>☒</w:t>
          </w:r>
        </w:sdtContent>
      </w:sdt>
      <w:r w:rsidR="00811DA0" w:rsidRPr="00C01C97">
        <w:rPr>
          <w:rFonts w:eastAsia="Calibri"/>
          <w:i/>
          <w:sz w:val="24"/>
          <w:szCs w:val="24"/>
        </w:rPr>
        <w:t xml:space="preserve"> nemení</w:t>
      </w:r>
      <w:r w:rsidR="00811DA0" w:rsidRPr="00C01C97">
        <w:rPr>
          <w:rFonts w:eastAsia="Calibri"/>
          <w:i/>
          <w:sz w:val="24"/>
          <w:szCs w:val="24"/>
        </w:rPr>
        <w:tab/>
      </w:r>
      <w:sdt>
        <w:sdtPr>
          <w:rPr>
            <w:rFonts w:eastAsia="Calibri"/>
            <w:i/>
            <w:sz w:val="24"/>
            <w:szCs w:val="24"/>
          </w:rPr>
          <w:id w:val="839277851"/>
        </w:sdtPr>
        <w:sdtContent>
          <w:r w:rsidR="00811DA0" w:rsidRPr="00C01C97">
            <w:rPr>
              <w:rFonts w:ascii="Segoe UI Symbol" w:eastAsia="MS Gothic" w:hAnsi="Segoe UI Symbol" w:cs="Segoe UI Symbol"/>
              <w:i/>
              <w:sz w:val="24"/>
              <w:szCs w:val="24"/>
            </w:rPr>
            <w:t>☐</w:t>
          </w:r>
        </w:sdtContent>
      </w:sdt>
      <w:r w:rsidR="00811DA0" w:rsidRPr="00C01C97">
        <w:rPr>
          <w:rFonts w:eastAsia="Calibri"/>
          <w:i/>
          <w:sz w:val="24"/>
          <w:szCs w:val="24"/>
        </w:rPr>
        <w:t xml:space="preserve"> znižuje</w:t>
      </w:r>
    </w:p>
    <w:p w14:paraId="5D2F3386" w14:textId="77777777" w:rsidR="00811DA0" w:rsidRPr="007F24E9" w:rsidRDefault="00811DA0" w:rsidP="00811DA0">
      <w:pPr>
        <w:jc w:val="both"/>
        <w:rPr>
          <w:rFonts w:eastAsia="Calibri"/>
          <w:i/>
        </w:rPr>
      </w:pPr>
    </w:p>
    <w:p w14:paraId="76D87A76" w14:textId="77777777" w:rsidR="00811DA0" w:rsidRPr="00C01C97" w:rsidRDefault="00811DA0" w:rsidP="00811DA0">
      <w:pPr>
        <w:jc w:val="both"/>
        <w:rPr>
          <w:rFonts w:eastAsia="Calibri"/>
          <w:b/>
          <w:sz w:val="24"/>
          <w:szCs w:val="24"/>
        </w:rPr>
      </w:pPr>
      <w:r w:rsidRPr="00C01C97">
        <w:rPr>
          <w:rFonts w:eastAsia="Calibri"/>
          <w:b/>
          <w:sz w:val="24"/>
          <w:szCs w:val="24"/>
        </w:rPr>
        <w:t xml:space="preserve">3.4  Iné vplyvy na podnikateľské prostredie </w:t>
      </w:r>
    </w:p>
    <w:p w14:paraId="69DEF873" w14:textId="77777777" w:rsidR="00811DA0" w:rsidRPr="00C01C97" w:rsidRDefault="00811DA0" w:rsidP="00811DA0">
      <w:pPr>
        <w:jc w:val="both"/>
        <w:rPr>
          <w:rFonts w:eastAsia="Calibri"/>
          <w:i/>
          <w:sz w:val="24"/>
          <w:szCs w:val="24"/>
        </w:rPr>
      </w:pPr>
      <w:r w:rsidRPr="00C01C97">
        <w:rPr>
          <w:rFonts w:eastAsia="Calibri"/>
          <w:i/>
          <w:sz w:val="24"/>
          <w:szCs w:val="24"/>
        </w:rPr>
        <w:t xml:space="preserve">Ak má materiál vplyvy na PP, ktoré nemožno zaradiť do predchádzajúcich častí, či už pozitívne alebo negatívne, tu ich uveďte.  Patria sem: </w:t>
      </w:r>
    </w:p>
    <w:p w14:paraId="29EE5016" w14:textId="77777777" w:rsidR="00811DA0" w:rsidRPr="00C01C97" w:rsidRDefault="00811DA0" w:rsidP="00811DA0">
      <w:pPr>
        <w:numPr>
          <w:ilvl w:val="0"/>
          <w:numId w:val="1"/>
        </w:numPr>
        <w:spacing w:line="254" w:lineRule="auto"/>
        <w:contextualSpacing/>
        <w:jc w:val="both"/>
        <w:rPr>
          <w:rFonts w:eastAsia="Calibri"/>
          <w:i/>
          <w:sz w:val="24"/>
          <w:szCs w:val="24"/>
        </w:rPr>
      </w:pPr>
      <w:r w:rsidRPr="00C01C97">
        <w:rPr>
          <w:rFonts w:eastAsia="Calibri"/>
          <w:i/>
          <w:sz w:val="24"/>
          <w:szCs w:val="24"/>
        </w:rPr>
        <w:t>sankcie alebo pokuty, ako dôsledok porušenia právne záväzných ustanovení;</w:t>
      </w:r>
    </w:p>
    <w:p w14:paraId="36831C95" w14:textId="77777777" w:rsidR="00811DA0" w:rsidRPr="00C01C97" w:rsidRDefault="00811DA0" w:rsidP="00811DA0">
      <w:pPr>
        <w:numPr>
          <w:ilvl w:val="0"/>
          <w:numId w:val="1"/>
        </w:numPr>
        <w:spacing w:line="254" w:lineRule="auto"/>
        <w:contextualSpacing/>
        <w:jc w:val="both"/>
        <w:rPr>
          <w:rFonts w:eastAsia="Calibri"/>
          <w:i/>
          <w:sz w:val="24"/>
          <w:szCs w:val="24"/>
        </w:rPr>
      </w:pPr>
      <w:r w:rsidRPr="00C01C97">
        <w:rPr>
          <w:rFonts w:eastAsia="Calibri"/>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5EEC49A2" w14:textId="77777777" w:rsidR="00811DA0" w:rsidRPr="00C01C97" w:rsidRDefault="00811DA0" w:rsidP="00811DA0">
      <w:pPr>
        <w:numPr>
          <w:ilvl w:val="0"/>
          <w:numId w:val="1"/>
        </w:numPr>
        <w:spacing w:line="254" w:lineRule="auto"/>
        <w:contextualSpacing/>
        <w:jc w:val="both"/>
        <w:rPr>
          <w:rFonts w:eastAsia="Calibri"/>
          <w:i/>
          <w:sz w:val="24"/>
          <w:szCs w:val="24"/>
        </w:rPr>
      </w:pPr>
      <w:r w:rsidRPr="00C01C97">
        <w:rPr>
          <w:rFonts w:eastAsia="Calibri"/>
          <w:i/>
          <w:sz w:val="24"/>
          <w:szCs w:val="24"/>
        </w:rPr>
        <w:t>regulované ceny podľa zákona č. 18/1996 Z. z. o cenách;</w:t>
      </w:r>
    </w:p>
    <w:p w14:paraId="29D1ACF6" w14:textId="77777777" w:rsidR="00811DA0" w:rsidRPr="00C01C97" w:rsidRDefault="00811DA0" w:rsidP="00811DA0">
      <w:pPr>
        <w:numPr>
          <w:ilvl w:val="0"/>
          <w:numId w:val="1"/>
        </w:numPr>
        <w:spacing w:line="254" w:lineRule="auto"/>
        <w:contextualSpacing/>
        <w:jc w:val="both"/>
        <w:rPr>
          <w:rFonts w:eastAsia="Calibri"/>
          <w:i/>
          <w:sz w:val="24"/>
          <w:szCs w:val="24"/>
        </w:rPr>
      </w:pPr>
      <w:r w:rsidRPr="00C01C97">
        <w:rPr>
          <w:rFonts w:eastAsia="Calibri"/>
          <w:i/>
          <w:sz w:val="24"/>
          <w:szCs w:val="24"/>
        </w:rPr>
        <w:t xml:space="preserve">iné vplyvy, ktoré predpokladá materiál, ale nemožno ich zaradiť do častí 3.1 a 3.3. </w:t>
      </w:r>
    </w:p>
    <w:p w14:paraId="6BE51C6D" w14:textId="77777777" w:rsidR="00811DA0" w:rsidRPr="007F24E9" w:rsidRDefault="00811DA0" w:rsidP="00811DA0">
      <w:pPr>
        <w:jc w:val="both"/>
        <w:rPr>
          <w:rFonts w:eastAsia="Calibri"/>
          <w:i/>
          <w:color w:val="0070C0"/>
        </w:rPr>
      </w:pPr>
    </w:p>
    <w:p w14:paraId="4F80713D" w14:textId="77777777" w:rsidR="00811DA0" w:rsidRDefault="00811DA0" w:rsidP="00811DA0">
      <w:pPr>
        <w:jc w:val="both"/>
        <w:rPr>
          <w:iCs/>
          <w:sz w:val="24"/>
          <w:szCs w:val="24"/>
        </w:rPr>
      </w:pPr>
      <w:r w:rsidRPr="00C01C97">
        <w:rPr>
          <w:iCs/>
          <w:sz w:val="24"/>
          <w:szCs w:val="24"/>
        </w:rPr>
        <w:t>Materiál ustanovuje uplatňovanie pokút za porušenie doplnených povinností účastníkov trhu a plynom vyplývajúcich z návrhu nariadenia o skladovaní plynu.</w:t>
      </w:r>
      <w:r>
        <w:rPr>
          <w:iCs/>
          <w:sz w:val="24"/>
          <w:szCs w:val="24"/>
        </w:rPr>
        <w:t xml:space="preserve"> Výška pokút je v návrhu zákona určená sumou od 5 000 do 1 000 000 € za porušenie uloženej povinnosti.</w:t>
      </w:r>
    </w:p>
    <w:p w14:paraId="0D8523E1" w14:textId="77777777" w:rsidR="00811DA0" w:rsidRPr="00C01C97" w:rsidRDefault="00811DA0" w:rsidP="00811DA0">
      <w:pPr>
        <w:jc w:val="both"/>
        <w:rPr>
          <w:iCs/>
          <w:sz w:val="24"/>
          <w:szCs w:val="24"/>
        </w:rPr>
      </w:pPr>
    </w:p>
    <w:p w14:paraId="47BE25BC" w14:textId="77777777" w:rsidR="00091008" w:rsidRDefault="00811DA0" w:rsidP="00FF7A67">
      <w:pPr>
        <w:jc w:val="both"/>
      </w:pPr>
      <w:r w:rsidRPr="00C01C97">
        <w:rPr>
          <w:iCs/>
          <w:sz w:val="24"/>
          <w:szCs w:val="24"/>
        </w:rPr>
        <w:t>Materiál nepredpokladá vplyvy súvisiace so žiadosťami o alebo prijímaním dotácií, fondov, štátnej pomoci a čerpaním iných obdobných foriem podpory, vplyvy na regulované ceny podľa zákona č. 18/1996 Z. z. o cenách a iné vplyvy, ktoré nemožno zaradiť do častí 3.1 a 3.3.</w:t>
      </w:r>
    </w:p>
    <w:sectPr w:rsidR="00091008" w:rsidSect="00211C7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B3217" w14:textId="77777777" w:rsidR="00BD7779" w:rsidRDefault="00BD7779">
      <w:r>
        <w:separator/>
      </w:r>
    </w:p>
  </w:endnote>
  <w:endnote w:type="continuationSeparator" w:id="0">
    <w:p w14:paraId="576031F9" w14:textId="77777777" w:rsidR="00BD7779" w:rsidRDefault="00BD7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012155"/>
      <w:docPartObj>
        <w:docPartGallery w:val="Page Numbers (Bottom of Page)"/>
        <w:docPartUnique/>
      </w:docPartObj>
    </w:sdtPr>
    <w:sdtContent>
      <w:p w14:paraId="01CFF5F9" w14:textId="77777777" w:rsidR="00FF60A7" w:rsidRDefault="00FF60A7">
        <w:pPr>
          <w:pStyle w:val="Pta"/>
          <w:jc w:val="center"/>
        </w:pPr>
        <w:r>
          <w:fldChar w:fldCharType="begin"/>
        </w:r>
        <w:r>
          <w:instrText>PAGE   \* MERGEFORMAT</w:instrText>
        </w:r>
        <w:r>
          <w:fldChar w:fldCharType="separate"/>
        </w:r>
        <w:r w:rsidR="00F872B2">
          <w:rPr>
            <w:noProof/>
          </w:rPr>
          <w:t>1</w:t>
        </w:r>
        <w:r>
          <w:fldChar w:fldCharType="end"/>
        </w:r>
      </w:p>
    </w:sdtContent>
  </w:sdt>
  <w:p w14:paraId="221C0755" w14:textId="77777777" w:rsidR="004D4057" w:rsidRDefault="0000000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C6722" w14:textId="77777777" w:rsidR="004D4057" w:rsidRPr="00E16875" w:rsidRDefault="00000000" w:rsidP="001D2E7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DA7E7" w14:textId="77777777" w:rsidR="00BD7779" w:rsidRDefault="00BD7779">
      <w:r>
        <w:separator/>
      </w:r>
    </w:p>
  </w:footnote>
  <w:footnote w:type="continuationSeparator" w:id="0">
    <w:p w14:paraId="0A4DC2CF" w14:textId="77777777" w:rsidR="00BD7779" w:rsidRDefault="00BD7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73307" w14:textId="77777777" w:rsidR="004D4057" w:rsidRPr="00433C47" w:rsidRDefault="00000000" w:rsidP="001D2E7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41DA"/>
    <w:multiLevelType w:val="hybridMultilevel"/>
    <w:tmpl w:val="7196FF22"/>
    <w:lvl w:ilvl="0" w:tplc="07F6BB9A">
      <w:start w:val="2"/>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A712F56"/>
    <w:multiLevelType w:val="hybridMultilevel"/>
    <w:tmpl w:val="7EFC22AE"/>
    <w:lvl w:ilvl="0" w:tplc="D3ACFDCE">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2F6F6FA5"/>
    <w:multiLevelType w:val="hybridMultilevel"/>
    <w:tmpl w:val="B81A74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2864C97"/>
    <w:multiLevelType w:val="hybridMultilevel"/>
    <w:tmpl w:val="E702B7C6"/>
    <w:lvl w:ilvl="0" w:tplc="91260BAE">
      <w:start w:val="97"/>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9" w15:restartNumberingAfterBreak="0">
    <w:nsid w:val="7F540DD1"/>
    <w:multiLevelType w:val="hybridMultilevel"/>
    <w:tmpl w:val="869A4C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2032076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5712632">
    <w:abstractNumId w:val="9"/>
  </w:num>
  <w:num w:numId="3" w16cid:durableId="2125496116">
    <w:abstractNumId w:val="5"/>
  </w:num>
  <w:num w:numId="4" w16cid:durableId="37248917">
    <w:abstractNumId w:val="2"/>
  </w:num>
  <w:num w:numId="5" w16cid:durableId="925915728">
    <w:abstractNumId w:val="7"/>
  </w:num>
  <w:num w:numId="6" w16cid:durableId="1172255180">
    <w:abstractNumId w:val="8"/>
  </w:num>
  <w:num w:numId="7" w16cid:durableId="257756215">
    <w:abstractNumId w:val="3"/>
  </w:num>
  <w:num w:numId="8" w16cid:durableId="490676574">
    <w:abstractNumId w:val="4"/>
  </w:num>
  <w:num w:numId="9" w16cid:durableId="220478743">
    <w:abstractNumId w:val="1"/>
  </w:num>
  <w:num w:numId="10" w16cid:durableId="793476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DA0"/>
    <w:rsid w:val="000011E5"/>
    <w:rsid w:val="00091008"/>
    <w:rsid w:val="0021015D"/>
    <w:rsid w:val="00211C7E"/>
    <w:rsid w:val="00250925"/>
    <w:rsid w:val="00387180"/>
    <w:rsid w:val="00483CC1"/>
    <w:rsid w:val="004C0C67"/>
    <w:rsid w:val="005526CE"/>
    <w:rsid w:val="006519A8"/>
    <w:rsid w:val="006D7938"/>
    <w:rsid w:val="006E75A8"/>
    <w:rsid w:val="00765247"/>
    <w:rsid w:val="007721E0"/>
    <w:rsid w:val="0079032F"/>
    <w:rsid w:val="007D0585"/>
    <w:rsid w:val="007F015A"/>
    <w:rsid w:val="00811DA0"/>
    <w:rsid w:val="00923F6D"/>
    <w:rsid w:val="00971E20"/>
    <w:rsid w:val="00B117B7"/>
    <w:rsid w:val="00B32B47"/>
    <w:rsid w:val="00B43153"/>
    <w:rsid w:val="00BC1D35"/>
    <w:rsid w:val="00BD7779"/>
    <w:rsid w:val="00C35942"/>
    <w:rsid w:val="00D20928"/>
    <w:rsid w:val="00D357F1"/>
    <w:rsid w:val="00D45509"/>
    <w:rsid w:val="00DE1395"/>
    <w:rsid w:val="00E35A5D"/>
    <w:rsid w:val="00F872B2"/>
    <w:rsid w:val="00FF60A7"/>
    <w:rsid w:val="00FF7A6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A8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811DA0"/>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811DA0"/>
    <w:pPr>
      <w:tabs>
        <w:tab w:val="center" w:pos="4536"/>
        <w:tab w:val="right" w:pos="9072"/>
      </w:tabs>
    </w:pPr>
    <w:rPr>
      <w:sz w:val="24"/>
      <w:szCs w:val="24"/>
    </w:rPr>
  </w:style>
  <w:style w:type="character" w:customStyle="1" w:styleId="PtaChar">
    <w:name w:val="Päta Char"/>
    <w:basedOn w:val="Predvolenpsmoodseku"/>
    <w:link w:val="Pta"/>
    <w:uiPriority w:val="99"/>
    <w:rsid w:val="00811DA0"/>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811DA0"/>
    <w:pPr>
      <w:tabs>
        <w:tab w:val="center" w:pos="4536"/>
        <w:tab w:val="right" w:pos="9072"/>
      </w:tabs>
    </w:pPr>
  </w:style>
  <w:style w:type="character" w:customStyle="1" w:styleId="HlavikaChar">
    <w:name w:val="Hlavička Char"/>
    <w:basedOn w:val="Predvolenpsmoodseku"/>
    <w:link w:val="Hlavika"/>
    <w:uiPriority w:val="99"/>
    <w:rsid w:val="00811DA0"/>
    <w:rPr>
      <w:rFonts w:ascii="Times New Roman" w:eastAsia="Times New Roman" w:hAnsi="Times New Roman" w:cs="Times New Roman"/>
      <w:sz w:val="20"/>
      <w:szCs w:val="20"/>
      <w:lang w:eastAsia="sk-SK"/>
    </w:rPr>
  </w:style>
  <w:style w:type="table" w:customStyle="1" w:styleId="Mriekatabuky3">
    <w:name w:val="Mriežka tabuľky3"/>
    <w:basedOn w:val="Normlnatabuka"/>
    <w:next w:val="Mriekatabuky"/>
    <w:uiPriority w:val="59"/>
    <w:rsid w:val="00811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811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59"/>
    <w:rsid w:val="00FF7A67"/>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59"/>
    <w:rsid w:val="00E35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DE1395"/>
    <w:rPr>
      <w:rFonts w:ascii="Segoe UI" w:hAnsi="Segoe UI" w:cs="Segoe UI"/>
      <w:sz w:val="18"/>
      <w:szCs w:val="18"/>
    </w:rPr>
  </w:style>
  <w:style w:type="character" w:customStyle="1" w:styleId="TextbublinyChar">
    <w:name w:val="Text bubliny Char"/>
    <w:basedOn w:val="Predvolenpsmoodseku"/>
    <w:link w:val="Textbubliny"/>
    <w:uiPriority w:val="99"/>
    <w:semiHidden/>
    <w:rsid w:val="00DE1395"/>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sr.sk/podnikatelske-prostredie/lepsia-regulacia/regulacne-zatazenie/kalkulacka-nakladov-regulac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F3F11-3100-440E-988F-40F44F81F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2930</Words>
  <Characters>16705</Characters>
  <Application>Microsoft Office Word</Application>
  <DocSecurity>0</DocSecurity>
  <Lines>139</Lines>
  <Paragraphs>39</Paragraphs>
  <ScaleCrop>false</ScaleCrop>
  <Company/>
  <LinksUpToDate>false</LinksUpToDate>
  <CharactersWithSpaces>19596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2023-04-13T22:18:00Z</dcterms:created>
  <dcterms:modified xsi:type="dcterms:W3CDTF">2023-04-13T22:26:00Z</dcterms:modified>
</cp:coreProperties>
</file>