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88E9" w14:textId="77777777" w:rsidR="00C06440" w:rsidRPr="00CE6F7A" w:rsidRDefault="00C06440" w:rsidP="00C06440">
      <w:pPr>
        <w:jc w:val="center"/>
        <w:rPr>
          <w:rFonts w:ascii="Book Antiqua" w:hAnsi="Book Antiqua" w:cs="Times New Roman"/>
          <w:b/>
          <w:caps/>
        </w:rPr>
      </w:pPr>
      <w:r w:rsidRPr="00CE6F7A">
        <w:rPr>
          <w:rFonts w:ascii="Book Antiqua" w:hAnsi="Book Antiqua" w:cs="Times New Roman"/>
          <w:b/>
          <w:caps/>
        </w:rPr>
        <w:t>Dôvodová správa</w:t>
      </w:r>
    </w:p>
    <w:p w14:paraId="5FB51A33" w14:textId="77777777" w:rsidR="00C06440" w:rsidRPr="00CE6F7A" w:rsidRDefault="00C06440" w:rsidP="00C06440">
      <w:pPr>
        <w:jc w:val="both"/>
        <w:rPr>
          <w:rFonts w:ascii="Book Antiqua" w:hAnsi="Book Antiqua" w:cs="Times New Roman"/>
        </w:rPr>
      </w:pPr>
    </w:p>
    <w:p w14:paraId="41BB0246" w14:textId="77777777" w:rsidR="00C06440" w:rsidRPr="00CE6F7A" w:rsidRDefault="00C06440" w:rsidP="00C06440">
      <w:pPr>
        <w:jc w:val="both"/>
        <w:rPr>
          <w:rFonts w:ascii="Book Antiqua" w:hAnsi="Book Antiqua" w:cs="Times New Roman"/>
          <w:b/>
        </w:rPr>
      </w:pPr>
      <w:r w:rsidRPr="00CE6F7A">
        <w:rPr>
          <w:rFonts w:ascii="Book Antiqua" w:hAnsi="Book Antiqua" w:cs="Times New Roman"/>
          <w:b/>
        </w:rPr>
        <w:t>A. Všeobecná časť</w:t>
      </w:r>
    </w:p>
    <w:p w14:paraId="3E5318E9" w14:textId="77777777" w:rsidR="00C06440" w:rsidRPr="00CE6F7A" w:rsidRDefault="00C06440" w:rsidP="00C06440">
      <w:pPr>
        <w:ind w:firstLine="284"/>
        <w:jc w:val="both"/>
        <w:rPr>
          <w:rFonts w:ascii="Book Antiqua" w:hAnsi="Book Antiqua" w:cs="Times New Roman"/>
        </w:rPr>
      </w:pPr>
    </w:p>
    <w:p w14:paraId="14EF888D" w14:textId="6CE4620F" w:rsidR="00C06440" w:rsidRDefault="00C06440" w:rsidP="00C06440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</w:t>
      </w:r>
      <w:r w:rsidRPr="00CE6F7A">
        <w:rPr>
          <w:rFonts w:ascii="Book Antiqua" w:hAnsi="Book Antiqua" w:cs="Times New Roman"/>
        </w:rPr>
        <w:t xml:space="preserve">Návrh zákona, </w:t>
      </w:r>
      <w:r w:rsidRPr="00C06440">
        <w:rPr>
          <w:rFonts w:ascii="Book Antiqua" w:hAnsi="Book Antiqua" w:cs="Times New Roman"/>
        </w:rPr>
        <w:t>ktorým sa mení a dopĺňa zákon č. 361/2014  Z. z. o dani z motorových vozidiel a o zmene a doplnení niektorých zákonov v znení neskorších predpisov</w:t>
      </w:r>
      <w:r>
        <w:rPr>
          <w:rFonts w:ascii="Book Antiqua" w:hAnsi="Book Antiqua" w:cs="Times New Roman"/>
        </w:rPr>
        <w:t xml:space="preserve"> </w:t>
      </w:r>
      <w:r w:rsidRPr="00CE6F7A">
        <w:rPr>
          <w:rFonts w:ascii="Book Antiqua" w:hAnsi="Book Antiqua" w:cs="Times New Roman"/>
        </w:rPr>
        <w:t>predkladajú na rokovanie Národnej rady Slovenskej republiky poslanci Národnej rady Slovenskej republiky</w:t>
      </w:r>
      <w:r>
        <w:rPr>
          <w:rFonts w:ascii="Book Antiqua" w:hAnsi="Book Antiqua" w:cs="Times New Roman"/>
        </w:rPr>
        <w:t xml:space="preserve"> </w:t>
      </w:r>
      <w:r w:rsidR="002163EA" w:rsidRPr="00E0721B">
        <w:rPr>
          <w:rFonts w:ascii="Book Antiqua" w:hAnsi="Book Antiqua" w:cs="Times New Roman"/>
        </w:rPr>
        <w:t>Peter VONS, Peter KREMSKÝ</w:t>
      </w:r>
      <w:r w:rsidR="00E0721B">
        <w:rPr>
          <w:rFonts w:ascii="Book Antiqua" w:hAnsi="Book Antiqua" w:cs="Times New Roman"/>
        </w:rPr>
        <w:t>, Milan KURIAK</w:t>
      </w:r>
      <w:r w:rsidR="008F2C26">
        <w:rPr>
          <w:rFonts w:ascii="Book Antiqua" w:hAnsi="Book Antiqua" w:cs="Times New Roman"/>
        </w:rPr>
        <w:t xml:space="preserve">, </w:t>
      </w:r>
      <w:r w:rsidR="00E0721B">
        <w:rPr>
          <w:rFonts w:ascii="Book Antiqua" w:hAnsi="Book Antiqua" w:cs="Times New Roman"/>
        </w:rPr>
        <w:t>Lukáš KYSELICA</w:t>
      </w:r>
      <w:r w:rsidR="008F2C26">
        <w:rPr>
          <w:rFonts w:ascii="Book Antiqua" w:hAnsi="Book Antiqua" w:cs="Times New Roman"/>
        </w:rPr>
        <w:t xml:space="preserve"> a Ľuboš KRAJČÍR</w:t>
      </w:r>
      <w:r w:rsidR="00E0721B">
        <w:rPr>
          <w:rFonts w:ascii="Book Antiqua" w:hAnsi="Book Antiqua" w:cs="Times New Roman"/>
        </w:rPr>
        <w:t xml:space="preserve">. </w:t>
      </w:r>
    </w:p>
    <w:p w14:paraId="3B916EA1" w14:textId="77777777" w:rsidR="00C06440" w:rsidRDefault="00C06440" w:rsidP="00C06440">
      <w:pPr>
        <w:jc w:val="both"/>
        <w:rPr>
          <w:rFonts w:ascii="Book Antiqua" w:hAnsi="Book Antiqua" w:cs="Times New Roman"/>
        </w:rPr>
      </w:pPr>
    </w:p>
    <w:p w14:paraId="554DFAAB" w14:textId="6BAAC0A5" w:rsidR="00C06440" w:rsidRDefault="00C06440" w:rsidP="00C06440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Cieľom predkladaného</w:t>
      </w:r>
      <w:r w:rsidR="00BD3548">
        <w:rPr>
          <w:rFonts w:ascii="Book Antiqua" w:hAnsi="Book Antiqua" w:cs="Times New Roman"/>
        </w:rPr>
        <w:t xml:space="preserve"> návrhu</w:t>
      </w:r>
      <w:r>
        <w:rPr>
          <w:rFonts w:ascii="Book Antiqua" w:hAnsi="Book Antiqua" w:cs="Times New Roman"/>
        </w:rPr>
        <w:t xml:space="preserve"> zákona je znížiť negatívne dopady na súčasnú hospodársku situáciu v sektore autodopravy na Slovensku a odstrániť nadmerné daňové a poplatkové zaťaženie slovenských autodopravcov v porovnaní s okolitými štátmi V4</w:t>
      </w:r>
      <w:r w:rsidRPr="003F26DA">
        <w:rPr>
          <w:rFonts w:ascii="Book Antiqua" w:hAnsi="Book Antiqua" w:cs="Times New Roman"/>
        </w:rPr>
        <w:t>.</w:t>
      </w:r>
      <w:r w:rsidR="00D56B00" w:rsidRPr="003F26DA">
        <w:rPr>
          <w:rFonts w:ascii="Book Antiqua" w:hAnsi="Book Antiqua" w:cs="Times New Roman"/>
        </w:rPr>
        <w:t xml:space="preserve"> Návrhom zákona sa rovnako zlepší konkurencieschopnosť slovenských autodopravcov v podnikateľskom prostredí.</w:t>
      </w:r>
      <w:r>
        <w:rPr>
          <w:rFonts w:ascii="Book Antiqua" w:hAnsi="Book Antiqua" w:cs="Times New Roman"/>
        </w:rPr>
        <w:t xml:space="preserve"> Zároveň sa predkladaným </w:t>
      </w:r>
      <w:r w:rsidR="00BD3548">
        <w:rPr>
          <w:rFonts w:ascii="Book Antiqua" w:hAnsi="Book Antiqua" w:cs="Times New Roman"/>
        </w:rPr>
        <w:t xml:space="preserve">návrhom </w:t>
      </w:r>
      <w:r>
        <w:rPr>
          <w:rFonts w:ascii="Book Antiqua" w:hAnsi="Book Antiqua" w:cs="Times New Roman"/>
        </w:rPr>
        <w:t>zákon</w:t>
      </w:r>
      <w:r w:rsidR="00BD3548">
        <w:rPr>
          <w:rFonts w:ascii="Book Antiqua" w:hAnsi="Book Antiqua" w:cs="Times New Roman"/>
        </w:rPr>
        <w:t>a</w:t>
      </w:r>
      <w:r>
        <w:rPr>
          <w:rFonts w:ascii="Book Antiqua" w:hAnsi="Book Antiqua" w:cs="Times New Roman"/>
        </w:rPr>
        <w:t xml:space="preserve"> navrhuje flexibilnejšie upraviť vznik a zánik daňovej povinnosti, odbúrať zbytočnú byrokraciu a znížiť finančnú záťaž úradov a samotných daňovníkov. </w:t>
      </w:r>
    </w:p>
    <w:p w14:paraId="3F1557BD" w14:textId="31DA9DE2" w:rsidR="00C06440" w:rsidRDefault="00C06440" w:rsidP="00C06440">
      <w:pPr>
        <w:jc w:val="both"/>
        <w:rPr>
          <w:rFonts w:ascii="Book Antiqua" w:hAnsi="Book Antiqua" w:cs="Times New Roman"/>
        </w:rPr>
      </w:pPr>
    </w:p>
    <w:p w14:paraId="30D3C939" w14:textId="6D4D4451" w:rsidR="00C06440" w:rsidRPr="00CE6F7A" w:rsidRDefault="00C06440" w:rsidP="00C06440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 </w:t>
      </w:r>
      <w:r w:rsidRPr="00CE6F7A">
        <w:rPr>
          <w:rFonts w:ascii="Book Antiqua" w:hAnsi="Book Antiqua" w:cs="Times New Roman"/>
        </w:rPr>
        <w:t xml:space="preserve">Návrh zákona </w:t>
      </w:r>
      <w:r w:rsidR="00E0721B">
        <w:rPr>
          <w:rFonts w:ascii="Book Antiqua" w:hAnsi="Book Antiqua" w:cs="Times New Roman"/>
        </w:rPr>
        <w:t xml:space="preserve">môže mať  negatívny vplyv </w:t>
      </w:r>
      <w:r w:rsidRPr="00CE6F7A">
        <w:rPr>
          <w:rFonts w:ascii="Book Antiqua" w:hAnsi="Book Antiqua" w:cs="Times New Roman"/>
        </w:rPr>
        <w:t xml:space="preserve">na rozpočet </w:t>
      </w:r>
      <w:r w:rsidR="00D56B00">
        <w:rPr>
          <w:rFonts w:ascii="Book Antiqua" w:hAnsi="Book Antiqua" w:cs="Times New Roman"/>
        </w:rPr>
        <w:t xml:space="preserve">verejnej správy a to konkrétne </w:t>
      </w:r>
      <w:r w:rsidR="00E0721B">
        <w:rPr>
          <w:rFonts w:ascii="Book Antiqua" w:hAnsi="Book Antiqua" w:cs="Times New Roman"/>
        </w:rPr>
        <w:t xml:space="preserve">vyšších územných celkov, zároveň však bude mať </w:t>
      </w:r>
      <w:r w:rsidR="00D56B00">
        <w:rPr>
          <w:rFonts w:ascii="Book Antiqua" w:hAnsi="Book Antiqua" w:cs="Times New Roman"/>
        </w:rPr>
        <w:t xml:space="preserve">výrazne </w:t>
      </w:r>
      <w:r w:rsidR="00E0721B">
        <w:rPr>
          <w:rFonts w:ascii="Book Antiqua" w:hAnsi="Book Antiqua" w:cs="Times New Roman"/>
        </w:rPr>
        <w:t>pozitívny</w:t>
      </w:r>
      <w:r w:rsidRPr="00CE6F7A">
        <w:rPr>
          <w:rFonts w:ascii="Book Antiqua" w:hAnsi="Book Antiqua" w:cs="Times New Roman"/>
        </w:rPr>
        <w:t xml:space="preserve"> vplyv na podnikateľské prostredie, </w:t>
      </w:r>
      <w:r w:rsidR="00E0721B">
        <w:rPr>
          <w:rFonts w:ascii="Book Antiqua" w:hAnsi="Book Antiqua" w:cs="Times New Roman"/>
        </w:rPr>
        <w:t xml:space="preserve">nebude mať žiadne </w:t>
      </w:r>
      <w:r w:rsidRPr="00CE6F7A">
        <w:rPr>
          <w:rFonts w:ascii="Book Antiqua" w:hAnsi="Book Antiqua" w:cs="Times New Roman"/>
        </w:rPr>
        <w:t xml:space="preserve">sociálne vplyvy, vplyvy na životné prostredie, vplyvy na informatizáciu spoločnosti, vplyvy na manželstvo, rodičovstvo a rodinu a ani na služby verejnej správy pre občana. </w:t>
      </w:r>
    </w:p>
    <w:p w14:paraId="47DB6832" w14:textId="77777777" w:rsidR="00C06440" w:rsidRPr="00CE6F7A" w:rsidRDefault="00C06440" w:rsidP="00C06440">
      <w:pPr>
        <w:ind w:firstLine="284"/>
        <w:jc w:val="both"/>
        <w:rPr>
          <w:rFonts w:ascii="Book Antiqua" w:hAnsi="Book Antiqua" w:cs="Times New Roman"/>
        </w:rPr>
      </w:pPr>
    </w:p>
    <w:p w14:paraId="473933DC" w14:textId="77777777" w:rsidR="00C06440" w:rsidRPr="00CE6F7A" w:rsidRDefault="00C06440" w:rsidP="00C06440">
      <w:pPr>
        <w:ind w:firstLine="284"/>
        <w:jc w:val="both"/>
        <w:rPr>
          <w:rFonts w:ascii="Book Antiqua" w:hAnsi="Book Antiqua" w:cs="Times New Roman"/>
        </w:rPr>
      </w:pPr>
      <w:r w:rsidRPr="00CE6F7A">
        <w:rPr>
          <w:rFonts w:ascii="Book Antiqua" w:hAnsi="Book Antiqua" w:cs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7AF207AE" w14:textId="77777777" w:rsidR="00C06440" w:rsidRPr="00CE6F7A" w:rsidRDefault="00C06440" w:rsidP="00C06440">
      <w:pPr>
        <w:jc w:val="both"/>
        <w:rPr>
          <w:rFonts w:ascii="Book Antiqua" w:hAnsi="Book Antiqua" w:cs="Times New Roman"/>
        </w:rPr>
      </w:pPr>
    </w:p>
    <w:p w14:paraId="321DA981" w14:textId="77777777" w:rsidR="00C06440" w:rsidRPr="00CE6F7A" w:rsidRDefault="00C06440" w:rsidP="00C06440">
      <w:pPr>
        <w:jc w:val="both"/>
        <w:rPr>
          <w:rFonts w:ascii="Book Antiqua" w:hAnsi="Book Antiqua" w:cs="Times New Roman"/>
        </w:rPr>
      </w:pPr>
    </w:p>
    <w:p w14:paraId="36FC871D" w14:textId="77777777" w:rsidR="00C06440" w:rsidRPr="00CE6F7A" w:rsidRDefault="00C06440" w:rsidP="00C06440">
      <w:pPr>
        <w:jc w:val="both"/>
        <w:rPr>
          <w:rFonts w:ascii="Book Antiqua" w:hAnsi="Book Antiqua" w:cs="Times New Roman"/>
          <w:b/>
        </w:rPr>
      </w:pPr>
      <w:r w:rsidRPr="00CE6F7A">
        <w:rPr>
          <w:rFonts w:ascii="Book Antiqua" w:hAnsi="Book Antiqua" w:cs="Times New Roman"/>
          <w:b/>
        </w:rPr>
        <w:t>B. Osobitná časť</w:t>
      </w:r>
    </w:p>
    <w:p w14:paraId="10D847CB" w14:textId="77777777" w:rsidR="00C06440" w:rsidRPr="00CE6F7A" w:rsidRDefault="00C06440" w:rsidP="00C06440">
      <w:pPr>
        <w:jc w:val="both"/>
        <w:rPr>
          <w:rFonts w:ascii="Book Antiqua" w:hAnsi="Book Antiqua" w:cs="Times New Roman"/>
        </w:rPr>
      </w:pPr>
    </w:p>
    <w:p w14:paraId="5446EB92" w14:textId="77777777" w:rsidR="00C06440" w:rsidRPr="00CE6F7A" w:rsidRDefault="00C06440" w:rsidP="00C06440">
      <w:pPr>
        <w:jc w:val="both"/>
        <w:rPr>
          <w:rFonts w:ascii="Book Antiqua" w:hAnsi="Book Antiqua" w:cs="Times New Roman"/>
          <w:b/>
        </w:rPr>
      </w:pPr>
      <w:r w:rsidRPr="00CE6F7A">
        <w:rPr>
          <w:rFonts w:ascii="Book Antiqua" w:hAnsi="Book Antiqua" w:cs="Times New Roman"/>
          <w:b/>
        </w:rPr>
        <w:t>K čl. I</w:t>
      </w:r>
    </w:p>
    <w:p w14:paraId="3FC81C0D" w14:textId="77777777" w:rsidR="00C06440" w:rsidRPr="00CE6F7A" w:rsidRDefault="00C06440" w:rsidP="00C06440">
      <w:pPr>
        <w:jc w:val="both"/>
        <w:rPr>
          <w:rFonts w:ascii="Book Antiqua" w:hAnsi="Book Antiqua" w:cs="Times New Roman"/>
        </w:rPr>
      </w:pPr>
    </w:p>
    <w:p w14:paraId="7AE8FAA8" w14:textId="77777777" w:rsidR="00C06440" w:rsidRDefault="00C06440" w:rsidP="00C06440">
      <w:pPr>
        <w:jc w:val="both"/>
        <w:rPr>
          <w:rFonts w:ascii="Book Antiqua" w:hAnsi="Book Antiqua" w:cs="Times New Roman"/>
          <w:u w:val="single"/>
        </w:rPr>
      </w:pPr>
      <w:r w:rsidRPr="00CE6F7A">
        <w:rPr>
          <w:rFonts w:ascii="Book Antiqua" w:hAnsi="Book Antiqua" w:cs="Times New Roman"/>
          <w:u w:val="single"/>
        </w:rPr>
        <w:t>K bodu 1</w:t>
      </w:r>
      <w:r>
        <w:rPr>
          <w:rFonts w:ascii="Book Antiqua" w:hAnsi="Book Antiqua" w:cs="Times New Roman"/>
          <w:u w:val="single"/>
        </w:rPr>
        <w:t xml:space="preserve"> </w:t>
      </w:r>
    </w:p>
    <w:p w14:paraId="56E4FA5D" w14:textId="77777777" w:rsidR="003D7A32" w:rsidRDefault="003D7A32" w:rsidP="00C06440">
      <w:pPr>
        <w:jc w:val="both"/>
        <w:rPr>
          <w:rFonts w:ascii="Book Antiqua" w:hAnsi="Book Antiqua" w:cs="Times New Roman"/>
          <w:u w:val="single"/>
        </w:rPr>
      </w:pPr>
    </w:p>
    <w:p w14:paraId="29659B07" w14:textId="6FB42512" w:rsidR="00C06440" w:rsidRDefault="003D7A32" w:rsidP="00C06440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V ustanovení návrhu zákona sa navrhuje, a</w:t>
      </w:r>
      <w:r w:rsidRPr="003D7A32">
        <w:rPr>
          <w:rFonts w:ascii="Book Antiqua" w:hAnsi="Book Antiqua" w:cs="Times New Roman"/>
        </w:rPr>
        <w:t>by v prípade, ak autodopravca zaplatí za kalendárny rok</w:t>
      </w:r>
      <w:r>
        <w:rPr>
          <w:rFonts w:ascii="Book Antiqua" w:hAnsi="Book Antiqua" w:cs="Times New Roman"/>
        </w:rPr>
        <w:t xml:space="preserve"> na mýte v SR </w:t>
      </w:r>
      <w:r w:rsidRPr="003D7A32">
        <w:rPr>
          <w:rFonts w:ascii="Book Antiqua" w:hAnsi="Book Antiqua" w:cs="Times New Roman"/>
        </w:rPr>
        <w:t>viac, ako 50% dane z motorových vozidiel pripadajúcej na ním vlast</w:t>
      </w:r>
      <w:r>
        <w:rPr>
          <w:rFonts w:ascii="Book Antiqua" w:hAnsi="Book Antiqua" w:cs="Times New Roman"/>
        </w:rPr>
        <w:t xml:space="preserve">nené vozidlo, aby sa mu znížila </w:t>
      </w:r>
      <w:r w:rsidRPr="003D7A32">
        <w:rPr>
          <w:rFonts w:ascii="Book Antiqua" w:hAnsi="Book Antiqua" w:cs="Times New Roman"/>
        </w:rPr>
        <w:t>daň z motorového vozidla o 50 %. Dopravcovi, ktorý uhra</w:t>
      </w:r>
      <w:r>
        <w:rPr>
          <w:rFonts w:ascii="Book Antiqua" w:hAnsi="Book Antiqua" w:cs="Times New Roman"/>
        </w:rPr>
        <w:t xml:space="preserve">dí na mýte menej ako 50% dane z </w:t>
      </w:r>
      <w:r w:rsidRPr="003D7A32">
        <w:rPr>
          <w:rFonts w:ascii="Book Antiqua" w:hAnsi="Book Antiqua" w:cs="Times New Roman"/>
        </w:rPr>
        <w:t>motorového vozidla, ale viac ako 5%, by sa znížila daň o výš</w:t>
      </w:r>
      <w:r>
        <w:rPr>
          <w:rFonts w:ascii="Book Antiqua" w:hAnsi="Book Antiqua" w:cs="Times New Roman"/>
        </w:rPr>
        <w:t xml:space="preserve">ku zaplateného mýta. Dopravcom, </w:t>
      </w:r>
      <w:r w:rsidRPr="003D7A32">
        <w:rPr>
          <w:rFonts w:ascii="Book Antiqua" w:hAnsi="Book Antiqua" w:cs="Times New Roman"/>
        </w:rPr>
        <w:t>ktorý na mýte zaplatia ročne menej ako 5 % dane z motorových voz</w:t>
      </w:r>
      <w:r>
        <w:rPr>
          <w:rFonts w:ascii="Book Antiqua" w:hAnsi="Book Antiqua" w:cs="Times New Roman"/>
        </w:rPr>
        <w:t xml:space="preserve">idiel (bagateľné čiastky) by sa </w:t>
      </w:r>
      <w:r w:rsidRPr="003D7A32">
        <w:rPr>
          <w:rFonts w:ascii="Book Antiqua" w:hAnsi="Book Antiqua" w:cs="Times New Roman"/>
        </w:rPr>
        <w:t>daň neznižovala. Týmto spôsobom sa zabezpečí, že nebude dochá</w:t>
      </w:r>
      <w:r>
        <w:rPr>
          <w:rFonts w:ascii="Book Antiqua" w:hAnsi="Book Antiqua" w:cs="Times New Roman"/>
        </w:rPr>
        <w:t xml:space="preserve">dzať k zdvojovaniu poplatkov za </w:t>
      </w:r>
      <w:r w:rsidRPr="003D7A32">
        <w:rPr>
          <w:rFonts w:ascii="Book Antiqua" w:hAnsi="Book Antiqua" w:cs="Times New Roman"/>
        </w:rPr>
        <w:t xml:space="preserve">užívanie cestnej siete v SR. </w:t>
      </w:r>
    </w:p>
    <w:p w14:paraId="74D577E7" w14:textId="05153C4D" w:rsidR="00D56B00" w:rsidRDefault="00D56B00" w:rsidP="00C06440">
      <w:pPr>
        <w:jc w:val="both"/>
        <w:rPr>
          <w:rFonts w:ascii="Book Antiqua" w:hAnsi="Book Antiqua" w:cs="Times New Roman"/>
        </w:rPr>
      </w:pPr>
    </w:p>
    <w:p w14:paraId="1AB6F8BE" w14:textId="10AD57D5" w:rsidR="00D56B00" w:rsidRDefault="00D56B00" w:rsidP="00C06440">
      <w:pPr>
        <w:jc w:val="both"/>
        <w:rPr>
          <w:rFonts w:ascii="Book Antiqua" w:hAnsi="Book Antiqua" w:cs="Times New Roman"/>
        </w:rPr>
      </w:pPr>
      <w:r w:rsidRPr="003F26DA">
        <w:rPr>
          <w:rFonts w:ascii="Book Antiqua" w:hAnsi="Book Antiqua" w:cs="Times New Roman"/>
        </w:rPr>
        <w:t>Sektor autodopravy na Slovensku je v súčasnosti nadmerne daňovo zaťažený oproti okolitým štátom V</w:t>
      </w:r>
      <w:r w:rsidR="00843976" w:rsidRPr="003F26DA">
        <w:rPr>
          <w:rFonts w:ascii="Book Antiqua" w:hAnsi="Book Antiqua" w:cs="Times New Roman"/>
        </w:rPr>
        <w:t>4 ale aj v porovnaní s ďalšími členskými štátmi Európskej únie. V Slovenskej republike máme takmer najvyššie daňové zaťaženie (vyššie je iba v Írsku)</w:t>
      </w:r>
      <w:r w:rsidR="00D07B0E" w:rsidRPr="003F26DA">
        <w:rPr>
          <w:rFonts w:ascii="Book Antiqua" w:hAnsi="Book Antiqua" w:cs="Times New Roman"/>
        </w:rPr>
        <w:t>. Pre</w:t>
      </w:r>
      <w:r w:rsidR="00843976" w:rsidRPr="003F26DA">
        <w:rPr>
          <w:rFonts w:ascii="Book Antiqua" w:hAnsi="Book Antiqua" w:cs="Times New Roman"/>
        </w:rPr>
        <w:t xml:space="preserve"> porovnanie, kým na Slovensku je ročná sadzba dane v eurách 2189, v Českej republike je to iba 1054, v Maďarsku 1000 a v Poľskej republike 664 . Najnižšiu sadzbu v Európskej únii má Lotyšsko, iba 336 eur. Minimálna sadzba dane požadovaná smernicou E</w:t>
      </w:r>
      <w:r w:rsidR="00D07B0E" w:rsidRPr="003F26DA">
        <w:rPr>
          <w:rFonts w:ascii="Book Antiqua" w:hAnsi="Book Antiqua" w:cs="Times New Roman"/>
        </w:rPr>
        <w:t xml:space="preserve">urópskeho parlamentu a Rady  1999/62/ES zo 17. júna 1999 o poplatkoch za používanie určitej dopravnej infraštruktúry </w:t>
      </w:r>
      <w:r w:rsidR="00D07B0E" w:rsidRPr="003F26DA">
        <w:rPr>
          <w:rFonts w:ascii="Book Antiqua" w:hAnsi="Book Antiqua" w:cs="Times New Roman"/>
        </w:rPr>
        <w:lastRenderedPageBreak/>
        <w:t>ťažkými nákladnými vozidlami je stanovená vo výške 515 eur (príloha č. 1 smernice – minimálne sadzby dane).</w:t>
      </w:r>
      <w:r w:rsidR="00D07B0E">
        <w:rPr>
          <w:rFonts w:ascii="Book Antiqua" w:hAnsi="Book Antiqua" w:cs="Times New Roman"/>
        </w:rPr>
        <w:t xml:space="preserve"> </w:t>
      </w:r>
    </w:p>
    <w:p w14:paraId="70D27074" w14:textId="5B3DCF13" w:rsidR="00D07B0E" w:rsidRDefault="00D07B0E" w:rsidP="00C06440">
      <w:pPr>
        <w:jc w:val="both"/>
        <w:rPr>
          <w:rFonts w:ascii="Book Antiqua" w:hAnsi="Book Antiqua" w:cs="Times New Roman"/>
        </w:rPr>
      </w:pPr>
    </w:p>
    <w:p w14:paraId="24AD8E60" w14:textId="77777777" w:rsidR="00C06440" w:rsidRPr="00CE6F7A" w:rsidRDefault="00C06440" w:rsidP="00C06440">
      <w:pPr>
        <w:jc w:val="both"/>
        <w:rPr>
          <w:rFonts w:ascii="Book Antiqua" w:hAnsi="Book Antiqua" w:cs="Times New Roman"/>
          <w:u w:val="single"/>
        </w:rPr>
      </w:pPr>
      <w:r w:rsidRPr="00CE6F7A">
        <w:rPr>
          <w:rFonts w:ascii="Book Antiqua" w:hAnsi="Book Antiqua" w:cs="Times New Roman"/>
          <w:u w:val="single"/>
        </w:rPr>
        <w:t>K bodu 2</w:t>
      </w:r>
    </w:p>
    <w:p w14:paraId="313BC41B" w14:textId="77777777" w:rsidR="00C06440" w:rsidRDefault="00C06440" w:rsidP="00C06440">
      <w:pPr>
        <w:jc w:val="both"/>
        <w:rPr>
          <w:rFonts w:ascii="Book Antiqua" w:hAnsi="Book Antiqua" w:cs="Times New Roman"/>
        </w:rPr>
      </w:pPr>
    </w:p>
    <w:p w14:paraId="40F17E4F" w14:textId="77777777" w:rsidR="002F3A0C" w:rsidRDefault="002F3A0C" w:rsidP="00C06440">
      <w:pPr>
        <w:jc w:val="both"/>
        <w:rPr>
          <w:rFonts w:ascii="Book Antiqua" w:hAnsi="Book Antiqua" w:cs="Times New Roman"/>
          <w:u w:val="single"/>
        </w:rPr>
      </w:pPr>
    </w:p>
    <w:p w14:paraId="0B87623C" w14:textId="7A011209" w:rsidR="002F3A0C" w:rsidRPr="002F3A0C" w:rsidRDefault="00BD3548" w:rsidP="00C06440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Legislatívno-technická zmena.</w:t>
      </w:r>
    </w:p>
    <w:p w14:paraId="63D060DA" w14:textId="77777777" w:rsidR="002F3A0C" w:rsidRDefault="002F3A0C" w:rsidP="00C06440">
      <w:pPr>
        <w:jc w:val="both"/>
        <w:rPr>
          <w:rFonts w:ascii="Book Antiqua" w:hAnsi="Book Antiqua" w:cs="Times New Roman"/>
          <w:u w:val="single"/>
        </w:rPr>
      </w:pPr>
    </w:p>
    <w:p w14:paraId="4C2068DB" w14:textId="77777777" w:rsidR="002F3A0C" w:rsidRDefault="002F3A0C" w:rsidP="00C06440">
      <w:pPr>
        <w:jc w:val="both"/>
        <w:rPr>
          <w:rFonts w:ascii="Book Antiqua" w:hAnsi="Book Antiqua" w:cs="Times New Roman"/>
          <w:u w:val="single"/>
        </w:rPr>
      </w:pPr>
    </w:p>
    <w:p w14:paraId="12637559" w14:textId="161DE054" w:rsidR="002F3A0C" w:rsidRDefault="002F3A0C" w:rsidP="00C06440">
      <w:pPr>
        <w:jc w:val="both"/>
        <w:rPr>
          <w:rFonts w:ascii="Book Antiqua" w:hAnsi="Book Antiqua" w:cs="Times New Roman"/>
          <w:u w:val="single"/>
        </w:rPr>
      </w:pPr>
      <w:r>
        <w:rPr>
          <w:rFonts w:ascii="Book Antiqua" w:hAnsi="Book Antiqua" w:cs="Times New Roman"/>
          <w:u w:val="single"/>
        </w:rPr>
        <w:t xml:space="preserve">K bodu </w:t>
      </w:r>
      <w:r w:rsidR="00BD3548">
        <w:rPr>
          <w:rFonts w:ascii="Book Antiqua" w:hAnsi="Book Antiqua" w:cs="Times New Roman"/>
          <w:u w:val="single"/>
        </w:rPr>
        <w:t>3</w:t>
      </w:r>
    </w:p>
    <w:p w14:paraId="0C999E5E" w14:textId="77777777" w:rsidR="00147179" w:rsidRDefault="00147179" w:rsidP="00C06440">
      <w:pPr>
        <w:jc w:val="both"/>
        <w:rPr>
          <w:rFonts w:ascii="Book Antiqua" w:hAnsi="Book Antiqua" w:cs="Times New Roman"/>
          <w:u w:val="single"/>
        </w:rPr>
      </w:pPr>
    </w:p>
    <w:p w14:paraId="1F1851DE" w14:textId="1333B023" w:rsidR="00147179" w:rsidRPr="00147179" w:rsidRDefault="00147179" w:rsidP="00147179">
      <w:pPr>
        <w:jc w:val="both"/>
        <w:rPr>
          <w:rFonts w:ascii="Book Antiqua" w:hAnsi="Book Antiqua" w:cs="Times New Roman"/>
        </w:rPr>
      </w:pPr>
      <w:r w:rsidRPr="00147179">
        <w:rPr>
          <w:rFonts w:ascii="Book Antiqua" w:hAnsi="Book Antiqua" w:cs="Times New Roman"/>
        </w:rPr>
        <w:t>V zmysle § 2 ods. 1 písm. a) t</w:t>
      </w:r>
      <w:r>
        <w:rPr>
          <w:rFonts w:ascii="Book Antiqua" w:hAnsi="Book Antiqua" w:cs="Times New Roman"/>
        </w:rPr>
        <w:t xml:space="preserve">ohto zákona podlieha tejto dani </w:t>
      </w:r>
      <w:r w:rsidRPr="00147179">
        <w:rPr>
          <w:rFonts w:ascii="Book Antiqua" w:hAnsi="Book Antiqua" w:cs="Times New Roman"/>
        </w:rPr>
        <w:t>motorové vozidlo, ktoré sa skutočne používa na podnikanie. Počas podni</w:t>
      </w:r>
      <w:r>
        <w:rPr>
          <w:rFonts w:ascii="Book Antiqua" w:hAnsi="Book Antiqua" w:cs="Times New Roman"/>
        </w:rPr>
        <w:t xml:space="preserve">kania sa ale vyskytujú </w:t>
      </w:r>
      <w:r w:rsidRPr="00147179">
        <w:rPr>
          <w:rFonts w:ascii="Book Antiqua" w:hAnsi="Book Antiqua" w:cs="Times New Roman"/>
        </w:rPr>
        <w:t>obdobia, kedy vozidlo na podnikanie nie je využívané, pretože je</w:t>
      </w:r>
      <w:r>
        <w:rPr>
          <w:rFonts w:ascii="Book Antiqua" w:hAnsi="Book Antiqua" w:cs="Times New Roman"/>
        </w:rPr>
        <w:t xml:space="preserve"> napr. nepojazdné (nevyhovujúce </w:t>
      </w:r>
      <w:r w:rsidRPr="00147179">
        <w:rPr>
          <w:rFonts w:ascii="Book Antiqua" w:hAnsi="Book Antiqua" w:cs="Times New Roman"/>
        </w:rPr>
        <w:t>na prevádzku na pozemných komunikáciách), nie je využité p</w:t>
      </w:r>
      <w:r>
        <w:rPr>
          <w:rFonts w:ascii="Book Antiqua" w:hAnsi="Book Antiqua" w:cs="Times New Roman"/>
        </w:rPr>
        <w:t xml:space="preserve">re nedostatok objednávok a pod. </w:t>
      </w:r>
      <w:r w:rsidRPr="00147179">
        <w:rPr>
          <w:rFonts w:ascii="Book Antiqua" w:hAnsi="Book Antiqua" w:cs="Times New Roman"/>
        </w:rPr>
        <w:t>Doterajšia právna úprava umožňovala zánik daňovej povinnosti, napr. ak daňovník odhlási vozidlo</w:t>
      </w:r>
      <w:r w:rsidR="00BD3548">
        <w:rPr>
          <w:rFonts w:ascii="Book Antiqua" w:hAnsi="Book Antiqua" w:cs="Times New Roman"/>
        </w:rPr>
        <w:t xml:space="preserve"> </w:t>
      </w:r>
      <w:r w:rsidRPr="00147179">
        <w:rPr>
          <w:rFonts w:ascii="Book Antiqua" w:hAnsi="Book Antiqua" w:cs="Times New Roman"/>
        </w:rPr>
        <w:t>z evidencie na dopravnom inšpektoráte PZ SR (§</w:t>
      </w:r>
      <w:r w:rsidR="002F3A0C">
        <w:rPr>
          <w:rFonts w:ascii="Book Antiqua" w:hAnsi="Book Antiqua" w:cs="Times New Roman"/>
        </w:rPr>
        <w:t xml:space="preserve"> </w:t>
      </w:r>
      <w:r w:rsidRPr="00147179">
        <w:rPr>
          <w:rFonts w:ascii="Book Antiqua" w:hAnsi="Book Antiqua" w:cs="Times New Roman"/>
        </w:rPr>
        <w:t>8 ods. 2 písm. a) zákona).</w:t>
      </w:r>
    </w:p>
    <w:p w14:paraId="03096EB8" w14:textId="77777777" w:rsidR="00147179" w:rsidRDefault="00147179" w:rsidP="00147179">
      <w:pPr>
        <w:jc w:val="both"/>
        <w:rPr>
          <w:rFonts w:ascii="Book Antiqua" w:hAnsi="Book Antiqua" w:cs="Times New Roman"/>
        </w:rPr>
      </w:pPr>
    </w:p>
    <w:p w14:paraId="1BE93DBF" w14:textId="77777777" w:rsidR="00147179" w:rsidRPr="00147179" w:rsidRDefault="00147179" w:rsidP="00147179">
      <w:pPr>
        <w:jc w:val="both"/>
        <w:rPr>
          <w:rFonts w:ascii="Book Antiqua" w:hAnsi="Book Antiqua" w:cs="Times New Roman"/>
        </w:rPr>
      </w:pPr>
      <w:r w:rsidRPr="00147179">
        <w:rPr>
          <w:rFonts w:ascii="Book Antiqua" w:hAnsi="Book Antiqua" w:cs="Times New Roman"/>
        </w:rPr>
        <w:t>Domnievame sa, že v súčasnej dobe elektronickej komunikácie daňových subjektov s orgánmi</w:t>
      </w:r>
    </w:p>
    <w:p w14:paraId="5DF28501" w14:textId="77777777" w:rsidR="00147179" w:rsidRPr="00147179" w:rsidRDefault="00147179" w:rsidP="00147179">
      <w:pPr>
        <w:jc w:val="both"/>
        <w:rPr>
          <w:rFonts w:ascii="Book Antiqua" w:hAnsi="Book Antiqua" w:cs="Times New Roman"/>
        </w:rPr>
      </w:pPr>
      <w:r w:rsidRPr="00147179">
        <w:rPr>
          <w:rFonts w:ascii="Book Antiqua" w:hAnsi="Book Antiqua" w:cs="Times New Roman"/>
        </w:rPr>
        <w:t>Finančnej správy SR je možný aj flexibilnejší prístup k evidovaniu zániku daňovej povinnosti,</w:t>
      </w:r>
    </w:p>
    <w:p w14:paraId="3BE5662F" w14:textId="2AF57657" w:rsidR="00147179" w:rsidRPr="00147179" w:rsidRDefault="00147179" w:rsidP="00147179">
      <w:pPr>
        <w:jc w:val="both"/>
        <w:rPr>
          <w:rFonts w:ascii="Book Antiqua" w:hAnsi="Book Antiqua" w:cs="Times New Roman"/>
        </w:rPr>
      </w:pPr>
      <w:r w:rsidRPr="00147179">
        <w:rPr>
          <w:rFonts w:ascii="Book Antiqua" w:hAnsi="Book Antiqua" w:cs="Times New Roman"/>
        </w:rPr>
        <w:t>pričom sa odbúra zbytočná byrokracia a zníži sa aj finančná záťaž</w:t>
      </w:r>
      <w:r>
        <w:rPr>
          <w:rFonts w:ascii="Book Antiqua" w:hAnsi="Book Antiqua" w:cs="Times New Roman"/>
        </w:rPr>
        <w:t xml:space="preserve"> úradov a samotných daňovníkov. Navrhované ustanovenie upravuje situáciu tak</w:t>
      </w:r>
      <w:r w:rsidRPr="00147179">
        <w:rPr>
          <w:rFonts w:ascii="Book Antiqua" w:hAnsi="Book Antiqua" w:cs="Times New Roman"/>
        </w:rPr>
        <w:t>, aby k zániku daňovej povinnosti došlo aj dňo</w:t>
      </w:r>
      <w:r>
        <w:rPr>
          <w:rFonts w:ascii="Book Antiqua" w:hAnsi="Book Antiqua" w:cs="Times New Roman"/>
        </w:rPr>
        <w:t xml:space="preserve">m uvedeným v oznámení doručenom </w:t>
      </w:r>
      <w:r w:rsidRPr="00147179">
        <w:rPr>
          <w:rFonts w:ascii="Book Antiqua" w:hAnsi="Book Antiqua" w:cs="Times New Roman"/>
        </w:rPr>
        <w:t xml:space="preserve">správcovi dane. Tiež k opätovnému vzniku daňovej povinnosti </w:t>
      </w:r>
      <w:r>
        <w:rPr>
          <w:rFonts w:ascii="Book Antiqua" w:hAnsi="Book Antiqua" w:cs="Times New Roman"/>
        </w:rPr>
        <w:t xml:space="preserve">by došlo oznámením daňovníka. K </w:t>
      </w:r>
      <w:r w:rsidRPr="00147179">
        <w:rPr>
          <w:rFonts w:ascii="Book Antiqua" w:hAnsi="Book Antiqua" w:cs="Times New Roman"/>
        </w:rPr>
        <w:t>zániku daňovej povinnosti by došlo najskôr deň po doručení oznám</w:t>
      </w:r>
      <w:r>
        <w:rPr>
          <w:rFonts w:ascii="Book Antiqua" w:hAnsi="Book Antiqua" w:cs="Times New Roman"/>
        </w:rPr>
        <w:t xml:space="preserve">enia daňovníka orgánu finančnej </w:t>
      </w:r>
      <w:r w:rsidRPr="00147179">
        <w:rPr>
          <w:rFonts w:ascii="Book Antiqua" w:hAnsi="Book Antiqua" w:cs="Times New Roman"/>
        </w:rPr>
        <w:t>správy a k vzniku daňovej povinnosti v deň uvedenom v oznámení. V oznámení by musel daň</w:t>
      </w:r>
      <w:r>
        <w:rPr>
          <w:rFonts w:ascii="Book Antiqua" w:hAnsi="Book Antiqua" w:cs="Times New Roman"/>
        </w:rPr>
        <w:t xml:space="preserve">ovník </w:t>
      </w:r>
      <w:r w:rsidRPr="00147179">
        <w:rPr>
          <w:rFonts w:ascii="Book Antiqua" w:hAnsi="Book Antiqua" w:cs="Times New Roman"/>
        </w:rPr>
        <w:t>okrem svojho názvu a daňového identifikačného čísla uviesť a</w:t>
      </w:r>
      <w:r>
        <w:rPr>
          <w:rFonts w:ascii="Book Antiqua" w:hAnsi="Book Antiqua" w:cs="Times New Roman"/>
        </w:rPr>
        <w:t>j ev</w:t>
      </w:r>
      <w:r w:rsidR="00BD3548">
        <w:rPr>
          <w:rFonts w:ascii="Book Antiqua" w:hAnsi="Book Antiqua" w:cs="Times New Roman"/>
        </w:rPr>
        <w:t>idenčné</w:t>
      </w:r>
      <w:r>
        <w:rPr>
          <w:rFonts w:ascii="Book Antiqua" w:hAnsi="Book Antiqua" w:cs="Times New Roman"/>
        </w:rPr>
        <w:t xml:space="preserve"> číslo motorového vozidla, </w:t>
      </w:r>
      <w:r w:rsidRPr="00147179">
        <w:rPr>
          <w:rFonts w:ascii="Book Antiqua" w:hAnsi="Book Antiqua" w:cs="Times New Roman"/>
        </w:rPr>
        <w:t>ku ktorému existuje daňová povinnosť a miesto, kde sa toto vozi</w:t>
      </w:r>
      <w:r>
        <w:rPr>
          <w:rFonts w:ascii="Book Antiqua" w:hAnsi="Book Antiqua" w:cs="Times New Roman"/>
        </w:rPr>
        <w:t xml:space="preserve">dlo bude nachádzať v období, za </w:t>
      </w:r>
      <w:r w:rsidRPr="00147179">
        <w:rPr>
          <w:rFonts w:ascii="Book Antiqua" w:hAnsi="Book Antiqua" w:cs="Times New Roman"/>
        </w:rPr>
        <w:t>kt</w:t>
      </w:r>
      <w:r>
        <w:rPr>
          <w:rFonts w:ascii="Book Antiqua" w:hAnsi="Book Antiqua" w:cs="Times New Roman"/>
        </w:rPr>
        <w:t xml:space="preserve">oré daňová povinnosť nevznikla. </w:t>
      </w:r>
      <w:r w:rsidRPr="00147179">
        <w:rPr>
          <w:rFonts w:ascii="Book Antiqua" w:hAnsi="Book Antiqua" w:cs="Times New Roman"/>
        </w:rPr>
        <w:t>Následkom nepravdivých údajov v oznámení by mohol byť vznik</w:t>
      </w:r>
      <w:r>
        <w:rPr>
          <w:rFonts w:ascii="Book Antiqua" w:hAnsi="Book Antiqua" w:cs="Times New Roman"/>
        </w:rPr>
        <w:t xml:space="preserve"> daňovej povinnosti za oznámené </w:t>
      </w:r>
      <w:r w:rsidRPr="00147179">
        <w:rPr>
          <w:rFonts w:ascii="Book Antiqua" w:hAnsi="Book Antiqua" w:cs="Times New Roman"/>
        </w:rPr>
        <w:t>obdobie vo výške dane bez zákonných znížení a oslobodení.</w:t>
      </w:r>
    </w:p>
    <w:p w14:paraId="6A8DE559" w14:textId="77777777" w:rsidR="00C06440" w:rsidRDefault="00C06440" w:rsidP="00C06440">
      <w:pPr>
        <w:jc w:val="both"/>
        <w:rPr>
          <w:rFonts w:ascii="Book Antiqua" w:hAnsi="Book Antiqua" w:cs="Times New Roman"/>
          <w:u w:val="single"/>
        </w:rPr>
      </w:pPr>
    </w:p>
    <w:p w14:paraId="60A48416" w14:textId="77777777" w:rsidR="00C06440" w:rsidRDefault="00C06440" w:rsidP="00C06440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  </w:t>
      </w:r>
    </w:p>
    <w:p w14:paraId="226C2A64" w14:textId="25C9AE31" w:rsidR="00C06440" w:rsidRDefault="002F3A0C" w:rsidP="00C06440">
      <w:pPr>
        <w:jc w:val="both"/>
        <w:rPr>
          <w:rFonts w:ascii="Book Antiqua" w:hAnsi="Book Antiqua" w:cs="Times New Roman"/>
          <w:u w:val="single"/>
        </w:rPr>
      </w:pPr>
      <w:r>
        <w:rPr>
          <w:rFonts w:ascii="Book Antiqua" w:hAnsi="Book Antiqua" w:cs="Times New Roman"/>
          <w:u w:val="single"/>
        </w:rPr>
        <w:t xml:space="preserve">K bodu </w:t>
      </w:r>
      <w:r w:rsidR="00BD3548">
        <w:rPr>
          <w:rFonts w:ascii="Book Antiqua" w:hAnsi="Book Antiqua" w:cs="Times New Roman"/>
          <w:u w:val="single"/>
        </w:rPr>
        <w:t>4</w:t>
      </w:r>
    </w:p>
    <w:p w14:paraId="2AA31579" w14:textId="77777777" w:rsidR="00147179" w:rsidRDefault="00147179" w:rsidP="00C06440">
      <w:pPr>
        <w:jc w:val="both"/>
        <w:rPr>
          <w:rFonts w:ascii="Book Antiqua" w:hAnsi="Book Antiqua" w:cs="Times New Roman"/>
          <w:u w:val="single"/>
        </w:rPr>
      </w:pPr>
    </w:p>
    <w:p w14:paraId="4D7B7FF3" w14:textId="452C4553" w:rsidR="00147179" w:rsidRDefault="00BD3548" w:rsidP="00C06440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Legislatívno-technická zmena.</w:t>
      </w:r>
    </w:p>
    <w:p w14:paraId="15E86193" w14:textId="77777777" w:rsidR="00147179" w:rsidRDefault="00147179" w:rsidP="00C06440">
      <w:pPr>
        <w:jc w:val="both"/>
        <w:rPr>
          <w:rFonts w:ascii="Book Antiqua" w:hAnsi="Book Antiqua" w:cs="Times New Roman"/>
        </w:rPr>
      </w:pPr>
    </w:p>
    <w:p w14:paraId="0EF40525" w14:textId="4E6C4B7B" w:rsidR="00147179" w:rsidRPr="00147179" w:rsidRDefault="00147179" w:rsidP="00C06440">
      <w:pPr>
        <w:jc w:val="both"/>
        <w:rPr>
          <w:rFonts w:ascii="Book Antiqua" w:hAnsi="Book Antiqua" w:cs="Times New Roman"/>
          <w:u w:val="single"/>
        </w:rPr>
      </w:pPr>
      <w:r w:rsidRPr="00147179">
        <w:rPr>
          <w:rFonts w:ascii="Book Antiqua" w:hAnsi="Book Antiqua" w:cs="Times New Roman"/>
          <w:u w:val="single"/>
        </w:rPr>
        <w:t xml:space="preserve">K bodu </w:t>
      </w:r>
      <w:r w:rsidR="00BD3548">
        <w:rPr>
          <w:rFonts w:ascii="Book Antiqua" w:hAnsi="Book Antiqua" w:cs="Times New Roman"/>
          <w:u w:val="single"/>
        </w:rPr>
        <w:t>5</w:t>
      </w:r>
    </w:p>
    <w:p w14:paraId="42760D85" w14:textId="77777777" w:rsidR="00C06440" w:rsidRDefault="00C06440" w:rsidP="00C06440">
      <w:pPr>
        <w:jc w:val="both"/>
        <w:rPr>
          <w:rFonts w:ascii="Book Antiqua" w:hAnsi="Book Antiqua" w:cs="Times New Roman"/>
        </w:rPr>
      </w:pPr>
    </w:p>
    <w:p w14:paraId="09E3EEC0" w14:textId="77777777" w:rsidR="002163EA" w:rsidRDefault="002163EA" w:rsidP="00C06440">
      <w:pPr>
        <w:jc w:val="both"/>
        <w:rPr>
          <w:rFonts w:ascii="Book Antiqua" w:hAnsi="Book Antiqua" w:cs="Times New Roman"/>
          <w:u w:val="single"/>
        </w:rPr>
      </w:pPr>
    </w:p>
    <w:p w14:paraId="084AE890" w14:textId="77777777" w:rsidR="002163EA" w:rsidRPr="002163EA" w:rsidRDefault="002163EA" w:rsidP="00C06440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Dopĺ</w:t>
      </w:r>
      <w:r w:rsidR="00F74D42">
        <w:rPr>
          <w:rFonts w:ascii="Book Antiqua" w:hAnsi="Book Antiqua" w:cs="Times New Roman"/>
        </w:rPr>
        <w:t>ňa sa nové prechodné ustanovenie.</w:t>
      </w:r>
      <w:r>
        <w:rPr>
          <w:rFonts w:ascii="Book Antiqua" w:hAnsi="Book Antiqua" w:cs="Times New Roman"/>
        </w:rPr>
        <w:t xml:space="preserve"> </w:t>
      </w:r>
    </w:p>
    <w:p w14:paraId="3CC88141" w14:textId="77777777" w:rsidR="00C06440" w:rsidRPr="00147179" w:rsidRDefault="002163EA" w:rsidP="00C06440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</w:t>
      </w:r>
    </w:p>
    <w:p w14:paraId="73136324" w14:textId="77777777" w:rsidR="00C06440" w:rsidRPr="00CE6F7A" w:rsidRDefault="00C06440" w:rsidP="00C06440">
      <w:pPr>
        <w:jc w:val="both"/>
        <w:rPr>
          <w:rFonts w:ascii="Book Antiqua" w:hAnsi="Book Antiqua" w:cs="Times New Roman"/>
          <w:b/>
        </w:rPr>
      </w:pPr>
      <w:r w:rsidRPr="00CE6F7A">
        <w:rPr>
          <w:rFonts w:ascii="Book Antiqua" w:hAnsi="Book Antiqua" w:cs="Times New Roman"/>
          <w:b/>
        </w:rPr>
        <w:t>K čl. II</w:t>
      </w:r>
    </w:p>
    <w:p w14:paraId="49CF55B0" w14:textId="77777777" w:rsidR="00C06440" w:rsidRPr="00CE6F7A" w:rsidRDefault="00C06440" w:rsidP="00C06440">
      <w:pPr>
        <w:jc w:val="both"/>
        <w:rPr>
          <w:rFonts w:ascii="Book Antiqua" w:hAnsi="Book Antiqua" w:cs="Times New Roman"/>
        </w:rPr>
      </w:pPr>
    </w:p>
    <w:p w14:paraId="32171349" w14:textId="5672A085" w:rsidR="00C06440" w:rsidRDefault="00C06440" w:rsidP="00C06440">
      <w:pPr>
        <w:ind w:firstLine="284"/>
        <w:jc w:val="both"/>
        <w:rPr>
          <w:rFonts w:ascii="Book Antiqua" w:hAnsi="Book Antiqua" w:cs="Times New Roman"/>
        </w:rPr>
      </w:pPr>
      <w:r w:rsidRPr="00CE6F7A">
        <w:rPr>
          <w:rFonts w:ascii="Book Antiqua" w:hAnsi="Book Antiqua" w:cs="Times New Roman"/>
        </w:rPr>
        <w:t xml:space="preserve">Účinnosť zákona sa </w:t>
      </w:r>
      <w:r w:rsidR="003D7A32">
        <w:rPr>
          <w:rFonts w:ascii="Book Antiqua" w:hAnsi="Book Antiqua" w:cs="Times New Roman"/>
        </w:rPr>
        <w:t xml:space="preserve">navrhuje od 1. </w:t>
      </w:r>
      <w:r w:rsidR="00E0721B">
        <w:rPr>
          <w:rFonts w:ascii="Book Antiqua" w:hAnsi="Book Antiqua" w:cs="Times New Roman"/>
        </w:rPr>
        <w:t>januára</w:t>
      </w:r>
      <w:r w:rsidR="003D7A32">
        <w:rPr>
          <w:rFonts w:ascii="Book Antiqua" w:hAnsi="Book Antiqua" w:cs="Times New Roman"/>
        </w:rPr>
        <w:t xml:space="preserve"> </w:t>
      </w:r>
      <w:r w:rsidRPr="00CE6F7A">
        <w:rPr>
          <w:rFonts w:ascii="Book Antiqua" w:hAnsi="Book Antiqua" w:cs="Times New Roman"/>
        </w:rPr>
        <w:t>202</w:t>
      </w:r>
      <w:r w:rsidR="00BD3548">
        <w:rPr>
          <w:rFonts w:ascii="Book Antiqua" w:hAnsi="Book Antiqua" w:cs="Times New Roman"/>
        </w:rPr>
        <w:t>4</w:t>
      </w:r>
      <w:r w:rsidRPr="00CE6F7A">
        <w:rPr>
          <w:rFonts w:ascii="Book Antiqua" w:hAnsi="Book Antiqua" w:cs="Times New Roman"/>
        </w:rPr>
        <w:t>.</w:t>
      </w:r>
    </w:p>
    <w:p w14:paraId="3A4BA2E6" w14:textId="77777777" w:rsidR="00C06440" w:rsidRPr="00CE6F7A" w:rsidRDefault="00C06440" w:rsidP="00C06440">
      <w:pPr>
        <w:ind w:firstLine="284"/>
        <w:jc w:val="both"/>
        <w:rPr>
          <w:rFonts w:ascii="Book Antiqua" w:hAnsi="Book Antiqua" w:cs="Times New Roman"/>
        </w:rPr>
      </w:pPr>
    </w:p>
    <w:p w14:paraId="26B9D799" w14:textId="39625135" w:rsidR="00147179" w:rsidRDefault="00147179" w:rsidP="00C06440">
      <w:pPr>
        <w:jc w:val="both"/>
        <w:rPr>
          <w:rFonts w:ascii="Book Antiqua" w:hAnsi="Book Antiqua" w:cs="Times New Roman"/>
        </w:rPr>
      </w:pPr>
    </w:p>
    <w:p w14:paraId="4290BE88" w14:textId="2582FE97" w:rsidR="00C06440" w:rsidRDefault="00C06440" w:rsidP="00C06440">
      <w:pPr>
        <w:jc w:val="both"/>
        <w:rPr>
          <w:rFonts w:ascii="Book Antiqua" w:hAnsi="Book Antiqua" w:cs="Times New Roman"/>
        </w:rPr>
      </w:pPr>
    </w:p>
    <w:p w14:paraId="2D6DB708" w14:textId="20CA9F7A" w:rsidR="00D07B0E" w:rsidRDefault="00D07B0E" w:rsidP="00C06440">
      <w:pPr>
        <w:jc w:val="both"/>
        <w:rPr>
          <w:rFonts w:ascii="Book Antiqua" w:hAnsi="Book Antiqua" w:cs="Times New Roman"/>
        </w:rPr>
      </w:pPr>
    </w:p>
    <w:p w14:paraId="1854D4AE" w14:textId="5BB13759" w:rsidR="00D07B0E" w:rsidRDefault="00D07B0E" w:rsidP="00C06440">
      <w:pPr>
        <w:jc w:val="both"/>
        <w:rPr>
          <w:rFonts w:ascii="Book Antiqua" w:hAnsi="Book Antiqua" w:cs="Times New Roman"/>
        </w:rPr>
      </w:pPr>
    </w:p>
    <w:p w14:paraId="45EA38DA" w14:textId="77777777" w:rsidR="00C06440" w:rsidRPr="00CE6F7A" w:rsidRDefault="00C06440" w:rsidP="00C06440">
      <w:pPr>
        <w:spacing w:before="120"/>
        <w:rPr>
          <w:rFonts w:ascii="Book Antiqua" w:hAnsi="Book Antiqua" w:cs="Times New Roman"/>
        </w:rPr>
      </w:pPr>
    </w:p>
    <w:p w14:paraId="4593EE0B" w14:textId="77777777" w:rsidR="00C06440" w:rsidRPr="00043C55" w:rsidRDefault="00C06440" w:rsidP="00043C55">
      <w:pPr>
        <w:spacing w:before="120"/>
        <w:jc w:val="center"/>
        <w:rPr>
          <w:rFonts w:ascii="Book Antiqua" w:eastAsia="Times New Roman" w:hAnsi="Book Antiqua"/>
          <w:b/>
          <w:smallCaps/>
        </w:rPr>
      </w:pPr>
      <w:r w:rsidRPr="00043C55">
        <w:rPr>
          <w:rFonts w:ascii="Book Antiqua" w:eastAsia="Times New Roman" w:hAnsi="Book Antiqua"/>
          <w:b/>
          <w:smallCaps/>
        </w:rPr>
        <w:lastRenderedPageBreak/>
        <w:t>DOLOŽKA ZLUČITEĽNOSTI</w:t>
      </w:r>
    </w:p>
    <w:p w14:paraId="571FF695" w14:textId="77777777" w:rsidR="00C06440" w:rsidRPr="00043C55" w:rsidRDefault="00C06440" w:rsidP="00043C55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Book Antiqua" w:eastAsia="Times New Roman" w:hAnsi="Book Antiqua"/>
          <w:color w:val="000000"/>
        </w:rPr>
      </w:pPr>
      <w:r w:rsidRPr="00043C55">
        <w:rPr>
          <w:rFonts w:ascii="Book Antiqua" w:eastAsia="Times New Roman" w:hAnsi="Book Antiqua"/>
          <w:b/>
          <w:color w:val="000000"/>
        </w:rPr>
        <w:t>návrhu zákona</w:t>
      </w:r>
      <w:r w:rsidRPr="00043C55">
        <w:rPr>
          <w:rFonts w:ascii="Book Antiqua" w:eastAsia="Times New Roman" w:hAnsi="Book Antiqua"/>
          <w:color w:val="000000"/>
        </w:rPr>
        <w:t xml:space="preserve"> </w:t>
      </w:r>
      <w:r w:rsidRPr="00043C55">
        <w:rPr>
          <w:rFonts w:ascii="Book Antiqua" w:eastAsia="Times New Roman" w:hAnsi="Book Antiqua"/>
          <w:b/>
          <w:color w:val="000000"/>
        </w:rPr>
        <w:t>s právom Európskej únie</w:t>
      </w:r>
    </w:p>
    <w:p w14:paraId="0043A320" w14:textId="0A0FC775" w:rsidR="00C06440" w:rsidRPr="00043C55" w:rsidRDefault="00C06440" w:rsidP="00043C55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Book Antiqua" w:eastAsia="Times New Roman" w:hAnsi="Book Antiqua"/>
          <w:color w:val="000000"/>
        </w:rPr>
      </w:pPr>
    </w:p>
    <w:p w14:paraId="3DD5B2CE" w14:textId="2F0BB122" w:rsidR="00C06440" w:rsidRPr="00043C55" w:rsidRDefault="00C06440" w:rsidP="00043C5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hAnsi="Book Antiqua" w:cs="Times New Roman"/>
        </w:rPr>
      </w:pPr>
      <w:r w:rsidRPr="00043C55">
        <w:rPr>
          <w:rFonts w:ascii="Book Antiqua" w:eastAsia="Times New Roman" w:hAnsi="Book Antiqua"/>
          <w:b/>
          <w:color w:val="000000"/>
        </w:rPr>
        <w:t>1. Navrhovateľ zákona:</w:t>
      </w:r>
      <w:r w:rsidRPr="00043C55">
        <w:rPr>
          <w:rFonts w:ascii="Book Antiqua" w:eastAsia="Times New Roman" w:hAnsi="Book Antiqua"/>
          <w:color w:val="000000"/>
        </w:rPr>
        <w:t xml:space="preserve"> poslanci Národnej rady Slovenskej republiky </w:t>
      </w:r>
      <w:r w:rsidR="002163EA" w:rsidRPr="00043C55">
        <w:rPr>
          <w:rFonts w:ascii="Book Antiqua" w:hAnsi="Book Antiqua" w:cs="Times New Roman"/>
        </w:rPr>
        <w:t>Peter VONS, Peter KREMSKÝ</w:t>
      </w:r>
      <w:r w:rsidR="00E0721B" w:rsidRPr="00043C55">
        <w:rPr>
          <w:rFonts w:ascii="Book Antiqua" w:hAnsi="Book Antiqua" w:cs="Times New Roman"/>
        </w:rPr>
        <w:t>, Milan KURIAK</w:t>
      </w:r>
      <w:r w:rsidR="008F2C26">
        <w:rPr>
          <w:rFonts w:ascii="Book Antiqua" w:hAnsi="Book Antiqua" w:cs="Times New Roman"/>
        </w:rPr>
        <w:t xml:space="preserve">, </w:t>
      </w:r>
      <w:r w:rsidR="00E0721B" w:rsidRPr="00043C55">
        <w:rPr>
          <w:rFonts w:ascii="Book Antiqua" w:hAnsi="Book Antiqua" w:cs="Times New Roman"/>
        </w:rPr>
        <w:t>Lukáš KYSELICA</w:t>
      </w:r>
      <w:r w:rsidR="008F2C26">
        <w:rPr>
          <w:rFonts w:ascii="Book Antiqua" w:hAnsi="Book Antiqua" w:cs="Times New Roman"/>
        </w:rPr>
        <w:t xml:space="preserve"> a Ľuboš KRAJČÍR.</w:t>
      </w:r>
    </w:p>
    <w:p w14:paraId="4A395ACF" w14:textId="77777777" w:rsidR="002163EA" w:rsidRPr="00043C55" w:rsidRDefault="002163EA" w:rsidP="00043C5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hAnsi="Book Antiqua"/>
        </w:rPr>
      </w:pPr>
    </w:p>
    <w:p w14:paraId="155D947D" w14:textId="77777777" w:rsidR="00C06440" w:rsidRPr="00043C55" w:rsidRDefault="00C06440" w:rsidP="00043C55">
      <w:pPr>
        <w:jc w:val="both"/>
        <w:rPr>
          <w:rFonts w:ascii="Book Antiqua" w:eastAsia="Times New Roman" w:hAnsi="Book Antiqua"/>
          <w:b/>
        </w:rPr>
      </w:pPr>
      <w:r w:rsidRPr="00043C55">
        <w:rPr>
          <w:rFonts w:ascii="Book Antiqua" w:eastAsia="Times New Roman" w:hAnsi="Book Antiqua"/>
          <w:b/>
        </w:rPr>
        <w:t>2. Názov návrhu zákona:</w:t>
      </w:r>
      <w:r w:rsidRPr="00043C55">
        <w:rPr>
          <w:rFonts w:ascii="Book Antiqua" w:eastAsia="Times New Roman" w:hAnsi="Book Antiqua"/>
        </w:rPr>
        <w:t xml:space="preserve"> </w:t>
      </w:r>
      <w:r w:rsidR="003D7A32" w:rsidRPr="00043C55">
        <w:rPr>
          <w:rFonts w:ascii="Book Antiqua" w:hAnsi="Book Antiqua" w:cs="Times New Roman"/>
        </w:rPr>
        <w:t>návrh zákona, ktorým sa mení a dopĺňa zákon č. 361/2014 Z. z. o dani motorových vozidiel a o zmene a doplnení niektorých zákonov v znení neskorších predpisov</w:t>
      </w:r>
    </w:p>
    <w:p w14:paraId="5E50F5CF" w14:textId="3B13EB0D" w:rsidR="00043C55" w:rsidRPr="00D07B0E" w:rsidRDefault="00C06440" w:rsidP="00043C55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043C55">
        <w:rPr>
          <w:rFonts w:ascii="Book Antiqua" w:hAnsi="Book Antiqua"/>
          <w:b/>
          <w:sz w:val="22"/>
          <w:szCs w:val="22"/>
        </w:rPr>
        <w:t xml:space="preserve">3. </w:t>
      </w:r>
      <w:r w:rsidRPr="00043C55">
        <w:rPr>
          <w:rFonts w:ascii="Book Antiqua" w:hAnsi="Book Antiqua" w:cs="Book Antiqua"/>
          <w:b/>
          <w:bCs/>
          <w:sz w:val="22"/>
          <w:szCs w:val="22"/>
        </w:rPr>
        <w:t>Predmet návrhu zákona:</w:t>
      </w:r>
      <w:r w:rsidR="00043C55">
        <w:rPr>
          <w:rFonts w:ascii="Book Antiqua" w:hAnsi="Book Antiqua" w:cs="Book Antiqua"/>
          <w:b/>
          <w:bCs/>
          <w:sz w:val="22"/>
          <w:szCs w:val="22"/>
        </w:rPr>
        <w:t xml:space="preserve"> </w:t>
      </w:r>
      <w:r w:rsidR="00043C55">
        <w:rPr>
          <w:rFonts w:ascii="Book Antiqua" w:eastAsiaTheme="minorHAnsi" w:hAnsi="Book Antiqua"/>
          <w:sz w:val="22"/>
          <w:szCs w:val="22"/>
          <w:lang w:eastAsia="en-US"/>
        </w:rPr>
        <w:t>je upravený</w:t>
      </w:r>
      <w:r w:rsidR="00D07B0E" w:rsidRPr="00043C55">
        <w:rPr>
          <w:rFonts w:ascii="Book Antiqua" w:eastAsiaTheme="minorHAnsi" w:hAnsi="Book Antiqua"/>
          <w:sz w:val="22"/>
          <w:szCs w:val="22"/>
          <w:lang w:eastAsia="en-US"/>
        </w:rPr>
        <w:t xml:space="preserve"> v práve Európskej únie:</w:t>
      </w:r>
    </w:p>
    <w:p w14:paraId="0C8C3C72" w14:textId="731AA847" w:rsidR="00D07B0E" w:rsidRPr="00D07B0E" w:rsidRDefault="00043C55" w:rsidP="00043C55">
      <w:pPr>
        <w:jc w:val="both"/>
        <w:rPr>
          <w:rFonts w:ascii="Book Antiqua" w:hAnsi="Book Antiqua" w:cs="Times New Roman"/>
          <w:b/>
        </w:rPr>
      </w:pPr>
      <w:r w:rsidRPr="00043C55">
        <w:rPr>
          <w:rFonts w:ascii="Book Antiqua" w:hAnsi="Book Antiqua" w:cs="Times New Roman"/>
          <w:b/>
        </w:rPr>
        <w:t>a)</w:t>
      </w:r>
      <w:r w:rsidR="00BD3548">
        <w:rPr>
          <w:rFonts w:ascii="Book Antiqua" w:hAnsi="Book Antiqua" w:cs="Times New Roman"/>
          <w:b/>
        </w:rPr>
        <w:t xml:space="preserve"> </w:t>
      </w:r>
      <w:r w:rsidR="00D07B0E" w:rsidRPr="00043C55">
        <w:rPr>
          <w:rFonts w:ascii="Book Antiqua" w:hAnsi="Book Antiqua" w:cs="Times New Roman"/>
          <w:b/>
        </w:rPr>
        <w:t>Primárne právo:</w:t>
      </w:r>
    </w:p>
    <w:p w14:paraId="7AF79230" w14:textId="7F46771C" w:rsidR="00D07B0E" w:rsidRPr="00043C55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</w:rPr>
        <w:t xml:space="preserve">-čl. 91 až 97 Zmluvy o fungovaní Európskej únie,  </w:t>
      </w:r>
    </w:p>
    <w:p w14:paraId="4D546355" w14:textId="77777777" w:rsidR="00043C55" w:rsidRPr="00D07B0E" w:rsidRDefault="00043C55" w:rsidP="00043C55">
      <w:pPr>
        <w:jc w:val="both"/>
        <w:rPr>
          <w:rFonts w:ascii="Book Antiqua" w:hAnsi="Book Antiqua" w:cs="Times New Roman"/>
        </w:rPr>
      </w:pPr>
    </w:p>
    <w:p w14:paraId="06B04529" w14:textId="7EB2421C" w:rsidR="00D07B0E" w:rsidRPr="00D07B0E" w:rsidRDefault="00043C55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  <w:b/>
        </w:rPr>
        <w:t>b)</w:t>
      </w:r>
      <w:r w:rsidR="00BD3548">
        <w:rPr>
          <w:rFonts w:ascii="Book Antiqua" w:hAnsi="Book Antiqua" w:cs="Times New Roman"/>
          <w:b/>
        </w:rPr>
        <w:t xml:space="preserve"> </w:t>
      </w:r>
      <w:r w:rsidR="00D07B0E" w:rsidRPr="00043C55">
        <w:rPr>
          <w:rFonts w:ascii="Book Antiqua" w:hAnsi="Book Antiqua" w:cs="Times New Roman"/>
          <w:b/>
        </w:rPr>
        <w:t>Sekundárne právo</w:t>
      </w:r>
      <w:r w:rsidR="00D07B0E" w:rsidRPr="00043C55">
        <w:rPr>
          <w:rFonts w:ascii="Book Antiqua" w:hAnsi="Book Antiqua" w:cs="Times New Roman"/>
        </w:rPr>
        <w:t xml:space="preserve"> </w:t>
      </w:r>
      <w:r w:rsidR="00D07B0E" w:rsidRPr="00043C55">
        <w:rPr>
          <w:rFonts w:ascii="Book Antiqua" w:hAnsi="Book Antiqua" w:cs="Times New Roman"/>
          <w:b/>
        </w:rPr>
        <w:t xml:space="preserve">prijaté po nadobudnutí platnosti Lisabonskej zmluvy, </w:t>
      </w:r>
      <w:r w:rsidR="00D07B0E" w:rsidRPr="00043C55">
        <w:rPr>
          <w:rFonts w:ascii="Book Antiqua" w:hAnsi="Book Antiqua" w:cs="Times New Roman"/>
        </w:rPr>
        <w:t>ktorou sa mení a dopĺňa Zmluva o Európskej únii a Zmluva o založení Európskeho spoločenstva - po 30. novembri 2009):</w:t>
      </w:r>
    </w:p>
    <w:p w14:paraId="3359E3FA" w14:textId="77777777" w:rsidR="00D07B0E" w:rsidRPr="00D07B0E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</w:rPr>
        <w:t>1.legislatívne akty:</w:t>
      </w:r>
    </w:p>
    <w:p w14:paraId="1A8BBC7F" w14:textId="77777777" w:rsidR="00D07B0E" w:rsidRPr="00D07B0E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</w:rPr>
        <w:t xml:space="preserve">-nariadenie Európskeho parlamentu a Rady (EÚ) č. 168/2013 z  15. januára 2013 o schvaľovaní </w:t>
      </w:r>
    </w:p>
    <w:p w14:paraId="7DCB2355" w14:textId="77777777" w:rsidR="00D07B0E" w:rsidRPr="00D07B0E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</w:rPr>
        <w:t xml:space="preserve">a dohľade nad trhom dvoj- alebo trojkolesových vozidiel a </w:t>
      </w:r>
      <w:proofErr w:type="spellStart"/>
      <w:r w:rsidRPr="00043C55">
        <w:rPr>
          <w:rFonts w:ascii="Book Antiqua" w:hAnsi="Book Antiqua" w:cs="Times New Roman"/>
        </w:rPr>
        <w:t>štvorkoliek</w:t>
      </w:r>
      <w:proofErr w:type="spellEnd"/>
      <w:r w:rsidRPr="00043C55">
        <w:rPr>
          <w:rFonts w:ascii="Book Antiqua" w:hAnsi="Book Antiqua" w:cs="Times New Roman"/>
        </w:rPr>
        <w:t xml:space="preserve"> (Ú. v. EÚ L 60, 2.3.2013),</w:t>
      </w:r>
    </w:p>
    <w:p w14:paraId="6C615ED2" w14:textId="77777777" w:rsidR="00043C55" w:rsidRDefault="00043C55" w:rsidP="00043C55">
      <w:pPr>
        <w:jc w:val="both"/>
        <w:rPr>
          <w:rFonts w:ascii="Book Antiqua" w:hAnsi="Book Antiqua" w:cs="Times New Roman"/>
          <w:b/>
        </w:rPr>
      </w:pPr>
    </w:p>
    <w:p w14:paraId="751773DA" w14:textId="52B7B32B" w:rsidR="00D07B0E" w:rsidRPr="00D07B0E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  <w:b/>
        </w:rPr>
        <w:t xml:space="preserve">Sekundárne právo </w:t>
      </w:r>
      <w:r w:rsidR="00043C55" w:rsidRPr="00043C55">
        <w:rPr>
          <w:rFonts w:ascii="Book Antiqua" w:hAnsi="Book Antiqua" w:cs="Times New Roman"/>
          <w:b/>
        </w:rPr>
        <w:t>-</w:t>
      </w:r>
      <w:r w:rsidRPr="00043C55">
        <w:rPr>
          <w:rFonts w:ascii="Book Antiqua" w:hAnsi="Book Antiqua" w:cs="Times New Roman"/>
          <w:b/>
        </w:rPr>
        <w:t>prijaté pred nadobudnutím platnosti Lisabonskej zmluvy</w:t>
      </w:r>
      <w:r w:rsidRPr="00043C55">
        <w:rPr>
          <w:rFonts w:ascii="Book Antiqua" w:hAnsi="Book Antiqua" w:cs="Times New Roman"/>
        </w:rPr>
        <w:t>, ktorou sa mení a dopĺňa Zmluva o Európskej únii a Zmluva o založení Európskeho spoločenstva - do 30. novembra 2009):</w:t>
      </w:r>
    </w:p>
    <w:p w14:paraId="4FC9F4C4" w14:textId="47012C97" w:rsidR="00D07B0E" w:rsidRPr="00D07B0E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</w:rPr>
        <w:t xml:space="preserve">-smernica Európskeho parlamentu a Rady 1999/62/ES zo 17.júna 1999 o poplatkoch za používanie určitej dopravnej infraštruktúry ťažkými nákladnými vozidlami (Mimoriadne vydanie </w:t>
      </w:r>
      <w:proofErr w:type="spellStart"/>
      <w:r w:rsidRPr="00043C55">
        <w:rPr>
          <w:rFonts w:ascii="Book Antiqua" w:hAnsi="Book Antiqua" w:cs="Times New Roman"/>
        </w:rPr>
        <w:t>Ú.v</w:t>
      </w:r>
      <w:proofErr w:type="spellEnd"/>
      <w:r w:rsidRPr="00043C55">
        <w:rPr>
          <w:rFonts w:ascii="Book Antiqua" w:hAnsi="Book Antiqua" w:cs="Times New Roman"/>
        </w:rPr>
        <w:t>. EÚ kap. 7/zv.4) v platnom znení,</w:t>
      </w:r>
    </w:p>
    <w:p w14:paraId="11BFD747" w14:textId="77777777" w:rsidR="00D07B0E" w:rsidRPr="00D07B0E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</w:rPr>
        <w:t xml:space="preserve">-smernica Rady 1992/106/EHS zo 7. decembra 1992 o stanovení spoločných pravidiel pre určité </w:t>
      </w:r>
    </w:p>
    <w:p w14:paraId="07B26AA1" w14:textId="77777777" w:rsidR="00D07B0E" w:rsidRPr="00D07B0E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</w:rPr>
        <w:t>typy kombinovanej dopravy tovaru medzi členskými štátmi (Ú. v. ES L 368, 17.12.1992) v platnom znení,</w:t>
      </w:r>
    </w:p>
    <w:p w14:paraId="62B15FED" w14:textId="77777777" w:rsidR="00D07B0E" w:rsidRPr="00D07B0E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</w:rPr>
        <w:t xml:space="preserve">-nariadenie Európskeho parlamentu a Rady (ES) č. 79/2009 zo 14. januára 2009 o typovom </w:t>
      </w:r>
    </w:p>
    <w:p w14:paraId="49BA0534" w14:textId="77777777" w:rsidR="00D07B0E" w:rsidRPr="00D07B0E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</w:rPr>
        <w:t>schvaľovaní motorových vozidiel na vodíkový pohon, ktorým sa mení a dopĺňa smernica 2007/46/ES (Ú. v. EÚ L 35, 4.2.2009).</w:t>
      </w:r>
    </w:p>
    <w:p w14:paraId="2BD5BA4F" w14:textId="77777777" w:rsidR="00043C55" w:rsidRPr="00043C55" w:rsidRDefault="00043C55" w:rsidP="00043C55">
      <w:pPr>
        <w:jc w:val="both"/>
        <w:rPr>
          <w:rFonts w:ascii="Book Antiqua" w:hAnsi="Book Antiqua" w:cs="Times New Roman"/>
        </w:rPr>
      </w:pPr>
    </w:p>
    <w:p w14:paraId="00666A45" w14:textId="6F8440BD" w:rsidR="00D07B0E" w:rsidRPr="00D07B0E" w:rsidRDefault="00043C55" w:rsidP="00043C55">
      <w:pPr>
        <w:jc w:val="both"/>
        <w:rPr>
          <w:rFonts w:ascii="Book Antiqua" w:hAnsi="Book Antiqua" w:cs="Times New Roman"/>
          <w:b/>
        </w:rPr>
      </w:pPr>
      <w:r w:rsidRPr="00043C55">
        <w:rPr>
          <w:rFonts w:ascii="Book Antiqua" w:hAnsi="Book Antiqua" w:cs="Times New Roman"/>
          <w:b/>
        </w:rPr>
        <w:t xml:space="preserve">c) </w:t>
      </w:r>
      <w:r w:rsidR="00D07B0E" w:rsidRPr="00043C55">
        <w:rPr>
          <w:rFonts w:ascii="Book Antiqua" w:hAnsi="Book Antiqua" w:cs="Times New Roman"/>
          <w:b/>
        </w:rPr>
        <w:t>je obsiahnutá v judikatúre Súdneho dvora Európskej únie:</w:t>
      </w:r>
    </w:p>
    <w:p w14:paraId="74078C64" w14:textId="77777777" w:rsidR="00D07B0E" w:rsidRPr="00D07B0E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</w:rPr>
        <w:t xml:space="preserve">-rozhodnutie Súdneho dvora vo veci C -18/08, </w:t>
      </w:r>
      <w:proofErr w:type="spellStart"/>
      <w:r w:rsidRPr="00043C55">
        <w:rPr>
          <w:rFonts w:ascii="Book Antiqua" w:hAnsi="Book Antiqua" w:cs="Times New Roman"/>
        </w:rPr>
        <w:t>Foselev</w:t>
      </w:r>
      <w:proofErr w:type="spellEnd"/>
      <w:r w:rsidRPr="00043C55">
        <w:rPr>
          <w:rFonts w:ascii="Book Antiqua" w:hAnsi="Book Antiqua" w:cs="Times New Roman"/>
        </w:rPr>
        <w:t xml:space="preserve"> Sud-</w:t>
      </w:r>
      <w:proofErr w:type="spellStart"/>
      <w:r w:rsidRPr="00043C55">
        <w:rPr>
          <w:rFonts w:ascii="Book Antiqua" w:hAnsi="Book Antiqua" w:cs="Times New Roman"/>
        </w:rPr>
        <w:t>Ouest</w:t>
      </w:r>
      <w:proofErr w:type="spellEnd"/>
      <w:r w:rsidRPr="00043C55">
        <w:rPr>
          <w:rFonts w:ascii="Book Antiqua" w:hAnsi="Book Antiqua" w:cs="Times New Roman"/>
        </w:rPr>
        <w:t xml:space="preserve"> SARL v. </w:t>
      </w:r>
      <w:proofErr w:type="spellStart"/>
      <w:r w:rsidRPr="00043C55">
        <w:rPr>
          <w:rFonts w:ascii="Book Antiqua" w:hAnsi="Book Antiqua" w:cs="Times New Roman"/>
        </w:rPr>
        <w:t>Administration</w:t>
      </w:r>
      <w:proofErr w:type="spellEnd"/>
      <w:r w:rsidRPr="00043C55">
        <w:rPr>
          <w:rFonts w:ascii="Book Antiqua" w:hAnsi="Book Antiqua" w:cs="Times New Roman"/>
        </w:rPr>
        <w:t xml:space="preserve"> des </w:t>
      </w:r>
      <w:proofErr w:type="spellStart"/>
      <w:r w:rsidRPr="00043C55">
        <w:rPr>
          <w:rFonts w:ascii="Book Antiqua" w:hAnsi="Book Antiqua" w:cs="Times New Roman"/>
        </w:rPr>
        <w:t>douanes</w:t>
      </w:r>
      <w:proofErr w:type="spellEnd"/>
      <w:r w:rsidRPr="00043C55">
        <w:rPr>
          <w:rFonts w:ascii="Book Antiqua" w:hAnsi="Book Antiqua" w:cs="Times New Roman"/>
        </w:rPr>
        <w:t xml:space="preserve"> et </w:t>
      </w:r>
      <w:proofErr w:type="spellStart"/>
      <w:r w:rsidRPr="00043C55">
        <w:rPr>
          <w:rFonts w:ascii="Book Antiqua" w:hAnsi="Book Antiqua" w:cs="Times New Roman"/>
        </w:rPr>
        <w:t>droits</w:t>
      </w:r>
      <w:proofErr w:type="spellEnd"/>
      <w:r w:rsidRPr="00043C55">
        <w:rPr>
          <w:rFonts w:ascii="Book Antiqua" w:hAnsi="Book Antiqua" w:cs="Times New Roman"/>
        </w:rPr>
        <w:t xml:space="preserve"> </w:t>
      </w:r>
      <w:proofErr w:type="spellStart"/>
      <w:r w:rsidRPr="00043C55">
        <w:rPr>
          <w:rFonts w:ascii="Book Antiqua" w:hAnsi="Book Antiqua" w:cs="Times New Roman"/>
        </w:rPr>
        <w:t>indirects</w:t>
      </w:r>
      <w:proofErr w:type="spellEnd"/>
      <w:r w:rsidRPr="00043C55">
        <w:rPr>
          <w:rFonts w:ascii="Book Antiqua" w:hAnsi="Book Antiqua" w:cs="Times New Roman"/>
        </w:rPr>
        <w:t>, [2008].</w:t>
      </w:r>
    </w:p>
    <w:p w14:paraId="60A1C26D" w14:textId="77777777" w:rsidR="00D07B0E" w:rsidRPr="00D07B0E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</w:rPr>
        <w:t>4.Záväzky Slovenskej republiky vo vzťahu k Európskej únii:</w:t>
      </w:r>
    </w:p>
    <w:p w14:paraId="38ACBF9E" w14:textId="77777777" w:rsidR="00D07B0E" w:rsidRPr="00D07B0E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</w:rPr>
        <w:t>a)Lehota na prebratie smernice alebo lehota na implementáciu nariadenia alebo rozhodnutia: bezpredmetné.</w:t>
      </w:r>
    </w:p>
    <w:p w14:paraId="563FD914" w14:textId="77777777" w:rsidR="00D07B0E" w:rsidRPr="00D07B0E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</w:rPr>
        <w:t>b)Lehota určená na predloženie návrhu právneho predpisu na rokovanie vlády podľa určenia gestorských ústredných orgánov štátnej správy zodpovedných za transpozíciu smerníc a vypracovanie tabuliek zhody k návrhom všeobecne záväzných právnych predpisov: bezpredmetné.</w:t>
      </w:r>
    </w:p>
    <w:p w14:paraId="6A77B572" w14:textId="39AA20FC" w:rsidR="00D07B0E" w:rsidRPr="00D07B0E" w:rsidRDefault="00D07B0E" w:rsidP="00043C55">
      <w:pPr>
        <w:jc w:val="both"/>
        <w:rPr>
          <w:rFonts w:ascii="Book Antiqua" w:hAnsi="Book Antiqua" w:cs="Times New Roman"/>
        </w:rPr>
      </w:pPr>
    </w:p>
    <w:p w14:paraId="0D78C6CF" w14:textId="77777777" w:rsidR="00D07B0E" w:rsidRPr="00D07B0E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</w:rPr>
        <w:t>c)Proti SR nebolo začaté konanie o porušení Zmluvy o fungovaní Európskej únie podľa čl. 258 až 260 Zmluvy o fungovaní Európskej únie.</w:t>
      </w:r>
    </w:p>
    <w:p w14:paraId="6D6FB85B" w14:textId="77777777" w:rsidR="00D07B0E" w:rsidRPr="00D07B0E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</w:rPr>
        <w:t>d)Bezpredmetné.</w:t>
      </w:r>
    </w:p>
    <w:p w14:paraId="72006DFF" w14:textId="77777777" w:rsidR="00D07B0E" w:rsidRPr="00D07B0E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</w:rPr>
        <w:lastRenderedPageBreak/>
        <w:t xml:space="preserve"> </w:t>
      </w:r>
    </w:p>
    <w:p w14:paraId="1588C20E" w14:textId="77777777" w:rsidR="00D07B0E" w:rsidRPr="00D07B0E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</w:rPr>
        <w:t>5.Stupeň zlučiteľnosti návrhu zákona s právom Európskej únie:</w:t>
      </w:r>
    </w:p>
    <w:p w14:paraId="3A8954A6" w14:textId="048D54EC" w:rsidR="00D07B0E" w:rsidRPr="00043C55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</w:rPr>
        <w:t xml:space="preserve"> Úplný.</w:t>
      </w:r>
    </w:p>
    <w:p w14:paraId="3CFF9463" w14:textId="77777777" w:rsidR="00043C55" w:rsidRPr="00D07B0E" w:rsidRDefault="00043C55" w:rsidP="00043C55">
      <w:pPr>
        <w:jc w:val="both"/>
        <w:rPr>
          <w:rFonts w:ascii="Book Antiqua" w:hAnsi="Book Antiqua" w:cs="Times New Roman"/>
        </w:rPr>
      </w:pPr>
    </w:p>
    <w:p w14:paraId="41813BAC" w14:textId="77777777" w:rsidR="00D07B0E" w:rsidRPr="00D07B0E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</w:rPr>
        <w:t xml:space="preserve">6.Gestor a spolupracujúce rezorty: </w:t>
      </w:r>
    </w:p>
    <w:p w14:paraId="15DB0762" w14:textId="77777777" w:rsidR="00D07B0E" w:rsidRPr="00D07B0E" w:rsidRDefault="00D07B0E" w:rsidP="00043C55">
      <w:pPr>
        <w:jc w:val="both"/>
        <w:rPr>
          <w:rFonts w:ascii="Book Antiqua" w:hAnsi="Book Antiqua" w:cs="Times New Roman"/>
        </w:rPr>
      </w:pPr>
      <w:r w:rsidRPr="00043C55">
        <w:rPr>
          <w:rFonts w:ascii="Book Antiqua" w:hAnsi="Book Antiqua" w:cs="Times New Roman"/>
        </w:rPr>
        <w:t xml:space="preserve"> Ministerstvo dopravy, pôšt a telekomunikácií Slovenskej republiky a Ministerstvo financií Slovenskej republiky</w:t>
      </w:r>
    </w:p>
    <w:p w14:paraId="04798587" w14:textId="77777777" w:rsidR="00C06440" w:rsidRPr="00043C55" w:rsidRDefault="00C06440" w:rsidP="00C06440">
      <w:pPr>
        <w:pStyle w:val="Normlnywebov"/>
        <w:spacing w:before="120" w:after="0"/>
        <w:jc w:val="both"/>
        <w:rPr>
          <w:rFonts w:ascii="Book Antiqua" w:eastAsiaTheme="minorHAnsi" w:hAnsi="Book Antiqua"/>
          <w:sz w:val="22"/>
          <w:szCs w:val="22"/>
          <w:lang w:eastAsia="en-US"/>
        </w:rPr>
      </w:pPr>
    </w:p>
    <w:p w14:paraId="45045061" w14:textId="77777777" w:rsidR="00C06440" w:rsidRPr="00CE6F7A" w:rsidRDefault="00C06440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518C65E4" w14:textId="77777777" w:rsidR="00C06440" w:rsidRPr="00CE6F7A" w:rsidRDefault="00C06440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122DAEB4" w14:textId="77777777" w:rsidR="00C06440" w:rsidRPr="00CE6F7A" w:rsidRDefault="00C06440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7D93DED1" w14:textId="77777777" w:rsidR="00C06440" w:rsidRPr="00CE6F7A" w:rsidRDefault="00C06440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2CD7F74E" w14:textId="77777777" w:rsidR="00C06440" w:rsidRPr="00CE6F7A" w:rsidRDefault="00C06440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74373D14" w14:textId="77777777" w:rsidR="00C06440" w:rsidRPr="00CE6F7A" w:rsidRDefault="00C06440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062F2EFE" w14:textId="77777777" w:rsidR="00C06440" w:rsidRPr="00CE6F7A" w:rsidRDefault="00C06440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5B2A6A2A" w14:textId="28AF6408" w:rsidR="00C06440" w:rsidRDefault="00C06440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6B9D5641" w14:textId="22BEDE6A" w:rsidR="00043C55" w:rsidRDefault="00043C55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0F6740DB" w14:textId="5366A0BF" w:rsidR="00043C55" w:rsidRDefault="00043C55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23319D93" w14:textId="60CFF68A" w:rsidR="00043C55" w:rsidRDefault="00043C55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253208F7" w14:textId="1420F0ED" w:rsidR="00043C55" w:rsidRDefault="00043C55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4EC76E51" w14:textId="7698A82D" w:rsidR="00043C55" w:rsidRDefault="00043C55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5978AC66" w14:textId="63065D78" w:rsidR="00043C55" w:rsidRDefault="00043C55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063CB1C5" w14:textId="378B8150" w:rsidR="00043C55" w:rsidRDefault="00043C55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7DECA4FD" w14:textId="1D5E70DD" w:rsidR="00043C55" w:rsidRDefault="00043C55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4B1C7D31" w14:textId="77777777" w:rsidR="00043C55" w:rsidRPr="00CE6F7A" w:rsidRDefault="00043C55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0537A753" w14:textId="77777777" w:rsidR="00C06440" w:rsidRPr="00CE6F7A" w:rsidRDefault="00C06440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431ADB5E" w14:textId="77777777" w:rsidR="00C06440" w:rsidRPr="00CE6F7A" w:rsidRDefault="00C06440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785E722C" w14:textId="77777777" w:rsidR="00C06440" w:rsidRPr="00CE6F7A" w:rsidRDefault="00C06440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5A4EF7B2" w14:textId="77777777" w:rsidR="00C06440" w:rsidRPr="00CE6F7A" w:rsidRDefault="00C06440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22814F4B" w14:textId="6634BFD8" w:rsidR="00C06440" w:rsidRDefault="00C06440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10B0BCE1" w14:textId="655C3BB1" w:rsidR="00043C55" w:rsidRDefault="00043C55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1E6AF0DC" w14:textId="1FA9ECB0" w:rsidR="00043C55" w:rsidRDefault="00043C55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54E9E31E" w14:textId="77777777" w:rsidR="00043C55" w:rsidRDefault="00043C55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5D49BCC6" w14:textId="36D525F8" w:rsidR="00D07B0E" w:rsidRDefault="00D07B0E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2A1E6C78" w14:textId="16508643" w:rsidR="00D07B0E" w:rsidRDefault="00D07B0E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20DC9AD5" w14:textId="77777777" w:rsidR="00BD3548" w:rsidRPr="00CE6F7A" w:rsidRDefault="00BD3548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660CF06D" w14:textId="1597F0E8" w:rsidR="00C06440" w:rsidRPr="00CE6F7A" w:rsidRDefault="00C06440" w:rsidP="00C06440">
      <w:pPr>
        <w:spacing w:before="120"/>
        <w:rPr>
          <w:rFonts w:ascii="Book Antiqua" w:eastAsia="Times New Roman" w:hAnsi="Book Antiqua"/>
          <w:b/>
          <w:smallCaps/>
        </w:rPr>
      </w:pPr>
    </w:p>
    <w:p w14:paraId="19707BEA" w14:textId="77777777" w:rsidR="00C06440" w:rsidRPr="00CE6F7A" w:rsidRDefault="00C06440" w:rsidP="00C06440">
      <w:pPr>
        <w:spacing w:before="120"/>
        <w:jc w:val="center"/>
        <w:rPr>
          <w:rFonts w:ascii="Book Antiqua" w:eastAsia="Times New Roman" w:hAnsi="Book Antiqua"/>
        </w:rPr>
      </w:pPr>
      <w:r w:rsidRPr="00CE6F7A">
        <w:rPr>
          <w:rFonts w:ascii="Book Antiqua" w:eastAsia="Times New Roman" w:hAnsi="Book Antiqua"/>
          <w:b/>
          <w:smallCaps/>
        </w:rPr>
        <w:lastRenderedPageBreak/>
        <w:t>DOLOŽKA</w:t>
      </w:r>
    </w:p>
    <w:p w14:paraId="0B4E77AF" w14:textId="77777777" w:rsidR="00C06440" w:rsidRPr="00CE6F7A" w:rsidRDefault="00C06440" w:rsidP="00C06440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Book Antiqua" w:eastAsia="Times New Roman" w:hAnsi="Book Antiqua"/>
          <w:color w:val="000000"/>
        </w:rPr>
      </w:pPr>
      <w:r w:rsidRPr="00CE6F7A">
        <w:rPr>
          <w:rFonts w:ascii="Book Antiqua" w:eastAsia="Times New Roman" w:hAnsi="Book Antiqua"/>
          <w:b/>
          <w:color w:val="000000"/>
        </w:rPr>
        <w:t>vybraných vplyvov</w:t>
      </w:r>
    </w:p>
    <w:p w14:paraId="5C52267A" w14:textId="77777777" w:rsidR="00C06440" w:rsidRPr="00CE6F7A" w:rsidRDefault="00C06440" w:rsidP="00C0644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Times New Roman" w:hAnsi="Book Antiqua"/>
          <w:color w:val="000000"/>
        </w:rPr>
      </w:pPr>
      <w:r w:rsidRPr="00CE6F7A">
        <w:rPr>
          <w:rFonts w:ascii="Book Antiqua" w:eastAsia="Times New Roman" w:hAnsi="Book Antiqua"/>
          <w:color w:val="000000"/>
        </w:rPr>
        <w:t> </w:t>
      </w:r>
    </w:p>
    <w:p w14:paraId="569AEF1C" w14:textId="77777777" w:rsidR="003D7A32" w:rsidRPr="00CE6F7A" w:rsidRDefault="00C06440" w:rsidP="003D7A32">
      <w:pPr>
        <w:jc w:val="both"/>
        <w:rPr>
          <w:rFonts w:ascii="Book Antiqua" w:eastAsia="Times New Roman" w:hAnsi="Book Antiqua"/>
          <w:b/>
        </w:rPr>
      </w:pPr>
      <w:r w:rsidRPr="00CE6F7A">
        <w:rPr>
          <w:rFonts w:ascii="Book Antiqua" w:eastAsia="Times New Roman" w:hAnsi="Book Antiqua"/>
          <w:b/>
        </w:rPr>
        <w:t xml:space="preserve">A.1. Názov materiálu: </w:t>
      </w:r>
      <w:r w:rsidR="003D7A32">
        <w:rPr>
          <w:rFonts w:ascii="Book Antiqua" w:hAnsi="Book Antiqua" w:cs="Times New Roman"/>
        </w:rPr>
        <w:t>návrh zákona, ktorým sa mení a dopĺňa zákon č. 361/2014 Z. z. o dani motorových vozidiel a o zmene a doplnení niektorých zákonov v znení neskorších predpisov</w:t>
      </w:r>
    </w:p>
    <w:p w14:paraId="10D3E861" w14:textId="77777777" w:rsidR="00C06440" w:rsidRPr="00CE6F7A" w:rsidRDefault="00C06440" w:rsidP="00C06440">
      <w:pPr>
        <w:jc w:val="both"/>
        <w:rPr>
          <w:rFonts w:ascii="Book Antiqua" w:eastAsia="Times New Roman" w:hAnsi="Book Antiqua"/>
          <w:b/>
        </w:rPr>
      </w:pPr>
    </w:p>
    <w:p w14:paraId="2C869799" w14:textId="77777777" w:rsidR="00C06440" w:rsidRPr="00CE6F7A" w:rsidRDefault="00C06440" w:rsidP="00C06440">
      <w:pPr>
        <w:spacing w:before="120"/>
        <w:jc w:val="both"/>
        <w:rPr>
          <w:rFonts w:ascii="Book Antiqua" w:eastAsia="Times New Roman" w:hAnsi="Book Antiqua"/>
        </w:rPr>
      </w:pPr>
      <w:r w:rsidRPr="00CE6F7A">
        <w:rPr>
          <w:rFonts w:ascii="Book Antiqua" w:eastAsia="Times New Roman" w:hAnsi="Book Antiqua"/>
          <w:b/>
        </w:rPr>
        <w:t>Termín začatia a ukončenia PPK:</w:t>
      </w:r>
      <w:r w:rsidRPr="00CE6F7A">
        <w:rPr>
          <w:rFonts w:ascii="Book Antiqua" w:eastAsia="Times New Roman" w:hAnsi="Book Antiqua"/>
        </w:rPr>
        <w:t xml:space="preserve"> </w:t>
      </w:r>
      <w:r w:rsidRPr="00CE6F7A">
        <w:rPr>
          <w:rFonts w:ascii="Book Antiqua" w:eastAsia="Times New Roman" w:hAnsi="Book Antiqua"/>
          <w:i/>
        </w:rPr>
        <w:t>bezpredmetné</w:t>
      </w:r>
    </w:p>
    <w:p w14:paraId="42729190" w14:textId="77777777" w:rsidR="00C06440" w:rsidRPr="00CE6F7A" w:rsidRDefault="00C06440" w:rsidP="00C06440">
      <w:pPr>
        <w:spacing w:before="120"/>
        <w:jc w:val="both"/>
        <w:rPr>
          <w:rFonts w:ascii="Book Antiqua" w:eastAsia="Times New Roman" w:hAnsi="Book Antiqua"/>
          <w:i/>
        </w:rPr>
      </w:pPr>
    </w:p>
    <w:p w14:paraId="40471801" w14:textId="77777777" w:rsidR="00C06440" w:rsidRPr="00CE6F7A" w:rsidRDefault="00C06440" w:rsidP="00C0644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Times New Roman" w:hAnsi="Book Antiqua"/>
          <w:color w:val="000000"/>
        </w:rPr>
      </w:pPr>
      <w:r w:rsidRPr="00CE6F7A">
        <w:rPr>
          <w:rFonts w:ascii="Book Antiqua" w:eastAsia="Times New Roman" w:hAnsi="Book Antiqua"/>
          <w:b/>
          <w:color w:val="000000"/>
        </w:rPr>
        <w:t>A.2. Vplyvy:</w:t>
      </w:r>
    </w:p>
    <w:tbl>
      <w:tblPr>
        <w:tblW w:w="92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3"/>
        <w:gridCol w:w="1308"/>
        <w:gridCol w:w="1058"/>
        <w:gridCol w:w="1352"/>
      </w:tblGrid>
      <w:tr w:rsidR="00C06440" w:rsidRPr="00CE6F7A" w14:paraId="154E3A57" w14:textId="77777777" w:rsidTr="003A7F02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270BE47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bookmarkStart w:id="0" w:name="_Hlk115171905"/>
            <w:r w:rsidRPr="00CE6F7A">
              <w:rPr>
                <w:rFonts w:ascii="Book Antiqua" w:eastAsia="Times New Roman" w:hAnsi="Book Antiqua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A404A16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6712D9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04AEC0B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 Negatívne </w:t>
            </w:r>
          </w:p>
        </w:tc>
      </w:tr>
      <w:tr w:rsidR="00C06440" w:rsidRPr="00CE6F7A" w14:paraId="5277B1E2" w14:textId="77777777" w:rsidTr="003A7F02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520D4FF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7984016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6DF52CC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0784EE6" w14:textId="029CC2F4" w:rsidR="00C06440" w:rsidRPr="00CE6F7A" w:rsidRDefault="002163EA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E0721B">
              <w:rPr>
                <w:rFonts w:ascii="Book Antiqua" w:eastAsia="Times New Roman" w:hAnsi="Book Antiqua"/>
                <w:color w:val="000000"/>
              </w:rPr>
              <w:t xml:space="preserve">x </w:t>
            </w:r>
          </w:p>
        </w:tc>
      </w:tr>
      <w:tr w:rsidR="00C06440" w:rsidRPr="00CE6F7A" w14:paraId="1F4387C8" w14:textId="77777777" w:rsidTr="003A7F02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4F00D55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83C54BE" w14:textId="77777777" w:rsidR="00C06440" w:rsidRPr="00CE6F7A" w:rsidRDefault="00147179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  <w:r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D8BAED9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2BFB304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C06440" w:rsidRPr="00CE6F7A" w14:paraId="5CCD955C" w14:textId="77777777" w:rsidTr="003A7F02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CBCC9A3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1906514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B829BA3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C99A14A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C06440" w:rsidRPr="00CE6F7A" w14:paraId="4C2CA6C8" w14:textId="77777777" w:rsidTr="003A7F02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5E7BF77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6A9184A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015A37B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92D5BEF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C06440" w:rsidRPr="00CE6F7A" w14:paraId="51FED2F7" w14:textId="77777777" w:rsidTr="003A7F02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072105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 xml:space="preserve">– sociálnu </w:t>
            </w:r>
            <w:proofErr w:type="spellStart"/>
            <w:r w:rsidRPr="00CE6F7A">
              <w:rPr>
                <w:rFonts w:ascii="Book Antiqua" w:eastAsia="Times New Roman" w:hAnsi="Book Antiqua"/>
                <w:color w:val="000000"/>
              </w:rPr>
              <w:t>exklúziu</w:t>
            </w:r>
            <w:proofErr w:type="spellEnd"/>
            <w:r w:rsidRPr="00CE6F7A">
              <w:rPr>
                <w:rFonts w:ascii="Book Antiqua" w:eastAsia="Times New Roman" w:hAnsi="Book Antiqua"/>
                <w:color w:val="000000"/>
              </w:rPr>
              <w:t>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48A98E7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418B8D4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3774780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C06440" w:rsidRPr="00CE6F7A" w14:paraId="3B9C3204" w14:textId="77777777" w:rsidTr="003A7F02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7F022ED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278A5BB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97AC349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5A2A4E2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C06440" w:rsidRPr="00CE6F7A" w14:paraId="37B13B62" w14:textId="77777777" w:rsidTr="003A7F02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2379AF7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A40FBED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A0D993B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6BC0FA6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C06440" w:rsidRPr="00CE6F7A" w14:paraId="5995947B" w14:textId="77777777" w:rsidTr="003A7F02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53FDD8B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E22E727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C0A8BD9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A3E503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C06440" w:rsidRPr="00CE6F7A" w14:paraId="3B3CFD2E" w14:textId="77777777" w:rsidTr="003A7F02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A6E1E34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Style w:val="awspan"/>
                <w:rFonts w:ascii="Book Antiqua" w:hAnsi="Book Antiqua"/>
                <w:color w:val="000000"/>
              </w:rPr>
              <w:t>6. Vplyvy na služby verejnej správy pre občana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D89A3D5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45EEE48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8E81A12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C06440" w:rsidRPr="00CE6F7A" w14:paraId="002C824E" w14:textId="77777777" w:rsidTr="003A7F02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DC9A2FB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Style w:val="awspan"/>
                <w:rFonts w:ascii="Book Antiqua" w:hAnsi="Book Antiqua"/>
                <w:color w:val="000000"/>
              </w:rPr>
              <w:t>7. Vplyvy na manželstvo, rodičovstvo a rodinu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B7E45C9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647F841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CE6F7A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20B8CFD" w14:textId="77777777" w:rsidR="00C06440" w:rsidRPr="00CE6F7A" w:rsidRDefault="00C06440" w:rsidP="003A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</w:tbl>
    <w:bookmarkEnd w:id="0"/>
    <w:p w14:paraId="468FAD3F" w14:textId="77777777" w:rsidR="00C06440" w:rsidRPr="00CE6F7A" w:rsidRDefault="00C06440" w:rsidP="00C0644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Times New Roman" w:hAnsi="Book Antiqua"/>
          <w:color w:val="000000"/>
        </w:rPr>
      </w:pPr>
      <w:r w:rsidRPr="00CE6F7A">
        <w:rPr>
          <w:rFonts w:ascii="Book Antiqua" w:eastAsia="Times New Roman" w:hAnsi="Book Antiqua"/>
          <w:color w:val="000000"/>
        </w:rPr>
        <w:t> </w:t>
      </w:r>
    </w:p>
    <w:p w14:paraId="10F62B99" w14:textId="77777777" w:rsidR="00C06440" w:rsidRPr="00CE6F7A" w:rsidRDefault="00C06440" w:rsidP="00C0644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Times New Roman" w:hAnsi="Book Antiqua"/>
          <w:b/>
          <w:color w:val="000000"/>
        </w:rPr>
      </w:pPr>
      <w:r w:rsidRPr="00CE6F7A">
        <w:rPr>
          <w:rFonts w:ascii="Book Antiqua" w:eastAsia="Times New Roman" w:hAnsi="Book Antiqua"/>
          <w:b/>
          <w:color w:val="000000"/>
        </w:rPr>
        <w:t>A.3. Poznámky</w:t>
      </w:r>
    </w:p>
    <w:p w14:paraId="4EF3490C" w14:textId="77777777" w:rsidR="00C06440" w:rsidRPr="00CE6F7A" w:rsidRDefault="00C06440" w:rsidP="00C0644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hAnsi="Book Antiqua"/>
          <w:i/>
          <w:iCs/>
        </w:rPr>
      </w:pPr>
    </w:p>
    <w:p w14:paraId="6646419A" w14:textId="77777777" w:rsidR="00C06440" w:rsidRPr="00CE6F7A" w:rsidRDefault="00C06440" w:rsidP="00C0644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Times New Roman" w:hAnsi="Book Antiqua"/>
          <w:b/>
          <w:color w:val="000000"/>
        </w:rPr>
      </w:pPr>
      <w:r w:rsidRPr="00CE6F7A">
        <w:rPr>
          <w:rFonts w:ascii="Book Antiqua" w:eastAsia="Times New Roman" w:hAnsi="Book Antiqua"/>
          <w:b/>
          <w:color w:val="000000"/>
        </w:rPr>
        <w:t>A.4. Alternatívne riešenia</w:t>
      </w:r>
    </w:p>
    <w:p w14:paraId="304F8E88" w14:textId="77777777" w:rsidR="00C06440" w:rsidRPr="00CE6F7A" w:rsidRDefault="00C06440" w:rsidP="00C0644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Times New Roman" w:hAnsi="Book Antiqua"/>
          <w:i/>
          <w:color w:val="000000"/>
        </w:rPr>
      </w:pPr>
      <w:r w:rsidRPr="00CE6F7A">
        <w:rPr>
          <w:rFonts w:ascii="Book Antiqua" w:eastAsia="Times New Roman" w:hAnsi="Book Antiqua"/>
          <w:i/>
          <w:color w:val="000000"/>
        </w:rPr>
        <w:t>bezpredmetné</w:t>
      </w:r>
    </w:p>
    <w:p w14:paraId="771BCC39" w14:textId="77777777" w:rsidR="00C06440" w:rsidRPr="00CE6F7A" w:rsidRDefault="00C06440" w:rsidP="00C0644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Times New Roman" w:hAnsi="Book Antiqua"/>
          <w:b/>
          <w:color w:val="000000"/>
        </w:rPr>
      </w:pPr>
    </w:p>
    <w:p w14:paraId="0076983A" w14:textId="77777777" w:rsidR="00C06440" w:rsidRPr="00CE6F7A" w:rsidRDefault="00C06440" w:rsidP="00C0644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Times New Roman" w:hAnsi="Book Antiqua"/>
          <w:color w:val="000000"/>
        </w:rPr>
      </w:pPr>
      <w:r w:rsidRPr="00CE6F7A">
        <w:rPr>
          <w:rFonts w:ascii="Book Antiqua" w:eastAsia="Times New Roman" w:hAnsi="Book Antiqua"/>
          <w:b/>
          <w:color w:val="000000"/>
        </w:rPr>
        <w:t>A.5. Stanovisko gestorov</w:t>
      </w:r>
    </w:p>
    <w:p w14:paraId="60BAA3BD" w14:textId="77777777" w:rsidR="00C06440" w:rsidRPr="00CE6F7A" w:rsidRDefault="00C06440" w:rsidP="00C0644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eastAsia="Times New Roman" w:hAnsi="Book Antiqua"/>
          <w:color w:val="000000"/>
        </w:rPr>
      </w:pPr>
      <w:r w:rsidRPr="00D56B00">
        <w:rPr>
          <w:rFonts w:ascii="Book Antiqua" w:eastAsia="Times New Roman" w:hAnsi="Book Antiqua"/>
          <w:i/>
          <w:color w:val="000000"/>
        </w:rPr>
        <w:t>Návrh zákona bol zaslaný na vyjadrenie Ministerstvu financií SR a stanovisko tohto ministerstva tvorí súčasť predkladaného materiálu.</w:t>
      </w:r>
    </w:p>
    <w:p w14:paraId="73286C1D" w14:textId="77777777" w:rsidR="00C06440" w:rsidRDefault="00C06440" w:rsidP="00C06440"/>
    <w:p w14:paraId="70C893C3" w14:textId="77777777" w:rsidR="00C06440" w:rsidRDefault="00C06440" w:rsidP="00C06440"/>
    <w:p w14:paraId="59D98A29" w14:textId="77777777" w:rsidR="00C06440" w:rsidRDefault="00C06440" w:rsidP="00C06440"/>
    <w:p w14:paraId="09963D82" w14:textId="77777777" w:rsidR="00C06440" w:rsidRDefault="00C06440" w:rsidP="00C06440"/>
    <w:p w14:paraId="63C26C4E" w14:textId="77777777" w:rsidR="00C06440" w:rsidRDefault="00C06440" w:rsidP="00C06440"/>
    <w:p w14:paraId="34C1E280" w14:textId="77777777" w:rsidR="00EA343A" w:rsidRDefault="008F2C26"/>
    <w:sectPr w:rsidR="00EA343A" w:rsidSect="00021AD2">
      <w:foot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14D3" w14:textId="77777777" w:rsidR="00F57310" w:rsidRDefault="00F57310">
      <w:r>
        <w:separator/>
      </w:r>
    </w:p>
  </w:endnote>
  <w:endnote w:type="continuationSeparator" w:id="0">
    <w:p w14:paraId="23BBD9FA" w14:textId="77777777" w:rsidR="00F57310" w:rsidRDefault="00F5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719175"/>
      <w:docPartObj>
        <w:docPartGallery w:val="Page Numbers (Bottom of Page)"/>
        <w:docPartUnique/>
      </w:docPartObj>
    </w:sdtPr>
    <w:sdtEndPr/>
    <w:sdtContent>
      <w:p w14:paraId="1BA1BC5B" w14:textId="73B399D2" w:rsidR="00B82653" w:rsidRDefault="009F5BE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C55">
          <w:rPr>
            <w:noProof/>
          </w:rPr>
          <w:t>2</w:t>
        </w:r>
        <w:r>
          <w:fldChar w:fldCharType="end"/>
        </w:r>
      </w:p>
    </w:sdtContent>
  </w:sdt>
  <w:p w14:paraId="26C3B69E" w14:textId="77777777" w:rsidR="00B82653" w:rsidRDefault="008F2C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135F6" w14:textId="77777777" w:rsidR="00F57310" w:rsidRDefault="00F57310">
      <w:r>
        <w:separator/>
      </w:r>
    </w:p>
  </w:footnote>
  <w:footnote w:type="continuationSeparator" w:id="0">
    <w:p w14:paraId="11C21D25" w14:textId="77777777" w:rsidR="00F57310" w:rsidRDefault="00F57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3DF52AB"/>
    <w:multiLevelType w:val="hybridMultilevel"/>
    <w:tmpl w:val="AEE2A4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981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014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440"/>
    <w:rsid w:val="00043C55"/>
    <w:rsid w:val="00147179"/>
    <w:rsid w:val="001775E1"/>
    <w:rsid w:val="002163EA"/>
    <w:rsid w:val="00286EAF"/>
    <w:rsid w:val="002F3A0C"/>
    <w:rsid w:val="003D7A32"/>
    <w:rsid w:val="003F26DA"/>
    <w:rsid w:val="00442AB6"/>
    <w:rsid w:val="00536240"/>
    <w:rsid w:val="00585967"/>
    <w:rsid w:val="00843976"/>
    <w:rsid w:val="008F2C26"/>
    <w:rsid w:val="00917C71"/>
    <w:rsid w:val="009F5BE6"/>
    <w:rsid w:val="00BD3548"/>
    <w:rsid w:val="00C06440"/>
    <w:rsid w:val="00D07B0E"/>
    <w:rsid w:val="00D56B00"/>
    <w:rsid w:val="00E0721B"/>
    <w:rsid w:val="00EB4331"/>
    <w:rsid w:val="00F57310"/>
    <w:rsid w:val="00F7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966F"/>
  <w15:chartTrackingRefBased/>
  <w15:docId w15:val="{3B5E7353-E69A-4AD5-899B-D4DFC895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6440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chodzie"/>
    <w:qFormat/>
    <w:rsid w:val="00C06440"/>
    <w:pPr>
      <w:widowControl w:val="0"/>
      <w:autoSpaceDE w:val="0"/>
      <w:autoSpaceDN w:val="0"/>
      <w:adjustRightInd w:val="0"/>
      <w:spacing w:after="120" w:line="276" w:lineRule="auto"/>
    </w:pPr>
    <w:rPr>
      <w:rFonts w:ascii="Calibri" w:eastAsia="Times New Roman" w:hAnsi="Calibri" w:cs="Calibri"/>
      <w:lang w:bidi="hi-IN"/>
    </w:rPr>
  </w:style>
  <w:style w:type="character" w:customStyle="1" w:styleId="awspan">
    <w:name w:val="awspan"/>
    <w:basedOn w:val="Predvolenpsmoodseku"/>
    <w:qFormat/>
    <w:rsid w:val="00C06440"/>
  </w:style>
  <w:style w:type="paragraph" w:styleId="Normlnywebov">
    <w:name w:val="Normal (Web)"/>
    <w:basedOn w:val="Normlny"/>
    <w:qFormat/>
    <w:rsid w:val="00C06440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064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6440"/>
  </w:style>
  <w:style w:type="paragraph" w:styleId="Zkladntext">
    <w:name w:val="Body Text"/>
    <w:basedOn w:val="Normlny"/>
    <w:link w:val="ZkladntextChar"/>
    <w:uiPriority w:val="99"/>
    <w:semiHidden/>
    <w:unhideWhenUsed/>
    <w:rsid w:val="00C06440"/>
    <w:pPr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qFormat/>
    <w:rsid w:val="00C06440"/>
    <w:rPr>
      <w:rFonts w:ascii="Times New Roman" w:eastAsiaTheme="minorEastAsia"/>
      <w:sz w:val="24"/>
      <w:szCs w:val="24"/>
    </w:rPr>
  </w:style>
  <w:style w:type="paragraph" w:styleId="Odsekzoznamu">
    <w:name w:val="List Paragraph"/>
    <w:basedOn w:val="Normlny"/>
    <w:uiPriority w:val="34"/>
    <w:qFormat/>
    <w:rsid w:val="002163E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163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63EA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D3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84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1259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622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6041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1D67D-4DE0-485A-BEC1-551D5399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Šofranko, Mária (asistent)</dc:creator>
  <cp:keywords/>
  <dc:description/>
  <cp:lastModifiedBy>Ludmila Kuchárova</cp:lastModifiedBy>
  <cp:revision>2</cp:revision>
  <cp:lastPrinted>2023-03-29T12:13:00Z</cp:lastPrinted>
  <dcterms:created xsi:type="dcterms:W3CDTF">2023-04-13T12:03:00Z</dcterms:created>
  <dcterms:modified xsi:type="dcterms:W3CDTF">2023-04-13T12:03:00Z</dcterms:modified>
</cp:coreProperties>
</file>