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07" w:rsidRPr="004853ED" w:rsidRDefault="00685F07" w:rsidP="00685F07">
      <w:pPr>
        <w:spacing w:after="0" w:line="240" w:lineRule="auto"/>
        <w:jc w:val="center"/>
        <w:rPr>
          <w:rFonts w:ascii="Times New Roman" w:eastAsia="Times New Roman" w:hAnsi="Times New Roman" w:cs="Times New Roman"/>
          <w:b/>
          <w:bCs/>
          <w:color w:val="000000"/>
          <w:spacing w:val="30"/>
          <w:sz w:val="24"/>
          <w:szCs w:val="24"/>
          <w:lang w:eastAsia="sk-SK"/>
        </w:rPr>
      </w:pPr>
      <w:r w:rsidRPr="004853ED">
        <w:rPr>
          <w:rFonts w:ascii="Times New Roman" w:eastAsia="Times New Roman" w:hAnsi="Times New Roman" w:cs="Times New Roman"/>
          <w:b/>
          <w:bCs/>
          <w:color w:val="000000"/>
          <w:spacing w:val="30"/>
          <w:sz w:val="24"/>
          <w:szCs w:val="24"/>
          <w:lang w:eastAsia="sk-SK"/>
        </w:rPr>
        <w:t>Dôvodová správa</w:t>
      </w:r>
    </w:p>
    <w:p w:rsidR="00685F07" w:rsidRPr="00C638AF" w:rsidRDefault="00685F07" w:rsidP="00685F07">
      <w:pPr>
        <w:spacing w:after="0" w:line="240" w:lineRule="auto"/>
        <w:jc w:val="both"/>
        <w:rPr>
          <w:rFonts w:ascii="Times New Roman" w:eastAsia="Times New Roman" w:hAnsi="Times New Roman" w:cs="Times New Roman"/>
          <w:sz w:val="24"/>
          <w:szCs w:val="24"/>
          <w:lang w:eastAsia="sk-SK"/>
        </w:rPr>
      </w:pPr>
    </w:p>
    <w:p w:rsidR="00685F07" w:rsidRDefault="00685F07" w:rsidP="00685F07">
      <w:pPr>
        <w:pStyle w:val="Odsekzoznamu"/>
        <w:numPr>
          <w:ilvl w:val="0"/>
          <w:numId w:val="1"/>
        </w:numPr>
        <w:spacing w:after="0" w:line="240" w:lineRule="auto"/>
        <w:ind w:left="0" w:firstLine="0"/>
        <w:contextualSpacing w:val="0"/>
        <w:jc w:val="both"/>
        <w:rPr>
          <w:rFonts w:ascii="Times New Roman" w:eastAsia="Times New Roman" w:hAnsi="Times New Roman" w:cs="Times New Roman"/>
          <w:b/>
          <w:bCs/>
          <w:color w:val="000000"/>
          <w:sz w:val="24"/>
          <w:szCs w:val="24"/>
          <w:lang w:eastAsia="sk-SK"/>
        </w:rPr>
      </w:pPr>
      <w:r w:rsidRPr="00274876">
        <w:rPr>
          <w:rFonts w:ascii="Times New Roman" w:eastAsia="Times New Roman" w:hAnsi="Times New Roman" w:cs="Times New Roman"/>
          <w:b/>
          <w:bCs/>
          <w:color w:val="000000"/>
          <w:sz w:val="24"/>
          <w:szCs w:val="24"/>
          <w:lang w:eastAsia="sk-SK"/>
        </w:rPr>
        <w:t>Všeobecná časť</w:t>
      </w:r>
    </w:p>
    <w:p w:rsidR="00685F07" w:rsidRDefault="00685F07" w:rsidP="00685F07">
      <w:pPr>
        <w:spacing w:after="0" w:line="240" w:lineRule="auto"/>
        <w:jc w:val="both"/>
        <w:rPr>
          <w:rFonts w:ascii="Times New Roman" w:eastAsia="Times New Roman" w:hAnsi="Times New Roman" w:cs="Times New Roman"/>
          <w:b/>
          <w:bCs/>
          <w:color w:val="000000"/>
          <w:sz w:val="28"/>
          <w:szCs w:val="24"/>
          <w:lang w:eastAsia="sk-SK"/>
        </w:rPr>
      </w:pPr>
    </w:p>
    <w:p w:rsidR="001847EE" w:rsidRPr="00685F07" w:rsidRDefault="001847EE" w:rsidP="00685F0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Podľa právnej úpravy účinnej od 1. januára 2023 sa na účely zvýšenia základnej zložky mzdy zdravotníckeho pracovníka </w:t>
      </w:r>
      <w:r w:rsidRPr="00FD5429">
        <w:rPr>
          <w:rFonts w:ascii="Times New Roman" w:hAnsi="Times New Roman"/>
          <w:bCs/>
          <w:sz w:val="24"/>
          <w:szCs w:val="24"/>
        </w:rPr>
        <w:t>v</w:t>
      </w:r>
      <w:r>
        <w:rPr>
          <w:rFonts w:ascii="Times New Roman" w:hAnsi="Times New Roman"/>
          <w:bCs/>
          <w:sz w:val="24"/>
          <w:szCs w:val="24"/>
        </w:rPr>
        <w:t xml:space="preserve"> zdravotníckom </w:t>
      </w:r>
      <w:r w:rsidRPr="00FD5429">
        <w:rPr>
          <w:rFonts w:ascii="Times New Roman" w:hAnsi="Times New Roman"/>
          <w:bCs/>
          <w:sz w:val="24"/>
          <w:szCs w:val="24"/>
        </w:rPr>
        <w:t xml:space="preserve">zariadení podľa § 7 ods. 2 </w:t>
      </w:r>
      <w:r>
        <w:rPr>
          <w:rFonts w:ascii="Times New Roman" w:hAnsi="Times New Roman"/>
          <w:bCs/>
          <w:sz w:val="24"/>
          <w:szCs w:val="24"/>
        </w:rPr>
        <w:t xml:space="preserve">zákona č. 578/2004 Z. z. </w:t>
      </w:r>
      <w:r w:rsidRPr="00FD5429">
        <w:rPr>
          <w:rFonts w:ascii="Times New Roman" w:hAnsi="Times New Roman"/>
          <w:bCs/>
          <w:sz w:val="24"/>
          <w:szCs w:val="24"/>
        </w:rPr>
        <w:t>u poskytovateľa, ktorý prevádzkuje zariadenie ústa</w:t>
      </w:r>
      <w:r>
        <w:rPr>
          <w:rFonts w:ascii="Times New Roman" w:hAnsi="Times New Roman"/>
          <w:bCs/>
          <w:sz w:val="24"/>
          <w:szCs w:val="24"/>
        </w:rPr>
        <w:t xml:space="preserve">vnej zdravotnej starostlivosti podľa § 7 ods. 4 zákona č. 578/2004 Z. z. a </w:t>
      </w:r>
      <w:r w:rsidRPr="007C7F65">
        <w:rPr>
          <w:rFonts w:ascii="Times New Roman" w:hAnsi="Times New Roman"/>
          <w:sz w:val="24"/>
          <w:szCs w:val="24"/>
        </w:rPr>
        <w:t xml:space="preserve">u poskytovateľa, ktorý prevádzkuje ambulanciu záchrannej zdravotnej služby </w:t>
      </w:r>
      <w:r>
        <w:rPr>
          <w:rFonts w:ascii="Times New Roman" w:hAnsi="Times New Roman"/>
          <w:bCs/>
          <w:sz w:val="24"/>
          <w:szCs w:val="24"/>
        </w:rPr>
        <w:t>podľa § 7 ods. 3 písm. a) bod 4</w:t>
      </w:r>
      <w:r w:rsidRPr="00FD5429">
        <w:rPr>
          <w:rFonts w:ascii="Times New Roman" w:hAnsi="Times New Roman"/>
          <w:bCs/>
          <w:sz w:val="24"/>
          <w:szCs w:val="24"/>
        </w:rPr>
        <w:t xml:space="preserve"> </w:t>
      </w:r>
      <w:r>
        <w:rPr>
          <w:rFonts w:ascii="Times New Roman" w:hAnsi="Times New Roman"/>
          <w:bCs/>
          <w:sz w:val="24"/>
          <w:szCs w:val="24"/>
        </w:rPr>
        <w:t xml:space="preserve">zákona č. 578/2004 Z. z. započítava iba obdobie výkonu zdravotníckeho povolania v zdravotníckom zariadení (zariadenie ambulantnej zdravotnej starostlivosti, zariadenie ústavnej zdravotnej starostlivosti a zariadenie lekárenskej zdravotnej starostlivosti). Zdravotnícki pracovníci však zdravotnícke povolanie vykonávajú aj v zariadeniach sociálnych služieb a v zariadeniach sociálnoprávnej ochrany detí a sociálnej kurately. </w:t>
      </w:r>
    </w:p>
    <w:p w:rsidR="00685F07" w:rsidRDefault="00685F07" w:rsidP="00685F07">
      <w:pPr>
        <w:spacing w:after="0" w:line="240" w:lineRule="auto"/>
        <w:jc w:val="both"/>
        <w:rPr>
          <w:rFonts w:ascii="Times New Roman" w:hAnsi="Times New Roman"/>
          <w:bCs/>
          <w:sz w:val="24"/>
          <w:szCs w:val="24"/>
        </w:rPr>
      </w:pPr>
    </w:p>
    <w:p w:rsidR="00685F07" w:rsidRDefault="00685F07" w:rsidP="00685F0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Predmetom návrhu zákona je </w:t>
      </w:r>
      <w:r w:rsidR="001847EE">
        <w:rPr>
          <w:rFonts w:ascii="Times New Roman" w:hAnsi="Times New Roman"/>
          <w:bCs/>
          <w:sz w:val="24"/>
          <w:szCs w:val="24"/>
        </w:rPr>
        <w:t xml:space="preserve">preto </w:t>
      </w:r>
      <w:r>
        <w:rPr>
          <w:rFonts w:ascii="Times New Roman" w:hAnsi="Times New Roman"/>
          <w:bCs/>
          <w:sz w:val="24"/>
          <w:szCs w:val="24"/>
        </w:rPr>
        <w:t xml:space="preserve">umožnenie započítania odpracovaných rokov zdravotníckym pracovníkom za účelom zvýšenia základnej zložky mzdy určeného zdravotníckeho pracovníka </w:t>
      </w:r>
      <w:r w:rsidRPr="00FD5429">
        <w:rPr>
          <w:rFonts w:ascii="Times New Roman" w:hAnsi="Times New Roman"/>
          <w:bCs/>
          <w:sz w:val="24"/>
          <w:szCs w:val="24"/>
        </w:rPr>
        <w:t>v</w:t>
      </w:r>
      <w:r>
        <w:rPr>
          <w:rFonts w:ascii="Times New Roman" w:hAnsi="Times New Roman"/>
          <w:bCs/>
          <w:sz w:val="24"/>
          <w:szCs w:val="24"/>
        </w:rPr>
        <w:t xml:space="preserve"> zdravotníckom </w:t>
      </w:r>
      <w:r w:rsidRPr="00FD5429">
        <w:rPr>
          <w:rFonts w:ascii="Times New Roman" w:hAnsi="Times New Roman"/>
          <w:bCs/>
          <w:sz w:val="24"/>
          <w:szCs w:val="24"/>
        </w:rPr>
        <w:t xml:space="preserve">zariadení podľa § 7 ods. 2 </w:t>
      </w:r>
      <w:r>
        <w:rPr>
          <w:rFonts w:ascii="Times New Roman" w:hAnsi="Times New Roman"/>
          <w:bCs/>
          <w:sz w:val="24"/>
          <w:szCs w:val="24"/>
        </w:rPr>
        <w:t xml:space="preserve">zákona č. 578/2004 Z. z. </w:t>
      </w:r>
      <w:r w:rsidRPr="00FD5429">
        <w:rPr>
          <w:rFonts w:ascii="Times New Roman" w:hAnsi="Times New Roman"/>
          <w:bCs/>
          <w:sz w:val="24"/>
          <w:szCs w:val="24"/>
        </w:rPr>
        <w:t>u poskytovateľa, ktorý prevádzkuje zariadenie ústa</w:t>
      </w:r>
      <w:r>
        <w:rPr>
          <w:rFonts w:ascii="Times New Roman" w:hAnsi="Times New Roman"/>
          <w:bCs/>
          <w:sz w:val="24"/>
          <w:szCs w:val="24"/>
        </w:rPr>
        <w:t xml:space="preserve">vnej zdravotnej starostlivosti podľa § 7 ods. 4 zákona č. 578/2004 Z. z. a </w:t>
      </w:r>
      <w:r w:rsidRPr="007C7F65">
        <w:rPr>
          <w:rFonts w:ascii="Times New Roman" w:hAnsi="Times New Roman"/>
          <w:sz w:val="24"/>
          <w:szCs w:val="24"/>
        </w:rPr>
        <w:t xml:space="preserve">u poskytovateľa, ktorý prevádzkuje ambulanciu záchrannej zdravotnej služby </w:t>
      </w:r>
      <w:r>
        <w:rPr>
          <w:rFonts w:ascii="Times New Roman" w:hAnsi="Times New Roman"/>
          <w:bCs/>
          <w:sz w:val="24"/>
          <w:szCs w:val="24"/>
        </w:rPr>
        <w:t>podľa § 7 ods. 3 písm. a) bod 4</w:t>
      </w:r>
      <w:r w:rsidRPr="00FD5429">
        <w:rPr>
          <w:rFonts w:ascii="Times New Roman" w:hAnsi="Times New Roman"/>
          <w:bCs/>
          <w:sz w:val="24"/>
          <w:szCs w:val="24"/>
        </w:rPr>
        <w:t xml:space="preserve"> </w:t>
      </w:r>
      <w:r>
        <w:rPr>
          <w:rFonts w:ascii="Times New Roman" w:hAnsi="Times New Roman"/>
          <w:bCs/>
          <w:sz w:val="24"/>
          <w:szCs w:val="24"/>
        </w:rPr>
        <w:t xml:space="preserve">zákona č. 578/2004 Z. z., a to za každý odpracovaný rok výkonu zdravotníckeho povolania, ktoré zdravotnícky pracovník vykonával aj </w:t>
      </w:r>
      <w:r w:rsidRPr="00F55C8F">
        <w:rPr>
          <w:rFonts w:ascii="Times New Roman" w:eastAsia="Times New Roman" w:hAnsi="Times New Roman" w:cs="Times New Roman"/>
          <w:bCs/>
          <w:color w:val="000000"/>
          <w:sz w:val="24"/>
          <w:szCs w:val="24"/>
          <w:lang w:eastAsia="sk-SK"/>
        </w:rPr>
        <w:t>v zariadení sociálnych služieb a v zariadení sociálnoprávnej ochrany detí a</w:t>
      </w:r>
      <w:r>
        <w:rPr>
          <w:rFonts w:ascii="Times New Roman" w:eastAsia="Times New Roman" w:hAnsi="Times New Roman" w:cs="Times New Roman"/>
          <w:bCs/>
          <w:color w:val="000000"/>
          <w:sz w:val="24"/>
          <w:szCs w:val="24"/>
          <w:lang w:eastAsia="sk-SK"/>
        </w:rPr>
        <w:t> sociálnej kurately.</w:t>
      </w:r>
    </w:p>
    <w:p w:rsidR="00685F07" w:rsidRDefault="00685F07" w:rsidP="00685F07">
      <w:pPr>
        <w:spacing w:after="0" w:line="240" w:lineRule="auto"/>
        <w:ind w:firstLine="708"/>
        <w:jc w:val="both"/>
        <w:rPr>
          <w:rFonts w:ascii="Times New Roman" w:hAnsi="Times New Roman"/>
          <w:bCs/>
          <w:sz w:val="24"/>
          <w:szCs w:val="24"/>
        </w:rPr>
      </w:pPr>
    </w:p>
    <w:p w:rsidR="00685F07" w:rsidRDefault="00685F07" w:rsidP="00685F0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Zároveň predmetná právna úprava zabezpečuje, aby sa zdravotníckemu pracovníkovi, ktorý </w:t>
      </w:r>
      <w:r w:rsidRPr="00004DF7">
        <w:rPr>
          <w:rFonts w:ascii="Times New Roman" w:hAnsi="Times New Roman"/>
          <w:bCs/>
          <w:sz w:val="24"/>
          <w:szCs w:val="24"/>
        </w:rPr>
        <w:t>po získaní požadovanej odbornej spôsobilosti začne vykoná</w:t>
      </w:r>
      <w:r>
        <w:rPr>
          <w:rFonts w:ascii="Times New Roman" w:hAnsi="Times New Roman"/>
          <w:bCs/>
          <w:sz w:val="24"/>
          <w:szCs w:val="24"/>
        </w:rPr>
        <w:t xml:space="preserve">vať iné zdravotnícke povolanie v rozsahu svojho vzdelania, navýšila základná zložka mzdy o daný počet rokov, ktoré odpracoval, aj keď v inom zdravotníckom povolaní nielen v zdravotníckom </w:t>
      </w:r>
      <w:r w:rsidR="001847EE">
        <w:rPr>
          <w:rFonts w:ascii="Times New Roman" w:hAnsi="Times New Roman"/>
          <w:bCs/>
          <w:sz w:val="24"/>
          <w:szCs w:val="24"/>
        </w:rPr>
        <w:t>zariadení ale aj v</w:t>
      </w:r>
      <w:r w:rsidRPr="00F55C8F">
        <w:rPr>
          <w:rFonts w:ascii="Times New Roman" w:eastAsia="Times New Roman" w:hAnsi="Times New Roman" w:cs="Times New Roman"/>
          <w:bCs/>
          <w:color w:val="000000"/>
          <w:sz w:val="24"/>
          <w:szCs w:val="24"/>
          <w:lang w:eastAsia="sk-SK"/>
        </w:rPr>
        <w:t xml:space="preserve"> zariadení sociálnych služieb</w:t>
      </w:r>
      <w:r>
        <w:rPr>
          <w:rFonts w:ascii="Times New Roman" w:eastAsia="Times New Roman" w:hAnsi="Times New Roman" w:cs="Times New Roman"/>
          <w:bCs/>
          <w:color w:val="000000"/>
          <w:sz w:val="24"/>
          <w:szCs w:val="24"/>
          <w:vertAlign w:val="superscript"/>
          <w:lang w:eastAsia="sk-SK"/>
        </w:rPr>
        <w:t xml:space="preserve"> </w:t>
      </w:r>
      <w:r w:rsidRPr="00F55C8F">
        <w:rPr>
          <w:rFonts w:ascii="Times New Roman" w:eastAsia="Times New Roman" w:hAnsi="Times New Roman" w:cs="Times New Roman"/>
          <w:bCs/>
          <w:color w:val="000000"/>
          <w:sz w:val="24"/>
          <w:szCs w:val="24"/>
          <w:lang w:eastAsia="sk-SK"/>
        </w:rPr>
        <w:t>a v zariadení sociálnoprávnej ochrany detí a</w:t>
      </w:r>
      <w:r>
        <w:rPr>
          <w:rFonts w:ascii="Times New Roman" w:eastAsia="Times New Roman" w:hAnsi="Times New Roman" w:cs="Times New Roman"/>
          <w:bCs/>
          <w:color w:val="000000"/>
          <w:sz w:val="24"/>
          <w:szCs w:val="24"/>
          <w:lang w:eastAsia="sk-SK"/>
        </w:rPr>
        <w:t> sociálnej kurately</w:t>
      </w:r>
      <w:r>
        <w:rPr>
          <w:rFonts w:ascii="Times New Roman" w:hAnsi="Times New Roman"/>
          <w:bCs/>
          <w:sz w:val="24"/>
          <w:szCs w:val="24"/>
        </w:rPr>
        <w:t>.</w:t>
      </w:r>
    </w:p>
    <w:p w:rsidR="00685F07" w:rsidRDefault="00685F07" w:rsidP="00685F07">
      <w:pPr>
        <w:spacing w:after="0" w:line="240" w:lineRule="auto"/>
        <w:jc w:val="both"/>
        <w:rPr>
          <w:rFonts w:ascii="Times New Roman" w:hAnsi="Times New Roman"/>
          <w:bCs/>
          <w:sz w:val="24"/>
          <w:szCs w:val="24"/>
        </w:rPr>
      </w:pPr>
    </w:p>
    <w:p w:rsidR="00685F07" w:rsidRDefault="00685F07" w:rsidP="00685F0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Súčasťou právnej úpravy je aj ustanovenie, prostredníctvom ktorého je možné zákonom určenú základnú zložku mzdy zdravotníckeho pracovníka </w:t>
      </w:r>
      <w:r w:rsidRPr="00FD5429">
        <w:rPr>
          <w:rFonts w:ascii="Times New Roman" w:hAnsi="Times New Roman"/>
          <w:bCs/>
          <w:sz w:val="24"/>
          <w:szCs w:val="24"/>
        </w:rPr>
        <w:t xml:space="preserve">podľa </w:t>
      </w:r>
      <w:r>
        <w:rPr>
          <w:rFonts w:ascii="Times New Roman" w:hAnsi="Times New Roman"/>
          <w:bCs/>
          <w:sz w:val="24"/>
          <w:szCs w:val="24"/>
        </w:rPr>
        <w:br/>
      </w:r>
      <w:r w:rsidRPr="00FD5429">
        <w:rPr>
          <w:rFonts w:ascii="Times New Roman" w:hAnsi="Times New Roman"/>
          <w:bCs/>
          <w:sz w:val="24"/>
          <w:szCs w:val="24"/>
        </w:rPr>
        <w:t xml:space="preserve">§ 7 ods. 2 </w:t>
      </w:r>
      <w:r>
        <w:rPr>
          <w:rFonts w:ascii="Times New Roman" w:hAnsi="Times New Roman"/>
          <w:bCs/>
          <w:sz w:val="24"/>
          <w:szCs w:val="24"/>
        </w:rPr>
        <w:t xml:space="preserve">zákona č. 578/2004 Z. z. </w:t>
      </w:r>
      <w:r w:rsidRPr="00FD5429">
        <w:rPr>
          <w:rFonts w:ascii="Times New Roman" w:hAnsi="Times New Roman"/>
          <w:bCs/>
          <w:sz w:val="24"/>
          <w:szCs w:val="24"/>
        </w:rPr>
        <w:t>u poskytovateľa, ktorý prevádzkuje zariadenie ústa</w:t>
      </w:r>
      <w:r>
        <w:rPr>
          <w:rFonts w:ascii="Times New Roman" w:hAnsi="Times New Roman"/>
          <w:bCs/>
          <w:sz w:val="24"/>
          <w:szCs w:val="24"/>
        </w:rPr>
        <w:t xml:space="preserve">vnej zdravotnej starostlivosti podľa § 7 ods. 4 zákona č. 578/2004 Z. z. a </w:t>
      </w:r>
      <w:r w:rsidRPr="007C7F65">
        <w:rPr>
          <w:rFonts w:ascii="Times New Roman" w:hAnsi="Times New Roman"/>
          <w:sz w:val="24"/>
          <w:szCs w:val="24"/>
        </w:rPr>
        <w:t xml:space="preserve">u poskytovateľa, ktorý prevádzkuje ambulanciu záchrannej zdravotnej služby </w:t>
      </w:r>
      <w:r>
        <w:rPr>
          <w:rFonts w:ascii="Times New Roman" w:hAnsi="Times New Roman"/>
          <w:bCs/>
          <w:sz w:val="24"/>
          <w:szCs w:val="24"/>
        </w:rPr>
        <w:t>podľa § 7 ods. 3 písm. a) bod 4 zákona č. 578/2004 Z. z.,</w:t>
      </w:r>
      <w:r w:rsidRPr="00BC75E1">
        <w:rPr>
          <w:rFonts w:ascii="Times New Roman" w:hAnsi="Times New Roman"/>
          <w:bCs/>
          <w:sz w:val="24"/>
          <w:szCs w:val="24"/>
        </w:rPr>
        <w:t xml:space="preserve"> </w:t>
      </w:r>
      <w:r>
        <w:rPr>
          <w:rFonts w:ascii="Times New Roman" w:hAnsi="Times New Roman"/>
          <w:bCs/>
          <w:sz w:val="24"/>
          <w:szCs w:val="24"/>
        </w:rPr>
        <w:t xml:space="preserve">navýšiť aj za čas, kedy zdravotnícky pracovník </w:t>
      </w:r>
      <w:r w:rsidR="001847EE">
        <w:rPr>
          <w:rFonts w:ascii="Times New Roman" w:hAnsi="Times New Roman"/>
          <w:bCs/>
          <w:sz w:val="24"/>
          <w:szCs w:val="24"/>
        </w:rPr>
        <w:t xml:space="preserve">zamestnaný </w:t>
      </w:r>
      <w:r w:rsidRPr="00F55C8F">
        <w:rPr>
          <w:rFonts w:ascii="Times New Roman" w:eastAsia="Times New Roman" w:hAnsi="Times New Roman" w:cs="Times New Roman"/>
          <w:bCs/>
          <w:color w:val="000000"/>
          <w:sz w:val="24"/>
          <w:szCs w:val="24"/>
          <w:lang w:eastAsia="sk-SK"/>
        </w:rPr>
        <w:t>v zariadení sociálnych služieb</w:t>
      </w:r>
      <w:r>
        <w:rPr>
          <w:rFonts w:ascii="Times New Roman" w:eastAsia="Times New Roman" w:hAnsi="Times New Roman" w:cs="Times New Roman"/>
          <w:bCs/>
          <w:color w:val="000000"/>
          <w:sz w:val="24"/>
          <w:szCs w:val="24"/>
          <w:vertAlign w:val="superscript"/>
          <w:lang w:eastAsia="sk-SK"/>
        </w:rPr>
        <w:t xml:space="preserve"> </w:t>
      </w:r>
      <w:r w:rsidRPr="00F55C8F">
        <w:rPr>
          <w:rFonts w:ascii="Times New Roman" w:eastAsia="Times New Roman" w:hAnsi="Times New Roman" w:cs="Times New Roman"/>
          <w:bCs/>
          <w:color w:val="000000"/>
          <w:sz w:val="24"/>
          <w:szCs w:val="24"/>
          <w:lang w:eastAsia="sk-SK"/>
        </w:rPr>
        <w:t>a v zariadení sociálnoprávnej ochrany detí a</w:t>
      </w:r>
      <w:r>
        <w:rPr>
          <w:rFonts w:ascii="Times New Roman" w:eastAsia="Times New Roman" w:hAnsi="Times New Roman" w:cs="Times New Roman"/>
          <w:bCs/>
          <w:color w:val="000000"/>
          <w:sz w:val="24"/>
          <w:szCs w:val="24"/>
          <w:lang w:eastAsia="sk-SK"/>
        </w:rPr>
        <w:t> sociálnej kurately</w:t>
      </w:r>
      <w:r>
        <w:rPr>
          <w:rFonts w:ascii="Times New Roman" w:eastAsia="Times New Roman" w:hAnsi="Times New Roman" w:cs="Times New Roman"/>
          <w:bCs/>
          <w:color w:val="000000"/>
          <w:sz w:val="24"/>
          <w:szCs w:val="24"/>
          <w:vertAlign w:val="superscript"/>
          <w:lang w:eastAsia="sk-SK"/>
        </w:rPr>
        <w:t xml:space="preserve"> </w:t>
      </w:r>
      <w:r>
        <w:rPr>
          <w:rFonts w:ascii="Times New Roman" w:hAnsi="Times New Roman"/>
          <w:bCs/>
          <w:sz w:val="24"/>
          <w:szCs w:val="24"/>
        </w:rPr>
        <w:t>bol na materskej dovolenke alebo rodičovskej dovolenke</w:t>
      </w:r>
      <w:r w:rsidRPr="00616404">
        <w:rPr>
          <w:rFonts w:ascii="Times New Roman" w:hAnsi="Times New Roman"/>
          <w:bCs/>
          <w:sz w:val="24"/>
          <w:szCs w:val="24"/>
        </w:rPr>
        <w:t>, pričom na jedno dieťa možno započítať najviac tri roky a súhrnne za všetky deti najviac šesť rokov</w:t>
      </w:r>
      <w:r>
        <w:rPr>
          <w:rFonts w:ascii="Times New Roman" w:hAnsi="Times New Roman"/>
          <w:bCs/>
          <w:sz w:val="24"/>
          <w:szCs w:val="24"/>
        </w:rPr>
        <w:t xml:space="preserve">, </w:t>
      </w:r>
    </w:p>
    <w:p w:rsidR="00685F07" w:rsidRDefault="00685F07" w:rsidP="0046590A">
      <w:pPr>
        <w:spacing w:after="0" w:line="240" w:lineRule="auto"/>
        <w:jc w:val="both"/>
        <w:rPr>
          <w:rFonts w:ascii="Times New Roman" w:hAnsi="Times New Roman"/>
          <w:bCs/>
          <w:sz w:val="24"/>
        </w:rPr>
      </w:pPr>
    </w:p>
    <w:p w:rsidR="00685F07" w:rsidRPr="006E5CE2" w:rsidRDefault="006E5CE2" w:rsidP="00685F07">
      <w:pPr>
        <w:spacing w:after="0" w:line="240" w:lineRule="auto"/>
        <w:ind w:firstLine="708"/>
        <w:jc w:val="both"/>
        <w:rPr>
          <w:rFonts w:ascii="Times New Roman" w:hAnsi="Times New Roman" w:cs="Times New Roman"/>
          <w:sz w:val="24"/>
          <w:szCs w:val="24"/>
        </w:rPr>
      </w:pPr>
      <w:r w:rsidRPr="006E5CE2">
        <w:rPr>
          <w:rFonts w:ascii="Times New Roman" w:hAnsi="Times New Roman" w:cs="Times New Roman"/>
          <w:bCs/>
          <w:sz w:val="24"/>
          <w:szCs w:val="24"/>
        </w:rPr>
        <w:t>Návrh zákona</w:t>
      </w:r>
      <w:r w:rsidR="00685F07" w:rsidRPr="006E5CE2">
        <w:rPr>
          <w:rFonts w:ascii="Times New Roman" w:hAnsi="Times New Roman" w:cs="Times New Roman"/>
          <w:bCs/>
          <w:sz w:val="24"/>
          <w:szCs w:val="24"/>
        </w:rPr>
        <w:t xml:space="preserve"> je v</w:t>
      </w:r>
      <w:r w:rsidR="00685F07" w:rsidRPr="006E5CE2">
        <w:rPr>
          <w:rFonts w:ascii="Times New Roman" w:hAnsi="Times New Roman" w:cs="Times New Roman"/>
          <w:sz w:val="24"/>
          <w:szCs w:val="24"/>
        </w:rPr>
        <w:t xml:space="preserve"> súlade s Ústavou Slovenskej republiky, s ústavnými zákonmi a nálezmi Ústavného súdu Slovenskej republiky, s inými zákonmi</w:t>
      </w:r>
      <w:r w:rsidRPr="006E5CE2">
        <w:rPr>
          <w:rFonts w:ascii="Times New Roman" w:hAnsi="Times New Roman" w:cs="Times New Roman"/>
          <w:sz w:val="24"/>
          <w:szCs w:val="24"/>
        </w:rPr>
        <w:t xml:space="preserve"> a ostatnými všeobecne záväznými právnymi predpismi Slovenskej republiky,</w:t>
      </w:r>
      <w:r w:rsidR="00685F07" w:rsidRPr="006E5CE2">
        <w:rPr>
          <w:rFonts w:ascii="Times New Roman" w:hAnsi="Times New Roman" w:cs="Times New Roman"/>
          <w:sz w:val="24"/>
          <w:szCs w:val="24"/>
        </w:rPr>
        <w:t xml:space="preserve"> medzinárodnými zmluvami a inými medzinárodnými dokumentmi, ktorými je Slovenská republika viazaná</w:t>
      </w:r>
      <w:r w:rsidR="00582B4C" w:rsidRPr="006E5CE2">
        <w:rPr>
          <w:rFonts w:ascii="Times New Roman" w:hAnsi="Times New Roman" w:cs="Times New Roman"/>
          <w:sz w:val="24"/>
          <w:szCs w:val="24"/>
        </w:rPr>
        <w:t xml:space="preserve"> </w:t>
      </w:r>
      <w:r w:rsidR="00685F07" w:rsidRPr="006E5CE2">
        <w:rPr>
          <w:rFonts w:ascii="Times New Roman" w:hAnsi="Times New Roman" w:cs="Times New Roman"/>
          <w:sz w:val="24"/>
          <w:szCs w:val="24"/>
        </w:rPr>
        <w:t>a je v súlade s právom Európskej únie.</w:t>
      </w:r>
    </w:p>
    <w:p w:rsidR="00685F07" w:rsidRPr="00165CE5" w:rsidRDefault="00685F07" w:rsidP="00685F07">
      <w:pPr>
        <w:spacing w:after="0" w:line="240" w:lineRule="auto"/>
        <w:ind w:firstLine="708"/>
        <w:jc w:val="both"/>
        <w:rPr>
          <w:rFonts w:ascii="Times New Roman" w:hAnsi="Times New Roman" w:cs="Times New Roman"/>
          <w:bCs/>
          <w:sz w:val="24"/>
          <w:szCs w:val="24"/>
        </w:rPr>
      </w:pPr>
    </w:p>
    <w:p w:rsidR="00685F07" w:rsidRPr="00165CE5" w:rsidRDefault="00685F07" w:rsidP="00685F07">
      <w:pPr>
        <w:spacing w:after="0" w:line="240" w:lineRule="auto"/>
        <w:ind w:firstLine="708"/>
        <w:jc w:val="both"/>
        <w:rPr>
          <w:rFonts w:ascii="Times New Roman" w:eastAsia="Calibri" w:hAnsi="Times New Roman" w:cs="Times New Roman"/>
          <w:sz w:val="24"/>
          <w:szCs w:val="24"/>
        </w:rPr>
      </w:pPr>
      <w:r w:rsidRPr="00165CE5">
        <w:rPr>
          <w:rFonts w:ascii="Times New Roman" w:hAnsi="Times New Roman" w:cs="Times New Roman"/>
          <w:bCs/>
          <w:sz w:val="24"/>
          <w:szCs w:val="24"/>
        </w:rPr>
        <w:t xml:space="preserve">Návrh zákona </w:t>
      </w:r>
      <w:r w:rsidRPr="00812F82">
        <w:rPr>
          <w:rFonts w:ascii="Times New Roman" w:hAnsi="Times New Roman" w:cs="Times New Roman"/>
          <w:bCs/>
          <w:sz w:val="24"/>
          <w:szCs w:val="24"/>
        </w:rPr>
        <w:t>nemá</w:t>
      </w:r>
      <w:r w:rsidRPr="00D24441">
        <w:rPr>
          <w:rFonts w:ascii="Times New Roman" w:eastAsia="Times New Roman" w:hAnsi="Times New Roman" w:cs="Times New Roman"/>
          <w:sz w:val="24"/>
          <w:szCs w:val="24"/>
          <w:lang w:eastAsia="sk-SK"/>
        </w:rPr>
        <w:t xml:space="preserve"> vplyvy na podnikateľské prostredie, životné prostredie, informatizáciu spoločnosti, služby verejnej správy pre občana, ako aj na manželstvo, </w:t>
      </w:r>
      <w:r w:rsidRPr="00D24441">
        <w:rPr>
          <w:rFonts w:ascii="Times New Roman" w:eastAsia="Times New Roman" w:hAnsi="Times New Roman" w:cs="Times New Roman"/>
          <w:sz w:val="24"/>
          <w:szCs w:val="24"/>
          <w:lang w:eastAsia="sk-SK"/>
        </w:rPr>
        <w:lastRenderedPageBreak/>
        <w:t>rodičovstvo a rodinu.</w:t>
      </w:r>
      <w:r w:rsidRPr="00D41213">
        <w:rPr>
          <w:rFonts w:ascii="Times New Roman" w:eastAsia="Times New Roman" w:hAnsi="Times New Roman" w:cs="Times New Roman"/>
          <w:sz w:val="20"/>
          <w:szCs w:val="20"/>
          <w:lang w:eastAsia="sk-SK"/>
        </w:rPr>
        <w:t xml:space="preserve"> </w:t>
      </w:r>
      <w:r w:rsidRPr="00165CE5">
        <w:rPr>
          <w:rFonts w:ascii="Times New Roman" w:eastAsia="Calibri" w:hAnsi="Times New Roman" w:cs="Times New Roman"/>
          <w:sz w:val="24"/>
          <w:szCs w:val="24"/>
        </w:rPr>
        <w:t xml:space="preserve">Zároveň uvedený návrh zákona </w:t>
      </w:r>
      <w:r>
        <w:rPr>
          <w:rFonts w:ascii="Times New Roman" w:eastAsia="Calibri" w:hAnsi="Times New Roman" w:cs="Times New Roman"/>
          <w:sz w:val="24"/>
          <w:szCs w:val="24"/>
        </w:rPr>
        <w:t>má</w:t>
      </w:r>
      <w:r w:rsidRPr="00165CE5">
        <w:rPr>
          <w:rFonts w:ascii="Times New Roman" w:eastAsia="Calibri" w:hAnsi="Times New Roman" w:cs="Times New Roman"/>
          <w:sz w:val="24"/>
          <w:szCs w:val="24"/>
        </w:rPr>
        <w:t xml:space="preserve"> negatívny vplyv na rozpočet verejnej správy</w:t>
      </w:r>
      <w:r>
        <w:rPr>
          <w:rFonts w:ascii="Times New Roman" w:eastAsia="Calibri" w:hAnsi="Times New Roman" w:cs="Times New Roman"/>
          <w:sz w:val="24"/>
          <w:szCs w:val="24"/>
        </w:rPr>
        <w:t xml:space="preserve"> a pozitívne sociálne vplyvy.</w:t>
      </w:r>
    </w:p>
    <w:p w:rsidR="005B7E67" w:rsidRDefault="005B7E67">
      <w:pP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br w:type="page"/>
      </w:r>
    </w:p>
    <w:p w:rsidR="001847EE" w:rsidRPr="001847EE" w:rsidRDefault="001847EE" w:rsidP="001847EE">
      <w:pPr>
        <w:pStyle w:val="Odsekzoznamu"/>
        <w:numPr>
          <w:ilvl w:val="0"/>
          <w:numId w:val="1"/>
        </w:numPr>
        <w:spacing w:after="0" w:line="240" w:lineRule="auto"/>
        <w:ind w:left="0" w:firstLine="0"/>
        <w:contextualSpacing w:val="0"/>
        <w:jc w:val="both"/>
        <w:rPr>
          <w:rFonts w:ascii="Times New Roman" w:hAnsi="Times New Roman" w:cs="Times New Roman"/>
          <w:b/>
          <w:bCs/>
          <w:sz w:val="24"/>
          <w:szCs w:val="24"/>
        </w:rPr>
      </w:pPr>
      <w:r w:rsidRPr="001847EE">
        <w:rPr>
          <w:rFonts w:ascii="Times New Roman" w:eastAsia="Times New Roman" w:hAnsi="Times New Roman" w:cs="Times New Roman"/>
          <w:b/>
          <w:bCs/>
          <w:color w:val="000000"/>
          <w:sz w:val="24"/>
          <w:szCs w:val="24"/>
          <w:lang w:eastAsia="sk-SK"/>
        </w:rPr>
        <w:lastRenderedPageBreak/>
        <w:t>Osobitná časť</w:t>
      </w:r>
      <w:r w:rsidRPr="001847EE">
        <w:rPr>
          <w:rFonts w:ascii="Times New Roman" w:hAnsi="Times New Roman" w:cs="Times New Roman"/>
          <w:b/>
          <w:bCs/>
          <w:sz w:val="24"/>
          <w:szCs w:val="24"/>
        </w:rPr>
        <w:t xml:space="preserve"> </w:t>
      </w:r>
      <w:r w:rsidRPr="001847EE">
        <w:rPr>
          <w:rFonts w:ascii="Times New Roman" w:hAnsi="Times New Roman" w:cs="Times New Roman"/>
          <w:b/>
          <w:bCs/>
          <w:sz w:val="24"/>
          <w:szCs w:val="24"/>
        </w:rPr>
        <w:tab/>
      </w:r>
    </w:p>
    <w:p w:rsidR="001847EE" w:rsidRDefault="001847EE" w:rsidP="001847EE">
      <w:pPr>
        <w:spacing w:after="0" w:line="240" w:lineRule="auto"/>
        <w:jc w:val="both"/>
        <w:rPr>
          <w:rFonts w:ascii="Times New Roman" w:hAnsi="Times New Roman"/>
          <w:sz w:val="24"/>
          <w:szCs w:val="24"/>
        </w:rPr>
      </w:pPr>
    </w:p>
    <w:p w:rsidR="001847EE" w:rsidRDefault="00896D14" w:rsidP="001847E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Č</w:t>
      </w:r>
      <w:r w:rsidR="001847EE">
        <w:rPr>
          <w:rFonts w:ascii="Times New Roman" w:hAnsi="Times New Roman" w:cs="Times New Roman"/>
          <w:b/>
          <w:bCs/>
          <w:sz w:val="24"/>
          <w:szCs w:val="24"/>
        </w:rPr>
        <w:t>l. I</w:t>
      </w:r>
      <w:r w:rsidR="001847EE" w:rsidRPr="006941EA">
        <w:rPr>
          <w:rFonts w:ascii="Times New Roman" w:hAnsi="Times New Roman" w:cs="Times New Roman"/>
          <w:b/>
          <w:bCs/>
          <w:sz w:val="24"/>
          <w:szCs w:val="24"/>
        </w:rPr>
        <w:t xml:space="preserve"> </w:t>
      </w:r>
    </w:p>
    <w:p w:rsidR="001847EE" w:rsidRDefault="001847EE" w:rsidP="001847EE">
      <w:pPr>
        <w:spacing w:after="0" w:line="240" w:lineRule="auto"/>
        <w:jc w:val="both"/>
        <w:rPr>
          <w:rFonts w:ascii="Times New Roman" w:hAnsi="Times New Roman"/>
          <w:b/>
          <w:sz w:val="24"/>
          <w:szCs w:val="24"/>
        </w:rPr>
      </w:pPr>
    </w:p>
    <w:p w:rsidR="001847EE" w:rsidRDefault="001847EE" w:rsidP="001847EE">
      <w:pPr>
        <w:spacing w:after="0" w:line="240" w:lineRule="auto"/>
        <w:jc w:val="both"/>
        <w:rPr>
          <w:rFonts w:ascii="Times New Roman" w:hAnsi="Times New Roman"/>
          <w:b/>
          <w:sz w:val="24"/>
          <w:szCs w:val="24"/>
        </w:rPr>
      </w:pPr>
      <w:r>
        <w:rPr>
          <w:rFonts w:ascii="Times New Roman" w:hAnsi="Times New Roman"/>
          <w:b/>
          <w:sz w:val="24"/>
          <w:szCs w:val="24"/>
        </w:rPr>
        <w:t>K bodu 1</w:t>
      </w:r>
    </w:p>
    <w:p w:rsidR="001847EE" w:rsidRDefault="001847EE" w:rsidP="001847EE">
      <w:pPr>
        <w:spacing w:after="0" w:line="240" w:lineRule="auto"/>
        <w:jc w:val="both"/>
        <w:rPr>
          <w:rFonts w:ascii="Times New Roman" w:hAnsi="Times New Roman"/>
          <w:b/>
          <w:sz w:val="24"/>
          <w:szCs w:val="24"/>
        </w:rPr>
      </w:pPr>
    </w:p>
    <w:p w:rsidR="001847EE" w:rsidRDefault="001847EE" w:rsidP="001847EE">
      <w:pPr>
        <w:spacing w:after="0" w:line="240" w:lineRule="auto"/>
        <w:jc w:val="both"/>
        <w:rPr>
          <w:rFonts w:ascii="Times New Roman" w:hAnsi="Times New Roman"/>
          <w:bCs/>
          <w:sz w:val="24"/>
          <w:szCs w:val="24"/>
        </w:rPr>
      </w:pPr>
      <w:r w:rsidRPr="008030B8">
        <w:rPr>
          <w:rFonts w:ascii="Times New Roman" w:hAnsi="Times New Roman"/>
          <w:sz w:val="24"/>
          <w:szCs w:val="24"/>
        </w:rPr>
        <w:t xml:space="preserve">Predmetom navrhovaného </w:t>
      </w:r>
      <w:r w:rsidR="009B0F22">
        <w:rPr>
          <w:rFonts w:ascii="Times New Roman" w:hAnsi="Times New Roman"/>
          <w:sz w:val="24"/>
          <w:szCs w:val="24"/>
        </w:rPr>
        <w:t xml:space="preserve">bodu </w:t>
      </w:r>
      <w:r w:rsidRPr="008030B8">
        <w:rPr>
          <w:rFonts w:ascii="Times New Roman" w:hAnsi="Times New Roman"/>
          <w:sz w:val="24"/>
          <w:szCs w:val="24"/>
        </w:rPr>
        <w:t xml:space="preserve">je navýšenie </w:t>
      </w:r>
      <w:r>
        <w:rPr>
          <w:rFonts w:ascii="Times New Roman" w:hAnsi="Times New Roman"/>
          <w:sz w:val="24"/>
          <w:szCs w:val="24"/>
        </w:rPr>
        <w:t xml:space="preserve">zákonom určenej </w:t>
      </w:r>
      <w:r>
        <w:rPr>
          <w:rFonts w:ascii="Times New Roman" w:hAnsi="Times New Roman"/>
          <w:bCs/>
          <w:sz w:val="24"/>
          <w:szCs w:val="24"/>
        </w:rPr>
        <w:t xml:space="preserve">základnej zložky mzdy zdravotníckeho pracovníka </w:t>
      </w:r>
      <w:r w:rsidR="009B0F22">
        <w:rPr>
          <w:rFonts w:ascii="Times New Roman" w:hAnsi="Times New Roman"/>
          <w:bCs/>
          <w:sz w:val="24"/>
          <w:szCs w:val="24"/>
        </w:rPr>
        <w:t xml:space="preserve">aj </w:t>
      </w:r>
      <w:r>
        <w:rPr>
          <w:rFonts w:ascii="Times New Roman" w:hAnsi="Times New Roman"/>
          <w:bCs/>
          <w:sz w:val="24"/>
          <w:szCs w:val="24"/>
        </w:rPr>
        <w:t xml:space="preserve">za odpracované roky, počas ktorých vykonával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sidR="009B0F22">
        <w:rPr>
          <w:rFonts w:ascii="Times New Roman" w:hAnsi="Times New Roman"/>
          <w:bCs/>
          <w:sz w:val="24"/>
          <w:szCs w:val="24"/>
        </w:rPr>
        <w:t xml:space="preserve"> zariadení sociálnych služieb alebo v zariadení sociálnoprávnej ochrany detí a sociálnej kurately. </w:t>
      </w:r>
    </w:p>
    <w:p w:rsidR="009B0F22" w:rsidRDefault="009B0F22" w:rsidP="009B0F22">
      <w:pPr>
        <w:spacing w:after="0" w:line="240" w:lineRule="auto"/>
        <w:jc w:val="both"/>
        <w:rPr>
          <w:rFonts w:ascii="Times New Roman" w:hAnsi="Times New Roman"/>
          <w:b/>
          <w:sz w:val="24"/>
          <w:szCs w:val="24"/>
        </w:rPr>
      </w:pPr>
    </w:p>
    <w:p w:rsidR="009B0F22" w:rsidRDefault="009B0F22" w:rsidP="009B0F22">
      <w:pPr>
        <w:spacing w:after="0" w:line="240" w:lineRule="auto"/>
        <w:jc w:val="both"/>
        <w:rPr>
          <w:rFonts w:ascii="Times New Roman" w:hAnsi="Times New Roman"/>
          <w:bCs/>
          <w:sz w:val="24"/>
          <w:szCs w:val="24"/>
        </w:rPr>
      </w:pPr>
      <w:r>
        <w:rPr>
          <w:rFonts w:ascii="Times New Roman" w:hAnsi="Times New Roman"/>
          <w:sz w:val="24"/>
          <w:szCs w:val="24"/>
        </w:rPr>
        <w:t xml:space="preserve">Navrhovaným bodom  sa upravuje, aby sa nielen </w:t>
      </w:r>
      <w:r>
        <w:rPr>
          <w:rFonts w:ascii="Times New Roman" w:hAnsi="Times New Roman"/>
          <w:bCs/>
          <w:sz w:val="24"/>
          <w:szCs w:val="24"/>
        </w:rPr>
        <w:t>obdobie, počas ktorého má zdravotnícky pracovník súbežne uzatvorený pracovný pomer s viacerými zdravotníckymi zariadeniami</w:t>
      </w:r>
      <w:r w:rsidR="00582B4C">
        <w:rPr>
          <w:rFonts w:ascii="Times New Roman" w:hAnsi="Times New Roman"/>
          <w:bCs/>
          <w:sz w:val="24"/>
          <w:szCs w:val="24"/>
        </w:rPr>
        <w:t>,</w:t>
      </w:r>
      <w:r>
        <w:rPr>
          <w:rFonts w:ascii="Times New Roman" w:hAnsi="Times New Roman"/>
          <w:bCs/>
          <w:sz w:val="24"/>
          <w:szCs w:val="24"/>
        </w:rPr>
        <w:t xml:space="preserve"> ale aj zariadeniami sociálnych služieb alebo zariadeniami sociálnoprávnej ochrany detí a sociálnej kurately, v ktorých vykonáva </w:t>
      </w:r>
      <w:r w:rsidRPr="00402494">
        <w:rPr>
          <w:rFonts w:ascii="Times New Roman" w:hAnsi="Times New Roman"/>
          <w:bCs/>
          <w:sz w:val="24"/>
          <w:szCs w:val="24"/>
        </w:rPr>
        <w:t>odborné pracovné činnosti, špecializované pracovné činnosti alebo certifikované pracovné činnost</w:t>
      </w:r>
      <w:r>
        <w:rPr>
          <w:rFonts w:ascii="Times New Roman" w:hAnsi="Times New Roman"/>
          <w:bCs/>
          <w:sz w:val="24"/>
          <w:szCs w:val="24"/>
        </w:rPr>
        <w:t>i, tomuto zdravotníckemu pracovníkovi do odpracovaných rokov započítavalo ako jedno obdobie.</w:t>
      </w:r>
    </w:p>
    <w:p w:rsidR="00896D14" w:rsidRDefault="00896D14" w:rsidP="009B0F22">
      <w:pPr>
        <w:spacing w:after="0" w:line="240" w:lineRule="auto"/>
        <w:jc w:val="both"/>
        <w:rPr>
          <w:rFonts w:ascii="Times New Roman" w:hAnsi="Times New Roman"/>
          <w:b/>
          <w:sz w:val="24"/>
          <w:szCs w:val="24"/>
        </w:rPr>
      </w:pPr>
    </w:p>
    <w:p w:rsidR="009B0F22" w:rsidRDefault="009B0F22" w:rsidP="009B0F22">
      <w:pPr>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582B4C">
        <w:rPr>
          <w:rFonts w:ascii="Times New Roman" w:hAnsi="Times New Roman"/>
          <w:b/>
          <w:sz w:val="24"/>
          <w:szCs w:val="24"/>
        </w:rPr>
        <w:t>2</w:t>
      </w:r>
    </w:p>
    <w:p w:rsidR="009B0F22" w:rsidRDefault="009B0F22" w:rsidP="009B0F22">
      <w:pPr>
        <w:spacing w:after="0" w:line="240" w:lineRule="auto"/>
        <w:jc w:val="both"/>
        <w:rPr>
          <w:rFonts w:ascii="Times New Roman" w:hAnsi="Times New Roman"/>
          <w:b/>
          <w:sz w:val="24"/>
          <w:szCs w:val="24"/>
        </w:rPr>
      </w:pPr>
    </w:p>
    <w:p w:rsidR="009B0F22" w:rsidRDefault="009B0F22" w:rsidP="009B0F22">
      <w:pPr>
        <w:spacing w:after="0" w:line="240" w:lineRule="auto"/>
        <w:jc w:val="both"/>
        <w:rPr>
          <w:rFonts w:ascii="Times New Roman" w:hAnsi="Times New Roman"/>
          <w:bCs/>
          <w:sz w:val="24"/>
          <w:szCs w:val="24"/>
        </w:rPr>
      </w:pPr>
      <w:r w:rsidRPr="008030B8">
        <w:rPr>
          <w:rFonts w:ascii="Times New Roman" w:hAnsi="Times New Roman"/>
          <w:sz w:val="24"/>
          <w:szCs w:val="24"/>
        </w:rPr>
        <w:t xml:space="preserve">Predmetom navrhovaného </w:t>
      </w:r>
      <w:r>
        <w:rPr>
          <w:rFonts w:ascii="Times New Roman" w:hAnsi="Times New Roman"/>
          <w:sz w:val="24"/>
          <w:szCs w:val="24"/>
        </w:rPr>
        <w:t xml:space="preserve">bodu je, aby sa </w:t>
      </w:r>
      <w:r>
        <w:rPr>
          <w:rFonts w:ascii="Times New Roman" w:hAnsi="Times New Roman"/>
          <w:bCs/>
          <w:sz w:val="24"/>
          <w:szCs w:val="24"/>
        </w:rPr>
        <w:t xml:space="preserve">základná zložka mzdy zdravotníckeho pracovníka podľa jednotlivých ustanovení v § 80a až § 80aw, ktorý vykonáva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5"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 7 ods. 4 a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6"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xml:space="preserve">, ktorý prevádzkuje ambulanciu záchrannej zdravotnej služby </w:t>
      </w:r>
      <w:r>
        <w:rPr>
          <w:rFonts w:ascii="Times New Roman" w:hAnsi="Times New Roman"/>
          <w:bCs/>
          <w:sz w:val="24"/>
          <w:szCs w:val="24"/>
        </w:rPr>
        <w:t xml:space="preserve">podľa § 7 ods. 3 písm. a) bod 4, </w:t>
      </w:r>
      <w:r w:rsidR="00195C53">
        <w:rPr>
          <w:rFonts w:ascii="Times New Roman" w:hAnsi="Times New Roman"/>
          <w:bCs/>
          <w:sz w:val="24"/>
          <w:szCs w:val="24"/>
        </w:rPr>
        <w:t>navýšila</w:t>
      </w:r>
      <w:r>
        <w:rPr>
          <w:rFonts w:ascii="Times New Roman" w:hAnsi="Times New Roman"/>
          <w:bCs/>
          <w:sz w:val="24"/>
          <w:szCs w:val="24"/>
        </w:rPr>
        <w:t xml:space="preserve"> </w:t>
      </w:r>
      <w:r w:rsidR="00195C53">
        <w:rPr>
          <w:rFonts w:ascii="Times New Roman" w:hAnsi="Times New Roman"/>
          <w:bCs/>
          <w:sz w:val="24"/>
          <w:szCs w:val="24"/>
        </w:rPr>
        <w:t xml:space="preserve">aj </w:t>
      </w:r>
      <w:r>
        <w:rPr>
          <w:rFonts w:ascii="Times New Roman" w:hAnsi="Times New Roman"/>
          <w:bCs/>
          <w:sz w:val="24"/>
          <w:szCs w:val="24"/>
        </w:rPr>
        <w:t>za odpracované roky spôsobom a za podmienok ustanovených v zákone aj za obdobie, počas ktorého vykonával iné zdravotnícke povolanie v rozsahu získaného vzdelania</w:t>
      </w:r>
      <w:r w:rsidR="00195C53">
        <w:rPr>
          <w:rFonts w:ascii="Times New Roman" w:hAnsi="Times New Roman"/>
          <w:bCs/>
          <w:sz w:val="24"/>
          <w:szCs w:val="24"/>
        </w:rPr>
        <w:t xml:space="preserve"> nielen v zdravotníckom zariadení</w:t>
      </w:r>
      <w:r w:rsidR="00582B4C">
        <w:rPr>
          <w:rFonts w:ascii="Times New Roman" w:hAnsi="Times New Roman"/>
          <w:bCs/>
          <w:sz w:val="24"/>
          <w:szCs w:val="24"/>
        </w:rPr>
        <w:t>,</w:t>
      </w:r>
      <w:r w:rsidR="00195C53">
        <w:rPr>
          <w:rFonts w:ascii="Times New Roman" w:hAnsi="Times New Roman"/>
          <w:bCs/>
          <w:sz w:val="24"/>
          <w:szCs w:val="24"/>
        </w:rPr>
        <w:t xml:space="preserve"> ale aj v zariadení sociálnych služieb alebo v zariadení sociálnoprávnej ochrany detí a sociálnej kurately</w:t>
      </w:r>
      <w:r>
        <w:rPr>
          <w:rFonts w:ascii="Times New Roman" w:hAnsi="Times New Roman"/>
          <w:bCs/>
          <w:sz w:val="24"/>
          <w:szCs w:val="24"/>
        </w:rPr>
        <w:t xml:space="preserve">. </w:t>
      </w:r>
    </w:p>
    <w:p w:rsidR="00195C53" w:rsidRDefault="00195C53" w:rsidP="009B0F22">
      <w:pPr>
        <w:spacing w:after="0" w:line="240" w:lineRule="auto"/>
        <w:jc w:val="both"/>
        <w:rPr>
          <w:rFonts w:ascii="Times New Roman" w:hAnsi="Times New Roman"/>
          <w:bCs/>
          <w:sz w:val="24"/>
          <w:szCs w:val="24"/>
        </w:rPr>
      </w:pPr>
    </w:p>
    <w:p w:rsidR="00195C53" w:rsidRDefault="00195C53" w:rsidP="00195C53">
      <w:pPr>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582B4C">
        <w:rPr>
          <w:rFonts w:ascii="Times New Roman" w:hAnsi="Times New Roman"/>
          <w:b/>
          <w:sz w:val="24"/>
          <w:szCs w:val="24"/>
        </w:rPr>
        <w:t>3</w:t>
      </w:r>
    </w:p>
    <w:p w:rsidR="00195C53" w:rsidRDefault="00195C53" w:rsidP="00195C53">
      <w:pPr>
        <w:spacing w:after="0" w:line="240" w:lineRule="auto"/>
        <w:jc w:val="both"/>
        <w:rPr>
          <w:rFonts w:ascii="Times New Roman" w:hAnsi="Times New Roman"/>
          <w:bCs/>
          <w:sz w:val="24"/>
          <w:szCs w:val="24"/>
        </w:rPr>
      </w:pPr>
    </w:p>
    <w:p w:rsidR="00195C53" w:rsidRDefault="00195C53" w:rsidP="00195C53">
      <w:pPr>
        <w:spacing w:after="0" w:line="240" w:lineRule="auto"/>
        <w:jc w:val="both"/>
        <w:rPr>
          <w:rFonts w:ascii="Times New Roman" w:hAnsi="Times New Roman"/>
          <w:bCs/>
          <w:sz w:val="24"/>
          <w:szCs w:val="24"/>
        </w:rPr>
      </w:pPr>
      <w:r>
        <w:rPr>
          <w:rFonts w:ascii="Times New Roman" w:hAnsi="Times New Roman"/>
          <w:bCs/>
          <w:sz w:val="24"/>
          <w:szCs w:val="24"/>
        </w:rPr>
        <w:t xml:space="preserve">Daným bodom sa upravuje, aby sa základná zložka mzdy zdravotníckeho pracovníka podľa jednotlivých ustanovení v § 80a až § 80aw, ktorý vykonáva odborné pracovné činnosti, špecializované pracovné činnosti alebo certifikované pracovné činnosti </w:t>
      </w:r>
      <w:r w:rsidRPr="00817D39">
        <w:rPr>
          <w:rFonts w:ascii="Times New Roman" w:hAnsi="Times New Roman"/>
          <w:bCs/>
          <w:sz w:val="24"/>
          <w:szCs w:val="24"/>
        </w:rPr>
        <w:t xml:space="preserve">v pracovnom pomere </w:t>
      </w:r>
      <w:r w:rsidRPr="00E52DAD">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sidRPr="008E6212">
        <w:rPr>
          <w:rFonts w:ascii="Times New Roman" w:hAnsi="Times New Roman"/>
          <w:bCs/>
          <w:sz w:val="24"/>
          <w:szCs w:val="24"/>
        </w:rPr>
        <w:t>podľa </w:t>
      </w:r>
      <w:hyperlink r:id="rId7"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 ktorý prevádzkuje</w:t>
      </w:r>
      <w:r>
        <w:rPr>
          <w:rFonts w:ascii="Times New Roman" w:hAnsi="Times New Roman"/>
          <w:bCs/>
          <w:sz w:val="24"/>
          <w:szCs w:val="24"/>
        </w:rPr>
        <w:t xml:space="preserve"> </w:t>
      </w:r>
      <w:r w:rsidRPr="008E6212">
        <w:rPr>
          <w:rFonts w:ascii="Times New Roman" w:hAnsi="Times New Roman"/>
          <w:bCs/>
          <w:sz w:val="24"/>
          <w:szCs w:val="24"/>
        </w:rPr>
        <w:t xml:space="preserve">zariadenie </w:t>
      </w:r>
      <w:r w:rsidRPr="00BC7279">
        <w:rPr>
          <w:rFonts w:ascii="Times New Roman" w:hAnsi="Times New Roman"/>
          <w:bCs/>
          <w:sz w:val="24"/>
          <w:szCs w:val="24"/>
        </w:rPr>
        <w:t>ústavnej zdravotnej starostlivosti</w:t>
      </w:r>
      <w:r>
        <w:rPr>
          <w:rFonts w:ascii="Times New Roman" w:hAnsi="Times New Roman"/>
          <w:bCs/>
          <w:sz w:val="24"/>
          <w:szCs w:val="24"/>
        </w:rPr>
        <w:t xml:space="preserve"> podľa § 7 ods. 4 a v prípade zdravotníckeho pracovníka podľa § 80a a § 80aj aj </w:t>
      </w:r>
      <w:r w:rsidRPr="00817D39">
        <w:rPr>
          <w:rFonts w:ascii="Times New Roman" w:hAnsi="Times New Roman"/>
          <w:bCs/>
          <w:sz w:val="24"/>
          <w:szCs w:val="24"/>
        </w:rPr>
        <w:t>v</w:t>
      </w:r>
      <w:r>
        <w:rPr>
          <w:rFonts w:ascii="Times New Roman" w:hAnsi="Times New Roman"/>
          <w:bCs/>
          <w:sz w:val="24"/>
          <w:szCs w:val="24"/>
        </w:rPr>
        <w:t xml:space="preserve"> zdravotníckom</w:t>
      </w:r>
      <w:r w:rsidRPr="00E52DAD">
        <w:rPr>
          <w:rFonts w:ascii="Times New Roman" w:hAnsi="Times New Roman"/>
          <w:bCs/>
          <w:sz w:val="24"/>
          <w:szCs w:val="24"/>
        </w:rPr>
        <w:t xml:space="preserve"> zariadení </w:t>
      </w:r>
      <w:r>
        <w:rPr>
          <w:rFonts w:ascii="Times New Roman" w:hAnsi="Times New Roman"/>
          <w:bCs/>
          <w:sz w:val="24"/>
          <w:szCs w:val="24"/>
        </w:rPr>
        <w:t xml:space="preserve">podľa </w:t>
      </w:r>
      <w:hyperlink r:id="rId8" w:anchor="paragraf-7.odsek-2" w:tooltip="Odkaz na predpis alebo ustanovenie" w:history="1">
        <w:r w:rsidRPr="008E6212">
          <w:rPr>
            <w:rFonts w:ascii="Times New Roman" w:hAnsi="Times New Roman"/>
            <w:bCs/>
            <w:sz w:val="24"/>
            <w:szCs w:val="24"/>
          </w:rPr>
          <w:t>§ 7 ods. 2</w:t>
        </w:r>
      </w:hyperlink>
      <w:r w:rsidRPr="008E6212">
        <w:rPr>
          <w:rFonts w:ascii="Times New Roman" w:hAnsi="Times New Roman"/>
          <w:bCs/>
          <w:sz w:val="24"/>
          <w:szCs w:val="24"/>
        </w:rPr>
        <w:t> u poskytovateľa</w:t>
      </w:r>
      <w:r w:rsidRPr="007C7F65">
        <w:rPr>
          <w:rFonts w:ascii="Times New Roman" w:hAnsi="Times New Roman"/>
          <w:sz w:val="24"/>
          <w:szCs w:val="24"/>
        </w:rPr>
        <w:t xml:space="preserve">, ktorý prevádzkuje ambulanciu záchrannej zdravotnej služby </w:t>
      </w:r>
      <w:r>
        <w:rPr>
          <w:rFonts w:ascii="Times New Roman" w:hAnsi="Times New Roman"/>
          <w:bCs/>
          <w:sz w:val="24"/>
          <w:szCs w:val="24"/>
        </w:rPr>
        <w:t xml:space="preserve">podľa § 7 ods. 3 písm. a) bod 4,  navýšila aj za čas starostlivosti o dieťa zodpovedajúci dĺžke materskej dovolenky, ďalšej materskej dovolenky alebo rodičovskej dovolenky, ďalšej rodičovskej dovolenky ustanovenej osobitnými predpismi </w:t>
      </w:r>
      <w:r w:rsidR="00D02262">
        <w:rPr>
          <w:rFonts w:ascii="Times New Roman" w:hAnsi="Times New Roman"/>
          <w:bCs/>
          <w:sz w:val="24"/>
          <w:szCs w:val="24"/>
        </w:rPr>
        <w:t xml:space="preserve">počas </w:t>
      </w:r>
      <w:r>
        <w:rPr>
          <w:rFonts w:ascii="Times New Roman" w:hAnsi="Times New Roman"/>
          <w:bCs/>
          <w:sz w:val="24"/>
          <w:szCs w:val="24"/>
        </w:rPr>
        <w:t xml:space="preserve">jej čerpania, pričom na jedno dieťa možno započítať najviac tri roky a súhrnne za všetky deti najviac šesť rokov, ak zdravotnícky pracovník bezprostredne pred odchodom na materskú dovolenku, ďalšiu materskú dovolenku alebo rodičovskú dovolenku, ďalšiu rodičovskú dovolenku vykonával odborné pracovné činnosti (§ 33 ods. 2), špecializované pracovné činnosti (§ 33 ods. 5) alebo certifikované pracovné činnosti (§33 ods. 6) v pracovnom pomere v zariadení sociálnych služieb alebo v zariadení sociálnoprávnej ochrany detí a sociálnej kurately v rozsahu získaného vzdelania. </w:t>
      </w:r>
    </w:p>
    <w:p w:rsidR="00195C53" w:rsidRDefault="00195C53" w:rsidP="009B0F22">
      <w:pPr>
        <w:spacing w:after="0" w:line="240" w:lineRule="auto"/>
        <w:jc w:val="both"/>
      </w:pPr>
    </w:p>
    <w:p w:rsidR="00195C53" w:rsidRDefault="00896D14" w:rsidP="00195C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Č</w:t>
      </w:r>
      <w:r w:rsidR="00195C53">
        <w:rPr>
          <w:rFonts w:ascii="Times New Roman" w:hAnsi="Times New Roman" w:cs="Times New Roman"/>
          <w:b/>
          <w:bCs/>
          <w:sz w:val="24"/>
          <w:szCs w:val="24"/>
        </w:rPr>
        <w:t>l. II</w:t>
      </w:r>
    </w:p>
    <w:p w:rsidR="00195C53" w:rsidRDefault="00195C53" w:rsidP="00195C53">
      <w:pPr>
        <w:spacing w:after="0" w:line="240" w:lineRule="auto"/>
        <w:jc w:val="both"/>
        <w:rPr>
          <w:rFonts w:ascii="Times New Roman" w:hAnsi="Times New Roman" w:cs="Times New Roman"/>
          <w:b/>
          <w:bCs/>
          <w:sz w:val="24"/>
          <w:szCs w:val="24"/>
        </w:rPr>
      </w:pPr>
    </w:p>
    <w:p w:rsidR="006B460C" w:rsidRDefault="00195C53" w:rsidP="00195C53">
      <w:pPr>
        <w:spacing w:after="0" w:line="240" w:lineRule="auto"/>
        <w:jc w:val="both"/>
        <w:rPr>
          <w:rFonts w:ascii="Times New Roman" w:hAnsi="Times New Roman"/>
          <w:sz w:val="24"/>
          <w:szCs w:val="24"/>
        </w:rPr>
      </w:pPr>
      <w:r>
        <w:rPr>
          <w:rFonts w:ascii="Times New Roman" w:hAnsi="Times New Roman"/>
          <w:sz w:val="24"/>
          <w:szCs w:val="24"/>
        </w:rPr>
        <w:t>Navrhuje sa dátum n</w:t>
      </w:r>
      <w:r w:rsidR="00896D14">
        <w:rPr>
          <w:rFonts w:ascii="Times New Roman" w:hAnsi="Times New Roman"/>
          <w:sz w:val="24"/>
          <w:szCs w:val="24"/>
        </w:rPr>
        <w:t>adobudnutia účinnosti zákona</w:t>
      </w:r>
      <w:r>
        <w:rPr>
          <w:rFonts w:ascii="Times New Roman" w:hAnsi="Times New Roman"/>
          <w:sz w:val="24"/>
          <w:szCs w:val="24"/>
        </w:rPr>
        <w:t xml:space="preserve"> 1. septembra 2023.</w:t>
      </w:r>
    </w:p>
    <w:p w:rsidR="006B460C" w:rsidRDefault="006B460C">
      <w:pPr>
        <w:rPr>
          <w:rFonts w:ascii="Times New Roman" w:hAnsi="Times New Roman"/>
          <w:sz w:val="24"/>
          <w:szCs w:val="24"/>
        </w:rPr>
      </w:pPr>
      <w:r>
        <w:rPr>
          <w:rFonts w:ascii="Times New Roman" w:hAnsi="Times New Roman"/>
          <w:sz w:val="24"/>
          <w:szCs w:val="24"/>
        </w:rPr>
        <w:br w:type="page"/>
      </w:r>
    </w:p>
    <w:p w:rsidR="006B460C" w:rsidRDefault="006B460C" w:rsidP="006B460C">
      <w:pPr>
        <w:spacing w:after="0" w:line="240" w:lineRule="auto"/>
        <w:jc w:val="center"/>
        <w:rPr>
          <w:rFonts w:ascii="Times New Roman" w:eastAsia="Times New Roman" w:hAnsi="Times New Roman" w:cs="Times New Roman"/>
          <w:b/>
          <w:bCs/>
          <w:color w:val="000000"/>
          <w:spacing w:val="30"/>
          <w:sz w:val="24"/>
          <w:szCs w:val="24"/>
          <w:lang w:eastAsia="sk-SK"/>
        </w:rPr>
      </w:pPr>
      <w:r w:rsidRPr="007001E7">
        <w:rPr>
          <w:rFonts w:ascii="Times New Roman" w:eastAsia="Times New Roman" w:hAnsi="Times New Roman" w:cs="Times New Roman"/>
          <w:b/>
          <w:bCs/>
          <w:color w:val="000000"/>
          <w:spacing w:val="30"/>
          <w:sz w:val="24"/>
          <w:szCs w:val="24"/>
          <w:lang w:eastAsia="sk-SK"/>
        </w:rPr>
        <w:lastRenderedPageBreak/>
        <w:t>DOLOŽKA ZLUČITEĽNOSTI</w:t>
      </w:r>
    </w:p>
    <w:p w:rsidR="006B460C" w:rsidRPr="007001E7" w:rsidRDefault="006B460C" w:rsidP="006B460C">
      <w:pPr>
        <w:spacing w:after="0" w:line="240" w:lineRule="auto"/>
        <w:jc w:val="center"/>
        <w:rPr>
          <w:rFonts w:ascii="Times New Roman" w:eastAsia="Times New Roman" w:hAnsi="Times New Roman" w:cs="Times New Roman"/>
          <w:color w:val="000000"/>
          <w:sz w:val="24"/>
          <w:szCs w:val="24"/>
          <w:lang w:eastAsia="sk-SK"/>
        </w:rPr>
      </w:pPr>
    </w:p>
    <w:p w:rsidR="006B460C" w:rsidRPr="007001E7" w:rsidRDefault="006B460C" w:rsidP="006B460C">
      <w:pPr>
        <w:spacing w:after="0" w:line="240" w:lineRule="auto"/>
        <w:jc w:val="center"/>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b/>
          <w:bCs/>
          <w:color w:val="000000"/>
          <w:sz w:val="24"/>
          <w:szCs w:val="24"/>
          <w:lang w:eastAsia="sk-SK"/>
        </w:rPr>
        <w:t>návrhu zákona</w:t>
      </w:r>
      <w:r w:rsidRPr="007001E7">
        <w:rPr>
          <w:rFonts w:ascii="Times New Roman" w:eastAsia="Times New Roman" w:hAnsi="Times New Roman" w:cs="Times New Roman"/>
          <w:color w:val="000000"/>
          <w:sz w:val="24"/>
          <w:szCs w:val="24"/>
          <w:lang w:eastAsia="sk-SK"/>
        </w:rPr>
        <w:t xml:space="preserve"> </w:t>
      </w:r>
      <w:r w:rsidRPr="007001E7">
        <w:rPr>
          <w:rFonts w:ascii="Times New Roman" w:eastAsia="Times New Roman" w:hAnsi="Times New Roman" w:cs="Times New Roman"/>
          <w:b/>
          <w:bCs/>
          <w:color w:val="000000"/>
          <w:sz w:val="24"/>
          <w:szCs w:val="24"/>
          <w:lang w:eastAsia="sk-SK"/>
        </w:rPr>
        <w:t>s právom Európskej únie</w:t>
      </w:r>
    </w:p>
    <w:p w:rsidR="006B460C" w:rsidRPr="007001E7" w:rsidRDefault="006B460C" w:rsidP="006B460C">
      <w:pPr>
        <w:spacing w:after="0" w:line="240" w:lineRule="auto"/>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color w:val="000000"/>
          <w:sz w:val="24"/>
          <w:szCs w:val="24"/>
          <w:lang w:eastAsia="sk-SK"/>
        </w:rPr>
        <w:t xml:space="preserve"> </w:t>
      </w:r>
    </w:p>
    <w:p w:rsidR="006B460C" w:rsidRDefault="006B460C" w:rsidP="006B460C">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b/>
          <w:bCs/>
          <w:color w:val="000000"/>
          <w:sz w:val="24"/>
          <w:szCs w:val="24"/>
          <w:lang w:eastAsia="sk-SK"/>
        </w:rPr>
        <w:t>Navrhovateľ zákona:</w:t>
      </w:r>
      <w:r w:rsidRPr="007001E7">
        <w:rPr>
          <w:rFonts w:ascii="Times New Roman" w:eastAsia="Times New Roman" w:hAnsi="Times New Roman" w:cs="Times New Roman"/>
          <w:color w:val="000000"/>
          <w:sz w:val="24"/>
          <w:szCs w:val="24"/>
          <w:lang w:eastAsia="sk-SK"/>
        </w:rPr>
        <w:t xml:space="preserve"> poslan</w:t>
      </w:r>
      <w:r>
        <w:rPr>
          <w:rFonts w:ascii="Times New Roman" w:eastAsia="Times New Roman" w:hAnsi="Times New Roman" w:cs="Times New Roman"/>
          <w:color w:val="000000"/>
          <w:sz w:val="24"/>
          <w:szCs w:val="24"/>
          <w:lang w:eastAsia="sk-SK"/>
        </w:rPr>
        <w:t>ci</w:t>
      </w:r>
      <w:r w:rsidRPr="007001E7">
        <w:rPr>
          <w:rFonts w:ascii="Times New Roman" w:eastAsia="Times New Roman" w:hAnsi="Times New Roman" w:cs="Times New Roman"/>
          <w:color w:val="000000"/>
          <w:sz w:val="24"/>
          <w:szCs w:val="24"/>
          <w:lang w:eastAsia="sk-SK"/>
        </w:rPr>
        <w:t xml:space="preserve"> Národnej rady Slovenskej republiky </w:t>
      </w:r>
      <w:r>
        <w:rPr>
          <w:rFonts w:ascii="Times New Roman" w:eastAsia="Times New Roman" w:hAnsi="Times New Roman" w:cs="Times New Roman"/>
          <w:color w:val="000000"/>
          <w:sz w:val="24"/>
          <w:szCs w:val="24"/>
          <w:lang w:eastAsia="sk-SK"/>
        </w:rPr>
        <w:t xml:space="preserve">Monika </w:t>
      </w:r>
      <w:proofErr w:type="spellStart"/>
      <w:r>
        <w:rPr>
          <w:rFonts w:ascii="Times New Roman" w:eastAsia="Times New Roman" w:hAnsi="Times New Roman" w:cs="Times New Roman"/>
          <w:color w:val="000000"/>
          <w:sz w:val="24"/>
          <w:szCs w:val="24"/>
          <w:lang w:eastAsia="sk-SK"/>
        </w:rPr>
        <w:t>Kavecká</w:t>
      </w:r>
      <w:proofErr w:type="spellEnd"/>
      <w:r>
        <w:rPr>
          <w:rFonts w:ascii="Times New Roman" w:eastAsia="Times New Roman" w:hAnsi="Times New Roman" w:cs="Times New Roman"/>
          <w:color w:val="000000"/>
          <w:sz w:val="24"/>
          <w:szCs w:val="24"/>
          <w:lang w:eastAsia="sk-SK"/>
        </w:rPr>
        <w:t>, Marek Šefčík a Jana Majorová Garstková</w:t>
      </w:r>
    </w:p>
    <w:p w:rsidR="006B460C" w:rsidRDefault="006B460C" w:rsidP="006B460C">
      <w:pPr>
        <w:pStyle w:val="Odsekzoznamu"/>
        <w:spacing w:after="0" w:line="240" w:lineRule="auto"/>
        <w:ind w:left="426"/>
        <w:rPr>
          <w:rFonts w:ascii="Times New Roman" w:eastAsia="Times New Roman" w:hAnsi="Times New Roman" w:cs="Times New Roman"/>
          <w:color w:val="000000"/>
          <w:sz w:val="24"/>
          <w:szCs w:val="24"/>
          <w:lang w:eastAsia="sk-SK"/>
        </w:rPr>
      </w:pPr>
    </w:p>
    <w:p w:rsidR="006B460C" w:rsidRDefault="006B460C" w:rsidP="006B460C">
      <w:pPr>
        <w:pStyle w:val="Odsekzoznamu"/>
        <w:numPr>
          <w:ilvl w:val="0"/>
          <w:numId w:val="2"/>
        </w:numPr>
        <w:spacing w:after="0" w:line="240" w:lineRule="auto"/>
        <w:ind w:left="426" w:hanging="426"/>
        <w:jc w:val="both"/>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b/>
          <w:bCs/>
          <w:color w:val="000000"/>
          <w:sz w:val="24"/>
          <w:szCs w:val="24"/>
          <w:lang w:eastAsia="sk-SK"/>
        </w:rPr>
        <w:t>Názov</w:t>
      </w:r>
      <w:r w:rsidRPr="007001E7">
        <w:rPr>
          <w:rFonts w:ascii="Times New Roman" w:eastAsia="Times New Roman" w:hAnsi="Times New Roman" w:cs="Times New Roman"/>
          <w:b/>
          <w:bCs/>
          <w:color w:val="000000"/>
          <w:spacing w:val="77"/>
          <w:sz w:val="24"/>
          <w:szCs w:val="24"/>
          <w:lang w:eastAsia="sk-SK"/>
        </w:rPr>
        <w:t xml:space="preserve"> </w:t>
      </w:r>
      <w:r w:rsidRPr="007001E7">
        <w:rPr>
          <w:rFonts w:ascii="Times New Roman" w:eastAsia="Times New Roman" w:hAnsi="Times New Roman" w:cs="Times New Roman"/>
          <w:b/>
          <w:bCs/>
          <w:color w:val="000000"/>
          <w:sz w:val="24"/>
          <w:szCs w:val="24"/>
          <w:lang w:eastAsia="sk-SK"/>
        </w:rPr>
        <w:t>návrhu</w:t>
      </w:r>
      <w:r w:rsidRPr="007001E7">
        <w:rPr>
          <w:rFonts w:ascii="Times New Roman" w:eastAsia="Times New Roman" w:hAnsi="Times New Roman" w:cs="Times New Roman"/>
          <w:b/>
          <w:bCs/>
          <w:color w:val="000000"/>
          <w:spacing w:val="77"/>
          <w:sz w:val="24"/>
          <w:szCs w:val="24"/>
          <w:lang w:eastAsia="sk-SK"/>
        </w:rPr>
        <w:t xml:space="preserve"> </w:t>
      </w:r>
      <w:r w:rsidRPr="007001E7">
        <w:rPr>
          <w:rFonts w:ascii="Times New Roman" w:eastAsia="Times New Roman" w:hAnsi="Times New Roman" w:cs="Times New Roman"/>
          <w:b/>
          <w:bCs/>
          <w:color w:val="000000"/>
          <w:sz w:val="24"/>
          <w:szCs w:val="24"/>
          <w:lang w:eastAsia="sk-SK"/>
        </w:rPr>
        <w:t>zákona</w:t>
      </w:r>
      <w:r w:rsidRPr="007001E7">
        <w:rPr>
          <w:rFonts w:ascii="Times New Roman" w:eastAsia="Times New Roman" w:hAnsi="Times New Roman" w:cs="Times New Roman"/>
          <w:color w:val="000000"/>
          <w:sz w:val="24"/>
          <w:szCs w:val="24"/>
          <w:lang w:eastAsia="sk-SK"/>
        </w:rPr>
        <w:t>:</w:t>
      </w:r>
      <w:r w:rsidRPr="007001E7">
        <w:rPr>
          <w:rFonts w:ascii="Times New Roman" w:eastAsia="Times New Roman" w:hAnsi="Times New Roman" w:cs="Times New Roman"/>
          <w:color w:val="000000"/>
          <w:spacing w:val="77"/>
          <w:sz w:val="24"/>
          <w:szCs w:val="24"/>
          <w:lang w:eastAsia="sk-SK"/>
        </w:rPr>
        <w:t xml:space="preserve"> </w:t>
      </w:r>
      <w:r w:rsidR="00582B4C">
        <w:rPr>
          <w:rFonts w:ascii="Times New Roman" w:eastAsia="Times New Roman" w:hAnsi="Times New Roman" w:cs="Times New Roman"/>
          <w:color w:val="000000"/>
          <w:sz w:val="24"/>
          <w:szCs w:val="24"/>
          <w:lang w:eastAsia="sk-SK"/>
        </w:rPr>
        <w:t>N</w:t>
      </w:r>
      <w:r w:rsidRPr="007001E7">
        <w:rPr>
          <w:rFonts w:ascii="Times New Roman" w:eastAsia="Times New Roman" w:hAnsi="Times New Roman" w:cs="Times New Roman"/>
          <w:color w:val="000000"/>
          <w:sz w:val="24"/>
          <w:szCs w:val="24"/>
          <w:lang w:eastAsia="sk-SK"/>
        </w:rPr>
        <w:t>ávrh</w:t>
      </w:r>
      <w:r w:rsidRPr="007001E7">
        <w:rPr>
          <w:rFonts w:ascii="Times New Roman" w:eastAsia="Times New Roman" w:hAnsi="Times New Roman" w:cs="Times New Roman"/>
          <w:color w:val="000000"/>
          <w:spacing w:val="77"/>
          <w:sz w:val="24"/>
          <w:szCs w:val="24"/>
          <w:lang w:eastAsia="sk-SK"/>
        </w:rPr>
        <w:t xml:space="preserve"> </w:t>
      </w:r>
      <w:r w:rsidRPr="007001E7">
        <w:rPr>
          <w:rFonts w:ascii="Times New Roman" w:eastAsia="Times New Roman" w:hAnsi="Times New Roman" w:cs="Times New Roman"/>
          <w:color w:val="000000"/>
          <w:sz w:val="24"/>
          <w:szCs w:val="24"/>
          <w:lang w:eastAsia="sk-SK"/>
        </w:rPr>
        <w:t>zákona,</w:t>
      </w:r>
      <w:r w:rsidRPr="007001E7">
        <w:rPr>
          <w:rFonts w:ascii="Times New Roman" w:eastAsia="Times New Roman" w:hAnsi="Times New Roman" w:cs="Times New Roman"/>
          <w:color w:val="000000"/>
          <w:spacing w:val="77"/>
          <w:sz w:val="24"/>
          <w:szCs w:val="24"/>
          <w:lang w:eastAsia="sk-SK"/>
        </w:rPr>
        <w:t xml:space="preserve"> </w:t>
      </w:r>
      <w:r w:rsidRPr="007001E7">
        <w:rPr>
          <w:rFonts w:ascii="Times New Roman" w:eastAsia="Times New Roman" w:hAnsi="Times New Roman" w:cs="Times New Roman"/>
          <w:color w:val="000000"/>
          <w:sz w:val="24"/>
          <w:szCs w:val="24"/>
          <w:lang w:eastAsia="sk-SK"/>
        </w:rPr>
        <w:t>ktorým</w:t>
      </w:r>
      <w:r w:rsidRPr="007001E7">
        <w:rPr>
          <w:rFonts w:ascii="Times New Roman" w:eastAsia="Times New Roman" w:hAnsi="Times New Roman" w:cs="Times New Roman"/>
          <w:color w:val="000000"/>
          <w:spacing w:val="77"/>
          <w:sz w:val="24"/>
          <w:szCs w:val="24"/>
          <w:lang w:eastAsia="sk-SK"/>
        </w:rPr>
        <w:t xml:space="preserve"> </w:t>
      </w:r>
      <w:r w:rsidRPr="007001E7">
        <w:rPr>
          <w:rFonts w:ascii="Times New Roman" w:eastAsia="Times New Roman" w:hAnsi="Times New Roman" w:cs="Times New Roman"/>
          <w:color w:val="000000"/>
          <w:sz w:val="24"/>
          <w:szCs w:val="24"/>
          <w:lang w:eastAsia="sk-SK"/>
        </w:rPr>
        <w:t>sa dopĺňa</w:t>
      </w:r>
      <w:r w:rsidRPr="007001E7">
        <w:rPr>
          <w:rFonts w:ascii="Times New Roman" w:eastAsia="Times New Roman" w:hAnsi="Times New Roman" w:cs="Times New Roman"/>
          <w:color w:val="000000"/>
          <w:spacing w:val="77"/>
          <w:sz w:val="24"/>
          <w:szCs w:val="24"/>
          <w:lang w:eastAsia="sk-SK"/>
        </w:rPr>
        <w:t xml:space="preserve"> </w:t>
      </w:r>
      <w:r w:rsidRPr="007001E7">
        <w:rPr>
          <w:rFonts w:ascii="Times New Roman" w:eastAsia="Times New Roman" w:hAnsi="Times New Roman" w:cs="Times New Roman"/>
          <w:color w:val="000000"/>
          <w:sz w:val="24"/>
          <w:szCs w:val="24"/>
          <w:lang w:eastAsia="sk-SK"/>
        </w:rPr>
        <w:t>zákon č. 578/2004 Z. z. o poskytovateľoch zdravotnej starostlivosti, zdravotníckych pracovníkoch, stavovských organizáciách v zdravotníctve a o zmene a doplnení niektorých zákonov v znení neskorších predpisov</w:t>
      </w:r>
    </w:p>
    <w:p w:rsidR="006B460C" w:rsidRPr="007001E7" w:rsidRDefault="006B460C" w:rsidP="006B460C">
      <w:pPr>
        <w:pStyle w:val="Odsekzoznamu"/>
        <w:rPr>
          <w:rFonts w:ascii="Times New Roman" w:eastAsia="Times New Roman" w:hAnsi="Times New Roman" w:cs="Times New Roman"/>
          <w:color w:val="000000"/>
          <w:sz w:val="24"/>
          <w:szCs w:val="24"/>
          <w:lang w:eastAsia="sk-SK"/>
        </w:rPr>
      </w:pPr>
    </w:p>
    <w:p w:rsidR="006B460C" w:rsidRPr="007001E7" w:rsidRDefault="006B460C" w:rsidP="006B460C">
      <w:pPr>
        <w:pStyle w:val="Odsekzoznamu"/>
        <w:numPr>
          <w:ilvl w:val="0"/>
          <w:numId w:val="2"/>
        </w:numPr>
        <w:spacing w:after="0" w:line="240" w:lineRule="auto"/>
        <w:ind w:left="426" w:hanging="426"/>
        <w:jc w:val="both"/>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b/>
          <w:bCs/>
          <w:color w:val="000000"/>
          <w:sz w:val="24"/>
          <w:szCs w:val="24"/>
          <w:lang w:eastAsia="sk-SK"/>
        </w:rPr>
        <w:t>Predmet návrhu zákona:</w:t>
      </w:r>
    </w:p>
    <w:p w:rsidR="006B460C" w:rsidRPr="007001E7" w:rsidRDefault="006B460C" w:rsidP="006B460C">
      <w:pPr>
        <w:spacing w:after="0" w:line="240" w:lineRule="auto"/>
        <w:jc w:val="both"/>
        <w:rPr>
          <w:rFonts w:ascii="Times New Roman" w:eastAsia="Times New Roman" w:hAnsi="Times New Roman" w:cs="Times New Roman"/>
          <w:color w:val="000000"/>
          <w:sz w:val="24"/>
          <w:szCs w:val="24"/>
          <w:lang w:eastAsia="sk-SK"/>
        </w:rPr>
      </w:pPr>
    </w:p>
    <w:p w:rsidR="006B460C" w:rsidRPr="007001E7" w:rsidRDefault="006B460C" w:rsidP="006B460C">
      <w:pPr>
        <w:spacing w:after="0" w:line="240" w:lineRule="auto"/>
        <w:ind w:left="426"/>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color w:val="000000"/>
          <w:sz w:val="24"/>
          <w:szCs w:val="24"/>
          <w:lang w:eastAsia="sk-SK"/>
        </w:rPr>
        <w:t>a)</w:t>
      </w:r>
      <w:r>
        <w:rPr>
          <w:rFonts w:ascii="Times New Roman" w:eastAsia="Times New Roman" w:hAnsi="Times New Roman" w:cs="Times New Roman"/>
          <w:color w:val="000000"/>
          <w:sz w:val="24"/>
          <w:szCs w:val="24"/>
          <w:lang w:eastAsia="sk-SK"/>
        </w:rPr>
        <w:t xml:space="preserve"> </w:t>
      </w:r>
      <w:r w:rsidRPr="007001E7">
        <w:rPr>
          <w:rFonts w:ascii="Times New Roman" w:eastAsia="Times New Roman" w:hAnsi="Times New Roman" w:cs="Times New Roman"/>
          <w:color w:val="000000"/>
          <w:sz w:val="24"/>
          <w:szCs w:val="24"/>
          <w:lang w:eastAsia="sk-SK"/>
        </w:rPr>
        <w:t>nie je upravený v primárnom práve Európskej únie,</w:t>
      </w:r>
    </w:p>
    <w:p w:rsidR="006B460C" w:rsidRPr="007001E7" w:rsidRDefault="006B460C" w:rsidP="006B460C">
      <w:pPr>
        <w:spacing w:after="0" w:line="240" w:lineRule="auto"/>
        <w:ind w:left="426"/>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color w:val="000000"/>
          <w:sz w:val="24"/>
          <w:szCs w:val="24"/>
          <w:lang w:eastAsia="sk-SK"/>
        </w:rPr>
        <w:t>b)</w:t>
      </w:r>
      <w:r>
        <w:rPr>
          <w:rFonts w:ascii="Times New Roman" w:eastAsia="Times New Roman" w:hAnsi="Times New Roman" w:cs="Times New Roman"/>
          <w:color w:val="000000"/>
          <w:sz w:val="24"/>
          <w:szCs w:val="24"/>
          <w:lang w:eastAsia="sk-SK"/>
        </w:rPr>
        <w:t xml:space="preserve"> </w:t>
      </w:r>
      <w:r w:rsidRPr="007001E7">
        <w:rPr>
          <w:rFonts w:ascii="Times New Roman" w:eastAsia="Times New Roman" w:hAnsi="Times New Roman" w:cs="Times New Roman"/>
          <w:color w:val="000000"/>
          <w:sz w:val="24"/>
          <w:szCs w:val="24"/>
          <w:lang w:eastAsia="sk-SK"/>
        </w:rPr>
        <w:t>nie je upravený v sekundárnom práve Európskej únie,</w:t>
      </w:r>
    </w:p>
    <w:p w:rsidR="006B460C" w:rsidRDefault="006B460C" w:rsidP="006B460C">
      <w:pPr>
        <w:spacing w:after="0" w:line="240" w:lineRule="auto"/>
        <w:ind w:left="426"/>
        <w:rPr>
          <w:rFonts w:ascii="Times New Roman" w:eastAsia="Times New Roman" w:hAnsi="Times New Roman" w:cs="Times New Roman"/>
          <w:color w:val="000000"/>
          <w:sz w:val="24"/>
          <w:szCs w:val="24"/>
          <w:lang w:eastAsia="sk-SK"/>
        </w:rPr>
      </w:pPr>
      <w:r w:rsidRPr="007001E7">
        <w:rPr>
          <w:rFonts w:ascii="Times New Roman" w:eastAsia="Times New Roman" w:hAnsi="Times New Roman" w:cs="Times New Roman"/>
          <w:color w:val="000000"/>
          <w:sz w:val="24"/>
          <w:szCs w:val="24"/>
          <w:lang w:eastAsia="sk-SK"/>
        </w:rPr>
        <w:t>c)</w:t>
      </w:r>
      <w:r>
        <w:rPr>
          <w:rFonts w:ascii="Times New Roman" w:eastAsia="Times New Roman" w:hAnsi="Times New Roman" w:cs="Times New Roman"/>
          <w:color w:val="000000"/>
          <w:sz w:val="24"/>
          <w:szCs w:val="24"/>
          <w:lang w:eastAsia="sk-SK"/>
        </w:rPr>
        <w:t xml:space="preserve"> </w:t>
      </w:r>
      <w:r w:rsidRPr="007001E7">
        <w:rPr>
          <w:rFonts w:ascii="Times New Roman" w:eastAsia="Times New Roman" w:hAnsi="Times New Roman" w:cs="Times New Roman"/>
          <w:color w:val="000000"/>
          <w:sz w:val="24"/>
          <w:szCs w:val="24"/>
          <w:lang w:eastAsia="sk-SK"/>
        </w:rPr>
        <w:t>nie je obsiahnutý v judikatúre Súdneho dvora Európskej únie.</w:t>
      </w:r>
    </w:p>
    <w:p w:rsidR="006B460C" w:rsidRDefault="006B460C" w:rsidP="006B460C">
      <w:pPr>
        <w:spacing w:after="0" w:line="240" w:lineRule="auto"/>
        <w:ind w:left="426"/>
        <w:rPr>
          <w:rFonts w:ascii="Times New Roman" w:eastAsia="Times New Roman" w:hAnsi="Times New Roman" w:cs="Times New Roman"/>
          <w:color w:val="000000"/>
          <w:sz w:val="24"/>
          <w:szCs w:val="24"/>
          <w:lang w:eastAsia="sk-SK"/>
        </w:rPr>
      </w:pPr>
    </w:p>
    <w:p w:rsidR="006B460C" w:rsidRPr="007001E7" w:rsidRDefault="006B460C" w:rsidP="006B460C">
      <w:pPr>
        <w:spacing w:after="0" w:line="240" w:lineRule="auto"/>
        <w:ind w:left="426"/>
        <w:rPr>
          <w:rFonts w:ascii="Times New Roman" w:eastAsia="Times New Roman" w:hAnsi="Times New Roman" w:cs="Times New Roman"/>
          <w:color w:val="000000"/>
          <w:sz w:val="24"/>
          <w:szCs w:val="24"/>
          <w:lang w:eastAsia="sk-SK"/>
        </w:rPr>
      </w:pPr>
    </w:p>
    <w:p w:rsidR="006B460C" w:rsidRDefault="006B460C" w:rsidP="006B460C">
      <w:r w:rsidRPr="007001E7">
        <w:rPr>
          <w:rFonts w:ascii="Times New Roman" w:eastAsia="Times New Roman" w:hAnsi="Times New Roman" w:cs="Times New Roman"/>
          <w:b/>
          <w:bCs/>
          <w:color w:val="000000"/>
          <w:sz w:val="24"/>
          <w:szCs w:val="24"/>
          <w:lang w:eastAsia="sk-SK"/>
        </w:rPr>
        <w:t>Vzhľadom na vnútroštátny charakter navrhovaného právneho predpisu body 4. a 5.  sa nevypĺňajú.</w:t>
      </w:r>
    </w:p>
    <w:p w:rsidR="006B460C" w:rsidRDefault="006B460C">
      <w:pPr>
        <w:rPr>
          <w:rFonts w:ascii="Times New Roman" w:hAnsi="Times New Roman"/>
          <w:sz w:val="24"/>
          <w:szCs w:val="24"/>
        </w:rPr>
      </w:pPr>
      <w:r>
        <w:rPr>
          <w:rFonts w:ascii="Times New Roman" w:hAnsi="Times New Roman"/>
          <w:sz w:val="24"/>
          <w:szCs w:val="24"/>
        </w:rPr>
        <w:br w:type="page"/>
      </w:r>
    </w:p>
    <w:p w:rsidR="006B460C" w:rsidRPr="00690D22" w:rsidRDefault="006B460C" w:rsidP="006B460C">
      <w:pPr>
        <w:spacing w:line="240" w:lineRule="auto"/>
        <w:jc w:val="center"/>
        <w:rPr>
          <w:rFonts w:ascii="Times New Roman" w:eastAsia="Times New Roman" w:hAnsi="Times New Roman" w:cs="Times New Roman"/>
          <w:color w:val="000000"/>
          <w:sz w:val="27"/>
          <w:szCs w:val="27"/>
          <w:lang w:eastAsia="sk-SK"/>
        </w:rPr>
      </w:pPr>
      <w:r w:rsidRPr="00690D22">
        <w:rPr>
          <w:rFonts w:ascii="Times New Roman" w:eastAsia="Times New Roman" w:hAnsi="Times New Roman" w:cs="Times New Roman"/>
          <w:b/>
          <w:bCs/>
          <w:color w:val="000000"/>
          <w:spacing w:val="30"/>
          <w:sz w:val="24"/>
          <w:szCs w:val="24"/>
          <w:lang w:eastAsia="sk-SK"/>
        </w:rPr>
        <w:lastRenderedPageBreak/>
        <w:t>DOLOŽKA</w:t>
      </w:r>
    </w:p>
    <w:p w:rsidR="006B460C" w:rsidRDefault="006B460C" w:rsidP="006B460C">
      <w:pPr>
        <w:spacing w:after="0" w:line="240" w:lineRule="auto"/>
        <w:jc w:val="center"/>
        <w:rPr>
          <w:rFonts w:ascii="Times New Roman" w:eastAsia="Times New Roman" w:hAnsi="Times New Roman" w:cs="Times New Roman"/>
          <w:b/>
          <w:bCs/>
          <w:color w:val="000000"/>
          <w:sz w:val="24"/>
          <w:szCs w:val="24"/>
          <w:lang w:eastAsia="sk-SK"/>
        </w:rPr>
      </w:pPr>
      <w:r w:rsidRPr="00690D22">
        <w:rPr>
          <w:rFonts w:ascii="Times New Roman" w:eastAsia="Times New Roman" w:hAnsi="Times New Roman" w:cs="Times New Roman"/>
          <w:b/>
          <w:bCs/>
          <w:color w:val="000000"/>
          <w:sz w:val="24"/>
          <w:szCs w:val="24"/>
          <w:lang w:eastAsia="sk-SK"/>
        </w:rPr>
        <w:t>vybraných vplyvov</w:t>
      </w:r>
    </w:p>
    <w:p w:rsidR="006B460C" w:rsidRPr="00690D22" w:rsidRDefault="006B460C" w:rsidP="006B460C">
      <w:pPr>
        <w:spacing w:after="0" w:line="240" w:lineRule="auto"/>
        <w:jc w:val="center"/>
        <w:rPr>
          <w:rFonts w:ascii="Times New Roman" w:eastAsia="Times New Roman" w:hAnsi="Times New Roman" w:cs="Times New Roman"/>
          <w:color w:val="000000"/>
          <w:sz w:val="27"/>
          <w:szCs w:val="27"/>
          <w:lang w:eastAsia="sk-SK"/>
        </w:rPr>
      </w:pPr>
    </w:p>
    <w:p w:rsidR="006B460C" w:rsidRPr="00690D22" w:rsidRDefault="006B460C" w:rsidP="006B460C">
      <w:pPr>
        <w:pStyle w:val="Bezriadkovania"/>
        <w:jc w:val="both"/>
        <w:rPr>
          <w:rFonts w:ascii="Times New Roman" w:hAnsi="Times New Roman" w:cs="Times New Roman"/>
          <w:sz w:val="24"/>
          <w:szCs w:val="24"/>
          <w:lang w:eastAsia="sk-SK"/>
        </w:rPr>
      </w:pPr>
      <w:r w:rsidRPr="00690D22">
        <w:rPr>
          <w:rFonts w:ascii="Times New Roman" w:hAnsi="Times New Roman" w:cs="Times New Roman"/>
          <w:b/>
          <w:sz w:val="24"/>
          <w:szCs w:val="24"/>
          <w:lang w:eastAsia="sk-SK"/>
        </w:rPr>
        <w:t>A.1. Názov materiálu:</w:t>
      </w:r>
      <w:r w:rsidRPr="00690D22">
        <w:rPr>
          <w:rFonts w:ascii="Times New Roman" w:hAnsi="Times New Roman" w:cs="Times New Roman"/>
          <w:sz w:val="24"/>
          <w:szCs w:val="24"/>
          <w:lang w:eastAsia="sk-SK"/>
        </w:rPr>
        <w:t xml:space="preserve"> Návrh zákona, ktorým sa dopĺňa zákon č. 578/2004 Z. z. o poskytovateľoch zdravotnej starostlivosti, zdravotníckych pracovníkoch, stavovských organizáciách v zdravotníctve a o zmene a doplnení niektorých zákonov v znení neskorších predpisov</w:t>
      </w:r>
    </w:p>
    <w:p w:rsidR="006B460C" w:rsidRPr="00690D22" w:rsidRDefault="006B460C" w:rsidP="006B460C">
      <w:pPr>
        <w:spacing w:after="0" w:line="240" w:lineRule="auto"/>
        <w:rPr>
          <w:rFonts w:ascii="Times New Roman" w:eastAsia="Times New Roman" w:hAnsi="Times New Roman" w:cs="Times New Roman"/>
          <w:color w:val="000000"/>
          <w:sz w:val="27"/>
          <w:szCs w:val="27"/>
          <w:lang w:eastAsia="sk-SK"/>
        </w:rPr>
      </w:pPr>
    </w:p>
    <w:p w:rsidR="006B460C" w:rsidRPr="00690D22" w:rsidRDefault="006B460C" w:rsidP="006B460C">
      <w:pPr>
        <w:spacing w:after="0" w:line="240" w:lineRule="auto"/>
        <w:rPr>
          <w:rFonts w:ascii="Times New Roman" w:eastAsia="Times New Roman" w:hAnsi="Times New Roman" w:cs="Times New Roman"/>
          <w:color w:val="000000"/>
          <w:sz w:val="27"/>
          <w:szCs w:val="27"/>
          <w:lang w:eastAsia="sk-SK"/>
        </w:rPr>
      </w:pPr>
      <w:r w:rsidRPr="00690D22">
        <w:rPr>
          <w:rFonts w:ascii="Times New Roman" w:eastAsia="Times New Roman" w:hAnsi="Times New Roman" w:cs="Times New Roman"/>
          <w:b/>
          <w:bCs/>
          <w:color w:val="000000"/>
          <w:sz w:val="24"/>
          <w:szCs w:val="24"/>
          <w:lang w:eastAsia="sk-SK"/>
        </w:rPr>
        <w:t xml:space="preserve">Termín začatia a ukončenia PPK: </w:t>
      </w:r>
      <w:r w:rsidRPr="00690D22">
        <w:rPr>
          <w:rFonts w:ascii="Times New Roman" w:eastAsia="Times New Roman" w:hAnsi="Times New Roman" w:cs="Times New Roman"/>
          <w:i/>
          <w:iCs/>
          <w:color w:val="000000"/>
          <w:sz w:val="24"/>
          <w:szCs w:val="24"/>
          <w:lang w:eastAsia="sk-SK"/>
        </w:rPr>
        <w:t>bezpredmetné</w:t>
      </w:r>
    </w:p>
    <w:p w:rsidR="006B460C" w:rsidRDefault="006B460C" w:rsidP="006B460C">
      <w:pPr>
        <w:spacing w:after="0" w:line="240" w:lineRule="auto"/>
        <w:rPr>
          <w:rFonts w:ascii="Times New Roman" w:eastAsia="Times New Roman" w:hAnsi="Times New Roman" w:cs="Times New Roman"/>
          <w:b/>
          <w:bCs/>
          <w:color w:val="000000"/>
          <w:sz w:val="24"/>
          <w:szCs w:val="24"/>
          <w:lang w:eastAsia="sk-SK"/>
        </w:rPr>
      </w:pPr>
    </w:p>
    <w:p w:rsidR="006B460C" w:rsidRDefault="006B460C" w:rsidP="006B460C">
      <w:pPr>
        <w:spacing w:after="0" w:line="240" w:lineRule="auto"/>
        <w:rPr>
          <w:rFonts w:ascii="Times New Roman" w:eastAsia="Times New Roman" w:hAnsi="Times New Roman" w:cs="Times New Roman"/>
          <w:b/>
          <w:bCs/>
          <w:color w:val="000000"/>
          <w:sz w:val="24"/>
          <w:szCs w:val="24"/>
          <w:lang w:eastAsia="sk-SK"/>
        </w:rPr>
      </w:pPr>
      <w:r w:rsidRPr="00690D22">
        <w:rPr>
          <w:rFonts w:ascii="Times New Roman" w:eastAsia="Times New Roman" w:hAnsi="Times New Roman" w:cs="Times New Roman"/>
          <w:b/>
          <w:bCs/>
          <w:color w:val="000000"/>
          <w:sz w:val="24"/>
          <w:szCs w:val="24"/>
          <w:lang w:eastAsia="sk-SK"/>
        </w:rPr>
        <w:t>A.2. Vplyvy:</w:t>
      </w:r>
    </w:p>
    <w:p w:rsidR="006B460C" w:rsidRPr="00690D22" w:rsidRDefault="006B460C" w:rsidP="006B460C">
      <w:pPr>
        <w:spacing w:after="0" w:line="240" w:lineRule="auto"/>
        <w:rPr>
          <w:rFonts w:ascii="Times New Roman" w:eastAsia="Times New Roman" w:hAnsi="Times New Roman" w:cs="Times New Roman"/>
          <w:color w:val="000000"/>
          <w:sz w:val="27"/>
          <w:szCs w:val="27"/>
          <w:lang w:eastAsia="sk-SK"/>
        </w:rPr>
      </w:pPr>
    </w:p>
    <w:tbl>
      <w:tblPr>
        <w:tblStyle w:val="Mriekatabuky"/>
        <w:tblW w:w="0" w:type="auto"/>
        <w:jc w:val="center"/>
        <w:tblLook w:val="04A0"/>
      </w:tblPr>
      <w:tblGrid>
        <w:gridCol w:w="4541"/>
        <w:gridCol w:w="1123"/>
        <w:gridCol w:w="992"/>
        <w:gridCol w:w="1203"/>
      </w:tblGrid>
      <w:tr w:rsidR="006B460C" w:rsidTr="00B2342E">
        <w:trPr>
          <w:trHeight w:val="469"/>
          <w:jc w:val="center"/>
        </w:trPr>
        <w:tc>
          <w:tcPr>
            <w:tcW w:w="4541"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1123"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Pozitívne</w:t>
            </w:r>
          </w:p>
        </w:tc>
        <w:tc>
          <w:tcPr>
            <w:tcW w:w="992"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Žiadne</w:t>
            </w:r>
          </w:p>
        </w:tc>
        <w:tc>
          <w:tcPr>
            <w:tcW w:w="1203"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Negatívne</w:t>
            </w:r>
          </w:p>
        </w:tc>
      </w:tr>
      <w:tr w:rsidR="006B460C" w:rsidTr="00B2342E">
        <w:trPr>
          <w:jc w:val="center"/>
        </w:trPr>
        <w:tc>
          <w:tcPr>
            <w:tcW w:w="4541"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1. Vplyvy na rozpočet verejnej správy</w:t>
            </w:r>
          </w:p>
        </w:tc>
        <w:tc>
          <w:tcPr>
            <w:tcW w:w="1123"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992"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1203" w:type="dxa"/>
          </w:tcPr>
          <w:p w:rsidR="006B460C" w:rsidRDefault="006B460C" w:rsidP="00B2342E">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X</w:t>
            </w:r>
          </w:p>
        </w:tc>
      </w:tr>
      <w:tr w:rsidR="006B460C" w:rsidTr="00B2342E">
        <w:trPr>
          <w:jc w:val="center"/>
        </w:trPr>
        <w:tc>
          <w:tcPr>
            <w:tcW w:w="4541"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2. Vplyvy na podnikateľské prostredie</w:t>
            </w:r>
          </w:p>
        </w:tc>
        <w:tc>
          <w:tcPr>
            <w:tcW w:w="1123"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992" w:type="dxa"/>
          </w:tcPr>
          <w:p w:rsidR="006B460C" w:rsidRDefault="006B460C" w:rsidP="00B2342E">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X</w:t>
            </w:r>
          </w:p>
        </w:tc>
        <w:tc>
          <w:tcPr>
            <w:tcW w:w="1203" w:type="dxa"/>
          </w:tcPr>
          <w:p w:rsidR="006B460C" w:rsidRDefault="006B460C" w:rsidP="00B2342E">
            <w:pPr>
              <w:rPr>
                <w:rFonts w:ascii="Times New Roman" w:eastAsia="Times New Roman" w:hAnsi="Times New Roman" w:cs="Times New Roman"/>
                <w:b/>
                <w:bCs/>
                <w:color w:val="000000"/>
                <w:sz w:val="24"/>
                <w:szCs w:val="24"/>
                <w:lang w:eastAsia="sk-SK"/>
              </w:rPr>
            </w:pPr>
          </w:p>
        </w:tc>
      </w:tr>
      <w:tr w:rsidR="006B460C" w:rsidTr="00B2342E">
        <w:trPr>
          <w:trHeight w:val="1380"/>
          <w:jc w:val="center"/>
        </w:trPr>
        <w:tc>
          <w:tcPr>
            <w:tcW w:w="4541"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3. Sociálne vplyvy</w:t>
            </w:r>
          </w:p>
          <w:p w:rsidR="006B460C" w:rsidRPr="00690D22" w:rsidRDefault="006B460C" w:rsidP="006B460C">
            <w:pPr>
              <w:pStyle w:val="Odsekzoznamu"/>
              <w:numPr>
                <w:ilvl w:val="0"/>
                <w:numId w:val="3"/>
              </w:numPr>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v</w:t>
            </w:r>
            <w:r w:rsidRPr="00690D22">
              <w:rPr>
                <w:rFonts w:ascii="Times New Roman" w:eastAsia="Times New Roman" w:hAnsi="Times New Roman" w:cs="Times New Roman"/>
                <w:bCs/>
                <w:color w:val="000000"/>
                <w:sz w:val="24"/>
                <w:szCs w:val="24"/>
                <w:lang w:eastAsia="sk-SK"/>
              </w:rPr>
              <w:t>plyvy na hospodárenie obyvateľstva</w:t>
            </w:r>
          </w:p>
          <w:p w:rsidR="006B460C" w:rsidRPr="00690D22" w:rsidRDefault="006B460C" w:rsidP="006B460C">
            <w:pPr>
              <w:pStyle w:val="Odsekzoznamu"/>
              <w:numPr>
                <w:ilvl w:val="0"/>
                <w:numId w:val="3"/>
              </w:numPr>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 xml:space="preserve">sociálnu </w:t>
            </w:r>
            <w:proofErr w:type="spellStart"/>
            <w:r>
              <w:rPr>
                <w:rFonts w:ascii="Times New Roman" w:eastAsia="Times New Roman" w:hAnsi="Times New Roman" w:cs="Times New Roman"/>
                <w:bCs/>
                <w:color w:val="000000"/>
                <w:sz w:val="24"/>
                <w:szCs w:val="24"/>
                <w:lang w:eastAsia="sk-SK"/>
              </w:rPr>
              <w:t>exklúziu</w:t>
            </w:r>
            <w:proofErr w:type="spellEnd"/>
          </w:p>
          <w:p w:rsidR="006B460C" w:rsidRPr="00690D22" w:rsidRDefault="006B460C" w:rsidP="006B460C">
            <w:pPr>
              <w:pStyle w:val="Odsekzoznamu"/>
              <w:numPr>
                <w:ilvl w:val="0"/>
                <w:numId w:val="3"/>
              </w:numPr>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rovnosť príležitostí a rodovú rovnosť a vplyvy na zamestnanosť</w:t>
            </w:r>
          </w:p>
        </w:tc>
        <w:tc>
          <w:tcPr>
            <w:tcW w:w="1123" w:type="dxa"/>
          </w:tcPr>
          <w:p w:rsidR="006B460C" w:rsidRDefault="006B460C" w:rsidP="00B2342E">
            <w:pPr>
              <w:rPr>
                <w:rFonts w:ascii="Times New Roman" w:eastAsia="Times New Roman" w:hAnsi="Times New Roman" w:cs="Times New Roman"/>
                <w:b/>
                <w:bCs/>
                <w:color w:val="000000"/>
                <w:sz w:val="24"/>
                <w:szCs w:val="24"/>
                <w:lang w:eastAsia="sk-SK"/>
              </w:rPr>
            </w:pPr>
          </w:p>
          <w:p w:rsidR="006B460C" w:rsidRDefault="006B460C" w:rsidP="00B2342E">
            <w:pPr>
              <w:rPr>
                <w:rFonts w:ascii="Times New Roman" w:eastAsia="Times New Roman" w:hAnsi="Times New Roman" w:cs="Times New Roman"/>
                <w:b/>
                <w:bCs/>
                <w:color w:val="000000"/>
                <w:sz w:val="24"/>
                <w:szCs w:val="24"/>
                <w:lang w:eastAsia="sk-SK"/>
              </w:rPr>
            </w:pPr>
          </w:p>
          <w:p w:rsidR="006B460C" w:rsidRDefault="006B460C" w:rsidP="00B2342E">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X</w:t>
            </w:r>
          </w:p>
        </w:tc>
        <w:tc>
          <w:tcPr>
            <w:tcW w:w="992"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1203" w:type="dxa"/>
          </w:tcPr>
          <w:p w:rsidR="006B460C" w:rsidRDefault="006B460C" w:rsidP="00B2342E">
            <w:pPr>
              <w:rPr>
                <w:rFonts w:ascii="Times New Roman" w:eastAsia="Times New Roman" w:hAnsi="Times New Roman" w:cs="Times New Roman"/>
                <w:b/>
                <w:bCs/>
                <w:color w:val="000000"/>
                <w:sz w:val="24"/>
                <w:szCs w:val="24"/>
                <w:lang w:eastAsia="sk-SK"/>
              </w:rPr>
            </w:pPr>
          </w:p>
        </w:tc>
      </w:tr>
      <w:tr w:rsidR="006B460C" w:rsidTr="00B2342E">
        <w:trPr>
          <w:jc w:val="center"/>
        </w:trPr>
        <w:tc>
          <w:tcPr>
            <w:tcW w:w="4541"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4. Vplyvy na životné prostredie</w:t>
            </w:r>
          </w:p>
        </w:tc>
        <w:tc>
          <w:tcPr>
            <w:tcW w:w="1123"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992" w:type="dxa"/>
          </w:tcPr>
          <w:p w:rsidR="006B460C" w:rsidRDefault="006B460C" w:rsidP="00B2342E">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X</w:t>
            </w:r>
          </w:p>
        </w:tc>
        <w:tc>
          <w:tcPr>
            <w:tcW w:w="1203" w:type="dxa"/>
          </w:tcPr>
          <w:p w:rsidR="006B460C" w:rsidRDefault="006B460C" w:rsidP="00B2342E">
            <w:pPr>
              <w:rPr>
                <w:rFonts w:ascii="Times New Roman" w:eastAsia="Times New Roman" w:hAnsi="Times New Roman" w:cs="Times New Roman"/>
                <w:b/>
                <w:bCs/>
                <w:color w:val="000000"/>
                <w:sz w:val="24"/>
                <w:szCs w:val="24"/>
                <w:lang w:eastAsia="sk-SK"/>
              </w:rPr>
            </w:pPr>
          </w:p>
        </w:tc>
      </w:tr>
      <w:tr w:rsidR="006B460C" w:rsidTr="00B2342E">
        <w:trPr>
          <w:jc w:val="center"/>
        </w:trPr>
        <w:tc>
          <w:tcPr>
            <w:tcW w:w="4541" w:type="dxa"/>
          </w:tcPr>
          <w:p w:rsidR="006B460C" w:rsidRPr="00690D22" w:rsidRDefault="006B460C" w:rsidP="00B2342E">
            <w:pPr>
              <w:rPr>
                <w:rFonts w:ascii="Times New Roman" w:eastAsia="Times New Roman" w:hAnsi="Times New Roman" w:cs="Times New Roman"/>
                <w:bCs/>
                <w:color w:val="000000"/>
                <w:sz w:val="24"/>
                <w:szCs w:val="24"/>
                <w:lang w:eastAsia="sk-SK"/>
              </w:rPr>
            </w:pPr>
            <w:r w:rsidRPr="00690D22">
              <w:rPr>
                <w:rFonts w:ascii="Times New Roman" w:eastAsia="Times New Roman" w:hAnsi="Times New Roman" w:cs="Times New Roman"/>
                <w:bCs/>
                <w:color w:val="000000"/>
                <w:sz w:val="24"/>
                <w:szCs w:val="24"/>
                <w:lang w:eastAsia="sk-SK"/>
              </w:rPr>
              <w:t xml:space="preserve">5. Vplyvy na informatizáciu spoločnosti </w:t>
            </w:r>
          </w:p>
        </w:tc>
        <w:tc>
          <w:tcPr>
            <w:tcW w:w="1123"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992" w:type="dxa"/>
          </w:tcPr>
          <w:p w:rsidR="006B460C" w:rsidRDefault="006B460C" w:rsidP="00B2342E">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X</w:t>
            </w:r>
          </w:p>
        </w:tc>
        <w:tc>
          <w:tcPr>
            <w:tcW w:w="1203" w:type="dxa"/>
          </w:tcPr>
          <w:p w:rsidR="006B460C" w:rsidRDefault="006B460C" w:rsidP="00B2342E">
            <w:pPr>
              <w:rPr>
                <w:rFonts w:ascii="Times New Roman" w:eastAsia="Times New Roman" w:hAnsi="Times New Roman" w:cs="Times New Roman"/>
                <w:b/>
                <w:bCs/>
                <w:color w:val="000000"/>
                <w:sz w:val="24"/>
                <w:szCs w:val="24"/>
                <w:lang w:eastAsia="sk-SK"/>
              </w:rPr>
            </w:pPr>
          </w:p>
        </w:tc>
      </w:tr>
      <w:tr w:rsidR="006B460C" w:rsidTr="00B2342E">
        <w:trPr>
          <w:jc w:val="center"/>
        </w:trPr>
        <w:tc>
          <w:tcPr>
            <w:tcW w:w="4541" w:type="dxa"/>
          </w:tcPr>
          <w:p w:rsidR="006B460C" w:rsidRPr="00690D22" w:rsidRDefault="006B460C" w:rsidP="00B2342E">
            <w:pPr>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6. Vplyvy na služby verejnej správy pre občana</w:t>
            </w:r>
          </w:p>
        </w:tc>
        <w:tc>
          <w:tcPr>
            <w:tcW w:w="1123"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992" w:type="dxa"/>
          </w:tcPr>
          <w:p w:rsidR="006B460C" w:rsidRDefault="006B460C" w:rsidP="00B2342E">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X</w:t>
            </w:r>
          </w:p>
        </w:tc>
        <w:tc>
          <w:tcPr>
            <w:tcW w:w="1203" w:type="dxa"/>
          </w:tcPr>
          <w:p w:rsidR="006B460C" w:rsidRDefault="006B460C" w:rsidP="00B2342E">
            <w:pPr>
              <w:rPr>
                <w:rFonts w:ascii="Times New Roman" w:eastAsia="Times New Roman" w:hAnsi="Times New Roman" w:cs="Times New Roman"/>
                <w:b/>
                <w:bCs/>
                <w:color w:val="000000"/>
                <w:sz w:val="24"/>
                <w:szCs w:val="24"/>
                <w:lang w:eastAsia="sk-SK"/>
              </w:rPr>
            </w:pPr>
          </w:p>
        </w:tc>
      </w:tr>
      <w:tr w:rsidR="006B460C" w:rsidTr="00B2342E">
        <w:trPr>
          <w:jc w:val="center"/>
        </w:trPr>
        <w:tc>
          <w:tcPr>
            <w:tcW w:w="4541" w:type="dxa"/>
          </w:tcPr>
          <w:p w:rsidR="006B460C" w:rsidRPr="00690D22" w:rsidRDefault="006B460C" w:rsidP="00B2342E">
            <w:pPr>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7. Vplyvy na manželstvo, rodičovstvo a rodinu</w:t>
            </w:r>
          </w:p>
        </w:tc>
        <w:tc>
          <w:tcPr>
            <w:tcW w:w="1123" w:type="dxa"/>
          </w:tcPr>
          <w:p w:rsidR="006B460C" w:rsidRDefault="006B460C" w:rsidP="00B2342E">
            <w:pPr>
              <w:rPr>
                <w:rFonts w:ascii="Times New Roman" w:eastAsia="Times New Roman" w:hAnsi="Times New Roman" w:cs="Times New Roman"/>
                <w:b/>
                <w:bCs/>
                <w:color w:val="000000"/>
                <w:sz w:val="24"/>
                <w:szCs w:val="24"/>
                <w:lang w:eastAsia="sk-SK"/>
              </w:rPr>
            </w:pPr>
          </w:p>
        </w:tc>
        <w:tc>
          <w:tcPr>
            <w:tcW w:w="992" w:type="dxa"/>
          </w:tcPr>
          <w:p w:rsidR="006B460C" w:rsidRDefault="006B460C" w:rsidP="00B2342E">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X</w:t>
            </w:r>
          </w:p>
        </w:tc>
        <w:tc>
          <w:tcPr>
            <w:tcW w:w="1203" w:type="dxa"/>
          </w:tcPr>
          <w:p w:rsidR="006B460C" w:rsidRDefault="006B460C" w:rsidP="00B2342E">
            <w:pPr>
              <w:rPr>
                <w:rFonts w:ascii="Times New Roman" w:eastAsia="Times New Roman" w:hAnsi="Times New Roman" w:cs="Times New Roman"/>
                <w:b/>
                <w:bCs/>
                <w:color w:val="000000"/>
                <w:sz w:val="24"/>
                <w:szCs w:val="24"/>
                <w:lang w:eastAsia="sk-SK"/>
              </w:rPr>
            </w:pPr>
          </w:p>
        </w:tc>
      </w:tr>
    </w:tbl>
    <w:p w:rsidR="006B460C" w:rsidRDefault="006B460C" w:rsidP="006B460C">
      <w:pPr>
        <w:spacing w:after="0" w:line="240" w:lineRule="auto"/>
        <w:rPr>
          <w:rFonts w:ascii="Times New Roman" w:eastAsia="Times New Roman" w:hAnsi="Times New Roman" w:cs="Times New Roman"/>
          <w:b/>
          <w:bCs/>
          <w:color w:val="000000"/>
          <w:sz w:val="24"/>
          <w:szCs w:val="24"/>
          <w:lang w:eastAsia="sk-SK"/>
        </w:rPr>
      </w:pPr>
    </w:p>
    <w:p w:rsidR="006B460C" w:rsidRPr="00690D22" w:rsidRDefault="006B460C" w:rsidP="006B460C">
      <w:pPr>
        <w:spacing w:after="0" w:line="240" w:lineRule="auto"/>
        <w:rPr>
          <w:rFonts w:ascii="Times New Roman" w:eastAsia="Times New Roman" w:hAnsi="Times New Roman" w:cs="Times New Roman"/>
          <w:color w:val="000000"/>
          <w:sz w:val="27"/>
          <w:szCs w:val="27"/>
          <w:lang w:eastAsia="sk-SK"/>
        </w:rPr>
      </w:pPr>
      <w:r w:rsidRPr="00690D22">
        <w:rPr>
          <w:rFonts w:ascii="Times New Roman" w:eastAsia="Times New Roman" w:hAnsi="Times New Roman" w:cs="Times New Roman"/>
          <w:b/>
          <w:bCs/>
          <w:color w:val="000000"/>
          <w:sz w:val="24"/>
          <w:szCs w:val="24"/>
          <w:lang w:eastAsia="sk-SK"/>
        </w:rPr>
        <w:t>A.3. Poznámky</w:t>
      </w:r>
    </w:p>
    <w:p w:rsidR="006B460C" w:rsidRDefault="006B460C" w:rsidP="006B460C">
      <w:pPr>
        <w:spacing w:after="0" w:line="240" w:lineRule="auto"/>
        <w:rPr>
          <w:rFonts w:ascii="Times New Roman" w:eastAsia="Times New Roman" w:hAnsi="Times New Roman" w:cs="Times New Roman"/>
          <w:i/>
          <w:iCs/>
          <w:color w:val="000000"/>
          <w:sz w:val="24"/>
          <w:szCs w:val="24"/>
          <w:lang w:eastAsia="sk-SK"/>
        </w:rPr>
      </w:pPr>
    </w:p>
    <w:p w:rsidR="006B460C" w:rsidRDefault="006B460C" w:rsidP="006B460C">
      <w:pPr>
        <w:spacing w:after="0" w:line="240" w:lineRule="auto"/>
        <w:jc w:val="both"/>
        <w:rPr>
          <w:rFonts w:ascii="Times New Roman" w:hAnsi="Times New Roman"/>
          <w:bCs/>
          <w:i/>
          <w:sz w:val="24"/>
          <w:szCs w:val="24"/>
        </w:rPr>
      </w:pPr>
      <w:r w:rsidRPr="009F75E5">
        <w:rPr>
          <w:rFonts w:ascii="Times New Roman" w:eastAsia="Times New Roman" w:hAnsi="Times New Roman" w:cs="Times New Roman"/>
          <w:i/>
          <w:color w:val="000000"/>
          <w:sz w:val="24"/>
          <w:szCs w:val="24"/>
          <w:lang w:eastAsia="sk-SK"/>
        </w:rPr>
        <w:t xml:space="preserve">Návrh zákona má predikovaný negatívny vplyv na rozpočet verejnej správy, ktorý nie je možné v súčasnosti presne vyčísliť, nakoľko závisí od počtu zdravotníckych pracovníkov, ktorí aktuálne pracujú </w:t>
      </w:r>
      <w:r w:rsidRPr="009F75E5">
        <w:rPr>
          <w:rFonts w:ascii="Times New Roman" w:hAnsi="Times New Roman"/>
          <w:bCs/>
          <w:i/>
          <w:sz w:val="24"/>
          <w:szCs w:val="24"/>
        </w:rPr>
        <w:t xml:space="preserve">podľa § 7 ods. 2 zákona č. 578/2004 Z. z. u poskytovateľa, ktorý prevádzkuje zariadenie ústavnej zdravotnej starostlivosti podľa § 7 ods. 4 zákona č. 578/2004 Z. z. a </w:t>
      </w:r>
      <w:r w:rsidRPr="009F75E5">
        <w:rPr>
          <w:rFonts w:ascii="Times New Roman" w:hAnsi="Times New Roman"/>
          <w:i/>
          <w:sz w:val="24"/>
          <w:szCs w:val="24"/>
        </w:rPr>
        <w:t xml:space="preserve">u poskytovateľa, ktorý prevádzkuje ambulanciu záchrannej zdravotnej služby </w:t>
      </w:r>
      <w:r w:rsidRPr="009F75E5">
        <w:rPr>
          <w:rFonts w:ascii="Times New Roman" w:hAnsi="Times New Roman"/>
          <w:bCs/>
          <w:i/>
          <w:sz w:val="24"/>
          <w:szCs w:val="24"/>
        </w:rPr>
        <w:t xml:space="preserve">podľa § 7 ods. 3 písm. a) bod 4 zákona č. 578/2004 Z. z. a v minulosti pracovali aj v zariadení sociálnych služieb alebo v zariadení sociálnoprávnej ochrany detí a sociálnej kurately. Zároveň výška potrebných finančných prostriedkov závisí aj od počtu zdravotníckych pracovníkov, ktorí v súčasnosti alebo aj v minulosti pracovali v zariadení sociálnych služieb alebo v zariadení sociálnoprávnej ochrany detí a sociálnej kurately a rozhodnú sa po nadobudnutí účinnosti novely zákona zamestnať sa v u poskytovateľa, ktorý prevádzkuje zariadenie ústavnej zdravotnej starostlivosti podľa § 7 ods. 4 zákona č. 578/2004 Z. z. a </w:t>
      </w:r>
      <w:r w:rsidRPr="009F75E5">
        <w:rPr>
          <w:rFonts w:ascii="Times New Roman" w:hAnsi="Times New Roman"/>
          <w:i/>
          <w:sz w:val="24"/>
          <w:szCs w:val="24"/>
        </w:rPr>
        <w:t xml:space="preserve">u poskytovateľa, ktorý prevádzkuje ambulanciu záchrannej zdravotnej služby </w:t>
      </w:r>
      <w:r w:rsidRPr="009F75E5">
        <w:rPr>
          <w:rFonts w:ascii="Times New Roman" w:hAnsi="Times New Roman"/>
          <w:bCs/>
          <w:i/>
          <w:sz w:val="24"/>
          <w:szCs w:val="24"/>
        </w:rPr>
        <w:t>podľa § 7 ods. 3 písm. a) bod 4 zákona č. 578/2004 Z. z.</w:t>
      </w:r>
    </w:p>
    <w:p w:rsidR="006B460C" w:rsidRDefault="006B460C" w:rsidP="006B460C">
      <w:pPr>
        <w:spacing w:after="0" w:line="240" w:lineRule="auto"/>
        <w:jc w:val="both"/>
        <w:rPr>
          <w:rFonts w:ascii="Times New Roman" w:hAnsi="Times New Roman"/>
          <w:bCs/>
          <w:i/>
          <w:sz w:val="24"/>
          <w:szCs w:val="24"/>
        </w:rPr>
      </w:pPr>
    </w:p>
    <w:p w:rsidR="006B460C" w:rsidRPr="00690D22" w:rsidRDefault="006B460C" w:rsidP="006B460C">
      <w:pPr>
        <w:spacing w:after="0" w:line="240" w:lineRule="auto"/>
        <w:jc w:val="both"/>
        <w:rPr>
          <w:rFonts w:ascii="Times New Roman" w:hAnsi="Times New Roman"/>
          <w:bCs/>
          <w:i/>
          <w:sz w:val="24"/>
          <w:szCs w:val="24"/>
        </w:rPr>
      </w:pPr>
      <w:r>
        <w:rPr>
          <w:rFonts w:ascii="Times New Roman" w:hAnsi="Times New Roman"/>
          <w:bCs/>
          <w:i/>
          <w:sz w:val="24"/>
          <w:szCs w:val="24"/>
        </w:rPr>
        <w:t xml:space="preserve">Zároveň má návrh zákona predpokladaný pozitívny sociálny vplyv </w:t>
      </w:r>
      <w:r w:rsidRPr="009F75E5">
        <w:rPr>
          <w:rFonts w:ascii="Times New Roman" w:hAnsi="Times New Roman"/>
          <w:bCs/>
          <w:i/>
          <w:sz w:val="24"/>
          <w:szCs w:val="24"/>
        </w:rPr>
        <w:t xml:space="preserve">na domácnosti za podmienky, že v predmetnej domácnosti žije zdravotnícky pracovník, ktorý v rozsahu získaného vzdelania vykonáva odborné pracovné činnosti, špecializované pracovné činnosti alebo certifikované pracovné činnosti v pracovnom pomere v zdravotníckom zariadení podľa </w:t>
      </w:r>
      <w:r w:rsidRPr="009F75E5">
        <w:rPr>
          <w:rFonts w:ascii="Times New Roman" w:hAnsi="Times New Roman"/>
          <w:bCs/>
          <w:i/>
          <w:sz w:val="24"/>
          <w:szCs w:val="24"/>
        </w:rPr>
        <w:lastRenderedPageBreak/>
        <w:t>§ 7 ods. 2 u poskytovateľa, ktorý prevádzkuje zariadenie ústavnej zdravotnej s</w:t>
      </w:r>
      <w:r>
        <w:rPr>
          <w:rFonts w:ascii="Times New Roman" w:hAnsi="Times New Roman"/>
          <w:bCs/>
          <w:i/>
          <w:sz w:val="24"/>
          <w:szCs w:val="24"/>
        </w:rPr>
        <w:t xml:space="preserve">tarostlivosti podľa § 7 ods. 4 </w:t>
      </w:r>
      <w:r w:rsidRPr="009F75E5">
        <w:rPr>
          <w:rFonts w:ascii="Times New Roman" w:hAnsi="Times New Roman"/>
          <w:bCs/>
          <w:i/>
          <w:sz w:val="24"/>
          <w:szCs w:val="24"/>
        </w:rPr>
        <w:t xml:space="preserve">a u poskytovateľa, ktorý prevádzkuje ambulanciu záchrannej zdravotnej služby </w:t>
      </w:r>
      <w:r>
        <w:rPr>
          <w:rFonts w:ascii="Times New Roman" w:hAnsi="Times New Roman"/>
          <w:bCs/>
          <w:i/>
          <w:sz w:val="24"/>
          <w:szCs w:val="24"/>
        </w:rPr>
        <w:t>podľa § 7 ods. 3 písm. a) bod 4 a bude mu možné započítať do základnej zložky mzdy aj odpracovan</w:t>
      </w:r>
      <w:r w:rsidR="00582B4C">
        <w:rPr>
          <w:rFonts w:ascii="Times New Roman" w:hAnsi="Times New Roman"/>
          <w:bCs/>
          <w:i/>
          <w:sz w:val="24"/>
          <w:szCs w:val="24"/>
        </w:rPr>
        <w:t>é</w:t>
      </w:r>
      <w:r>
        <w:rPr>
          <w:rFonts w:ascii="Times New Roman" w:hAnsi="Times New Roman"/>
          <w:bCs/>
          <w:i/>
          <w:sz w:val="24"/>
          <w:szCs w:val="24"/>
        </w:rPr>
        <w:t xml:space="preserve"> roky </w:t>
      </w:r>
      <w:r w:rsidRPr="009F75E5">
        <w:rPr>
          <w:rFonts w:ascii="Times New Roman" w:hAnsi="Times New Roman"/>
          <w:bCs/>
          <w:i/>
          <w:sz w:val="24"/>
          <w:szCs w:val="24"/>
        </w:rPr>
        <w:t>v zariadení sociálnych služieb alebo v zariadení sociálnoprávnej ochrany detí a sociálnej kurately</w:t>
      </w:r>
      <w:r>
        <w:rPr>
          <w:rFonts w:ascii="Times New Roman" w:hAnsi="Times New Roman"/>
          <w:bCs/>
          <w:i/>
          <w:sz w:val="24"/>
          <w:szCs w:val="24"/>
        </w:rPr>
        <w:t>.</w:t>
      </w:r>
    </w:p>
    <w:p w:rsidR="006B460C" w:rsidRDefault="006B460C" w:rsidP="006B460C">
      <w:pPr>
        <w:spacing w:after="0" w:line="240" w:lineRule="auto"/>
        <w:rPr>
          <w:rFonts w:ascii="Times New Roman" w:eastAsia="Times New Roman" w:hAnsi="Times New Roman" w:cs="Times New Roman"/>
          <w:b/>
          <w:bCs/>
          <w:color w:val="000000"/>
          <w:sz w:val="24"/>
          <w:szCs w:val="24"/>
          <w:lang w:eastAsia="sk-SK"/>
        </w:rPr>
      </w:pPr>
    </w:p>
    <w:p w:rsidR="006B460C" w:rsidRPr="00690D22" w:rsidRDefault="006B460C" w:rsidP="006B460C">
      <w:pPr>
        <w:spacing w:after="0" w:line="240" w:lineRule="auto"/>
        <w:rPr>
          <w:rFonts w:ascii="Times New Roman" w:eastAsia="Times New Roman" w:hAnsi="Times New Roman" w:cs="Times New Roman"/>
          <w:color w:val="000000"/>
          <w:sz w:val="27"/>
          <w:szCs w:val="27"/>
          <w:lang w:eastAsia="sk-SK"/>
        </w:rPr>
      </w:pPr>
      <w:r w:rsidRPr="00690D22">
        <w:rPr>
          <w:rFonts w:ascii="Times New Roman" w:eastAsia="Times New Roman" w:hAnsi="Times New Roman" w:cs="Times New Roman"/>
          <w:b/>
          <w:bCs/>
          <w:color w:val="000000"/>
          <w:sz w:val="24"/>
          <w:szCs w:val="24"/>
          <w:lang w:eastAsia="sk-SK"/>
        </w:rPr>
        <w:t>A.4. Alternatívne riešenia</w:t>
      </w:r>
    </w:p>
    <w:p w:rsidR="006B460C" w:rsidRPr="00690D22" w:rsidRDefault="006B460C" w:rsidP="006B460C">
      <w:pPr>
        <w:spacing w:line="240" w:lineRule="auto"/>
        <w:rPr>
          <w:rFonts w:ascii="Times New Roman" w:eastAsia="Times New Roman" w:hAnsi="Times New Roman" w:cs="Times New Roman"/>
          <w:color w:val="000000"/>
          <w:sz w:val="27"/>
          <w:szCs w:val="27"/>
          <w:lang w:eastAsia="sk-SK"/>
        </w:rPr>
      </w:pPr>
      <w:r w:rsidRPr="00690D22">
        <w:rPr>
          <w:rFonts w:ascii="Times New Roman" w:eastAsia="Times New Roman" w:hAnsi="Times New Roman" w:cs="Times New Roman"/>
          <w:i/>
          <w:iCs/>
          <w:color w:val="000000"/>
          <w:sz w:val="24"/>
          <w:szCs w:val="24"/>
          <w:lang w:eastAsia="sk-SK"/>
        </w:rPr>
        <w:t>bezpredmetné</w:t>
      </w:r>
    </w:p>
    <w:p w:rsidR="006B460C" w:rsidRPr="00690D22" w:rsidRDefault="006B460C" w:rsidP="006B460C">
      <w:pPr>
        <w:spacing w:after="0" w:line="240" w:lineRule="auto"/>
        <w:rPr>
          <w:rFonts w:ascii="Times New Roman" w:eastAsia="Times New Roman" w:hAnsi="Times New Roman" w:cs="Times New Roman"/>
          <w:color w:val="000000"/>
          <w:sz w:val="27"/>
          <w:szCs w:val="27"/>
          <w:lang w:eastAsia="sk-SK"/>
        </w:rPr>
      </w:pPr>
    </w:p>
    <w:p w:rsidR="006B460C" w:rsidRPr="00690D22" w:rsidRDefault="006B460C" w:rsidP="006B460C">
      <w:pPr>
        <w:spacing w:after="0" w:line="240" w:lineRule="auto"/>
        <w:rPr>
          <w:rFonts w:ascii="Times New Roman" w:eastAsia="Times New Roman" w:hAnsi="Times New Roman" w:cs="Times New Roman"/>
          <w:color w:val="000000"/>
          <w:sz w:val="27"/>
          <w:szCs w:val="27"/>
          <w:lang w:eastAsia="sk-SK"/>
        </w:rPr>
      </w:pPr>
      <w:r w:rsidRPr="00690D22">
        <w:rPr>
          <w:rFonts w:ascii="Times New Roman" w:eastAsia="Times New Roman" w:hAnsi="Times New Roman" w:cs="Times New Roman"/>
          <w:i/>
          <w:iCs/>
          <w:color w:val="000000"/>
          <w:sz w:val="24"/>
          <w:szCs w:val="24"/>
          <w:lang w:eastAsia="sk-SK"/>
        </w:rPr>
        <w:t xml:space="preserve"> </w:t>
      </w:r>
      <w:r w:rsidRPr="00690D22">
        <w:rPr>
          <w:rFonts w:ascii="Times New Roman" w:eastAsia="Times New Roman" w:hAnsi="Times New Roman" w:cs="Times New Roman"/>
          <w:b/>
          <w:bCs/>
          <w:color w:val="000000"/>
          <w:sz w:val="24"/>
          <w:szCs w:val="24"/>
          <w:lang w:eastAsia="sk-SK"/>
        </w:rPr>
        <w:t>A.5. Stanovisko gestorov</w:t>
      </w:r>
    </w:p>
    <w:p w:rsidR="006B460C" w:rsidRPr="00690D22" w:rsidRDefault="006B460C" w:rsidP="006B460C">
      <w:pPr>
        <w:spacing w:line="240" w:lineRule="auto"/>
        <w:jc w:val="both"/>
        <w:rPr>
          <w:rFonts w:ascii="Times New Roman" w:eastAsia="Times New Roman" w:hAnsi="Times New Roman" w:cs="Times New Roman"/>
          <w:color w:val="000000"/>
          <w:sz w:val="27"/>
          <w:szCs w:val="27"/>
          <w:lang w:eastAsia="sk-SK"/>
        </w:rPr>
      </w:pPr>
      <w:r w:rsidRPr="00690D22">
        <w:rPr>
          <w:rFonts w:ascii="Times New Roman" w:eastAsia="Times New Roman" w:hAnsi="Times New Roman" w:cs="Times New Roman"/>
          <w:i/>
          <w:iCs/>
          <w:color w:val="000000"/>
          <w:sz w:val="24"/>
          <w:szCs w:val="24"/>
          <w:lang w:eastAsia="sk-SK"/>
        </w:rPr>
        <w:t>Návrh</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zákona</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bol</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zaslaný</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na</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vyjadrenie</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Ministerstvu</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financií</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SR</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a stanovisko</w:t>
      </w:r>
      <w:r w:rsidRPr="00690D22">
        <w:rPr>
          <w:rFonts w:ascii="Times New Roman" w:eastAsia="Times New Roman" w:hAnsi="Times New Roman" w:cs="Times New Roman"/>
          <w:i/>
          <w:iCs/>
          <w:color w:val="000000"/>
          <w:spacing w:val="103"/>
          <w:sz w:val="24"/>
          <w:szCs w:val="24"/>
          <w:lang w:eastAsia="sk-SK"/>
        </w:rPr>
        <w:t xml:space="preserve"> </w:t>
      </w:r>
      <w:r w:rsidRPr="00690D22">
        <w:rPr>
          <w:rFonts w:ascii="Times New Roman" w:eastAsia="Times New Roman" w:hAnsi="Times New Roman" w:cs="Times New Roman"/>
          <w:i/>
          <w:iCs/>
          <w:color w:val="000000"/>
          <w:sz w:val="24"/>
          <w:szCs w:val="24"/>
          <w:lang w:eastAsia="sk-SK"/>
        </w:rPr>
        <w:t>tohto ministerstva tvorí súčasť predkladaného materiálu.</w:t>
      </w:r>
    </w:p>
    <w:p w:rsidR="006B460C" w:rsidRDefault="006B460C" w:rsidP="006B460C"/>
    <w:p w:rsidR="00195C53" w:rsidRPr="00C540FF" w:rsidRDefault="00195C53" w:rsidP="00195C53">
      <w:pPr>
        <w:spacing w:after="0" w:line="240" w:lineRule="auto"/>
        <w:jc w:val="both"/>
        <w:rPr>
          <w:rFonts w:ascii="Times New Roman" w:hAnsi="Times New Roman"/>
          <w:sz w:val="24"/>
          <w:szCs w:val="24"/>
        </w:rPr>
      </w:pPr>
    </w:p>
    <w:p w:rsidR="00195C53" w:rsidRDefault="00195C53" w:rsidP="00195C53">
      <w:pPr>
        <w:spacing w:after="0" w:line="240" w:lineRule="auto"/>
        <w:jc w:val="both"/>
        <w:rPr>
          <w:rFonts w:ascii="Times New Roman" w:hAnsi="Times New Roman" w:cs="Times New Roman"/>
          <w:b/>
          <w:bCs/>
          <w:sz w:val="24"/>
          <w:szCs w:val="24"/>
        </w:rPr>
      </w:pPr>
      <w:r w:rsidRPr="006941EA">
        <w:rPr>
          <w:rFonts w:ascii="Times New Roman" w:hAnsi="Times New Roman" w:cs="Times New Roman"/>
          <w:b/>
          <w:bCs/>
          <w:sz w:val="24"/>
          <w:szCs w:val="24"/>
        </w:rPr>
        <w:t xml:space="preserve"> </w:t>
      </w:r>
    </w:p>
    <w:p w:rsidR="00195C53" w:rsidRDefault="00195C53" w:rsidP="009B0F22">
      <w:pPr>
        <w:spacing w:after="0" w:line="240" w:lineRule="auto"/>
        <w:jc w:val="both"/>
      </w:pPr>
    </w:p>
    <w:sectPr w:rsidR="00195C53" w:rsidSect="000F18F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2963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4379" w16cex:dateUtc="2023-04-06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29630B" w16cid:durableId="27D94379"/>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A21E1"/>
    <w:multiLevelType w:val="hybridMultilevel"/>
    <w:tmpl w:val="2FD6797E"/>
    <w:lvl w:ilvl="0" w:tplc="C602C25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AE44913"/>
    <w:multiLevelType w:val="hybridMultilevel"/>
    <w:tmpl w:val="E65C03A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C116071"/>
    <w:multiLevelType w:val="hybridMultilevel"/>
    <w:tmpl w:val="A48652F0"/>
    <w:lvl w:ilvl="0" w:tplc="3EC43D9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Kozar">
    <w15:presenceInfo w15:providerId="Windows Live" w15:userId="b8d777c6fa587b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685F07"/>
    <w:rsid w:val="000F18FD"/>
    <w:rsid w:val="001847EE"/>
    <w:rsid w:val="00195C53"/>
    <w:rsid w:val="0046590A"/>
    <w:rsid w:val="004E1BE8"/>
    <w:rsid w:val="00582B4C"/>
    <w:rsid w:val="005B238F"/>
    <w:rsid w:val="005B7E67"/>
    <w:rsid w:val="00685F07"/>
    <w:rsid w:val="0069155D"/>
    <w:rsid w:val="006B460C"/>
    <w:rsid w:val="006E5CE2"/>
    <w:rsid w:val="00896D14"/>
    <w:rsid w:val="008A4181"/>
    <w:rsid w:val="009B0F22"/>
    <w:rsid w:val="00D02262"/>
    <w:rsid w:val="00FB5EC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5F0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
    <w:basedOn w:val="Normlny"/>
    <w:link w:val="OdsekzoznamuChar"/>
    <w:uiPriority w:val="34"/>
    <w:qFormat/>
    <w:rsid w:val="00685F07"/>
    <w:pPr>
      <w:ind w:left="720"/>
      <w:contextualSpacing/>
    </w:pPr>
  </w:style>
  <w:style w:type="character" w:customStyle="1" w:styleId="OdsekzoznamuChar">
    <w:name w:val="Odsek zoznamu Char"/>
    <w:aliases w:val="body Char,Odsek zoznamu2 Char,Odsek Char,Odsek zoznamu1 Char,List Paragraph1 Char"/>
    <w:link w:val="Odsekzoznamu"/>
    <w:uiPriority w:val="34"/>
    <w:qFormat/>
    <w:locked/>
    <w:rsid w:val="00685F07"/>
  </w:style>
  <w:style w:type="paragraph" w:styleId="Bezriadkovania">
    <w:name w:val="No Spacing"/>
    <w:uiPriority w:val="1"/>
    <w:qFormat/>
    <w:rsid w:val="006B460C"/>
    <w:pPr>
      <w:spacing w:after="0" w:line="240" w:lineRule="auto"/>
    </w:pPr>
  </w:style>
  <w:style w:type="table" w:styleId="Mriekatabuky">
    <w:name w:val="Table Grid"/>
    <w:basedOn w:val="Normlnatabuka"/>
    <w:uiPriority w:val="39"/>
    <w:rsid w:val="006B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582B4C"/>
    <w:pPr>
      <w:spacing w:after="0" w:line="240" w:lineRule="auto"/>
    </w:pPr>
  </w:style>
  <w:style w:type="character" w:styleId="Odkaznakomentr">
    <w:name w:val="annotation reference"/>
    <w:basedOn w:val="Predvolenpsmoodseku"/>
    <w:uiPriority w:val="99"/>
    <w:semiHidden/>
    <w:unhideWhenUsed/>
    <w:rsid w:val="00582B4C"/>
    <w:rPr>
      <w:sz w:val="16"/>
      <w:szCs w:val="16"/>
    </w:rPr>
  </w:style>
  <w:style w:type="paragraph" w:styleId="Textkomentra">
    <w:name w:val="annotation text"/>
    <w:basedOn w:val="Normlny"/>
    <w:link w:val="TextkomentraChar"/>
    <w:uiPriority w:val="99"/>
    <w:unhideWhenUsed/>
    <w:rsid w:val="00582B4C"/>
    <w:pPr>
      <w:spacing w:line="240" w:lineRule="auto"/>
    </w:pPr>
    <w:rPr>
      <w:sz w:val="20"/>
      <w:szCs w:val="20"/>
    </w:rPr>
  </w:style>
  <w:style w:type="character" w:customStyle="1" w:styleId="TextkomentraChar">
    <w:name w:val="Text komentára Char"/>
    <w:basedOn w:val="Predvolenpsmoodseku"/>
    <w:link w:val="Textkomentra"/>
    <w:uiPriority w:val="99"/>
    <w:rsid w:val="00582B4C"/>
    <w:rPr>
      <w:sz w:val="20"/>
      <w:szCs w:val="20"/>
    </w:rPr>
  </w:style>
  <w:style w:type="paragraph" w:styleId="Predmetkomentra">
    <w:name w:val="annotation subject"/>
    <w:basedOn w:val="Textkomentra"/>
    <w:next w:val="Textkomentra"/>
    <w:link w:val="PredmetkomentraChar"/>
    <w:uiPriority w:val="99"/>
    <w:semiHidden/>
    <w:unhideWhenUsed/>
    <w:rsid w:val="00582B4C"/>
    <w:rPr>
      <w:b/>
      <w:bCs/>
    </w:rPr>
  </w:style>
  <w:style w:type="character" w:customStyle="1" w:styleId="PredmetkomentraChar">
    <w:name w:val="Predmet komentára Char"/>
    <w:basedOn w:val="TextkomentraChar"/>
    <w:link w:val="Predmetkomentra"/>
    <w:uiPriority w:val="99"/>
    <w:semiHidden/>
    <w:rsid w:val="00582B4C"/>
    <w:rPr>
      <w:b/>
      <w:bCs/>
      <w:sz w:val="20"/>
      <w:szCs w:val="20"/>
    </w:rPr>
  </w:style>
  <w:style w:type="paragraph" w:styleId="Textbubliny">
    <w:name w:val="Balloon Text"/>
    <w:basedOn w:val="Normlny"/>
    <w:link w:val="TextbublinyChar"/>
    <w:uiPriority w:val="99"/>
    <w:semiHidden/>
    <w:unhideWhenUsed/>
    <w:rsid w:val="00D0226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2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78/20220801"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s://www.slov-lex.sk/pravne-predpisy/SK/ZZ/2004/578/20220801"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04/578/20220801" TargetMode="External"/><Relationship Id="rId11" Type="http://schemas.microsoft.com/office/2016/09/relationships/commentsIds" Target="commentsIds.xml"/><Relationship Id="rId5" Type="http://schemas.openxmlformats.org/officeDocument/2006/relationships/hyperlink" Target="https://www.slov-lex.sk/pravne-predpisy/SK/ZZ/2004/578/202208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1631</Words>
  <Characters>9302</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LPT</Company>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LPT</dc:creator>
  <cp:keywords>LPT</cp:keywords>
  <cp:lastModifiedBy>HP</cp:lastModifiedBy>
  <cp:revision>2</cp:revision>
  <dcterms:created xsi:type="dcterms:W3CDTF">2023-04-11T09:16:00Z</dcterms:created>
  <dcterms:modified xsi:type="dcterms:W3CDTF">2023-04-11T09:16:00Z</dcterms:modified>
</cp:coreProperties>
</file>