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52BA" w:rsidRPr="0054152C" w:rsidRDefault="000612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Dôvodová správa</w:t>
      </w:r>
    </w:p>
    <w:p w14:paraId="00000002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5252BA" w:rsidRPr="0054152C" w:rsidRDefault="00061253" w:rsidP="00AF166B">
      <w:pPr>
        <w:numPr>
          <w:ilvl w:val="0"/>
          <w:numId w:val="1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Všeobecná časť</w:t>
      </w:r>
    </w:p>
    <w:p w14:paraId="00000004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8ACB569" w:rsidR="005252BA" w:rsidRPr="00DB77CF" w:rsidRDefault="00061253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Poslan</w:t>
      </w:r>
      <w:r w:rsidR="000A31CE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Národnej rady Slovenskej republiky </w:t>
      </w:r>
      <w:r w:rsidR="00753FE3">
        <w:rPr>
          <w:rFonts w:ascii="Times New Roman" w:eastAsia="Times New Roman" w:hAnsi="Times New Roman" w:cs="Times New Roman"/>
          <w:sz w:val="24"/>
          <w:szCs w:val="24"/>
        </w:rPr>
        <w:t>Peter Kremský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predklad</w:t>
      </w:r>
      <w:r w:rsidR="000A31CE">
        <w:rPr>
          <w:rFonts w:ascii="Times New Roman" w:eastAsia="Times New Roman" w:hAnsi="Times New Roman" w:cs="Times New Roman"/>
          <w:sz w:val="24"/>
          <w:szCs w:val="24"/>
        </w:rPr>
        <w:t>á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návrh zákona, ktorým  sa mení zákon č. 595/2003 Z. z. o dani z príjmov v znení neskorších predpisov (ďalej len „návrh zákona“). </w:t>
      </w:r>
    </w:p>
    <w:p w14:paraId="0203F7B9" w14:textId="77777777" w:rsidR="00154A02" w:rsidRPr="00154A02" w:rsidRDefault="00154A02" w:rsidP="00154A0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154A02">
        <w:rPr>
          <w:rFonts w:ascii="Times New Roman" w:eastAsia="Times New Roman" w:hAnsi="Times New Roman" w:cs="Times New Roman"/>
          <w:sz w:val="24"/>
          <w:szCs w:val="24"/>
          <w:lang w:val="sk-SK"/>
        </w:rPr>
        <w:t>Z pohľadu kvality života budúcich dôchodcov je nevyhnutné posilniť štátnu podporu tvorby dobrovoľných dôchodkových úspor. Základný dôchodkový systém nebude v budúcnosti postačovať na financovanie požadovanej životnej úrovne občanov Slovenska po ukončení ich ekonomickej aktivity. Daňové zvýhodnenie je častá a v zahraničí osvedčená forma podpory sporenia v dobrovoľných dôchodkových schémach. Podpora dobrovoľného sporenia v dlhodobom horizonte dokáže zabezpečiť požadovanú mieru náhrady, ale je potrebné to realizovať systémovo s využitím správnych nástrojov a pri nastavení adekvátnych podmienok. Je preto logické a z pohľadu komplexnej sociálnej politiky štátu potrebné, aby sa toto riešenie dotýkalo aj doplnkového dôchodkového sporenia a zabezpečilo zvýšenie daňových stimulov pre sporiteľom v treťom dôchodkovom pilieri.</w:t>
      </w:r>
    </w:p>
    <w:p w14:paraId="3123DAD4" w14:textId="6FBDB5FE" w:rsidR="00753FE3" w:rsidRPr="00154A02" w:rsidRDefault="00154A02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  <w:r w:rsidRPr="00154A02">
        <w:rPr>
          <w:rFonts w:ascii="Times New Roman" w:eastAsia="Times New Roman" w:hAnsi="Times New Roman" w:cs="Times New Roman"/>
          <w:sz w:val="24"/>
          <w:szCs w:val="24"/>
          <w:lang w:val="sk-SK"/>
        </w:rPr>
        <w:t>Navrhuje sa ustanoviť, aby nezdaniteľnou časťou základu dane bola súhrnná výška za  príspevky daňovníka na celoeurópsky osobný dôchodkový produkt, príspevky daňovníka na doplnkové dôchodkové sporenie a dobrovoľné príspevky na starobné dôchodkové sporenie, a to maximálne do výšky 2 % z čiastkového základu dane z príjmov zo závislej činnosti alebo z príjmov z podnikania alebo inej samostatnej zárobkovej činnosti alebo zo súčtu týchto čiastkových základov dane z príjmu fyzických osôb (§ 5, § 6 ods. 1 a 2 zákona o dani z príjmov), najviac však do výšky 2 % zo 60-násobku priemernej mesačnej mzdy v hospodárstve Slovenskej republiky.</w:t>
      </w:r>
    </w:p>
    <w:p w14:paraId="3024DE82" w14:textId="076EDE62" w:rsidR="005E08EF" w:rsidRPr="00DB77CF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</w:t>
      </w:r>
      <w:r w:rsidR="0088132E">
        <w:rPr>
          <w:rFonts w:ascii="Times New Roman" w:eastAsia="Times New Roman" w:hAnsi="Times New Roman" w:cs="Times New Roman"/>
          <w:sz w:val="24"/>
          <w:szCs w:val="24"/>
        </w:rPr>
        <w:t xml:space="preserve"> má pozitívny vplyv na </w:t>
      </w:r>
      <w:r w:rsidR="00AF166B" w:rsidRPr="00DB77CF">
        <w:rPr>
          <w:rFonts w:ascii="Times New Roman" w:eastAsia="Times New Roman" w:hAnsi="Times New Roman" w:cs="Times New Roman"/>
          <w:sz w:val="24"/>
          <w:szCs w:val="24"/>
        </w:rPr>
        <w:t>manželstvo, rodičovstvo a rodinu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a pozitívny sociálny vplyv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 xml:space="preserve"> a negatívny vplyv na rozpočet verejnej správy.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 Predkladaný návrh zákona nemá vplyvy na životné prostredie</w:t>
      </w:r>
      <w:r w:rsidR="00154A0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na informatizáciu spoločnosti, vplyvy na služby pre občana  a ani vplyvy na</w:t>
      </w:r>
      <w:r w:rsidR="00AF166B" w:rsidRPr="00AF1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podnikateľské prostredie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CF12B5" w14:textId="6F6DEDC0" w:rsidR="000A31CE" w:rsidRDefault="005E08EF" w:rsidP="005E08EF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</w:t>
      </w:r>
      <w:r w:rsidR="000A31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46C241" w14:textId="77777777" w:rsidR="000A31CE" w:rsidRDefault="000A31C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000000B" w14:textId="22D5218E" w:rsidR="005252BA" w:rsidRPr="0054152C" w:rsidRDefault="00061253" w:rsidP="00AF166B">
      <w:pPr>
        <w:numPr>
          <w:ilvl w:val="0"/>
          <w:numId w:val="1"/>
        </w:numPr>
        <w:spacing w:line="240" w:lineRule="auto"/>
        <w:ind w:left="426" w:hanging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Osobitná časť</w:t>
      </w:r>
    </w:p>
    <w:p w14:paraId="092071C9" w14:textId="77777777" w:rsidR="00AF166B" w:rsidRDefault="00AF166B" w:rsidP="002D4D60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C40A13" w14:textId="6C941CC4" w:rsidR="002D4D60" w:rsidRPr="0054152C" w:rsidRDefault="002D4D60" w:rsidP="00AF166B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0000000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367CF0" w14:textId="5C6D97AB" w:rsidR="00154A02" w:rsidRDefault="00154A02" w:rsidP="00130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 sa v súčasnom § 11 odseku 9 zaviesť možnosť znížiť daňový základ o zaplatené príspevky daňovníka na celoeurópsky osobný dôchodkový produkt a príspevky doplnkové dôchodkové sporenie</w:t>
      </w:r>
      <w:r w:rsidR="00130CE7">
        <w:rPr>
          <w:rFonts w:ascii="Times New Roman" w:eastAsia="Times New Roman" w:hAnsi="Times New Roman" w:cs="Times New Roman"/>
          <w:sz w:val="24"/>
          <w:szCs w:val="24"/>
        </w:rPr>
        <w:t xml:space="preserve"> a stanoviť </w:t>
      </w:r>
      <w:r w:rsidR="00595B71">
        <w:rPr>
          <w:rFonts w:ascii="Times New Roman" w:eastAsia="Times New Roman" w:hAnsi="Times New Roman" w:cs="Times New Roman"/>
          <w:sz w:val="24"/>
          <w:szCs w:val="24"/>
        </w:rPr>
        <w:t xml:space="preserve">oproti </w:t>
      </w:r>
      <w:r w:rsidR="00130CE7">
        <w:rPr>
          <w:rFonts w:ascii="Times New Roman" w:eastAsia="Times New Roman" w:hAnsi="Times New Roman" w:cs="Times New Roman"/>
          <w:sz w:val="24"/>
          <w:szCs w:val="24"/>
        </w:rPr>
        <w:t xml:space="preserve">limity tohto zníženia </w:t>
      </w:r>
      <w:r w:rsidR="00595B71">
        <w:rPr>
          <w:rFonts w:ascii="Times New Roman" w:eastAsia="Times New Roman" w:hAnsi="Times New Roman" w:cs="Times New Roman"/>
          <w:sz w:val="24"/>
          <w:szCs w:val="24"/>
        </w:rPr>
        <w:t xml:space="preserve">(oproti doterajšej úprave znejúcej na pevnú sumu 180 eur ročne) </w:t>
      </w:r>
      <w:r w:rsidR="00130CE7">
        <w:rPr>
          <w:rFonts w:ascii="Times New Roman" w:eastAsia="Times New Roman" w:hAnsi="Times New Roman" w:cs="Times New Roman"/>
          <w:sz w:val="24"/>
          <w:szCs w:val="24"/>
        </w:rPr>
        <w:t xml:space="preserve">na najviac </w:t>
      </w:r>
      <w:r w:rsidR="00130CE7" w:rsidRPr="00130CE7">
        <w:rPr>
          <w:rFonts w:ascii="Times New Roman" w:eastAsia="Times New Roman" w:hAnsi="Times New Roman" w:cs="Times New Roman"/>
          <w:sz w:val="24"/>
          <w:szCs w:val="24"/>
          <w:lang w:val="sk-SK"/>
        </w:rPr>
        <w:t>2 % zo základu dane (čiastkového základu dane) zisteného z príjmov podľa § 5 alebo podľa § 6 ods. 1 a 2 alebo zo súčtu čiastkových základov dane z týchto príjmov</w:t>
      </w:r>
      <w:r w:rsidR="00130CE7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a súčasne táto suma nesmie presiahnuť </w:t>
      </w:r>
      <w:r w:rsidR="00130CE7" w:rsidRPr="00130CE7">
        <w:rPr>
          <w:rFonts w:ascii="Times New Roman" w:eastAsia="Times New Roman" w:hAnsi="Times New Roman" w:cs="Times New Roman"/>
          <w:sz w:val="24"/>
          <w:szCs w:val="24"/>
          <w:lang w:val="sk-SK"/>
        </w:rPr>
        <w:t>výšku 2 % zo 60-násobku priemernej mesačnej mzdy v hospodárstve Slovenskej republiky zistenej Štatistickým úradom Slovenskej republiky za kalendárny rok, ktorý dva roky predchádza kalendárnemu roku, za ktorý sa zisťuje základ dane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42FF1E" w14:textId="3641FD76" w:rsidR="00130CE7" w:rsidRDefault="00130CE7" w:rsidP="00130C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413E1" w14:textId="1F18ABA4" w:rsidR="005C38E3" w:rsidRPr="00DB77CF" w:rsidRDefault="005C38E3" w:rsidP="00AF166B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eastAsia="Times New Roman" w:hAnsi="Times New Roman" w:cs="Times New Roman"/>
          <w:b/>
          <w:bCs/>
          <w:sz w:val="24"/>
          <w:szCs w:val="24"/>
        </w:rPr>
        <w:t>Čl. II</w:t>
      </w:r>
    </w:p>
    <w:p w14:paraId="6107774D" w14:textId="77777777" w:rsidR="00DB77CF" w:rsidRPr="0054152C" w:rsidRDefault="00DB77CF" w:rsidP="005C38E3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1BA16B" w14:textId="6E082817" w:rsidR="00154A02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Stanovuje sa nadobudnutie účinnosti na 1. 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januára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F166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B77C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F6F77C" w14:textId="77777777" w:rsidR="00154A02" w:rsidRDefault="00154A0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16444AD5" w14:textId="3472FD7F" w:rsidR="00F103AF" w:rsidRPr="0054152C" w:rsidRDefault="005C38E3" w:rsidP="00F103AF">
      <w:pPr>
        <w:pStyle w:val="Normlnywebov"/>
        <w:spacing w:before="120" w:beforeAutospacing="0" w:after="0" w:afterAutospacing="0" w:line="276" w:lineRule="auto"/>
        <w:jc w:val="center"/>
      </w:pPr>
      <w:r w:rsidRPr="00DB77CF">
        <w:lastRenderedPageBreak/>
        <w:t> </w:t>
      </w:r>
      <w:r w:rsidR="00F103AF" w:rsidRPr="0054152C">
        <w:rPr>
          <w:b/>
          <w:bCs/>
          <w:caps/>
          <w:spacing w:val="30"/>
        </w:rPr>
        <w:t xml:space="preserve"> DOLOŽKA ZLUČITEĽNOSTI</w:t>
      </w:r>
    </w:p>
    <w:p w14:paraId="54F77BE9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rPr>
          <w:b/>
          <w:bCs/>
        </w:rPr>
        <w:t>návrhu zákona</w:t>
      </w:r>
      <w:r w:rsidRPr="0054152C">
        <w:t xml:space="preserve"> </w:t>
      </w:r>
      <w:r w:rsidRPr="0054152C">
        <w:rPr>
          <w:b/>
          <w:bCs/>
        </w:rPr>
        <w:t>s právom Európskej únie</w:t>
      </w:r>
    </w:p>
    <w:p w14:paraId="35596BC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2881B0A" w14:textId="17B101BF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color w:val="FF0000"/>
        </w:rPr>
      </w:pPr>
      <w:r w:rsidRPr="0054152C">
        <w:rPr>
          <w:b/>
          <w:bCs/>
        </w:rPr>
        <w:t>1. Navrhovateľ zákona:</w:t>
      </w:r>
      <w:r w:rsidRPr="0054152C">
        <w:t xml:space="preserve"> poslan</w:t>
      </w:r>
      <w:r w:rsidR="00595B71">
        <w:t>ec</w:t>
      </w:r>
      <w:r w:rsidRPr="0054152C">
        <w:t xml:space="preserve"> Národnej rady Slovenskej republiky </w:t>
      </w:r>
      <w:r w:rsidR="00AF166B">
        <w:t>Peter Kremský</w:t>
      </w:r>
    </w:p>
    <w:p w14:paraId="7A822A7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6EA51822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2. Názov návrhu zákona:</w:t>
      </w:r>
      <w:r w:rsidRPr="0054152C">
        <w:t xml:space="preserve"> Návrh zákona, ktorým sa mení a dopĺňa zákon č. 595/2003 Z. z. o dani z príjmov v znení neskorších predpisov </w:t>
      </w:r>
    </w:p>
    <w:p w14:paraId="4E9BD400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</w:p>
    <w:p w14:paraId="4B20E362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  <w:r w:rsidRPr="0054152C">
        <w:rPr>
          <w:b/>
          <w:bCs/>
        </w:rPr>
        <w:t>3. Predmet návrhu zákona:</w:t>
      </w:r>
    </w:p>
    <w:p w14:paraId="47C00935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primárnom práve Európskej únie,</w:t>
      </w:r>
    </w:p>
    <w:p w14:paraId="2D2E1198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upravený v sekundárnom práve Európskej únie,</w:t>
      </w:r>
    </w:p>
    <w:p w14:paraId="5B65B7CD" w14:textId="77777777" w:rsidR="00F103AF" w:rsidRPr="0054152C" w:rsidRDefault="00F103AF" w:rsidP="00F103AF">
      <w:pPr>
        <w:pStyle w:val="Normlnywebov"/>
        <w:numPr>
          <w:ilvl w:val="0"/>
          <w:numId w:val="2"/>
        </w:numPr>
        <w:spacing w:before="120" w:beforeAutospacing="0" w:after="0" w:afterAutospacing="0" w:line="276" w:lineRule="auto"/>
        <w:jc w:val="both"/>
        <w:rPr>
          <w:bCs/>
        </w:rPr>
      </w:pPr>
      <w:r w:rsidRPr="0054152C">
        <w:rPr>
          <w:bCs/>
        </w:rPr>
        <w:t>nie je obsiahnutý v judikatúre Súdneho dvora Európskej únie.</w:t>
      </w:r>
      <w:r w:rsidRPr="0054152C">
        <w:t> </w:t>
      </w:r>
    </w:p>
    <w:p w14:paraId="68492D87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b/>
          <w:bCs/>
        </w:rPr>
      </w:pPr>
    </w:p>
    <w:p w14:paraId="5A64901F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</w:pPr>
      <w:r w:rsidRPr="0054152C">
        <w:rPr>
          <w:b/>
          <w:bCs/>
        </w:rPr>
        <w:t>Vzhľadom na to, že predmet návrhu zákona nie je upravený v práve Európskej únie, je bezpredmetné vyjadrovať sa k bodom 4. a 5.</w:t>
      </w:r>
    </w:p>
    <w:p w14:paraId="5EF9EDAB" w14:textId="77777777" w:rsidR="00F103AF" w:rsidRPr="0054152C" w:rsidRDefault="00F103AF" w:rsidP="00F103AF">
      <w:pPr>
        <w:tabs>
          <w:tab w:val="left" w:pos="341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51FB55A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</w:pPr>
      <w:r w:rsidRPr="0054152C">
        <w:br w:type="page"/>
      </w:r>
    </w:p>
    <w:p w14:paraId="1C7D1DAE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center"/>
        <w:rPr>
          <w:b/>
          <w:bCs/>
          <w:caps/>
          <w:color w:val="000000"/>
          <w:spacing w:val="30"/>
        </w:rPr>
      </w:pPr>
    </w:p>
    <w:p w14:paraId="06E869D7" w14:textId="77777777" w:rsidR="00F103AF" w:rsidRPr="0054152C" w:rsidRDefault="00F103AF" w:rsidP="00F103AF">
      <w:pPr>
        <w:autoSpaceDE w:val="0"/>
        <w:autoSpaceDN w:val="0"/>
        <w:adjustRightInd w:val="0"/>
        <w:ind w:right="-432"/>
        <w:jc w:val="center"/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</w:pPr>
      <w:r w:rsidRPr="0054152C">
        <w:rPr>
          <w:rFonts w:ascii="Times New Roman" w:eastAsiaTheme="minorHAnsi" w:hAnsi="Times New Roman" w:cs="Times New Roman"/>
          <w:b/>
          <w:bCs/>
          <w:spacing w:val="30"/>
          <w:kern w:val="2"/>
          <w:sz w:val="24"/>
          <w:szCs w:val="24"/>
          <w:lang w:eastAsia="en-US"/>
        </w:rPr>
        <w:t>DOLOŽKA VYBRANÝCH VPLYVOV</w:t>
      </w:r>
    </w:p>
    <w:p w14:paraId="1D31177A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5E69E6" w14:textId="6A95B28F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A.1. Názov materiálu: 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zákona, ktorým sa mení zákon č. 595/2003 Z. z. o dani z príjmov v znení neskorších predpisov</w:t>
      </w:r>
    </w:p>
    <w:p w14:paraId="6411A0CD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1352C93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Termín začatia a ukončenia PPK:</w:t>
      </w:r>
      <w:r w:rsidRPr="0054152C">
        <w:rPr>
          <w:rFonts w:ascii="Times New Roman" w:hAnsi="Times New Roman" w:cs="Times New Roman"/>
          <w:sz w:val="24"/>
          <w:szCs w:val="24"/>
          <w:lang w:eastAsia="ar-SA"/>
        </w:rPr>
        <w:t xml:space="preserve"> bezpredmetné</w:t>
      </w:r>
    </w:p>
    <w:p w14:paraId="69FF1129" w14:textId="77777777" w:rsidR="00F103AF" w:rsidRPr="0054152C" w:rsidRDefault="00F103AF" w:rsidP="00F103A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7942303A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A.2. Vplyvy:</w:t>
      </w:r>
    </w:p>
    <w:tbl>
      <w:tblPr>
        <w:tblW w:w="5000" w:type="pct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437"/>
        <w:gridCol w:w="1196"/>
        <w:gridCol w:w="1177"/>
        <w:gridCol w:w="1203"/>
      </w:tblGrid>
      <w:tr w:rsidR="00F103AF" w:rsidRPr="00DB77CF" w14:paraId="1A5B3ABD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11535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8114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Pozitívne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F824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Žiadne 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B4D4F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Negatívne </w:t>
            </w:r>
          </w:p>
        </w:tc>
      </w:tr>
      <w:tr w:rsidR="00F103AF" w:rsidRPr="00DB77CF" w14:paraId="6FBD03E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E915D0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1. Vplyvy na rozpočet verejnej správy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6AC65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84BE" w14:textId="36435C0F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5600" w14:textId="60765262" w:rsidR="00AF166B" w:rsidRPr="0054152C" w:rsidRDefault="00AF166B" w:rsidP="00AF166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</w:tr>
      <w:tr w:rsidR="00F103AF" w:rsidRPr="00DB77CF" w14:paraId="3DCD65EF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BC72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2. Vplyvy na podnikateľské prostredie – dochádza k zvýšeniu regulačného zaťaženia?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4F8C5" w14:textId="126AEC83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854DE" w14:textId="2B0018DC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8C7E1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4C20AB6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C632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3. Sociálne vplyvy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04CD7F" w14:textId="64850F3C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C646B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52A33" w14:textId="5A680B44" w:rsidR="00F103AF" w:rsidRPr="0054152C" w:rsidRDefault="00F103AF" w:rsidP="0041696E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52FDE63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BCC0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vplyvy na hospodárenie obyvateľstva,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F2B4C" w14:textId="5FA66156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CB4A9" w14:textId="0CF119B4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9E1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65211AC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6062D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sociálnu exklúziu,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D4A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5B827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66D7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103AF" w:rsidRPr="00DB77CF" w14:paraId="50B02798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CCA1B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– rovnosť príležitostí a rodovú rovnosť a vplyvy na zamestnanosť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62206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140B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9D9D8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BDD85C3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EBC1DF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4. Vplyvy na životné prostredie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3EB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7968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65452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0C8A3F5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1579E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5. Vplyvy na informatizáciu spoločnosti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B10B3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CAE19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FAD5A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F103AF" w:rsidRPr="00DB77CF" w14:paraId="3899B819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CF128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6. Vplyvy na služby verejnej správy pre občana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C4B5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44C0F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6BF6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F103AF" w:rsidRPr="00DB77CF" w14:paraId="2ABB08B2" w14:textId="77777777" w:rsidTr="002A1C45">
        <w:tc>
          <w:tcPr>
            <w:tcW w:w="5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85D49" w14:textId="77777777" w:rsidR="00F103AF" w:rsidRPr="0054152C" w:rsidRDefault="00F103AF" w:rsidP="002A1C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Style w:val="awspan"/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7. Vplyvy na manželstvo, rodičovstvo a rodinu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FC14B" w14:textId="57F1F28F" w:rsidR="00F103AF" w:rsidRPr="0054152C" w:rsidRDefault="0041696E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5415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x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12D2" w14:textId="655DBB93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9BB16" w14:textId="77777777" w:rsidR="00F103AF" w:rsidRPr="0054152C" w:rsidRDefault="00F103AF" w:rsidP="002A1C45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64495600" w14:textId="77777777" w:rsidR="00F103AF" w:rsidRPr="0054152C" w:rsidRDefault="00F103AF" w:rsidP="00F103AF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 </w:t>
      </w:r>
    </w:p>
    <w:p w14:paraId="6C7526D3" w14:textId="77777777" w:rsidR="00F103AF" w:rsidRPr="0054152C" w:rsidRDefault="00F103AF" w:rsidP="00F103AF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A.3. Poznámky</w:t>
      </w:r>
    </w:p>
    <w:p w14:paraId="13C9B9F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CF01318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A.4. Alternatívne riešenia</w:t>
      </w:r>
    </w:p>
    <w:p w14:paraId="61195BCE" w14:textId="77777777" w:rsidR="00F103AF" w:rsidRPr="0054152C" w:rsidRDefault="00F103AF" w:rsidP="00F103AF">
      <w:pPr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bezpredmetné </w:t>
      </w:r>
    </w:p>
    <w:p w14:paraId="24E3D0BE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52CBD9DF" w14:textId="77777777" w:rsidR="00F103AF" w:rsidRPr="0054152C" w:rsidRDefault="00F103AF" w:rsidP="00F103AF">
      <w:pPr>
        <w:ind w:left="567" w:hanging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A.5. </w:t>
      </w:r>
      <w:r w:rsidRPr="0054152C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ab/>
        <w:t>Stanovisko gestorov</w:t>
      </w:r>
    </w:p>
    <w:p w14:paraId="71721979" w14:textId="77777777" w:rsidR="00F103AF" w:rsidRPr="0054152C" w:rsidRDefault="00F103AF" w:rsidP="00F103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152C">
        <w:rPr>
          <w:rFonts w:ascii="Times New Roman" w:hAnsi="Times New Roman" w:cs="Times New Roman"/>
          <w:sz w:val="24"/>
          <w:szCs w:val="24"/>
          <w:lang w:eastAsia="ar-SA"/>
        </w:rPr>
        <w:t>Návrh zákona bol zaslaný na vyjadrenie Ministerstvu financií Slovenskej republiky a stanovisko tohto ministerstva tvorí súčasť predkladaného materiálu.</w:t>
      </w:r>
    </w:p>
    <w:p w14:paraId="41483284" w14:textId="77777777" w:rsidR="00F103AF" w:rsidRPr="0054152C" w:rsidRDefault="00F103AF" w:rsidP="00F103AF">
      <w:pPr>
        <w:pStyle w:val="Normlnywebov"/>
        <w:spacing w:before="120" w:beforeAutospacing="0" w:after="0" w:afterAutospacing="0" w:line="276" w:lineRule="auto"/>
        <w:jc w:val="both"/>
        <w:rPr>
          <w:i/>
        </w:rPr>
      </w:pPr>
    </w:p>
    <w:p w14:paraId="1806DBB1" w14:textId="09C6B9AA" w:rsidR="005C38E3" w:rsidRPr="00DB77CF" w:rsidRDefault="005C38E3" w:rsidP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87931" w14:textId="56DE3E64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C6A41" w14:textId="225516FB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F6D15" w14:textId="28E88690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7F042C" w14:textId="52CFFF39" w:rsidR="005C38E3" w:rsidRPr="00DB77CF" w:rsidRDefault="005C3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252BA" w:rsidRPr="0054152C" w:rsidRDefault="005252B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252BA" w:rsidRPr="0054152C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B6F67"/>
    <w:multiLevelType w:val="multilevel"/>
    <w:tmpl w:val="2D9AD41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D478A"/>
    <w:multiLevelType w:val="hybridMultilevel"/>
    <w:tmpl w:val="3DAEB0CE"/>
    <w:lvl w:ilvl="0" w:tplc="618815A8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500428E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BD2CB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328598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D8035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20AD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DEA051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0C486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FB58F0B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1334143174">
    <w:abstractNumId w:val="0"/>
  </w:num>
  <w:num w:numId="2" w16cid:durableId="187900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2BA"/>
    <w:rsid w:val="000264E6"/>
    <w:rsid w:val="00061253"/>
    <w:rsid w:val="00090523"/>
    <w:rsid w:val="000A31CE"/>
    <w:rsid w:val="00130CE7"/>
    <w:rsid w:val="00154A02"/>
    <w:rsid w:val="002D4D60"/>
    <w:rsid w:val="003035B8"/>
    <w:rsid w:val="00324DBC"/>
    <w:rsid w:val="00330648"/>
    <w:rsid w:val="0041696E"/>
    <w:rsid w:val="004202D6"/>
    <w:rsid w:val="005252BA"/>
    <w:rsid w:val="0054152C"/>
    <w:rsid w:val="00544223"/>
    <w:rsid w:val="00582AF9"/>
    <w:rsid w:val="00595B71"/>
    <w:rsid w:val="005C38E3"/>
    <w:rsid w:val="005E08EF"/>
    <w:rsid w:val="006362D0"/>
    <w:rsid w:val="006547EA"/>
    <w:rsid w:val="006923A8"/>
    <w:rsid w:val="00753FE3"/>
    <w:rsid w:val="00771001"/>
    <w:rsid w:val="0088132E"/>
    <w:rsid w:val="008B2FF8"/>
    <w:rsid w:val="00A47F72"/>
    <w:rsid w:val="00A52592"/>
    <w:rsid w:val="00AF166B"/>
    <w:rsid w:val="00B405D9"/>
    <w:rsid w:val="00BC5335"/>
    <w:rsid w:val="00D119C5"/>
    <w:rsid w:val="00D43AEC"/>
    <w:rsid w:val="00DB77CF"/>
    <w:rsid w:val="00E6487B"/>
    <w:rsid w:val="00E963C4"/>
    <w:rsid w:val="00EC6F4B"/>
    <w:rsid w:val="00F103AF"/>
    <w:rsid w:val="00F9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15FB"/>
  <w15:docId w15:val="{8D555D6E-D75C-4CE1-B2A2-CEDC5F15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zia">
    <w:name w:val="Revision"/>
    <w:hidden/>
    <w:uiPriority w:val="99"/>
    <w:semiHidden/>
    <w:rsid w:val="00B405D9"/>
    <w:pPr>
      <w:spacing w:line="240" w:lineRule="auto"/>
    </w:pPr>
  </w:style>
  <w:style w:type="paragraph" w:styleId="Normlnywebov">
    <w:name w:val="Normal (Web)"/>
    <w:basedOn w:val="Normlny"/>
    <w:uiPriority w:val="99"/>
    <w:rsid w:val="00F1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/>
    </w:rPr>
  </w:style>
  <w:style w:type="character" w:customStyle="1" w:styleId="awspan">
    <w:name w:val="awspan"/>
    <w:basedOn w:val="Predvolenpsmoodseku"/>
    <w:rsid w:val="00F103AF"/>
  </w:style>
  <w:style w:type="paragraph" w:styleId="Textbubliny">
    <w:name w:val="Balloon Text"/>
    <w:basedOn w:val="Normlny"/>
    <w:link w:val="TextbublinyChar"/>
    <w:uiPriority w:val="99"/>
    <w:semiHidden/>
    <w:unhideWhenUsed/>
    <w:rsid w:val="0088132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1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59CF8-9BFF-4DE2-BDC1-57D7277D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Wendl</cp:lastModifiedBy>
  <cp:revision>5</cp:revision>
  <dcterms:created xsi:type="dcterms:W3CDTF">2023-04-13T10:08:00Z</dcterms:created>
  <dcterms:modified xsi:type="dcterms:W3CDTF">2023-04-13T10:20:00Z</dcterms:modified>
</cp:coreProperties>
</file>