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310A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sk-SK"/>
          <w14:ligatures w14:val="none"/>
        </w:rPr>
        <w:t>NÁRODNÁ RADA SLOVENSKEJ REPUBLIKY</w:t>
      </w:r>
    </w:p>
    <w:p w14:paraId="340F1B75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VIII. volebné obdobie</w:t>
      </w:r>
    </w:p>
    <w:p w14:paraId="429D34A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</w:t>
      </w:r>
    </w:p>
    <w:p w14:paraId="23F948F4" w14:textId="77777777" w:rsidR="00040F87" w:rsidRPr="00040F87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D70762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E71BB3D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7C2903C6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k-SK"/>
          <w14:ligatures w14:val="none"/>
        </w:rPr>
      </w:pPr>
    </w:p>
    <w:p w14:paraId="4C82C35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</w:p>
    <w:p w14:paraId="4F8D60C9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spacing w:val="30"/>
          <w:kern w:val="0"/>
          <w:sz w:val="24"/>
          <w:szCs w:val="24"/>
          <w:lang w:eastAsia="sk-SK"/>
          <w14:ligatures w14:val="none"/>
        </w:rPr>
        <w:t>ZÁKON</w:t>
      </w:r>
    </w:p>
    <w:p w14:paraId="7DC6D9FB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0A55FA7" w14:textId="77777777" w:rsidR="00040F87" w:rsidRP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353720A" w14:textId="5668E4A8" w:rsidR="00040F87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040F8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 ...... 2023,</w:t>
      </w:r>
    </w:p>
    <w:p w14:paraId="1118EAC2" w14:textId="77777777" w:rsidR="00F56C21" w:rsidRPr="00040F87" w:rsidRDefault="00F56C21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34AEACF" w14:textId="35EB0B68" w:rsidR="00040F87" w:rsidRPr="00F56C21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5886847A" w14:textId="01BCA3BF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mení zákon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č. 222/2004 Z. z. </w:t>
      </w:r>
      <w:r w:rsidRPr="004078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4078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v znení neskorších predpisov </w:t>
      </w:r>
    </w:p>
    <w:p w14:paraId="3B950F6B" w14:textId="77777777" w:rsidR="00040F87" w:rsidRPr="00407854" w:rsidRDefault="00040F87" w:rsidP="00040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607D4034" w14:textId="77777777" w:rsidR="00040F87" w:rsidRPr="00407854" w:rsidRDefault="00040F87" w:rsidP="00040F8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40785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4014FDE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05D8028" w14:textId="77777777" w:rsidR="00040F87" w:rsidRPr="00407854" w:rsidRDefault="00040F87" w:rsidP="00040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0785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Čl. I</w:t>
      </w:r>
    </w:p>
    <w:p w14:paraId="53BCACCC" w14:textId="041C4EE9" w:rsidR="00040F87" w:rsidRPr="00F56C21" w:rsidRDefault="00040F87" w:rsidP="00E42B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Zákon </w:t>
      </w:r>
      <w:r w:rsidRPr="004078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č. 222/2004 Z. z.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 dani z pridanej hodnoty v znení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350/2004 Z. z., zákona č. 651/2004 Z. z., zákona č. 340/2005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523/2005 Z. z., zákona č. 656/2006 Z. z., zákona č. 215/2007 Z. z., zákona č. 593/2007 Z. z., zákona č. 378/2008 Z. z., zákona č. 465/2008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83/2009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258/2009 Z. z., zákona č. 471/2009 Z. z., zákona</w:t>
      </w:r>
      <w:r w:rsidR="00EB2B63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563/2009 Z. z., zákona č. 83/2010 Z. z., zákona č. 490/2010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331/2011 Z. z., zákona č. 406/2011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246/2012 Z. z., zákona</w:t>
      </w:r>
      <w:r w:rsidR="00EB2B63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440/2012 Z. z., zákona č. 360/2013 Z. z., zákona č. 218/2014 Z. z., zákona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268/2015 Z. z., zákona č. 360/2015 Z. z., zákona č. 297/2016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298/2016 Z. z., zákona č. 334/2017 Z. z., zákona č. 112/2018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323/2018 Z. z., zákona č. 368/2018 Z. z., zákona č. 369/2018 Z. z., zákona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317/2019 Z. z., zákona č. 318/2019 Z. z., zákona č. 368/2019 Z. z., zákona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344/2020 Z. z., zákona č. 186/2021 Z. z., zákona č. 346/2021 Z. z., zákona č. 408/2021 Z. z., zákona </w:t>
      </w:r>
      <w:r w:rsidR="00467C2D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č. 222/2022 Z. z.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516/2022 Z. z. </w:t>
      </w:r>
      <w:r w:rsidR="00E42BC2"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9/2023 Z. z. </w:t>
      </w:r>
      <w:r w:rsidRPr="00407854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79162443" w14:textId="3A7CD4E3" w:rsidR="00EB2B63" w:rsidRPr="00A64640" w:rsidRDefault="00DF7F40" w:rsidP="00A6464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6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prílohe č. 7, položke </w:t>
      </w:r>
      <w:r w:rsidR="00817CA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A64640">
        <w:rPr>
          <w:rFonts w:ascii="Times New Roman" w:hAnsi="Times New Roman" w:cs="Times New Roman"/>
          <w:sz w:val="24"/>
          <w:szCs w:val="24"/>
          <w:shd w:val="clear" w:color="auto" w:fill="FFFFFF"/>
        </w:rPr>
        <w:t>4901</w:t>
      </w:r>
      <w:r w:rsidR="00817C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druhom stĺpci </w:t>
      </w:r>
      <w:r w:rsidRPr="00A6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za slovom „listoch“ vypúšťa čiarka a slová </w:t>
      </w:r>
      <w:bookmarkStart w:id="0" w:name="_Hlk131416645"/>
      <w:r w:rsidRPr="00A6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„okrem kníh, brožúr, letákov a podobných tlačiarenských výrobkov, tiež v jednotlivých listoch, v ktorých reklama a inzercia predstavujú jednotlivo alebo spolu viac ako 50 % celkového obsahu výrobku“. </w:t>
      </w:r>
    </w:p>
    <w:bookmarkEnd w:id="0"/>
    <w:p w14:paraId="69F8D841" w14:textId="77777777" w:rsidR="00A64640" w:rsidRPr="00A64640" w:rsidRDefault="00A64640" w:rsidP="00A64640">
      <w:pPr>
        <w:pStyle w:val="Odsekzoznamu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323C124" w14:textId="548AF057" w:rsidR="00EB2B63" w:rsidRPr="00A64640" w:rsidRDefault="00DF7F40" w:rsidP="00A6464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prílohe č. 7, položka „4902 10 00“ znie: </w:t>
      </w:r>
    </w:p>
    <w:p w14:paraId="0B6B7001" w14:textId="33B49FA5" w:rsidR="00DF7F40" w:rsidRPr="00F56C21" w:rsidRDefault="00DF7F40" w:rsidP="00E42BC2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13803" w:rsidRPr="00F56C21" w14:paraId="17B0A791" w14:textId="77777777" w:rsidTr="00C0637E">
        <w:tc>
          <w:tcPr>
            <w:tcW w:w="1271" w:type="dxa"/>
          </w:tcPr>
          <w:p w14:paraId="47029F99" w14:textId="5035B1F6" w:rsidR="00DF7F40" w:rsidRPr="00F56C21" w:rsidRDefault="00407854" w:rsidP="00E42B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D13803" w:rsidRPr="00F56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4902</w:t>
            </w:r>
          </w:p>
        </w:tc>
        <w:tc>
          <w:tcPr>
            <w:tcW w:w="7791" w:type="dxa"/>
          </w:tcPr>
          <w:p w14:paraId="4AB187B9" w14:textId="410F2E1C" w:rsidR="00DF7F40" w:rsidRPr="00F56C21" w:rsidRDefault="00D13803" w:rsidP="00E42B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C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Noviny, časopisy a periodiká, tiež ilustrované alebo obsahujúce reklamný materiál</w:t>
            </w:r>
            <w:r w:rsidR="004078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</w:tr>
    </w:tbl>
    <w:p w14:paraId="335D4925" w14:textId="3031D3AF" w:rsidR="00DF7F40" w:rsidRPr="00F56C21" w:rsidRDefault="00DF7F40" w:rsidP="00E42BC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D896" w14:textId="32EDC966" w:rsidR="00040F87" w:rsidRPr="00F56C21" w:rsidRDefault="00040F87" w:rsidP="00040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C21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F23CC07" w14:textId="77777777" w:rsidR="00040F87" w:rsidRPr="00F56C21" w:rsidRDefault="00040F87" w:rsidP="00040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9FF1" w14:textId="4448C5AB" w:rsidR="00040F87" w:rsidRDefault="00040F87" w:rsidP="00407854">
      <w:pPr>
        <w:shd w:val="clear" w:color="auto" w:fill="FFFFFF" w:themeFill="background1"/>
        <w:tabs>
          <w:tab w:val="center" w:pos="4889"/>
        </w:tabs>
        <w:spacing w:after="0" w:line="240" w:lineRule="auto"/>
        <w:ind w:firstLine="708"/>
        <w:jc w:val="both"/>
      </w:pPr>
      <w:r w:rsidRPr="00F56C21">
        <w:rPr>
          <w:rFonts w:ascii="Times New Roman" w:hAnsi="Times New Roman" w:cs="Times New Roman"/>
          <w:sz w:val="24"/>
          <w:szCs w:val="24"/>
        </w:rPr>
        <w:t>Tento zákon nadobúda účinnosť 1. januára 2024.</w:t>
      </w:r>
      <w:r w:rsidRPr="00F56C21">
        <w:rPr>
          <w:rFonts w:ascii="Times New Roman" w:hAnsi="Times New Roman" w:cs="Times New Roman"/>
          <w:sz w:val="24"/>
          <w:szCs w:val="24"/>
        </w:rPr>
        <w:tab/>
      </w:r>
    </w:p>
    <w:sectPr w:rsidR="0004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867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40F87"/>
    <w:rsid w:val="00407854"/>
    <w:rsid w:val="00467C2D"/>
    <w:rsid w:val="00696200"/>
    <w:rsid w:val="00817CAD"/>
    <w:rsid w:val="00A64640"/>
    <w:rsid w:val="00C0637E"/>
    <w:rsid w:val="00C14302"/>
    <w:rsid w:val="00D13803"/>
    <w:rsid w:val="00DF7F40"/>
    <w:rsid w:val="00E42BC2"/>
    <w:rsid w:val="00EB2B63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EFD"/>
  <w15:chartTrackingRefBased/>
  <w15:docId w15:val="{F9EC07DC-FDEB-469F-8E84-767B5FE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0F87"/>
    <w:rPr>
      <w:color w:val="0000FF"/>
      <w:u w:val="single"/>
    </w:rPr>
  </w:style>
  <w:style w:type="table" w:styleId="Mriekatabuky">
    <w:name w:val="Table Grid"/>
    <w:basedOn w:val="Normlnatabuka"/>
    <w:uiPriority w:val="39"/>
    <w:rsid w:val="00D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6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40</cp:revision>
  <dcterms:created xsi:type="dcterms:W3CDTF">2023-04-03T09:09:00Z</dcterms:created>
  <dcterms:modified xsi:type="dcterms:W3CDTF">2023-04-03T13:22:00Z</dcterms:modified>
</cp:coreProperties>
</file>