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E4" w:rsidRPr="00D60773" w:rsidRDefault="00C924E4" w:rsidP="00C924E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bookmarkStart w:id="0" w:name="_GoBack"/>
      <w:bookmarkEnd w:id="0"/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DOLOŽKA ZLUČITEĽNOSTI</w:t>
      </w:r>
    </w:p>
    <w:p w:rsidR="00C924E4" w:rsidRPr="00D60773" w:rsidRDefault="00C924E4" w:rsidP="00C924E4">
      <w:pPr>
        <w:pStyle w:val="Normlnywebov"/>
        <w:spacing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:rsidR="00C924E4" w:rsidRPr="00D60773" w:rsidRDefault="00C924E4" w:rsidP="00C924E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color w:val="000000" w:themeColor="text1"/>
        </w:rPr>
        <w:t> </w:t>
      </w: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:rsidR="00C924E4" w:rsidRPr="00D60773" w:rsidRDefault="00C924E4" w:rsidP="00C924E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Pr="00E85017">
        <w:rPr>
          <w:color w:val="000000" w:themeColor="text1"/>
        </w:rPr>
        <w:t xml:space="preserve">Návrh zákona, ktorým sa mení </w:t>
      </w:r>
      <w:r w:rsidRPr="00DA0152">
        <w:rPr>
          <w:color w:val="000000" w:themeColor="text1"/>
        </w:rPr>
        <w:t xml:space="preserve">zákon č. </w:t>
      </w:r>
      <w:r w:rsidRPr="008A1943">
        <w:rPr>
          <w:color w:val="000000" w:themeColor="text1"/>
        </w:rPr>
        <w:t>487/2013 Z. z. o protifašistickom odboji, postavení a pôsobnosti Slovenského zväzu protifašistických bojovníkov</w:t>
      </w:r>
      <w:r w:rsidRPr="009B3820">
        <w:rPr>
          <w:color w:val="000000" w:themeColor="text1"/>
        </w:rPr>
        <w:t xml:space="preserve"> v znení neskorších predpisov</w:t>
      </w:r>
      <w:r>
        <w:rPr>
          <w:color w:val="000000" w:themeColor="text1"/>
        </w:rPr>
        <w:t xml:space="preserve"> </w:t>
      </w:r>
    </w:p>
    <w:p w:rsidR="00C924E4" w:rsidRDefault="00C924E4" w:rsidP="00C924E4">
      <w:pPr>
        <w:pStyle w:val="Normlnywebov"/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 Predmet návrhu zákona:</w:t>
      </w:r>
    </w:p>
    <w:p w:rsidR="00C924E4" w:rsidRDefault="00C924E4" w:rsidP="00C924E4">
      <w:pPr>
        <w:pStyle w:val="Normlnywebov"/>
        <w:numPr>
          <w:ilvl w:val="0"/>
          <w:numId w:val="1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upravený v primárnom práve Európskej únie,</w:t>
      </w:r>
    </w:p>
    <w:p w:rsidR="00C924E4" w:rsidRDefault="00C924E4" w:rsidP="00C924E4">
      <w:pPr>
        <w:pStyle w:val="Normlnywebov"/>
        <w:numPr>
          <w:ilvl w:val="0"/>
          <w:numId w:val="1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upravený v sekundárnom práve Európskej únie,</w:t>
      </w:r>
    </w:p>
    <w:p w:rsidR="00C924E4" w:rsidRDefault="00C924E4" w:rsidP="00C924E4">
      <w:pPr>
        <w:pStyle w:val="Normlnywebov"/>
        <w:numPr>
          <w:ilvl w:val="0"/>
          <w:numId w:val="1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nie je obsiahnutý v judikatúre Súdneho dvora Európskej únie.</w:t>
      </w:r>
    </w:p>
    <w:p w:rsidR="00C924E4" w:rsidRDefault="00C924E4" w:rsidP="00C924E4">
      <w:pPr>
        <w:pStyle w:val="Normlnywebov"/>
        <w:suppressAutoHyphens/>
        <w:spacing w:before="120" w:beforeAutospacing="0" w:after="0" w:afterAutospacing="0" w:line="276" w:lineRule="auto"/>
        <w:ind w:left="720"/>
        <w:jc w:val="both"/>
        <w:rPr>
          <w:bCs/>
          <w:color w:val="000000" w:themeColor="text1"/>
        </w:rPr>
      </w:pPr>
    </w:p>
    <w:p w:rsidR="00C924E4" w:rsidRDefault="00C924E4" w:rsidP="00C924E4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:rsidR="00C924E4" w:rsidRPr="001F728A" w:rsidRDefault="00C924E4" w:rsidP="00C924E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:rsidR="00C924E4" w:rsidRPr="008A7D43" w:rsidRDefault="00C924E4" w:rsidP="00C924E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C924E4" w:rsidRPr="00D60773" w:rsidRDefault="00C924E4" w:rsidP="00C924E4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924E4" w:rsidRDefault="00C924E4" w:rsidP="00C924E4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:rsidR="00C924E4" w:rsidRDefault="00C924E4" w:rsidP="00C924E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:rsidR="00C924E4" w:rsidRDefault="00C924E4" w:rsidP="00C924E4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924E4" w:rsidRPr="006E26EC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>
        <w:rPr>
          <w:rFonts w:ascii="Times New Roman" w:hAnsi="Times New Roman" w:cs="Times New Roman"/>
          <w:color w:val="000000" w:themeColor="text1"/>
        </w:rPr>
        <w:t>N</w:t>
      </w:r>
      <w:r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Pr="008A7D43">
        <w:rPr>
          <w:rFonts w:ascii="Times New Roman" w:hAnsi="Times New Roman" w:cs="Times New Roman"/>
          <w:color w:val="000000" w:themeColor="text1"/>
        </w:rPr>
        <w:t xml:space="preserve">ktorým sa mení zákon č. </w:t>
      </w:r>
      <w:r w:rsidRPr="0072243F">
        <w:rPr>
          <w:rFonts w:ascii="Times New Roman" w:hAnsi="Times New Roman" w:cs="Times New Roman"/>
          <w:color w:val="000000" w:themeColor="text1"/>
        </w:rPr>
        <w:t>487/2013 Z. z. o protifašistickom odboji, postavení a pôsobnosti Slovenského zväzu protifašistických bojovníkov</w:t>
      </w:r>
      <w:r w:rsidRPr="009B3820">
        <w:rPr>
          <w:rFonts w:ascii="Times New Roman" w:hAnsi="Times New Roman" w:cs="Times New Roman"/>
          <w:color w:val="000000" w:themeColor="text1"/>
        </w:rPr>
        <w:t xml:space="preserve"> v znení neskorších predpisov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</w:p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C924E4" w:rsidTr="00F26FAC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C924E4" w:rsidTr="00F26FAC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C924E4" w:rsidTr="00F26FAC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4E4" w:rsidTr="00F26FAC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4E4" w:rsidTr="00F26FAC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4E4" w:rsidTr="00F26FAC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– sociálnu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4E4" w:rsidTr="00F26FAC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4E4" w:rsidTr="00F26FAC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24E4" w:rsidTr="00F26FAC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924E4" w:rsidRDefault="00C924E4" w:rsidP="00F26FAC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4E4" w:rsidRDefault="00C924E4" w:rsidP="00F26FAC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:rsidR="00C924E4" w:rsidRDefault="00C924E4" w:rsidP="00C924E4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:rsidR="00C924E4" w:rsidRDefault="00C924E4" w:rsidP="00C924E4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:rsidR="00C924E4" w:rsidRDefault="00C924E4" w:rsidP="00C924E4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:rsidR="00C924E4" w:rsidRPr="00D60773" w:rsidRDefault="00C924E4" w:rsidP="00C924E4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p w:rsidR="0066453B" w:rsidRDefault="0066453B"/>
    <w:sectPr w:rsidR="0066453B" w:rsidSect="00A8760C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C9" w:rsidRDefault="00DA43C9">
      <w:r>
        <w:separator/>
      </w:r>
    </w:p>
  </w:endnote>
  <w:endnote w:type="continuationSeparator" w:id="0">
    <w:p w:rsidR="00DA43C9" w:rsidRDefault="00DA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A8760C" w:rsidRDefault="00C924E4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A8760C" w:rsidRDefault="00DA43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A8760C" w:rsidRPr="00A8760C" w:rsidRDefault="00C924E4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5C6656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:rsidR="00A8760C" w:rsidRPr="00A8760C" w:rsidRDefault="00DA43C9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547904"/>
      <w:docPartObj>
        <w:docPartGallery w:val="Page Numbers (Bottom of Page)"/>
        <w:docPartUnique/>
      </w:docPartObj>
    </w:sdtPr>
    <w:sdtEndPr/>
    <w:sdtContent>
      <w:p w:rsidR="00EF0811" w:rsidRDefault="00C924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656">
          <w:rPr>
            <w:noProof/>
          </w:rPr>
          <w:t>1</w:t>
        </w:r>
        <w:r>
          <w:fldChar w:fldCharType="end"/>
        </w:r>
      </w:p>
    </w:sdtContent>
  </w:sdt>
  <w:p w:rsidR="00EF0811" w:rsidRDefault="00DA43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C9" w:rsidRDefault="00DA43C9">
      <w:r>
        <w:separator/>
      </w:r>
    </w:p>
  </w:footnote>
  <w:footnote w:type="continuationSeparator" w:id="0">
    <w:p w:rsidR="00DA43C9" w:rsidRDefault="00DA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811" w:rsidRDefault="00DA43C9">
    <w:pPr>
      <w:pStyle w:val="Hlavika"/>
      <w:jc w:val="center"/>
    </w:pPr>
  </w:p>
  <w:p w:rsidR="00EF0811" w:rsidRDefault="00DA43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E4"/>
    <w:rsid w:val="005C6656"/>
    <w:rsid w:val="0066453B"/>
    <w:rsid w:val="00C924E4"/>
    <w:rsid w:val="00DA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613DD-A6D8-45BF-840C-293AC0BF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24E4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924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24E4"/>
    <w:rPr>
      <w:sz w:val="24"/>
      <w:szCs w:val="24"/>
    </w:rPr>
  </w:style>
  <w:style w:type="character" w:styleId="slostrany">
    <w:name w:val="page number"/>
    <w:basedOn w:val="Predvolenpsmoodseku"/>
    <w:uiPriority w:val="99"/>
    <w:semiHidden/>
    <w:unhideWhenUsed/>
    <w:rsid w:val="00C924E4"/>
  </w:style>
  <w:style w:type="paragraph" w:styleId="Hlavika">
    <w:name w:val="header"/>
    <w:basedOn w:val="Normlny"/>
    <w:link w:val="HlavikaChar"/>
    <w:uiPriority w:val="99"/>
    <w:unhideWhenUsed/>
    <w:rsid w:val="00C924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24E4"/>
    <w:rPr>
      <w:sz w:val="24"/>
      <w:szCs w:val="24"/>
    </w:rPr>
  </w:style>
  <w:style w:type="paragraph" w:styleId="Normlnywebov">
    <w:name w:val="Normal (Web)"/>
    <w:basedOn w:val="Normlny"/>
    <w:uiPriority w:val="99"/>
    <w:rsid w:val="00C924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2023-04-05T12:51:00Z</dcterms:created>
  <dcterms:modified xsi:type="dcterms:W3CDTF">2023-04-11T06:16:00Z</dcterms:modified>
</cp:coreProperties>
</file>