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B861F" w14:textId="77777777" w:rsidR="00F04BF6" w:rsidRPr="00F93031" w:rsidRDefault="00F04BF6" w:rsidP="00F04BF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5735223C" w14:textId="77777777" w:rsidR="00F04BF6" w:rsidRPr="00F93031" w:rsidRDefault="00F04BF6" w:rsidP="00F04BF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 xml:space="preserve">VIII . volebné obdobie </w:t>
      </w:r>
    </w:p>
    <w:p w14:paraId="2C6F42DF" w14:textId="77777777" w:rsidR="00F04BF6" w:rsidRPr="00F93031" w:rsidRDefault="00F04BF6" w:rsidP="00F04BF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03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43652E24" w14:textId="77777777" w:rsidR="00F04BF6" w:rsidRPr="00F93031" w:rsidRDefault="00F04BF6" w:rsidP="00F04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7FFB6" w14:textId="77777777" w:rsidR="00F04BF6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17099A6C" w14:textId="77777777" w:rsidR="00F04BF6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6675E8A4" w14:textId="77777777" w:rsidR="00F04BF6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  <w:r w:rsidRPr="006A6683">
        <w:rPr>
          <w:rFonts w:ascii="Times New Roman" w:hAnsi="Times New Roman" w:cs="Times New Roman"/>
          <w:i/>
          <w:iCs/>
          <w:spacing w:val="30"/>
          <w:sz w:val="24"/>
          <w:szCs w:val="24"/>
        </w:rPr>
        <w:t>Návrh</w:t>
      </w:r>
    </w:p>
    <w:p w14:paraId="546AB963" w14:textId="77777777" w:rsidR="00F04BF6" w:rsidRPr="006A6683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1D56F4B1" w14:textId="77777777" w:rsidR="00F04BF6" w:rsidRPr="00CD0A39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2BF5E918" w14:textId="77777777" w:rsidR="00F04BF6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CD0A39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13FBF971" w14:textId="77777777" w:rsidR="00F04BF6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14:paraId="449D0E9C" w14:textId="77777777" w:rsidR="00F04BF6" w:rsidRPr="00CD0A39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6571A" w14:textId="77777777" w:rsidR="00F04BF6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A39">
        <w:rPr>
          <w:rFonts w:ascii="Times New Roman" w:hAnsi="Times New Roman" w:cs="Times New Roman"/>
          <w:sz w:val="24"/>
          <w:szCs w:val="24"/>
        </w:rPr>
        <w:t>z ...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0A39">
        <w:rPr>
          <w:rFonts w:ascii="Times New Roman" w:hAnsi="Times New Roman" w:cs="Times New Roman"/>
          <w:sz w:val="24"/>
          <w:szCs w:val="24"/>
        </w:rPr>
        <w:t>,</w:t>
      </w:r>
    </w:p>
    <w:p w14:paraId="1D8877E2" w14:textId="77777777" w:rsidR="00F04BF6" w:rsidRPr="00CD0A39" w:rsidRDefault="00F04BF6" w:rsidP="00F04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BE11C" w14:textId="77777777" w:rsidR="00AD68F7" w:rsidRPr="00AD68F7" w:rsidRDefault="00AD68F7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0A7B801" w14:textId="043EF77B" w:rsidR="00B24CE5" w:rsidRPr="00AD68F7" w:rsidRDefault="00B24CE5" w:rsidP="000F1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mení a dopĺňa zákon č. 578/2004 Z. z. o poskytovateľoch zdravotnej starostlivosti, zdravotníckych pracovníkoch, stavovských organizáciách v zdravotníctve a o zmene a doplnení niektorých zákonov v znení neskorších predpisov a ktorým </w:t>
      </w:r>
      <w:r w:rsidR="006E6D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E6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sa menia a dopĺňajú niektoré zákony</w:t>
      </w:r>
    </w:p>
    <w:p w14:paraId="5D4AC71E" w14:textId="77777777" w:rsidR="00B24CE5" w:rsidRPr="00AD68F7" w:rsidRDefault="00B24CE5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8C5B20D" w14:textId="77777777" w:rsidR="00B24CE5" w:rsidRPr="00AD68F7" w:rsidRDefault="00B24CE5" w:rsidP="00AD68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734C62A1" w14:textId="77777777" w:rsidR="00B24CE5" w:rsidRPr="00AD68F7" w:rsidRDefault="00B24CE5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470A662" w14:textId="77777777" w:rsidR="00B24CE5" w:rsidRPr="00AD68F7" w:rsidRDefault="00B24CE5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14:paraId="00ABED06" w14:textId="77777777" w:rsidR="00415863" w:rsidRPr="00AD68F7" w:rsidRDefault="00415863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EB0B67A" w14:textId="77777777" w:rsidR="00B24CE5" w:rsidRPr="00AD68F7" w:rsidRDefault="00B24CE5" w:rsidP="00AD6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AD68F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578/2004</w:t>
      </w:r>
      <w:r w:rsidRPr="00AD68F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AD68F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poskytovateľoch</w:t>
      </w:r>
      <w:r w:rsidRPr="00AD68F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zdravotnej</w:t>
      </w:r>
      <w:r w:rsidRPr="00AD68F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starostlivosti,</w:t>
      </w:r>
      <w:r w:rsidRPr="00AD68F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zdravotníckych pracovníkoch,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stavovských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organizáciách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zdravotníctve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zmene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doplnení</w:t>
      </w:r>
      <w:r w:rsidRPr="00AD68F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niektorých zákonov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720/2004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351/2005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538/2005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282/2006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527/2006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673/2006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18/2007 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272/2007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330/2007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464/2007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653/2007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206/2008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284/2008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447/2008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461/2008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560/2008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192/2009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214/2009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8/2010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133/2010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34/2011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250/2011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362/2011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390/2011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512/2011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nálezu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5/2012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185/2012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313/2012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324/2012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41/2013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153/2013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204/2013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220/2013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365/2013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185/2014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333/2014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53/2015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77/2015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393/2015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422/2015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428/2015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91/2016 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125/2016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167/2016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317/2016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356/2016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41/2017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92/2017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257/2017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336/2017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351/2017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4/2018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87/2018 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109/2018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156/2018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177/2018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192/2018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270/2018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351/2018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374/2018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139/2019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212/2019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231/2019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383/2019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398/2019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467/2019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125/2020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158/2020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243/2020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319/2020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346/2020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347/2020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392/2020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393/2020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9/2021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133/2021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213/2021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252/2021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264/2021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310/2021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540/2021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2/2022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67/2022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AD68F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z., zákona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č. 92/2022 Z. z., zákona č. 266/2022 Z. z., zákona č. 267/2022 Z. z.</w:t>
      </w:r>
      <w:r w:rsidR="009735EA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390/2022 Z. z.</w:t>
      </w:r>
      <w:r w:rsidR="009735EA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735EA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419/2022 Z. z., zákona č. 495/2022 Z.</w:t>
      </w:r>
      <w:r w:rsidR="00AD51B8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735EA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 </w:t>
      </w:r>
      <w:r w:rsidR="00AD51B8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zákona č. 518/2022 Z. z. s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mení a dopĺňa takto:</w:t>
      </w:r>
    </w:p>
    <w:p w14:paraId="3C55421C" w14:textId="77777777" w:rsidR="00AD68F7" w:rsidRPr="00AD68F7" w:rsidRDefault="00AD68F7" w:rsidP="00AD6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DD5FEAB" w14:textId="77777777" w:rsidR="00AD68F7" w:rsidRPr="00AD68F7" w:rsidRDefault="00AD68F7" w:rsidP="00AD68F7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§ 27 sa </w:t>
      </w:r>
      <w:r w:rsidR="006B71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odsek</w:t>
      </w:r>
      <w:r w:rsidR="006B715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om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11, ktorý znie:</w:t>
      </w:r>
    </w:p>
    <w:p w14:paraId="0597BF71" w14:textId="7EA8D4C4" w:rsidR="00AD68F7" w:rsidRPr="00AD68F7" w:rsidRDefault="00AD68F7" w:rsidP="00AD68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D6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,,</w:t>
      </w: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(11) Za zdravotníckeho pracovníka odborne spôsobilého na výkon činností v zdravotníckom povolaní podľa ods</w:t>
      </w:r>
      <w:r w:rsidR="006B715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eku</w:t>
      </w: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1 písm. t) sa považuje študent, ktorý je v pracovnoprávnom vzťahu alebo obdobnom pracovnom vzťahu u poskytovateľa a je študentom</w:t>
      </w:r>
    </w:p>
    <w:p w14:paraId="2997F2F2" w14:textId="77777777" w:rsidR="00AD68F7" w:rsidRPr="00AD68F7" w:rsidRDefault="00AD68F7" w:rsidP="00AD68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</w:p>
    <w:p w14:paraId="454FFDCA" w14:textId="2DF74E0D" w:rsidR="00AD68F7" w:rsidRPr="00AD68F7" w:rsidRDefault="00AD68F7" w:rsidP="00AD68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a) doktorského študijného programu</w:t>
      </w:r>
      <w:r w:rsidR="00AC296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všeobecné lekárstvo </w:t>
      </w: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v študijnom odbore všeobecné lekárstvo, ktorý absolvoval časť štúdia v rozsahu najmenej šesť semestrov, alebo</w:t>
      </w:r>
    </w:p>
    <w:p w14:paraId="28C7F9FD" w14:textId="77777777" w:rsidR="00AD68F7" w:rsidRPr="00AD68F7" w:rsidRDefault="00AD68F7" w:rsidP="00AD68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</w:p>
    <w:p w14:paraId="1ACE1CF4" w14:textId="77777777" w:rsidR="00AD68F7" w:rsidRPr="00AD68F7" w:rsidRDefault="00AD68F7" w:rsidP="00AD68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b) študijného programu </w:t>
      </w:r>
      <w:r w:rsidR="00AC296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ošetrovateľstvo </w:t>
      </w: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v študijnom odbore ošetrovateľstvo v dennej forme štúdia, ktorý absolvoval časť štúdia v rozsahu najmenej </w:t>
      </w:r>
      <w:r w:rsidR="008B0D0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tri</w:t>
      </w: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semestr</w:t>
      </w:r>
      <w:r w:rsidR="005F271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AD68F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Pr="00AD6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14:paraId="70397F66" w14:textId="77777777" w:rsidR="00AD68F7" w:rsidRPr="00AD68F7" w:rsidRDefault="00AD68F7" w:rsidP="00AD68F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</w:pPr>
    </w:p>
    <w:p w14:paraId="68D96630" w14:textId="77777777" w:rsidR="00AD51B8" w:rsidRPr="00AD68F7" w:rsidRDefault="00AD68F7" w:rsidP="00AD68F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D51B8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AD51B8" w:rsidRPr="00AD6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§ 30a </w:t>
      </w:r>
      <w:r w:rsidR="00AD51B8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odsek 2 dopĺňa písmenom f), ktoré znie:</w:t>
      </w:r>
    </w:p>
    <w:p w14:paraId="77321C45" w14:textId="77777777" w:rsidR="00AD51B8" w:rsidRPr="00AD68F7" w:rsidRDefault="00AD51B8" w:rsidP="00AD68F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Pr="00AD6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f) čestné vyhlásenie o predchádzajúcom výkone stáže u iného poskytovateľa.“.</w:t>
      </w:r>
    </w:p>
    <w:p w14:paraId="5873854A" w14:textId="77777777" w:rsidR="00AD68F7" w:rsidRPr="00AD68F7" w:rsidRDefault="00AD68F7" w:rsidP="00AD68F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62CD5C65" w14:textId="00FAF6A1" w:rsidR="00BC6BDF" w:rsidRDefault="00AD68F7" w:rsidP="00AD68F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AD68F7">
        <w:rPr>
          <w:rFonts w:ascii="Times New Roman" w:hAnsi="Times New Roman"/>
          <w:sz w:val="24"/>
          <w:szCs w:val="24"/>
          <w:lang w:eastAsia="sk-SK"/>
        </w:rPr>
        <w:t>3</w:t>
      </w:r>
      <w:r w:rsidR="009643DA" w:rsidRPr="00AD68F7">
        <w:rPr>
          <w:rFonts w:ascii="Times New Roman" w:hAnsi="Times New Roman"/>
          <w:sz w:val="24"/>
          <w:szCs w:val="24"/>
          <w:lang w:eastAsia="sk-SK"/>
        </w:rPr>
        <w:t>.</w:t>
      </w:r>
      <w:r w:rsidR="009643DA" w:rsidRPr="00AD68F7">
        <w:rPr>
          <w:rFonts w:ascii="Times New Roman" w:hAnsi="Times New Roman"/>
          <w:sz w:val="24"/>
          <w:szCs w:val="24"/>
          <w:lang w:eastAsia="sk-SK"/>
        </w:rPr>
        <w:tab/>
      </w:r>
      <w:r w:rsidR="00BC6BDF" w:rsidRPr="00AD68F7">
        <w:rPr>
          <w:rFonts w:ascii="Times New Roman" w:hAnsi="Times New Roman"/>
          <w:sz w:val="24"/>
          <w:szCs w:val="24"/>
          <w:lang w:eastAsia="sk-SK"/>
        </w:rPr>
        <w:t xml:space="preserve">V § 30a ods. 8 sa vypúšťajú slová </w:t>
      </w:r>
      <w:r w:rsidR="00453237" w:rsidRPr="00AD68F7">
        <w:rPr>
          <w:rFonts w:ascii="Times New Roman" w:hAnsi="Times New Roman"/>
          <w:sz w:val="24"/>
          <w:szCs w:val="24"/>
          <w:lang w:eastAsia="sk-SK"/>
        </w:rPr>
        <w:t>„len u jedného poskytovateľa</w:t>
      </w:r>
      <w:r w:rsidR="000C38C5">
        <w:rPr>
          <w:rFonts w:ascii="Times New Roman" w:hAnsi="Times New Roman"/>
          <w:sz w:val="24"/>
          <w:szCs w:val="24"/>
          <w:lang w:eastAsia="sk-SK"/>
        </w:rPr>
        <w:t xml:space="preserve">“ </w:t>
      </w:r>
      <w:r w:rsidR="00453237" w:rsidRPr="00AD68F7"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="00D114F9">
        <w:rPr>
          <w:rFonts w:ascii="Times New Roman" w:hAnsi="Times New Roman"/>
          <w:sz w:val="24"/>
          <w:szCs w:val="24"/>
          <w:lang w:eastAsia="sk-SK"/>
        </w:rPr>
        <w:t>za slovo „opakovania</w:t>
      </w:r>
      <w:r w:rsidR="008C23BF">
        <w:rPr>
          <w:rFonts w:ascii="Times New Roman" w:hAnsi="Times New Roman"/>
          <w:sz w:val="24"/>
          <w:szCs w:val="24"/>
          <w:lang w:eastAsia="sk-SK"/>
        </w:rPr>
        <w:t>“</w:t>
      </w:r>
      <w:r w:rsidR="00D114F9">
        <w:rPr>
          <w:rFonts w:ascii="Times New Roman" w:hAnsi="Times New Roman"/>
          <w:sz w:val="24"/>
          <w:szCs w:val="24"/>
          <w:lang w:eastAsia="sk-SK"/>
        </w:rPr>
        <w:t xml:space="preserve"> sa vkladá čiarka a</w:t>
      </w:r>
      <w:r w:rsidR="00453237" w:rsidRPr="00AD68F7">
        <w:rPr>
          <w:rFonts w:ascii="Times New Roman" w:hAnsi="Times New Roman"/>
          <w:sz w:val="24"/>
          <w:szCs w:val="24"/>
          <w:lang w:eastAsia="sk-SK"/>
        </w:rPr>
        <w:t xml:space="preserve"> slová ,,ak v odseku 10 nie je ustanovené inak“.</w:t>
      </w:r>
    </w:p>
    <w:p w14:paraId="7B5E79D6" w14:textId="77777777" w:rsidR="00BD79BE" w:rsidRPr="00AD68F7" w:rsidRDefault="00BD79BE" w:rsidP="00AD68F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274FD33" w14:textId="047F6E90" w:rsidR="006E6A00" w:rsidRPr="00AD68F7" w:rsidRDefault="00AD68F7" w:rsidP="00AD68F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6E6A00" w:rsidRPr="00AD6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6E6A00" w:rsidRPr="00AD6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ab/>
      </w:r>
      <w:r w:rsidR="006E6A00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 30a sa</w:t>
      </w:r>
      <w:r w:rsidR="00986F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dopĺňa</w:t>
      </w:r>
      <w:r w:rsidR="006E6A00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odsek</w:t>
      </w:r>
      <w:r w:rsidR="00986F1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om</w:t>
      </w:r>
      <w:r w:rsidR="006E6A00"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10, ktorý znie:</w:t>
      </w:r>
    </w:p>
    <w:p w14:paraId="0D22947A" w14:textId="77777777" w:rsidR="006E6A00" w:rsidRPr="00AD68F7" w:rsidRDefault="006E6A00" w:rsidP="00AD68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,,(10)</w:t>
      </w:r>
      <w:r w:rsidRPr="00AD68F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AD68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Stážista po ukončení výkonu stáže podľa odseku 9 môže začať výkon stáže podľa odseku 8.“.</w:t>
      </w:r>
    </w:p>
    <w:p w14:paraId="02A6C50C" w14:textId="77777777" w:rsidR="00AD68F7" w:rsidRPr="00AD68F7" w:rsidRDefault="00AD68F7" w:rsidP="00AD68F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52E1FDBA" w14:textId="77777777" w:rsidR="000A4BBE" w:rsidRDefault="00AD68F7" w:rsidP="000A4BB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5.</w:t>
      </w:r>
      <w:r w:rsidRPr="00AD6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ab/>
      </w:r>
      <w:r w:rsidRPr="00AD68F7">
        <w:rPr>
          <w:rFonts w:ascii="Times New Roman" w:hAnsi="Times New Roman"/>
          <w:sz w:val="24"/>
          <w:szCs w:val="24"/>
          <w:lang w:eastAsia="sk-SK"/>
        </w:rPr>
        <w:t>V § 31 ods. 5, § 42 ods. 1 a § 80 ods. 9 sa za slová „podľa § 27 ods. 4“ vkladajú slová „a 11“.</w:t>
      </w:r>
    </w:p>
    <w:p w14:paraId="42CFB465" w14:textId="77777777" w:rsidR="000A4BBE" w:rsidRDefault="000A4BBE" w:rsidP="000A4B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ab/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40 ods. 2 sa vypúšťa posledná veta.</w:t>
      </w:r>
    </w:p>
    <w:p w14:paraId="35485FC8" w14:textId="77777777" w:rsidR="000A4BBE" w:rsidRPr="000A4BBE" w:rsidRDefault="000A4BBE" w:rsidP="000A4BB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48F545F" w14:textId="0628EC3B" w:rsidR="000A4BBE" w:rsidRPr="000A4BBE" w:rsidRDefault="000A4BBE" w:rsidP="000A4B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ab/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 § 40 ods. 12 písm. a) sa slová „so všeobecne záväzným právnym predpisom vydaným podľa odseku 2“ nahrádzajú slovami „s minimálnym štandard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 pre špecializačn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ý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študijn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ý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program, minimálnym štandard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 pre certifikačn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ý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študijn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ý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program a</w:t>
      </w:r>
      <w:r w:rsidR="00850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lebo m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inimálnym štandard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 pre študijn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ý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program sústavného vzdelávania </w:t>
      </w:r>
      <w:r w:rsidR="00FA72B7" w:rsidRPr="008506C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33aaa</w:t>
      </w:r>
      <w:r w:rsidR="00FA7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1B2810"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akreditovaného programu, ktorý vzdelávacia ustanovizeň uskutočňuje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“.</w:t>
      </w:r>
    </w:p>
    <w:p w14:paraId="79A49CBF" w14:textId="77777777" w:rsidR="000A4BBE" w:rsidRDefault="000A4BBE" w:rsidP="000A4B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sk-SK"/>
        </w:rPr>
      </w:pPr>
    </w:p>
    <w:p w14:paraId="3B1E3C3B" w14:textId="372D4F0B" w:rsidR="000A4BBE" w:rsidRPr="001B2810" w:rsidRDefault="000A4BBE" w:rsidP="000A4BB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Poznámka pod čiarou k</w:t>
      </w:r>
      <w:r w:rsidR="001B2810"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odkazu</w:t>
      </w:r>
      <w:r w:rsidR="001B2810"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33aaa</w:t>
      </w:r>
      <w:r w:rsidRPr="000F1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znie:</w:t>
      </w:r>
    </w:p>
    <w:p w14:paraId="11F96C31" w14:textId="77777777" w:rsidR="000A4BBE" w:rsidRDefault="000A4BBE" w:rsidP="000A4BB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r w:rsidR="00FA72B7" w:rsidRPr="000F1AFD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>33aaa</w:t>
      </w:r>
      <w:r w:rsidRPr="000F1A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§ 45 ods. 1 písm. </w:t>
      </w:r>
      <w:proofErr w:type="spellStart"/>
      <w:r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am</w:t>
      </w:r>
      <w:proofErr w:type="spellEnd"/>
      <w:r w:rsidRP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 zákona č. 576/2004 Z. z. v znení zákona č. .....“</w:t>
      </w:r>
    </w:p>
    <w:p w14:paraId="28B85597" w14:textId="77777777" w:rsidR="000A4BBE" w:rsidRPr="00AD68F7" w:rsidRDefault="000A4BBE" w:rsidP="001F27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42B847C4" w14:textId="77777777" w:rsidR="00AC36EB" w:rsidRPr="00AD68F7" w:rsidRDefault="000A4BBE" w:rsidP="00AD68F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8</w:t>
      </w:r>
      <w:r w:rsidR="00AC36EB" w:rsidRPr="00AD6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AC36EB" w:rsidRPr="00AD6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ab/>
      </w:r>
      <w:r w:rsidR="00AC36EB" w:rsidRPr="00AD68F7">
        <w:rPr>
          <w:rFonts w:ascii="Times New Roman" w:hAnsi="Times New Roman"/>
          <w:sz w:val="24"/>
          <w:szCs w:val="24"/>
          <w:lang w:eastAsia="sk-SK"/>
        </w:rPr>
        <w:t>V § 82 ods. 21 sa vypúšťajú slová „ústavnej zdravotnej starostlivosti“.</w:t>
      </w:r>
    </w:p>
    <w:p w14:paraId="32A5EFBD" w14:textId="77777777" w:rsidR="00AD68F7" w:rsidRPr="00AD68F7" w:rsidRDefault="00AD68F7" w:rsidP="00AD68F7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2EAEEB8" w14:textId="603E39A7" w:rsidR="003F6DA2" w:rsidRPr="003F6DA2" w:rsidRDefault="003F6DA2" w:rsidP="000F1AFD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9.</w:t>
      </w:r>
      <w:r w:rsidR="008C23BF"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Za § 102 at sa vkladá § 102 au</w:t>
      </w:r>
      <w:r w:rsidRPr="003F6DA2">
        <w:rPr>
          <w:rFonts w:ascii="Times New Roman" w:hAnsi="Times New Roman"/>
          <w:sz w:val="24"/>
          <w:szCs w:val="24"/>
          <w:lang w:eastAsia="sk-SK"/>
        </w:rPr>
        <w:t>, ktorý vrátane nadpisu znie:</w:t>
      </w:r>
    </w:p>
    <w:p w14:paraId="29D4C024" w14:textId="77777777" w:rsidR="003F6DA2" w:rsidRPr="003F6DA2" w:rsidRDefault="003F6DA2" w:rsidP="003F6DA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DC00DD" w14:textId="77777777" w:rsidR="003F6DA2" w:rsidRPr="003F6DA2" w:rsidRDefault="003F6DA2" w:rsidP="003F6DA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„§ 102 au</w:t>
      </w:r>
    </w:p>
    <w:p w14:paraId="501A0BAE" w14:textId="4E36A1A5" w:rsidR="00AD68F7" w:rsidRPr="00AD68F7" w:rsidRDefault="003F6DA2" w:rsidP="003F6DA2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F6DA2">
        <w:rPr>
          <w:rFonts w:ascii="Times New Roman" w:hAnsi="Times New Roman"/>
          <w:sz w:val="24"/>
          <w:szCs w:val="24"/>
          <w:lang w:eastAsia="sk-SK"/>
        </w:rPr>
        <w:t xml:space="preserve">Prechodné ustanovenie k úpravám účinným od </w:t>
      </w:r>
      <w:r w:rsidR="001B2810">
        <w:rPr>
          <w:rFonts w:ascii="Times New Roman" w:hAnsi="Times New Roman"/>
          <w:sz w:val="24"/>
          <w:szCs w:val="24"/>
          <w:lang w:eastAsia="sk-SK"/>
        </w:rPr>
        <w:t>1. júla</w:t>
      </w:r>
      <w:r w:rsidRPr="003F6DA2">
        <w:rPr>
          <w:rFonts w:ascii="Times New Roman" w:hAnsi="Times New Roman"/>
          <w:sz w:val="24"/>
          <w:szCs w:val="24"/>
          <w:lang w:eastAsia="sk-SK"/>
        </w:rPr>
        <w:t xml:space="preserve"> 2023</w:t>
      </w:r>
    </w:p>
    <w:p w14:paraId="123EF38C" w14:textId="77777777" w:rsidR="003F6DA2" w:rsidRPr="003F6DA2" w:rsidRDefault="003F6DA2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1411F377" w14:textId="2659BC0F" w:rsidR="003F6DA2" w:rsidRDefault="003F6DA2" w:rsidP="004848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(1) </w:t>
      </w:r>
      <w:r w:rsidRPr="003F6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Vykonávací právny predpis vydaný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na základe splnomocnenia podľa </w:t>
      </w:r>
      <w:r w:rsidR="00183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§ 40 ods. 2</w:t>
      </w:r>
      <w:r w:rsidR="00183151" w:rsidRPr="003F6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tohto </w:t>
      </w:r>
      <w:r w:rsidRPr="003F6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zákona</w:t>
      </w:r>
      <w:r w:rsidR="00B76D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 znení účinnom </w:t>
      </w:r>
      <w:r w:rsidR="00B76D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do </w:t>
      </w:r>
      <w:r w:rsid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30. júna</w:t>
      </w:r>
      <w:r w:rsidR="00B76D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2023</w:t>
      </w:r>
      <w:r w:rsidRPr="003F6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je vykonávací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m právnym predpisom podľa </w:t>
      </w:r>
      <w:r w:rsidR="006E6D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tohto </w:t>
      </w:r>
      <w:r w:rsid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zákona</w:t>
      </w:r>
      <w:r w:rsidR="00B76D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účinného</w:t>
      </w:r>
      <w:r w:rsid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B76D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od </w:t>
      </w:r>
      <w:r w:rsid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1. júla</w:t>
      </w:r>
      <w:r w:rsidR="00B76D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2023 </w:t>
      </w:r>
      <w:r w:rsidRPr="003F6D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do </w:t>
      </w:r>
      <w:r w:rsid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uverejnenia minimálnych štandardov </w:t>
      </w:r>
      <w:r w:rsidR="004848BC"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pre špecializačné študijné programy, minimálny</w:t>
      </w:r>
      <w:r w:rsid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ch</w:t>
      </w:r>
      <w:r w:rsidR="004848BC"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štandard</w:t>
      </w:r>
      <w:r w:rsid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ov</w:t>
      </w:r>
      <w:r w:rsidR="004848BC"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pre certifikačné študijné programy a</w:t>
      </w:r>
      <w:r w:rsid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 w:rsidR="004848BC"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minimálny</w:t>
      </w:r>
      <w:r w:rsid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ch </w:t>
      </w:r>
      <w:r w:rsidR="004848BC"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lastRenderedPageBreak/>
        <w:t>štandard</w:t>
      </w:r>
      <w:r w:rsid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ov</w:t>
      </w:r>
      <w:r w:rsidR="004848BC"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pre študijné programy sústavného vzdelávania </w:t>
      </w:r>
      <w:r w:rsid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na webovom sídle ministerstva zdravotníctva.</w:t>
      </w:r>
    </w:p>
    <w:p w14:paraId="0FB5D927" w14:textId="77777777" w:rsidR="006B2289" w:rsidRPr="003F6DA2" w:rsidRDefault="006B2289" w:rsidP="004848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4E585421" w14:textId="6A7C77FC" w:rsidR="003F6DA2" w:rsidRDefault="004848BC" w:rsidP="004848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(2) Osvedčenie 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 akreditácii špecializačn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ého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študijn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ého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program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u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osvedčenie 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 akreditácii certifikačn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ého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študijn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ého programu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 osvedčenie 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 akreditácii študijn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ého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program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u</w:t>
      </w:r>
      <w:r w:rsidRPr="004848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sústavného vzdelávania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vydané do </w:t>
      </w:r>
      <w:r w:rsidR="001B28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30. júna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2023 zostáva</w:t>
      </w:r>
      <w:r w:rsidR="00C114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jú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v</w:t>
      </w:r>
      <w:r w:rsidR="00957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platnosti</w:t>
      </w:r>
      <w:r w:rsidR="00C114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do uplynutia času, na ktorý boli vydané</w:t>
      </w:r>
      <w:r w:rsidR="009578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.“.</w:t>
      </w:r>
    </w:p>
    <w:p w14:paraId="7CBE2BAE" w14:textId="77777777" w:rsidR="004848BC" w:rsidRDefault="004848BC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269EB4F6" w14:textId="77777777" w:rsidR="004848BC" w:rsidRPr="003F6DA2" w:rsidRDefault="004848BC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319119DC" w14:textId="77777777" w:rsidR="00AD68F7" w:rsidRPr="00AD68F7" w:rsidRDefault="00AD68F7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AD68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14:paraId="2699D441" w14:textId="77777777" w:rsidR="00AD68F7" w:rsidRPr="00AD68F7" w:rsidRDefault="00AD68F7" w:rsidP="00AD6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6709874" w14:textId="4413F59C" w:rsidR="00AC36EB" w:rsidRDefault="000A4BBE" w:rsidP="000A4B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 č. 576/2004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o zdravotnej starostlivosti, služ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bách súvisiacich s poskytovaním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zdravotnej starostlivosti a o zmene a doplnení niektorých zákonov v znení zákona č. 82/2005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350/2005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538/2005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660/2005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282/2006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518/2007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662/2007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489/2008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192/2009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345/2009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132/2010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133/2010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34/2011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172/2011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313/2012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345/2012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41/2013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153/2013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160/2013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220/2013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365/2013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185/2014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204/2014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53/2015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77/2015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378/2015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422/2015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428/2015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125/2016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167/2016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317/2016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386/2016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257/2017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351/2017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61/2018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87/2018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109/2018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156/2018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192/2018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287/2018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374/2018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139/2019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231/2019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383/2019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398/2019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467/2019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69/2020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125/2020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165/2020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319/2020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392/2020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9/2021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82/2021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133/2021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213/2021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252/2021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358/2021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532/2021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540/2021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2/2022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67/2022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102/2022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 č. 125/2022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6E6D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 č. 267/2022 Z.</w:t>
      </w:r>
      <w:r w:rsidR="001E7A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F16B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F16B4E" w:rsidRPr="00F16B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F16B4E" w:rsidRPr="000F1AFD">
        <w:rPr>
          <w:rFonts w:ascii="Times New Roman" w:hAnsi="Times New Roman" w:cs="Times New Roman"/>
          <w:sz w:val="24"/>
          <w:szCs w:val="24"/>
        </w:rPr>
        <w:t>zákona č. 331/2022 Z. z., zákona č. 390/2022 Z. z., zákona č. 420/2022 Z .z., zákona č. 494/2022 Z. z., zákona č. 495/2022 Z. z. a zákona č. 518/2022 Z. z.</w:t>
      </w:r>
      <w:r w:rsidRPr="000A4B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dopĺňa takto:</w:t>
      </w:r>
    </w:p>
    <w:p w14:paraId="589587FC" w14:textId="77777777" w:rsidR="001E7AE9" w:rsidRDefault="001E7AE9" w:rsidP="00AD68F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7B8EB379" w14:textId="77777777" w:rsidR="000A4BBE" w:rsidRDefault="000A4BBE" w:rsidP="00AD68F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V § 45 sa odsek 1 dopĺňa písmenom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), ktoré znie:</w:t>
      </w:r>
    </w:p>
    <w:p w14:paraId="2C881C7F" w14:textId="77777777" w:rsidR="000A4BBE" w:rsidRDefault="000A4BBE" w:rsidP="000A4B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„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am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) </w:t>
      </w:r>
      <w:r w:rsidRPr="000A4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vydáva minimálne štandardy pre špecializačné študijné programy, minimálne štandardy pre certifikačné študijné programy a minimálne štandardy pre študijné programy sústavného vzdelávania a uverejňuje ich na svojom webovom sídle.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“.</w:t>
      </w:r>
    </w:p>
    <w:p w14:paraId="7CBA1192" w14:textId="77777777" w:rsidR="00202A5E" w:rsidRDefault="00202A5E" w:rsidP="000A4B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0940FB4A" w14:textId="77777777" w:rsidR="00202A5E" w:rsidRPr="00AD68F7" w:rsidRDefault="00202A5E" w:rsidP="000A4B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1CF4F311" w14:textId="77777777" w:rsidR="00202A5E" w:rsidRPr="008506CA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CA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16CE834C" w14:textId="77777777" w:rsidR="00202A5E" w:rsidRPr="008506CA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FA971" w14:textId="504CDAF6" w:rsidR="00A4608D" w:rsidRPr="00DD07C7" w:rsidRDefault="00202A5E" w:rsidP="00A46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Zákon č. 153/2013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 o národnom zdravotníckom informačnom systéme a o zmene a doplnení niektorých zákonov v znení zákona č. 185/2014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z., zákona č. 77/2015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z., zákona č. 148/2015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z., zákona č. 167/2016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z., zákona č. 41/2017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z., zákona č. 351/2017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z., zákona č. 374/2018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125/2020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zákona č. 243/2020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č. 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286/2020 Z.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zákona č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392/2020 Z.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zákona č. 252/2021 Z. z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zákona č. </w:t>
      </w:r>
      <w:r w:rsidR="00A4608D">
        <w:rPr>
          <w:rFonts w:ascii="Times New Roman" w:hAnsi="Times New Roman" w:cs="Times New Roman"/>
          <w:color w:val="000000" w:themeColor="text1"/>
          <w:sz w:val="24"/>
          <w:szCs w:val="24"/>
        </w:rPr>
        <w:t>310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/2021 Z. z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zákona č. 532/2021 Z. z</w:t>
      </w:r>
      <w:r w:rsidR="00B226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26A6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608D" w:rsidRPr="00A4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</w:t>
      </w:r>
      <w:r w:rsidR="00A4608D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A4608D" w:rsidRPr="00A4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/2022 Z. z., </w:t>
      </w:r>
      <w:r w:rsidR="00A4608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4608D" w:rsidRPr="00A4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ákona č. 92/2022 </w:t>
      </w:r>
      <w:r w:rsidR="00A4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Z. z., </w:t>
      </w:r>
      <w:r w:rsidR="00A4608D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č. </w:t>
      </w:r>
      <w:r w:rsidR="00A4608D" w:rsidRPr="00A4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125/2022 </w:t>
      </w:r>
      <w:r w:rsidR="00A4608D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Z. z</w:t>
      </w:r>
      <w:r w:rsidR="00A46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608D" w:rsidRPr="00B226A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608D" w:rsidRPr="00A4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</w:t>
      </w:r>
      <w:r w:rsidR="00A4608D">
        <w:rPr>
          <w:rFonts w:ascii="Times New Roman" w:hAnsi="Times New Roman" w:cs="Times New Roman"/>
          <w:color w:val="000000" w:themeColor="text1"/>
          <w:sz w:val="24"/>
          <w:szCs w:val="24"/>
        </w:rPr>
        <w:t>390</w:t>
      </w:r>
      <w:r w:rsidR="00A4608D" w:rsidRPr="00A4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/2022 Z. z. </w:t>
      </w:r>
      <w:r w:rsidR="00A4608D"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zákona č. </w:t>
      </w:r>
      <w:r w:rsidR="00A4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518/2022 Z. z. </w:t>
      </w:r>
      <w:r w:rsidR="00A4608D" w:rsidRPr="00202A5E">
        <w:rPr>
          <w:rFonts w:ascii="Times New Roman" w:hAnsi="Times New Roman" w:cs="Times New Roman"/>
          <w:color w:val="000000" w:themeColor="text1"/>
          <w:sz w:val="24"/>
          <w:szCs w:val="24"/>
        </w:rPr>
        <w:t>sa dopĺňa takto:</w:t>
      </w:r>
    </w:p>
    <w:p w14:paraId="21641BAF" w14:textId="77777777" w:rsidR="00202A5E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6D4EE" w14:textId="77777777" w:rsidR="00202A5E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36576" w14:textId="2F78FC9D" w:rsidR="00202A5E" w:rsidRPr="008506CA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CA">
        <w:rPr>
          <w:rFonts w:ascii="Times New Roman" w:hAnsi="Times New Roman" w:cs="Times New Roman"/>
          <w:sz w:val="24"/>
          <w:szCs w:val="24"/>
        </w:rPr>
        <w:t>§ 7 sa dopĺňa odsekom 1</w:t>
      </w:r>
      <w:r w:rsidR="00A4608D">
        <w:rPr>
          <w:rFonts w:ascii="Times New Roman" w:hAnsi="Times New Roman" w:cs="Times New Roman"/>
          <w:sz w:val="24"/>
          <w:szCs w:val="24"/>
        </w:rPr>
        <w:t>4</w:t>
      </w:r>
      <w:r w:rsidRPr="008506CA">
        <w:rPr>
          <w:rFonts w:ascii="Times New Roman" w:hAnsi="Times New Roman" w:cs="Times New Roman"/>
          <w:sz w:val="24"/>
          <w:szCs w:val="24"/>
        </w:rPr>
        <w:t xml:space="preserve">, ktorý znie: </w:t>
      </w:r>
    </w:p>
    <w:p w14:paraId="22781FC8" w14:textId="77777777" w:rsidR="00202A5E" w:rsidRPr="008506CA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132B" w14:textId="7E36CA20" w:rsidR="00202A5E" w:rsidRPr="008506CA" w:rsidRDefault="001B2810" w:rsidP="00202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02A5E" w:rsidRPr="008506CA">
        <w:rPr>
          <w:rFonts w:ascii="Times New Roman" w:hAnsi="Times New Roman" w:cs="Times New Roman"/>
          <w:sz w:val="24"/>
          <w:szCs w:val="24"/>
        </w:rPr>
        <w:t>(1</w:t>
      </w:r>
      <w:r w:rsidR="00A4608D">
        <w:rPr>
          <w:rFonts w:ascii="Times New Roman" w:hAnsi="Times New Roman" w:cs="Times New Roman"/>
          <w:sz w:val="24"/>
          <w:szCs w:val="24"/>
        </w:rPr>
        <w:t>4</w:t>
      </w:r>
      <w:r w:rsidR="00202A5E" w:rsidRPr="008506CA">
        <w:rPr>
          <w:rFonts w:ascii="Times New Roman" w:hAnsi="Times New Roman" w:cs="Times New Roman"/>
          <w:sz w:val="24"/>
          <w:szCs w:val="24"/>
        </w:rPr>
        <w:t>) Študentovi doktorského študijného programu</w:t>
      </w:r>
      <w:r w:rsidR="00EC261A" w:rsidRPr="00EC261A">
        <w:rPr>
          <w:rFonts w:ascii="Times New Roman" w:hAnsi="Times New Roman" w:cs="Times New Roman"/>
          <w:sz w:val="24"/>
          <w:szCs w:val="24"/>
        </w:rPr>
        <w:t xml:space="preserve"> všeobecné lekárstvo</w:t>
      </w:r>
      <w:r w:rsidR="00202A5E" w:rsidRPr="008506CA">
        <w:rPr>
          <w:rFonts w:ascii="Times New Roman" w:hAnsi="Times New Roman" w:cs="Times New Roman"/>
          <w:sz w:val="24"/>
          <w:szCs w:val="24"/>
        </w:rPr>
        <w:t xml:space="preserve"> v študijnom odbore všeobecné lekárstvo</w:t>
      </w:r>
      <w:r w:rsidR="00A4608D">
        <w:rPr>
          <w:rFonts w:ascii="Times New Roman" w:hAnsi="Times New Roman" w:cs="Times New Roman"/>
          <w:sz w:val="24"/>
          <w:szCs w:val="24"/>
        </w:rPr>
        <w:t xml:space="preserve"> a</w:t>
      </w:r>
      <w:r w:rsidR="00202A5E" w:rsidRPr="008506CA">
        <w:rPr>
          <w:rFonts w:ascii="Times New Roman" w:hAnsi="Times New Roman" w:cs="Times New Roman"/>
          <w:sz w:val="24"/>
          <w:szCs w:val="24"/>
        </w:rPr>
        <w:t xml:space="preserve"> študentovi študijného programu </w:t>
      </w:r>
      <w:r w:rsidR="00EC261A">
        <w:rPr>
          <w:rFonts w:ascii="Times New Roman" w:hAnsi="Times New Roman" w:cs="Times New Roman"/>
          <w:sz w:val="24"/>
          <w:szCs w:val="24"/>
        </w:rPr>
        <w:t xml:space="preserve">ošetrovateľstvo </w:t>
      </w:r>
      <w:r w:rsidR="00202A5E" w:rsidRPr="008506CA">
        <w:rPr>
          <w:rFonts w:ascii="Times New Roman" w:hAnsi="Times New Roman" w:cs="Times New Roman"/>
          <w:sz w:val="24"/>
          <w:szCs w:val="24"/>
        </w:rPr>
        <w:t>v študijnom odbore ošetrovateľstvo v dennej forme štúdia, ktorý sa považuje za zdravotníckeho pracovníka podľa osobitného predpisu, 31</w:t>
      </w:r>
      <w:r w:rsidR="00F16B4E">
        <w:rPr>
          <w:rFonts w:ascii="Times New Roman" w:hAnsi="Times New Roman" w:cs="Times New Roman"/>
          <w:sz w:val="24"/>
          <w:szCs w:val="24"/>
        </w:rPr>
        <w:t>aa</w:t>
      </w:r>
      <w:r w:rsidR="00202A5E" w:rsidRPr="008506CA">
        <w:rPr>
          <w:rFonts w:ascii="Times New Roman" w:hAnsi="Times New Roman" w:cs="Times New Roman"/>
          <w:sz w:val="24"/>
          <w:szCs w:val="24"/>
        </w:rPr>
        <w:t>) sa elektronický preukaz zdravotníckeho pracovníka nevydáva.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02A5E" w:rsidRPr="008506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B45ED2" w14:textId="77777777" w:rsidR="00202A5E" w:rsidRPr="008506CA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6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65E0F" w14:textId="1F2FE549" w:rsidR="00202A5E" w:rsidRPr="008506CA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CA">
        <w:rPr>
          <w:rFonts w:ascii="Times New Roman" w:hAnsi="Times New Roman" w:cs="Times New Roman"/>
          <w:sz w:val="24"/>
          <w:szCs w:val="24"/>
        </w:rPr>
        <w:tab/>
        <w:t>Poznámka pod čiarou k odkazu 31</w:t>
      </w:r>
      <w:r w:rsidR="00F16B4E">
        <w:rPr>
          <w:rFonts w:ascii="Times New Roman" w:hAnsi="Times New Roman" w:cs="Times New Roman"/>
          <w:sz w:val="24"/>
          <w:szCs w:val="24"/>
        </w:rPr>
        <w:t>aa</w:t>
      </w:r>
      <w:r w:rsidRPr="008506CA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377308AB" w14:textId="77777777" w:rsidR="00202A5E" w:rsidRPr="008506CA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049D5" w14:textId="367F7920" w:rsidR="00202A5E" w:rsidRPr="008506CA" w:rsidRDefault="00202A5E" w:rsidP="00202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CA">
        <w:rPr>
          <w:rFonts w:ascii="Times New Roman" w:hAnsi="Times New Roman" w:cs="Times New Roman"/>
          <w:sz w:val="24"/>
          <w:szCs w:val="24"/>
        </w:rPr>
        <w:tab/>
      </w:r>
      <w:r w:rsidR="001B2810">
        <w:rPr>
          <w:rFonts w:ascii="Times New Roman" w:hAnsi="Times New Roman" w:cs="Times New Roman"/>
          <w:sz w:val="24"/>
          <w:szCs w:val="24"/>
        </w:rPr>
        <w:t>„</w:t>
      </w:r>
      <w:r w:rsidRPr="008506CA">
        <w:rPr>
          <w:rFonts w:ascii="Times New Roman" w:hAnsi="Times New Roman" w:cs="Times New Roman"/>
          <w:sz w:val="24"/>
          <w:szCs w:val="24"/>
        </w:rPr>
        <w:t xml:space="preserve">31) § 27 ods. </w:t>
      </w:r>
      <w:r w:rsidR="00A4608D">
        <w:rPr>
          <w:rFonts w:ascii="Times New Roman" w:hAnsi="Times New Roman" w:cs="Times New Roman"/>
          <w:sz w:val="24"/>
          <w:szCs w:val="24"/>
        </w:rPr>
        <w:t>11</w:t>
      </w:r>
      <w:r w:rsidRPr="008506CA">
        <w:rPr>
          <w:rFonts w:ascii="Times New Roman" w:hAnsi="Times New Roman" w:cs="Times New Roman"/>
          <w:sz w:val="24"/>
          <w:szCs w:val="24"/>
        </w:rPr>
        <w:t xml:space="preserve"> zákona č. 578/2004 Z.</w:t>
      </w:r>
      <w:r w:rsidR="00A4608D">
        <w:rPr>
          <w:rFonts w:ascii="Times New Roman" w:hAnsi="Times New Roman" w:cs="Times New Roman"/>
          <w:sz w:val="24"/>
          <w:szCs w:val="24"/>
        </w:rPr>
        <w:t xml:space="preserve"> </w:t>
      </w:r>
      <w:r w:rsidRPr="008506CA">
        <w:rPr>
          <w:rFonts w:ascii="Times New Roman" w:hAnsi="Times New Roman" w:cs="Times New Roman"/>
          <w:sz w:val="24"/>
          <w:szCs w:val="24"/>
        </w:rPr>
        <w:t xml:space="preserve">z. </w:t>
      </w:r>
      <w:r w:rsidR="00F16B4E" w:rsidRPr="000F1AFD">
        <w:rPr>
          <w:rFonts w:ascii="Times New Roman" w:hAnsi="Times New Roman" w:cs="Times New Roman"/>
          <w:sz w:val="24"/>
          <w:szCs w:val="24"/>
        </w:rPr>
        <w:t>v znení</w:t>
      </w:r>
      <w:r w:rsidR="00F16B4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F16B4E">
        <w:rPr>
          <w:rFonts w:ascii="Times New Roman" w:hAnsi="Times New Roman" w:cs="Times New Roman"/>
          <w:sz w:val="24"/>
          <w:szCs w:val="24"/>
        </w:rPr>
        <w:t>zákona č. .../2023 Z. z.</w:t>
      </w:r>
      <w:r w:rsidR="00A4608D" w:rsidRPr="00A4608D">
        <w:rPr>
          <w:rFonts w:ascii="Times New Roman" w:hAnsi="Times New Roman" w:cs="Times New Roman"/>
          <w:sz w:val="24"/>
          <w:szCs w:val="24"/>
        </w:rPr>
        <w:t>.</w:t>
      </w:r>
      <w:r w:rsidR="001B2810">
        <w:rPr>
          <w:rFonts w:ascii="Times New Roman" w:hAnsi="Times New Roman" w:cs="Times New Roman"/>
          <w:sz w:val="24"/>
          <w:szCs w:val="24"/>
        </w:rPr>
        <w:t>“</w:t>
      </w:r>
      <w:r w:rsidRPr="008506CA">
        <w:rPr>
          <w:rFonts w:ascii="Times New Roman" w:hAnsi="Times New Roman" w:cs="Times New Roman"/>
          <w:sz w:val="24"/>
          <w:szCs w:val="24"/>
        </w:rPr>
        <w:t>.</w:t>
      </w:r>
    </w:p>
    <w:p w14:paraId="18BD55AF" w14:textId="77777777" w:rsidR="00AD68F7" w:rsidRPr="00A4608D" w:rsidRDefault="00AD68F7" w:rsidP="00AD68F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CE43B" w14:textId="77777777" w:rsidR="00202A5E" w:rsidRPr="00A4608D" w:rsidRDefault="00202A5E" w:rsidP="00AD68F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C741D" w14:textId="77777777" w:rsidR="00AD68F7" w:rsidRPr="00AD68F7" w:rsidRDefault="00AD68F7" w:rsidP="00AD68F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9F5DB7" w14:textId="77777777" w:rsidR="00AD68F7" w:rsidRPr="00AD68F7" w:rsidRDefault="00BC6BDF" w:rsidP="00AD68F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68F7">
        <w:rPr>
          <w:rFonts w:ascii="Times New Roman" w:hAnsi="Times New Roman"/>
          <w:b/>
          <w:bCs/>
          <w:sz w:val="24"/>
          <w:szCs w:val="24"/>
        </w:rPr>
        <w:t>Čl. I</w:t>
      </w:r>
      <w:r w:rsidR="00A4608D">
        <w:rPr>
          <w:rFonts w:ascii="Times New Roman" w:hAnsi="Times New Roman"/>
          <w:b/>
          <w:bCs/>
          <w:sz w:val="24"/>
          <w:szCs w:val="24"/>
        </w:rPr>
        <w:t>V</w:t>
      </w:r>
    </w:p>
    <w:p w14:paraId="14DB25E0" w14:textId="77777777" w:rsidR="00AD68F7" w:rsidRPr="00AD68F7" w:rsidRDefault="00AD68F7" w:rsidP="00AD68F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48C789" w14:textId="520D57B6" w:rsidR="00BC6BDF" w:rsidRPr="00AD68F7" w:rsidRDefault="00BC6BDF" w:rsidP="000F1AF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D68F7">
        <w:rPr>
          <w:rFonts w:ascii="Times New Roman" w:hAnsi="Times New Roman"/>
          <w:bCs/>
          <w:sz w:val="24"/>
          <w:szCs w:val="24"/>
        </w:rPr>
        <w:t xml:space="preserve">Tento zákon nadobúda účinnosť </w:t>
      </w:r>
      <w:r w:rsidR="001B2810">
        <w:rPr>
          <w:rFonts w:ascii="Times New Roman" w:hAnsi="Times New Roman"/>
          <w:bCs/>
          <w:sz w:val="24"/>
          <w:szCs w:val="24"/>
        </w:rPr>
        <w:t>1. júla 2023</w:t>
      </w:r>
      <w:r w:rsidRPr="00AD68F7">
        <w:rPr>
          <w:rFonts w:ascii="Times New Roman" w:hAnsi="Times New Roman"/>
          <w:bCs/>
          <w:sz w:val="24"/>
          <w:szCs w:val="24"/>
        </w:rPr>
        <w:t>.</w:t>
      </w:r>
    </w:p>
    <w:p w14:paraId="211B9F59" w14:textId="77777777" w:rsidR="00AD51B8" w:rsidRPr="00AD68F7" w:rsidRDefault="00AD51B8" w:rsidP="00AD6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3BBCE53C" w14:textId="77777777" w:rsidR="00AD51B8" w:rsidRPr="00AD68F7" w:rsidRDefault="00AD51B8" w:rsidP="00AD6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8B308B6" w14:textId="77777777" w:rsidR="00AD51B8" w:rsidRPr="00AD68F7" w:rsidRDefault="00AD51B8" w:rsidP="00AD6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AD51B8" w:rsidRPr="00AD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7626"/>
    <w:multiLevelType w:val="hybridMultilevel"/>
    <w:tmpl w:val="3348AC54"/>
    <w:lvl w:ilvl="0" w:tplc="9FC261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71AA"/>
    <w:multiLevelType w:val="hybridMultilevel"/>
    <w:tmpl w:val="AC62AA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46"/>
    <w:rsid w:val="00092319"/>
    <w:rsid w:val="000A4BBE"/>
    <w:rsid w:val="000C2386"/>
    <w:rsid w:val="000C38C5"/>
    <w:rsid w:val="000F1AFD"/>
    <w:rsid w:val="00142D08"/>
    <w:rsid w:val="0017490E"/>
    <w:rsid w:val="00183151"/>
    <w:rsid w:val="001B2810"/>
    <w:rsid w:val="001C0E47"/>
    <w:rsid w:val="001D40D2"/>
    <w:rsid w:val="001E7AE9"/>
    <w:rsid w:val="001F2268"/>
    <w:rsid w:val="001F271B"/>
    <w:rsid w:val="002025B1"/>
    <w:rsid w:val="00202A5E"/>
    <w:rsid w:val="0021363D"/>
    <w:rsid w:val="002B162F"/>
    <w:rsid w:val="003F6DA2"/>
    <w:rsid w:val="00415863"/>
    <w:rsid w:val="00453237"/>
    <w:rsid w:val="004848BC"/>
    <w:rsid w:val="005F2717"/>
    <w:rsid w:val="006759F0"/>
    <w:rsid w:val="006B2289"/>
    <w:rsid w:val="006B5EE3"/>
    <w:rsid w:val="006B7158"/>
    <w:rsid w:val="006C2375"/>
    <w:rsid w:val="006E05CE"/>
    <w:rsid w:val="006E6A00"/>
    <w:rsid w:val="006E6D02"/>
    <w:rsid w:val="00707704"/>
    <w:rsid w:val="007747E9"/>
    <w:rsid w:val="008506CA"/>
    <w:rsid w:val="00871E5A"/>
    <w:rsid w:val="00875D0F"/>
    <w:rsid w:val="00895DCE"/>
    <w:rsid w:val="008B0D0F"/>
    <w:rsid w:val="008B21AD"/>
    <w:rsid w:val="008B25DB"/>
    <w:rsid w:val="008C23BF"/>
    <w:rsid w:val="009248CD"/>
    <w:rsid w:val="00933F74"/>
    <w:rsid w:val="00944F8B"/>
    <w:rsid w:val="00950A11"/>
    <w:rsid w:val="0095787D"/>
    <w:rsid w:val="009643DA"/>
    <w:rsid w:val="009735EA"/>
    <w:rsid w:val="00986F1E"/>
    <w:rsid w:val="00A32BDD"/>
    <w:rsid w:val="00A4608D"/>
    <w:rsid w:val="00AC2968"/>
    <w:rsid w:val="00AC36EB"/>
    <w:rsid w:val="00AD51B8"/>
    <w:rsid w:val="00AD68F7"/>
    <w:rsid w:val="00AE1CE5"/>
    <w:rsid w:val="00B226A6"/>
    <w:rsid w:val="00B24CE5"/>
    <w:rsid w:val="00B36469"/>
    <w:rsid w:val="00B71A28"/>
    <w:rsid w:val="00B76D6D"/>
    <w:rsid w:val="00BC6BDF"/>
    <w:rsid w:val="00BD79BE"/>
    <w:rsid w:val="00C1144E"/>
    <w:rsid w:val="00C45D7D"/>
    <w:rsid w:val="00C96557"/>
    <w:rsid w:val="00CE3EB6"/>
    <w:rsid w:val="00CE6719"/>
    <w:rsid w:val="00D114F9"/>
    <w:rsid w:val="00DD4507"/>
    <w:rsid w:val="00DD7F46"/>
    <w:rsid w:val="00E07034"/>
    <w:rsid w:val="00E704A7"/>
    <w:rsid w:val="00EA417C"/>
    <w:rsid w:val="00EC261A"/>
    <w:rsid w:val="00EE4117"/>
    <w:rsid w:val="00F04BF6"/>
    <w:rsid w:val="00F16B4E"/>
    <w:rsid w:val="00FA72B7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881C"/>
  <w15:chartTrackingRefBased/>
  <w15:docId w15:val="{CECC4AF2-9C5E-4189-8FE4-FC57BA8C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43DA"/>
    <w:pPr>
      <w:ind w:left="720"/>
      <w:contextualSpacing/>
    </w:pPr>
  </w:style>
  <w:style w:type="character" w:customStyle="1" w:styleId="awspan">
    <w:name w:val="awspan"/>
    <w:basedOn w:val="Predvolenpsmoodseku"/>
    <w:rsid w:val="006E6A00"/>
  </w:style>
  <w:style w:type="paragraph" w:styleId="Textbubliny">
    <w:name w:val="Balloon Text"/>
    <w:basedOn w:val="Normlny"/>
    <w:link w:val="TextbublinyChar"/>
    <w:uiPriority w:val="99"/>
    <w:semiHidden/>
    <w:unhideWhenUsed/>
    <w:rsid w:val="006C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37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B71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71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71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71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7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385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83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0398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25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750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223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52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758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403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92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72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736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350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498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59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473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33EFC896FE041B079861F5B5088F3" ma:contentTypeVersion="12" ma:contentTypeDescription="Create a new document." ma:contentTypeScope="" ma:versionID="2007a9837920cac83c53a20d9abedde8">
  <xsd:schema xmlns:xsd="http://www.w3.org/2001/XMLSchema" xmlns:xs="http://www.w3.org/2001/XMLSchema" xmlns:p="http://schemas.microsoft.com/office/2006/metadata/properties" xmlns:ns3="2caabf23-e39c-424d-aa74-e0cfef84af2d" xmlns:ns4="0ab502f5-63a3-4ce2-a2dc-2ac422b470e6" targetNamespace="http://schemas.microsoft.com/office/2006/metadata/properties" ma:root="true" ma:fieldsID="a97102f1bfc2580e4893744727e2d325" ns3:_="" ns4:_="">
    <xsd:import namespace="2caabf23-e39c-424d-aa74-e0cfef84af2d"/>
    <xsd:import namespace="0ab502f5-63a3-4ce2-a2dc-2ac422b470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bf23-e39c-424d-aa74-e0cfef84a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502f5-63a3-4ce2-a2dc-2ac422b47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4AAF-EC62-4AEE-894E-1CD023B539FE}">
  <ds:schemaRefs>
    <ds:schemaRef ds:uri="http://purl.org/dc/elements/1.1/"/>
    <ds:schemaRef ds:uri="0ab502f5-63a3-4ce2-a2dc-2ac422b470e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caabf23-e39c-424d-aa74-e0cfef84af2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33EA13-6C88-4B25-AE82-51F822C56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26896-C9E3-4DB5-A1C9-44D2E1000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bf23-e39c-424d-aa74-e0cfef84af2d"/>
    <ds:schemaRef ds:uri="0ab502f5-63a3-4ce2-a2dc-2ac422b47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221B7-5BD8-49E1-9878-FB0C95CB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1382</Words>
  <Characters>7884</Characters>
  <Application>Microsoft Office Word</Application>
  <DocSecurity>4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Marián</dc:creator>
  <cp:keywords/>
  <dc:description/>
  <cp:lastModifiedBy>Belanská Monika</cp:lastModifiedBy>
  <cp:revision>2</cp:revision>
  <cp:lastPrinted>2023-04-05T08:52:00Z</cp:lastPrinted>
  <dcterms:created xsi:type="dcterms:W3CDTF">2023-04-05T08:58:00Z</dcterms:created>
  <dcterms:modified xsi:type="dcterms:W3CDTF">2023-04-05T08:58:00Z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0x0101007B233EFC896FE041B079861F5B5088F3</vt:lpwstr>
  </property>
</Properties>
</file>